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F5E417" w14:textId="77777777" w:rsidR="00B8788C" w:rsidRDefault="00616407">
      <w:pPr>
        <w:tabs>
          <w:tab w:val="left" w:pos="4950"/>
        </w:tabs>
        <w:jc w:val="center"/>
        <w:rPr>
          <w:rFonts w:eastAsia="Calibri"/>
          <w:b/>
          <w:color w:val="FF0000"/>
        </w:rPr>
      </w:pPr>
      <w:bookmarkStart w:id="0" w:name="_Toc3792040"/>
      <w:bookmarkStart w:id="1" w:name="_Toc41919444"/>
      <w:r>
        <w:rPr>
          <w:rFonts w:eastAsia="Calibri"/>
          <w:b/>
        </w:rPr>
        <w:t>MOBILE MONEY SERVICES AND PERFORMANCE OF MICRO, SMALL AND MEDIUM ENTERPRISES IN KAJIADO COUNTY</w:t>
      </w:r>
      <w:r w:rsidR="00985EBD">
        <w:rPr>
          <w:rFonts w:eastAsia="Calibri"/>
          <w:b/>
        </w:rPr>
        <w:t xml:space="preserve"> IN KENYA</w:t>
      </w:r>
      <w:r>
        <w:rPr>
          <w:rFonts w:eastAsia="Calibri"/>
          <w:b/>
        </w:rPr>
        <w:t>: A SURVEY OF KITENGELA SUB COUNTY</w:t>
      </w:r>
    </w:p>
    <w:p w14:paraId="313C20CC" w14:textId="77777777" w:rsidR="00B8788C" w:rsidRDefault="00B8788C">
      <w:pPr>
        <w:spacing w:after="200"/>
        <w:ind w:left="540" w:hanging="284"/>
        <w:jc w:val="both"/>
        <w:rPr>
          <w:rFonts w:eastAsia="Calibri"/>
          <w:b/>
          <w:lang w:val="en-GB"/>
        </w:rPr>
      </w:pPr>
    </w:p>
    <w:p w14:paraId="6AC2EECD" w14:textId="77777777" w:rsidR="00B8788C" w:rsidRDefault="00B8788C">
      <w:pPr>
        <w:spacing w:after="200"/>
        <w:ind w:left="540" w:hanging="284"/>
        <w:jc w:val="both"/>
        <w:rPr>
          <w:rFonts w:eastAsia="Calibri"/>
          <w:b/>
          <w:lang w:val="en-GB"/>
        </w:rPr>
      </w:pPr>
    </w:p>
    <w:p w14:paraId="53500D42" w14:textId="77777777" w:rsidR="00B8788C" w:rsidRDefault="00B8788C">
      <w:pPr>
        <w:spacing w:after="200"/>
        <w:ind w:left="540"/>
        <w:jc w:val="both"/>
        <w:rPr>
          <w:rFonts w:eastAsia="Calibri"/>
          <w:b/>
          <w:lang w:val="en-GB"/>
        </w:rPr>
      </w:pPr>
    </w:p>
    <w:p w14:paraId="41196E33" w14:textId="77777777" w:rsidR="00B8788C" w:rsidRDefault="00B8788C">
      <w:pPr>
        <w:spacing w:after="200"/>
        <w:ind w:left="540"/>
        <w:jc w:val="both"/>
        <w:rPr>
          <w:rFonts w:eastAsia="Calibri"/>
          <w:b/>
          <w:lang w:val="en-GB"/>
        </w:rPr>
      </w:pPr>
    </w:p>
    <w:p w14:paraId="07A57079" w14:textId="77777777" w:rsidR="00B8788C" w:rsidRDefault="00B8788C">
      <w:pPr>
        <w:spacing w:after="160" w:line="240" w:lineRule="auto"/>
        <w:jc w:val="both"/>
        <w:rPr>
          <w:rFonts w:eastAsia="Calibri"/>
          <w:b/>
          <w:color w:val="222222"/>
          <w:shd w:val="clear" w:color="auto" w:fill="FFFFFF"/>
        </w:rPr>
      </w:pPr>
    </w:p>
    <w:p w14:paraId="70D8928B" w14:textId="77777777" w:rsidR="00B8788C" w:rsidRDefault="00B8788C">
      <w:pPr>
        <w:spacing w:after="160" w:line="240" w:lineRule="auto"/>
        <w:jc w:val="both"/>
        <w:rPr>
          <w:rFonts w:eastAsia="Calibri"/>
          <w:b/>
          <w:color w:val="222222"/>
          <w:shd w:val="clear" w:color="auto" w:fill="FFFFFF"/>
        </w:rPr>
      </w:pPr>
    </w:p>
    <w:p w14:paraId="3F7ACE5D" w14:textId="77777777" w:rsidR="00B8788C" w:rsidRDefault="00616407">
      <w:pPr>
        <w:spacing w:after="160" w:line="240" w:lineRule="auto"/>
        <w:jc w:val="center"/>
        <w:rPr>
          <w:rFonts w:eastAsia="Calibri"/>
          <w:b/>
          <w:color w:val="222222"/>
          <w:shd w:val="clear" w:color="auto" w:fill="FFFFFF"/>
        </w:rPr>
      </w:pPr>
      <w:r>
        <w:rPr>
          <w:rFonts w:eastAsia="Calibri"/>
          <w:b/>
          <w:color w:val="222222"/>
          <w:shd w:val="clear" w:color="auto" w:fill="FFFFFF"/>
        </w:rPr>
        <w:t>MBITHI GEORGE MUTISO</w:t>
      </w:r>
    </w:p>
    <w:p w14:paraId="654BA6F7" w14:textId="77777777" w:rsidR="00B8788C" w:rsidRDefault="00B8788C">
      <w:pPr>
        <w:spacing w:after="200"/>
        <w:jc w:val="both"/>
        <w:rPr>
          <w:rFonts w:eastAsia="Calibri"/>
          <w:lang w:val="en-GB"/>
        </w:rPr>
      </w:pPr>
    </w:p>
    <w:p w14:paraId="22514220" w14:textId="77777777" w:rsidR="00B8788C" w:rsidRPr="004B138B" w:rsidRDefault="004B138B">
      <w:pPr>
        <w:spacing w:after="200"/>
        <w:jc w:val="both"/>
        <w:rPr>
          <w:rFonts w:eastAsia="Calibri"/>
          <w:color w:val="FF0000"/>
          <w:lang w:val="en-GB"/>
        </w:rPr>
      </w:pPr>
      <w:r>
        <w:rPr>
          <w:rFonts w:eastAsia="Calibri"/>
          <w:lang w:val="en-GB"/>
        </w:rPr>
        <w:tab/>
      </w:r>
    </w:p>
    <w:p w14:paraId="22628AC9" w14:textId="77777777" w:rsidR="00B8788C" w:rsidRDefault="00616407">
      <w:pPr>
        <w:spacing w:after="200" w:line="360" w:lineRule="auto"/>
        <w:jc w:val="center"/>
        <w:rPr>
          <w:rFonts w:eastAsia="Calibri"/>
          <w:b/>
          <w:lang w:val="en-GB"/>
        </w:rPr>
      </w:pPr>
      <w:r>
        <w:rPr>
          <w:rFonts w:eastAsia="Calibri"/>
          <w:b/>
          <w:lang w:val="en-GB"/>
        </w:rPr>
        <w:t>A RESEARCH PROJECT SUBMITTED TO THE SCHOOL OF MANAGEMENT AND LEADERSHIP IN PARTIAL FULFILMENT OF THE REQUIREMENTS FOR THE AWARD OF THE DEGREE OF MASTER OF MANAGEMENT AND LEADERSHIP OF THE MANAGEMENT UNIVERSITY OF AFRICA</w:t>
      </w:r>
    </w:p>
    <w:p w14:paraId="39730D99" w14:textId="77777777" w:rsidR="00B8788C" w:rsidRDefault="00B8788C">
      <w:pPr>
        <w:spacing w:after="200"/>
        <w:jc w:val="both"/>
        <w:rPr>
          <w:rFonts w:eastAsia="Calibri"/>
          <w:b/>
          <w:lang w:val="en-GB"/>
        </w:rPr>
      </w:pPr>
    </w:p>
    <w:p w14:paraId="0DDD727D" w14:textId="77777777" w:rsidR="00B8788C" w:rsidRDefault="00B8788C">
      <w:pPr>
        <w:spacing w:after="200"/>
        <w:jc w:val="both"/>
        <w:rPr>
          <w:rFonts w:eastAsia="Calibri"/>
          <w:b/>
          <w:lang w:val="en-GB"/>
        </w:rPr>
      </w:pPr>
    </w:p>
    <w:p w14:paraId="037DD8F7" w14:textId="77777777" w:rsidR="00B8788C" w:rsidRDefault="00616407">
      <w:pPr>
        <w:spacing w:after="200"/>
        <w:jc w:val="center"/>
        <w:rPr>
          <w:rFonts w:eastAsia="Calibri"/>
          <w:b/>
        </w:rPr>
      </w:pPr>
      <w:r>
        <w:rPr>
          <w:rFonts w:eastAsia="Calibri"/>
          <w:b/>
          <w:lang w:val="en-GB"/>
        </w:rPr>
        <w:t>OCTOBER 2021</w:t>
      </w:r>
    </w:p>
    <w:p w14:paraId="0DF92E03" w14:textId="77777777" w:rsidR="00B8788C" w:rsidRDefault="00616407">
      <w:pPr>
        <w:keepNext/>
        <w:keepLines/>
        <w:pageBreakBefore/>
        <w:tabs>
          <w:tab w:val="left" w:pos="3390"/>
        </w:tabs>
        <w:jc w:val="center"/>
        <w:outlineLvl w:val="0"/>
        <w:rPr>
          <w:rFonts w:eastAsia="Calibri"/>
          <w:b/>
          <w:lang w:val="en-GB"/>
        </w:rPr>
      </w:pPr>
      <w:bookmarkStart w:id="2" w:name="_Toc86679787"/>
      <w:r>
        <w:rPr>
          <w:rFonts w:eastAsia="Calibri"/>
          <w:b/>
          <w:lang w:val="en-GB"/>
        </w:rPr>
        <w:lastRenderedPageBreak/>
        <w:t>DECLARATION</w:t>
      </w:r>
      <w:bookmarkEnd w:id="0"/>
      <w:bookmarkEnd w:id="1"/>
      <w:bookmarkEnd w:id="2"/>
    </w:p>
    <w:p w14:paraId="2B66D7FF" w14:textId="615146D5" w:rsidR="00B8788C" w:rsidRDefault="007219DE">
      <w:pPr>
        <w:jc w:val="both"/>
        <w:rPr>
          <w:rFonts w:eastAsia="Calibri"/>
          <w:lang w:val="en-GB"/>
        </w:rPr>
      </w:pPr>
      <w:r>
        <w:rPr>
          <w:noProof/>
        </w:rPr>
        <w:drawing>
          <wp:anchor distT="0" distB="0" distL="114300" distR="114300" simplePos="0" relativeHeight="251655680" behindDoc="0" locked="0" layoutInCell="1" allowOverlap="1" wp14:anchorId="7437196E" wp14:editId="39CBFA62">
            <wp:simplePos x="0" y="0"/>
            <wp:positionH relativeFrom="margin">
              <wp:posOffset>1022350</wp:posOffset>
            </wp:positionH>
            <wp:positionV relativeFrom="margin">
              <wp:posOffset>1028700</wp:posOffset>
            </wp:positionV>
            <wp:extent cx="1485900" cy="368300"/>
            <wp:effectExtent l="0" t="0" r="0" b="0"/>
            <wp:wrapSquare wrapText="bothSides"/>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8590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616407">
        <w:rPr>
          <w:rFonts w:eastAsia="Calibri"/>
          <w:lang w:val="en-GB"/>
        </w:rPr>
        <w:t>This research project is my original work and has not been presented for a degree in any other University.</w:t>
      </w:r>
    </w:p>
    <w:p w14:paraId="2379203D" w14:textId="77777777" w:rsidR="00B8788C" w:rsidRDefault="00B8788C">
      <w:pPr>
        <w:jc w:val="both"/>
        <w:rPr>
          <w:rFonts w:eastAsia="Calibri"/>
          <w:lang w:val="en-GB"/>
        </w:rPr>
      </w:pPr>
    </w:p>
    <w:p w14:paraId="78D68C63" w14:textId="77777777" w:rsidR="00B8788C" w:rsidRDefault="00616407">
      <w:pPr>
        <w:spacing w:after="200"/>
        <w:jc w:val="both"/>
        <w:rPr>
          <w:rFonts w:eastAsia="Calibri"/>
          <w:b/>
          <w:lang w:val="en-GB"/>
        </w:rPr>
      </w:pPr>
      <w:r>
        <w:rPr>
          <w:rFonts w:eastAsia="Calibri"/>
          <w:b/>
          <w:lang w:val="en-GB"/>
        </w:rPr>
        <w:t>Signature: …………………………………….             Date: …</w:t>
      </w:r>
      <w:r w:rsidR="00985EBD">
        <w:rPr>
          <w:rFonts w:ascii="Blackadder ITC" w:eastAsia="Calibri" w:hAnsi="Blackadder ITC"/>
          <w:b/>
          <w:color w:val="3333CC"/>
          <w:sz w:val="32"/>
          <w:szCs w:val="32"/>
          <w:lang w:val="en-GB"/>
        </w:rPr>
        <w:t>12</w:t>
      </w:r>
      <w:r>
        <w:rPr>
          <w:rFonts w:ascii="Blackadder ITC" w:eastAsia="Calibri" w:hAnsi="Blackadder ITC"/>
          <w:b/>
          <w:color w:val="3333CC"/>
          <w:sz w:val="32"/>
          <w:szCs w:val="32"/>
          <w:vertAlign w:val="superscript"/>
          <w:lang w:val="en-GB"/>
        </w:rPr>
        <w:t>th</w:t>
      </w:r>
      <w:r>
        <w:rPr>
          <w:rFonts w:ascii="Blackadder ITC" w:eastAsia="Calibri" w:hAnsi="Blackadder ITC"/>
          <w:b/>
          <w:color w:val="3333CC"/>
          <w:sz w:val="32"/>
          <w:szCs w:val="32"/>
          <w:lang w:val="en-GB"/>
        </w:rPr>
        <w:t>/</w:t>
      </w:r>
      <w:r w:rsidR="00985EBD">
        <w:rPr>
          <w:rFonts w:ascii="Blackadder ITC" w:eastAsia="Calibri" w:hAnsi="Blackadder ITC"/>
          <w:b/>
          <w:color w:val="3333CC"/>
          <w:sz w:val="32"/>
          <w:szCs w:val="32"/>
          <w:lang w:val="en-GB"/>
        </w:rPr>
        <w:t>November</w:t>
      </w:r>
      <w:r>
        <w:rPr>
          <w:rFonts w:ascii="Blackadder ITC" w:eastAsia="Calibri" w:hAnsi="Blackadder ITC"/>
          <w:b/>
          <w:color w:val="3333CC"/>
          <w:sz w:val="32"/>
          <w:szCs w:val="32"/>
          <w:lang w:val="en-GB"/>
        </w:rPr>
        <w:t>/2021</w:t>
      </w:r>
      <w:r>
        <w:rPr>
          <w:rFonts w:eastAsia="Calibri"/>
          <w:b/>
          <w:lang w:val="en-GB"/>
        </w:rPr>
        <w:t>……</w:t>
      </w:r>
    </w:p>
    <w:p w14:paraId="59D4B610" w14:textId="77777777" w:rsidR="00B8788C" w:rsidRDefault="00616407">
      <w:pPr>
        <w:tabs>
          <w:tab w:val="left" w:pos="1440"/>
        </w:tabs>
        <w:spacing w:after="200"/>
        <w:jc w:val="both"/>
        <w:rPr>
          <w:rFonts w:eastAsia="Calibri"/>
          <w:b/>
        </w:rPr>
      </w:pPr>
      <w:r>
        <w:rPr>
          <w:rFonts w:eastAsia="Calibri"/>
          <w:b/>
        </w:rPr>
        <w:t>MBITHI GEORGE MUTISO</w:t>
      </w:r>
    </w:p>
    <w:p w14:paraId="505966A4" w14:textId="77777777" w:rsidR="00B8788C" w:rsidRDefault="00616407">
      <w:pPr>
        <w:tabs>
          <w:tab w:val="left" w:pos="1440"/>
        </w:tabs>
        <w:spacing w:after="200"/>
        <w:jc w:val="both"/>
        <w:rPr>
          <w:rFonts w:eastAsia="Calibri"/>
          <w:b/>
        </w:rPr>
      </w:pPr>
      <w:r>
        <w:rPr>
          <w:rFonts w:eastAsia="Calibri"/>
          <w:b/>
        </w:rPr>
        <w:t xml:space="preserve">MML/11/00132/3/2017 </w:t>
      </w:r>
    </w:p>
    <w:p w14:paraId="10C391D3" w14:textId="77777777" w:rsidR="00B8788C" w:rsidRDefault="00616407">
      <w:pPr>
        <w:tabs>
          <w:tab w:val="left" w:pos="1440"/>
        </w:tabs>
        <w:spacing w:after="200"/>
        <w:jc w:val="both"/>
        <w:rPr>
          <w:rFonts w:eastAsia="Calibri"/>
          <w:lang w:val="en-GB"/>
        </w:rPr>
      </w:pPr>
      <w:r>
        <w:rPr>
          <w:rFonts w:eastAsia="Calibri"/>
          <w:lang w:val="en-GB"/>
        </w:rPr>
        <w:tab/>
      </w:r>
    </w:p>
    <w:p w14:paraId="39BE02E0" w14:textId="77777777" w:rsidR="00B8788C" w:rsidRDefault="00B8788C">
      <w:pPr>
        <w:tabs>
          <w:tab w:val="left" w:pos="1440"/>
        </w:tabs>
        <w:spacing w:after="200"/>
        <w:jc w:val="both"/>
        <w:rPr>
          <w:rFonts w:eastAsia="Calibri"/>
          <w:lang w:val="en-GB"/>
        </w:rPr>
      </w:pPr>
    </w:p>
    <w:p w14:paraId="49812032" w14:textId="77777777" w:rsidR="00B8788C" w:rsidRDefault="00B8788C">
      <w:pPr>
        <w:tabs>
          <w:tab w:val="left" w:pos="1440"/>
        </w:tabs>
        <w:spacing w:after="200"/>
        <w:jc w:val="both"/>
        <w:rPr>
          <w:rFonts w:eastAsia="Calibri"/>
          <w:lang w:val="en-GB"/>
        </w:rPr>
      </w:pPr>
    </w:p>
    <w:p w14:paraId="79BCE950" w14:textId="34BA0D97" w:rsidR="00B8788C" w:rsidRDefault="00616407">
      <w:pPr>
        <w:spacing w:after="200"/>
        <w:jc w:val="both"/>
        <w:rPr>
          <w:rFonts w:eastAsia="Calibri"/>
          <w:lang w:val="en-GB"/>
        </w:rPr>
      </w:pPr>
      <w:bookmarkStart w:id="3" w:name="_Toc41919445"/>
      <w:r>
        <w:rPr>
          <w:rFonts w:eastAsia="Calibri"/>
          <w:lang w:val="en-GB"/>
        </w:rPr>
        <w:t>This research project has been submitted for examination with my approval as University Supervisor.</w:t>
      </w:r>
    </w:p>
    <w:p w14:paraId="5F4FA962" w14:textId="775D19EC" w:rsidR="00B8788C" w:rsidRDefault="00616407">
      <w:pPr>
        <w:spacing w:after="200"/>
        <w:jc w:val="both"/>
        <w:rPr>
          <w:rFonts w:eastAsia="Calibri"/>
          <w:b/>
          <w:lang w:val="en-GB"/>
        </w:rPr>
      </w:pPr>
      <w:r>
        <w:rPr>
          <w:rFonts w:eastAsia="Calibri"/>
          <w:b/>
          <w:lang w:val="en-GB"/>
        </w:rPr>
        <w:t>Signature:</w:t>
      </w:r>
      <w:r w:rsidR="000F4299">
        <w:rPr>
          <w:rFonts w:eastAsia="Calibri"/>
          <w:b/>
          <w:lang w:val="en-GB"/>
        </w:rPr>
        <w:t xml:space="preserve"> ………………………………………………</w:t>
      </w:r>
      <w:r>
        <w:rPr>
          <w:rFonts w:eastAsia="Calibri"/>
          <w:b/>
          <w:lang w:val="en-GB"/>
        </w:rPr>
        <w:tab/>
        <w:t xml:space="preserve"> Date: …</w:t>
      </w:r>
      <w:r w:rsidR="00985EBD">
        <w:rPr>
          <w:rFonts w:ascii="Blackadder ITC" w:eastAsia="Calibri" w:hAnsi="Blackadder ITC"/>
          <w:b/>
          <w:color w:val="3333CC"/>
          <w:sz w:val="32"/>
          <w:szCs w:val="32"/>
          <w:lang w:val="en-GB"/>
        </w:rPr>
        <w:t>12</w:t>
      </w:r>
      <w:r w:rsidR="00985EBD">
        <w:rPr>
          <w:rFonts w:ascii="Blackadder ITC" w:eastAsia="Calibri" w:hAnsi="Blackadder ITC"/>
          <w:b/>
          <w:color w:val="3333CC"/>
          <w:sz w:val="32"/>
          <w:szCs w:val="32"/>
          <w:vertAlign w:val="superscript"/>
          <w:lang w:val="en-GB"/>
        </w:rPr>
        <w:t>th</w:t>
      </w:r>
      <w:r>
        <w:rPr>
          <w:rFonts w:ascii="Blackadder ITC" w:eastAsia="Calibri" w:hAnsi="Blackadder ITC"/>
          <w:b/>
          <w:color w:val="3333CC"/>
          <w:sz w:val="32"/>
          <w:szCs w:val="32"/>
          <w:lang w:val="en-GB"/>
        </w:rPr>
        <w:t>/November/2021</w:t>
      </w:r>
      <w:r>
        <w:rPr>
          <w:rFonts w:eastAsia="Calibri"/>
          <w:b/>
          <w:lang w:val="en-GB"/>
        </w:rPr>
        <w:t>……</w:t>
      </w:r>
    </w:p>
    <w:p w14:paraId="0E21F03E" w14:textId="77777777" w:rsidR="00B8788C" w:rsidRDefault="00616407">
      <w:pPr>
        <w:jc w:val="both"/>
        <w:rPr>
          <w:rFonts w:eastAsia="Calibri"/>
          <w:b/>
          <w:lang w:val="en-GB"/>
        </w:rPr>
      </w:pPr>
      <w:r>
        <w:rPr>
          <w:rFonts w:eastAsia="Calibri"/>
          <w:b/>
          <w:lang w:val="en-GB"/>
        </w:rPr>
        <w:t xml:space="preserve">DR. JAMES REUBEN </w:t>
      </w:r>
    </w:p>
    <w:p w14:paraId="470A339E" w14:textId="77777777" w:rsidR="00B8788C" w:rsidRDefault="00616407">
      <w:pPr>
        <w:jc w:val="both"/>
        <w:rPr>
          <w:rFonts w:eastAsia="Calibri"/>
          <w:b/>
          <w:lang w:val="en-GB"/>
        </w:rPr>
      </w:pPr>
      <w:r>
        <w:rPr>
          <w:rFonts w:eastAsia="Calibri"/>
          <w:b/>
          <w:lang w:val="en-GB"/>
        </w:rPr>
        <w:t>THE MANAGEMENT UNIVERSITY OF AFRICA</w:t>
      </w:r>
    </w:p>
    <w:p w14:paraId="6D6B1DF8" w14:textId="77777777" w:rsidR="00B8788C" w:rsidRDefault="00616407">
      <w:pPr>
        <w:keepNext/>
        <w:keepLines/>
        <w:pageBreakBefore/>
        <w:tabs>
          <w:tab w:val="left" w:pos="3390"/>
        </w:tabs>
        <w:jc w:val="center"/>
        <w:outlineLvl w:val="0"/>
        <w:rPr>
          <w:rFonts w:eastAsia="Calibri"/>
          <w:b/>
          <w:lang w:val="en-GB"/>
        </w:rPr>
      </w:pPr>
      <w:bookmarkStart w:id="4" w:name="_Toc86679788"/>
      <w:r>
        <w:rPr>
          <w:rFonts w:eastAsia="Calibri"/>
          <w:b/>
          <w:lang w:val="en-GB"/>
        </w:rPr>
        <w:lastRenderedPageBreak/>
        <w:t>DEDICATION</w:t>
      </w:r>
      <w:bookmarkEnd w:id="3"/>
      <w:bookmarkEnd w:id="4"/>
    </w:p>
    <w:p w14:paraId="4169B0AC" w14:textId="77777777" w:rsidR="00B8788C" w:rsidRDefault="00616407">
      <w:pPr>
        <w:autoSpaceDE w:val="0"/>
        <w:autoSpaceDN w:val="0"/>
        <w:adjustRightInd w:val="0"/>
        <w:jc w:val="both"/>
        <w:rPr>
          <w:rFonts w:eastAsia="Calibri"/>
        </w:rPr>
      </w:pPr>
      <w:bookmarkStart w:id="5" w:name="_Toc3792042"/>
      <w:r>
        <w:rPr>
          <w:rFonts w:eastAsia="Calibri"/>
        </w:rPr>
        <w:t xml:space="preserve">This </w:t>
      </w:r>
      <w:r>
        <w:rPr>
          <w:rFonts w:eastAsia="Calibri"/>
          <w:lang w:val="en-GB"/>
        </w:rPr>
        <w:t>project</w:t>
      </w:r>
      <w:r>
        <w:rPr>
          <w:rFonts w:eastAsia="Calibri"/>
        </w:rPr>
        <w:t xml:space="preserve"> is dedicated to my family and friends for their continued support and encouragement during my studies.</w:t>
      </w:r>
    </w:p>
    <w:p w14:paraId="0EABA0D0" w14:textId="77777777" w:rsidR="00B8788C" w:rsidRDefault="00B8788C">
      <w:pPr>
        <w:spacing w:after="200" w:line="276" w:lineRule="auto"/>
        <w:jc w:val="both"/>
        <w:rPr>
          <w:rFonts w:eastAsia="Calibri"/>
        </w:rPr>
      </w:pPr>
    </w:p>
    <w:p w14:paraId="6944F55F" w14:textId="77777777" w:rsidR="00B8788C" w:rsidRDefault="00B8788C">
      <w:pPr>
        <w:spacing w:after="200" w:line="276" w:lineRule="auto"/>
        <w:jc w:val="both"/>
        <w:rPr>
          <w:rFonts w:eastAsia="Calibri"/>
        </w:rPr>
      </w:pPr>
    </w:p>
    <w:p w14:paraId="158624FE" w14:textId="77777777" w:rsidR="00B8788C" w:rsidRDefault="00B8788C">
      <w:pPr>
        <w:spacing w:after="200" w:line="276" w:lineRule="auto"/>
        <w:jc w:val="both"/>
        <w:rPr>
          <w:rFonts w:eastAsia="Calibri"/>
        </w:rPr>
      </w:pPr>
    </w:p>
    <w:p w14:paraId="5645D1D4" w14:textId="77777777" w:rsidR="00B8788C" w:rsidRDefault="00B8788C">
      <w:pPr>
        <w:spacing w:after="200" w:line="276" w:lineRule="auto"/>
        <w:jc w:val="both"/>
        <w:rPr>
          <w:rFonts w:eastAsia="Calibri"/>
        </w:rPr>
      </w:pPr>
    </w:p>
    <w:p w14:paraId="4F8F9CA3" w14:textId="77777777" w:rsidR="00B8788C" w:rsidRDefault="00B8788C">
      <w:pPr>
        <w:spacing w:after="200" w:line="276" w:lineRule="auto"/>
        <w:jc w:val="both"/>
        <w:rPr>
          <w:rFonts w:eastAsia="Calibri"/>
        </w:rPr>
      </w:pPr>
    </w:p>
    <w:p w14:paraId="53790543" w14:textId="77777777" w:rsidR="00B8788C" w:rsidRDefault="00B8788C">
      <w:pPr>
        <w:spacing w:after="200" w:line="276" w:lineRule="auto"/>
        <w:jc w:val="both"/>
        <w:rPr>
          <w:rFonts w:eastAsia="Calibri"/>
        </w:rPr>
      </w:pPr>
    </w:p>
    <w:p w14:paraId="64CBB254" w14:textId="77777777" w:rsidR="00B8788C" w:rsidRDefault="00B8788C">
      <w:pPr>
        <w:spacing w:after="200" w:line="276" w:lineRule="auto"/>
        <w:jc w:val="both"/>
        <w:rPr>
          <w:rFonts w:eastAsia="Calibri"/>
        </w:rPr>
      </w:pPr>
    </w:p>
    <w:p w14:paraId="75853C4B" w14:textId="77777777" w:rsidR="00B8788C" w:rsidRDefault="00B8788C">
      <w:pPr>
        <w:spacing w:after="200" w:line="276" w:lineRule="auto"/>
        <w:jc w:val="both"/>
        <w:rPr>
          <w:rFonts w:eastAsia="Calibri"/>
        </w:rPr>
      </w:pPr>
    </w:p>
    <w:p w14:paraId="13670C26" w14:textId="77777777" w:rsidR="00B8788C" w:rsidRDefault="00B8788C">
      <w:pPr>
        <w:spacing w:after="200" w:line="276" w:lineRule="auto"/>
        <w:jc w:val="both"/>
        <w:rPr>
          <w:rFonts w:eastAsia="Calibri"/>
        </w:rPr>
      </w:pPr>
    </w:p>
    <w:p w14:paraId="7349CDDE" w14:textId="77777777" w:rsidR="00B8788C" w:rsidRDefault="00B8788C">
      <w:pPr>
        <w:spacing w:after="200" w:line="276" w:lineRule="auto"/>
        <w:jc w:val="both"/>
        <w:rPr>
          <w:rFonts w:eastAsia="Calibri"/>
        </w:rPr>
      </w:pPr>
    </w:p>
    <w:p w14:paraId="716BA319" w14:textId="77777777" w:rsidR="00B8788C" w:rsidRDefault="00B8788C">
      <w:pPr>
        <w:spacing w:after="200" w:line="276" w:lineRule="auto"/>
        <w:jc w:val="both"/>
        <w:rPr>
          <w:rFonts w:eastAsia="Calibri"/>
        </w:rPr>
      </w:pPr>
    </w:p>
    <w:p w14:paraId="495CF430" w14:textId="77777777" w:rsidR="00B8788C" w:rsidRDefault="00B8788C">
      <w:pPr>
        <w:spacing w:after="200" w:line="276" w:lineRule="auto"/>
        <w:jc w:val="both"/>
        <w:rPr>
          <w:rFonts w:eastAsia="Calibri"/>
        </w:rPr>
      </w:pPr>
    </w:p>
    <w:p w14:paraId="0E10A3E4" w14:textId="77777777" w:rsidR="00B8788C" w:rsidRDefault="00B8788C">
      <w:pPr>
        <w:spacing w:after="200" w:line="276" w:lineRule="auto"/>
        <w:jc w:val="both"/>
        <w:rPr>
          <w:rFonts w:eastAsia="Calibri"/>
        </w:rPr>
      </w:pPr>
    </w:p>
    <w:p w14:paraId="2F6C1C20" w14:textId="77777777" w:rsidR="00B8788C" w:rsidRDefault="00B8788C">
      <w:pPr>
        <w:spacing w:after="200" w:line="276" w:lineRule="auto"/>
        <w:jc w:val="both"/>
        <w:rPr>
          <w:rFonts w:eastAsia="Calibri"/>
        </w:rPr>
      </w:pPr>
    </w:p>
    <w:p w14:paraId="617FB73D" w14:textId="77777777" w:rsidR="00B8788C" w:rsidRDefault="00B8788C">
      <w:pPr>
        <w:spacing w:after="200" w:line="276" w:lineRule="auto"/>
        <w:jc w:val="both"/>
        <w:rPr>
          <w:rFonts w:eastAsia="Calibri"/>
        </w:rPr>
      </w:pPr>
    </w:p>
    <w:p w14:paraId="7BA5812A" w14:textId="77777777" w:rsidR="00B8788C" w:rsidRDefault="00B8788C">
      <w:pPr>
        <w:spacing w:after="200" w:line="276" w:lineRule="auto"/>
        <w:jc w:val="both"/>
        <w:rPr>
          <w:rFonts w:eastAsia="Calibri"/>
        </w:rPr>
      </w:pPr>
    </w:p>
    <w:p w14:paraId="17591894" w14:textId="77777777" w:rsidR="00B8788C" w:rsidRDefault="00B8788C">
      <w:pPr>
        <w:spacing w:after="200" w:line="276" w:lineRule="auto"/>
        <w:jc w:val="both"/>
        <w:rPr>
          <w:rFonts w:eastAsia="Calibri"/>
        </w:rPr>
      </w:pPr>
    </w:p>
    <w:p w14:paraId="5010A408" w14:textId="77777777" w:rsidR="00B8788C" w:rsidRDefault="00B8788C">
      <w:pPr>
        <w:spacing w:after="200" w:line="276" w:lineRule="auto"/>
        <w:jc w:val="both"/>
        <w:rPr>
          <w:rFonts w:eastAsia="Calibri"/>
        </w:rPr>
      </w:pPr>
    </w:p>
    <w:p w14:paraId="29719E93" w14:textId="77777777" w:rsidR="00B8788C" w:rsidRDefault="00B8788C">
      <w:pPr>
        <w:spacing w:after="200" w:line="276" w:lineRule="auto"/>
        <w:jc w:val="both"/>
        <w:rPr>
          <w:rFonts w:eastAsia="Calibri"/>
        </w:rPr>
      </w:pPr>
    </w:p>
    <w:p w14:paraId="06DD34D0" w14:textId="77777777" w:rsidR="00B8788C" w:rsidRDefault="00B8788C">
      <w:pPr>
        <w:spacing w:after="200" w:line="276" w:lineRule="auto"/>
        <w:jc w:val="both"/>
        <w:rPr>
          <w:rFonts w:eastAsia="Calibri"/>
        </w:rPr>
      </w:pPr>
    </w:p>
    <w:p w14:paraId="6F3FC702" w14:textId="77777777" w:rsidR="00B8788C" w:rsidRDefault="00616407">
      <w:pPr>
        <w:keepNext/>
        <w:keepLines/>
        <w:pageBreakBefore/>
        <w:tabs>
          <w:tab w:val="left" w:pos="3390"/>
        </w:tabs>
        <w:jc w:val="center"/>
        <w:outlineLvl w:val="0"/>
        <w:rPr>
          <w:rFonts w:eastAsia="Calibri"/>
          <w:b/>
          <w:lang w:val="en-GB"/>
        </w:rPr>
      </w:pPr>
      <w:bookmarkStart w:id="6" w:name="_Toc41919446"/>
      <w:bookmarkStart w:id="7" w:name="_Toc86679789"/>
      <w:bookmarkEnd w:id="5"/>
      <w:r>
        <w:rPr>
          <w:rFonts w:eastAsia="Calibri"/>
          <w:b/>
          <w:lang w:val="en-GB"/>
        </w:rPr>
        <w:lastRenderedPageBreak/>
        <w:t>ACKNOWLEDGEMENT</w:t>
      </w:r>
      <w:bookmarkEnd w:id="6"/>
      <w:bookmarkEnd w:id="7"/>
    </w:p>
    <w:p w14:paraId="7CC28172" w14:textId="6B208867" w:rsidR="00B8788C" w:rsidRDefault="00616407">
      <w:pPr>
        <w:autoSpaceDE w:val="0"/>
        <w:autoSpaceDN w:val="0"/>
        <w:adjustRightInd w:val="0"/>
        <w:jc w:val="both"/>
        <w:rPr>
          <w:rFonts w:eastAsia="Calibri"/>
        </w:rPr>
      </w:pPr>
      <w:r>
        <w:rPr>
          <w:rFonts w:eastAsia="Calibri"/>
        </w:rPr>
        <w:t xml:space="preserve">I wish to express my heartfelt appreciation to my supervisor, Dr. James Reuben, for his guidance and steadfast support throughout the writing of the research </w:t>
      </w:r>
      <w:r>
        <w:rPr>
          <w:rFonts w:eastAsia="Calibri"/>
          <w:lang w:val="en-GB"/>
        </w:rPr>
        <w:t>project</w:t>
      </w:r>
      <w:r>
        <w:rPr>
          <w:rFonts w:eastAsia="Calibri"/>
        </w:rPr>
        <w:t xml:space="preserve"> and making it a success.  I am grateful to the members of staff in the School of Management and Leadership at the Management University of Africa for taking me through the course. I would like to express my gratitude </w:t>
      </w:r>
      <w:r w:rsidRPr="00985EBD">
        <w:rPr>
          <w:rFonts w:eastAsia="Calibri"/>
        </w:rPr>
        <w:t xml:space="preserve">to </w:t>
      </w:r>
      <w:r w:rsidR="004B138B" w:rsidRPr="00985EBD">
        <w:rPr>
          <w:rFonts w:eastAsia="Calibri"/>
        </w:rPr>
        <w:t xml:space="preserve">the </w:t>
      </w:r>
      <w:r w:rsidR="00985EBD" w:rsidRPr="00985EBD">
        <w:rPr>
          <w:rFonts w:eastAsia="Calibri"/>
        </w:rPr>
        <w:t>proprietors</w:t>
      </w:r>
      <w:r w:rsidR="004B138B" w:rsidRPr="00985EBD">
        <w:rPr>
          <w:rFonts w:eastAsia="Calibri"/>
        </w:rPr>
        <w:t>/management of the</w:t>
      </w:r>
      <w:r w:rsidR="004B138B">
        <w:rPr>
          <w:rFonts w:eastAsia="Calibri"/>
          <w:color w:val="FF0000"/>
        </w:rPr>
        <w:t xml:space="preserve"> </w:t>
      </w:r>
      <w:r>
        <w:rPr>
          <w:rFonts w:eastAsia="Calibri"/>
        </w:rPr>
        <w:t xml:space="preserve">MSMEs in Kitengela for their unconditional participation in this study and providing the information required. </w:t>
      </w:r>
    </w:p>
    <w:p w14:paraId="4CECFE01" w14:textId="77777777" w:rsidR="00B8788C" w:rsidRDefault="00B8788C">
      <w:pPr>
        <w:autoSpaceDE w:val="0"/>
        <w:autoSpaceDN w:val="0"/>
        <w:adjustRightInd w:val="0"/>
        <w:jc w:val="both"/>
        <w:rPr>
          <w:rFonts w:eastAsia="Calibri"/>
        </w:rPr>
      </w:pPr>
    </w:p>
    <w:p w14:paraId="3AD9557D" w14:textId="77777777" w:rsidR="00B8788C" w:rsidRDefault="00B8788C">
      <w:pPr>
        <w:autoSpaceDE w:val="0"/>
        <w:autoSpaceDN w:val="0"/>
        <w:adjustRightInd w:val="0"/>
        <w:jc w:val="both"/>
        <w:rPr>
          <w:rFonts w:eastAsia="Calibri"/>
        </w:rPr>
      </w:pPr>
    </w:p>
    <w:p w14:paraId="3EB1702E" w14:textId="77777777" w:rsidR="00B8788C" w:rsidRDefault="00B8788C">
      <w:pPr>
        <w:autoSpaceDE w:val="0"/>
        <w:autoSpaceDN w:val="0"/>
        <w:adjustRightInd w:val="0"/>
        <w:jc w:val="both"/>
        <w:rPr>
          <w:rFonts w:eastAsia="Calibri"/>
        </w:rPr>
      </w:pPr>
    </w:p>
    <w:p w14:paraId="38297166" w14:textId="77777777" w:rsidR="00B8788C" w:rsidRDefault="00B8788C">
      <w:pPr>
        <w:autoSpaceDE w:val="0"/>
        <w:autoSpaceDN w:val="0"/>
        <w:adjustRightInd w:val="0"/>
        <w:jc w:val="both"/>
        <w:rPr>
          <w:rFonts w:eastAsia="Calibri"/>
        </w:rPr>
      </w:pPr>
    </w:p>
    <w:p w14:paraId="28F023FB" w14:textId="77777777" w:rsidR="00B8788C" w:rsidRDefault="00B8788C">
      <w:pPr>
        <w:autoSpaceDE w:val="0"/>
        <w:autoSpaceDN w:val="0"/>
        <w:adjustRightInd w:val="0"/>
        <w:jc w:val="both"/>
        <w:rPr>
          <w:rFonts w:eastAsia="Calibri"/>
        </w:rPr>
      </w:pPr>
    </w:p>
    <w:p w14:paraId="1FA12A6E" w14:textId="77777777" w:rsidR="00B8788C" w:rsidRDefault="00B8788C">
      <w:pPr>
        <w:autoSpaceDE w:val="0"/>
        <w:autoSpaceDN w:val="0"/>
        <w:adjustRightInd w:val="0"/>
        <w:jc w:val="both"/>
        <w:rPr>
          <w:rFonts w:eastAsia="Calibri"/>
        </w:rPr>
      </w:pPr>
    </w:p>
    <w:p w14:paraId="04E57410" w14:textId="77777777" w:rsidR="00B8788C" w:rsidRDefault="00B8788C">
      <w:pPr>
        <w:autoSpaceDE w:val="0"/>
        <w:autoSpaceDN w:val="0"/>
        <w:adjustRightInd w:val="0"/>
        <w:jc w:val="both"/>
        <w:rPr>
          <w:rFonts w:eastAsia="Calibri"/>
        </w:rPr>
      </w:pPr>
    </w:p>
    <w:p w14:paraId="71A242D5" w14:textId="77777777" w:rsidR="00B8788C" w:rsidRDefault="00B8788C">
      <w:pPr>
        <w:autoSpaceDE w:val="0"/>
        <w:autoSpaceDN w:val="0"/>
        <w:adjustRightInd w:val="0"/>
        <w:jc w:val="both"/>
        <w:rPr>
          <w:rFonts w:eastAsia="Calibri"/>
        </w:rPr>
      </w:pPr>
    </w:p>
    <w:p w14:paraId="78EAC7FB" w14:textId="77777777" w:rsidR="00B8788C" w:rsidRDefault="00B8788C">
      <w:pPr>
        <w:autoSpaceDE w:val="0"/>
        <w:autoSpaceDN w:val="0"/>
        <w:adjustRightInd w:val="0"/>
        <w:jc w:val="both"/>
        <w:rPr>
          <w:rFonts w:eastAsia="Calibri"/>
        </w:rPr>
      </w:pPr>
    </w:p>
    <w:p w14:paraId="6206E9E2" w14:textId="77777777" w:rsidR="00B8788C" w:rsidRDefault="00B8788C">
      <w:pPr>
        <w:autoSpaceDE w:val="0"/>
        <w:autoSpaceDN w:val="0"/>
        <w:adjustRightInd w:val="0"/>
        <w:jc w:val="both"/>
        <w:rPr>
          <w:rFonts w:eastAsia="Calibri"/>
        </w:rPr>
      </w:pPr>
    </w:p>
    <w:p w14:paraId="3E476D20" w14:textId="77777777" w:rsidR="00B8788C" w:rsidRDefault="00B8788C">
      <w:pPr>
        <w:autoSpaceDE w:val="0"/>
        <w:autoSpaceDN w:val="0"/>
        <w:adjustRightInd w:val="0"/>
        <w:jc w:val="both"/>
        <w:rPr>
          <w:rFonts w:eastAsia="Calibri"/>
        </w:rPr>
      </w:pPr>
    </w:p>
    <w:p w14:paraId="55323F4A" w14:textId="77777777" w:rsidR="00B8788C" w:rsidRDefault="00B8788C">
      <w:pPr>
        <w:autoSpaceDE w:val="0"/>
        <w:autoSpaceDN w:val="0"/>
        <w:adjustRightInd w:val="0"/>
        <w:jc w:val="both"/>
        <w:rPr>
          <w:rFonts w:eastAsia="Calibri"/>
        </w:rPr>
      </w:pPr>
    </w:p>
    <w:p w14:paraId="03B2CB7C" w14:textId="77777777" w:rsidR="00B8788C" w:rsidRDefault="00B8788C">
      <w:pPr>
        <w:autoSpaceDE w:val="0"/>
        <w:autoSpaceDN w:val="0"/>
        <w:adjustRightInd w:val="0"/>
        <w:jc w:val="both"/>
        <w:rPr>
          <w:rFonts w:eastAsia="Calibri"/>
        </w:rPr>
      </w:pPr>
    </w:p>
    <w:p w14:paraId="7D35001A" w14:textId="77777777" w:rsidR="00B8788C" w:rsidRDefault="00B8788C">
      <w:pPr>
        <w:autoSpaceDE w:val="0"/>
        <w:autoSpaceDN w:val="0"/>
        <w:adjustRightInd w:val="0"/>
        <w:jc w:val="both"/>
        <w:rPr>
          <w:rFonts w:eastAsia="Calibri"/>
        </w:rPr>
      </w:pPr>
    </w:p>
    <w:p w14:paraId="7551DE27" w14:textId="77777777" w:rsidR="00B8788C" w:rsidRDefault="00B8788C">
      <w:pPr>
        <w:autoSpaceDE w:val="0"/>
        <w:autoSpaceDN w:val="0"/>
        <w:adjustRightInd w:val="0"/>
        <w:jc w:val="both"/>
        <w:rPr>
          <w:rFonts w:eastAsia="Calibri"/>
        </w:rPr>
      </w:pPr>
    </w:p>
    <w:p w14:paraId="60C46FFB" w14:textId="77777777" w:rsidR="00B8788C" w:rsidRDefault="00B8788C">
      <w:pPr>
        <w:autoSpaceDE w:val="0"/>
        <w:autoSpaceDN w:val="0"/>
        <w:adjustRightInd w:val="0"/>
        <w:jc w:val="both"/>
        <w:rPr>
          <w:rFonts w:eastAsia="Calibri"/>
        </w:rPr>
      </w:pPr>
    </w:p>
    <w:p w14:paraId="6B08ED16" w14:textId="77777777" w:rsidR="00B8788C" w:rsidRDefault="00616407">
      <w:pPr>
        <w:keepNext/>
        <w:keepLines/>
        <w:pageBreakBefore/>
        <w:tabs>
          <w:tab w:val="left" w:pos="3390"/>
        </w:tabs>
        <w:jc w:val="center"/>
        <w:outlineLvl w:val="0"/>
        <w:rPr>
          <w:rFonts w:eastAsia="Calibri"/>
          <w:b/>
          <w:lang w:val="en-GB"/>
        </w:rPr>
      </w:pPr>
      <w:bookmarkStart w:id="8" w:name="_Toc41919447"/>
      <w:bookmarkStart w:id="9" w:name="_Toc86679790"/>
      <w:r>
        <w:rPr>
          <w:rFonts w:eastAsia="Calibri"/>
          <w:b/>
          <w:lang w:val="en-GB"/>
        </w:rPr>
        <w:lastRenderedPageBreak/>
        <w:t>ABSTRACT</w:t>
      </w:r>
      <w:bookmarkEnd w:id="8"/>
      <w:bookmarkEnd w:id="9"/>
    </w:p>
    <w:p w14:paraId="507C5D54" w14:textId="77777777" w:rsidR="00B8788C" w:rsidRPr="00985EBD" w:rsidRDefault="00616407">
      <w:pPr>
        <w:spacing w:after="240" w:line="240" w:lineRule="auto"/>
        <w:contextualSpacing/>
        <w:jc w:val="both"/>
        <w:rPr>
          <w:rFonts w:eastAsia="Calibri"/>
        </w:rPr>
      </w:pPr>
      <w:r w:rsidRPr="00985EBD">
        <w:rPr>
          <w:rFonts w:eastAsia="Calibri"/>
        </w:rPr>
        <w:t xml:space="preserve">Since introduction of mobile money services in Kenya in 2007, there are more than 110,000 M-Pesa agents, 40 times the number of banks ATMS in Kenya. In the first quarter of 2020 (January to March), there was a total of KES 1,087 billion transacted through mobile payments. Among users of mobile money services in Kenya, there are micro, small, and medium enterprises (MSMEs). MSMEs play a crucial role in the Kenya economy through income generating activities and employment creation. Despite the apparent significance associated with MSMEs and the numerous policy initiatives introduced by respective governments in the developing economies during the past decade to accelerate the growth and survival of MSMEs, the performance of MSMEs has been disappointing. The current study sought to bridge this gap </w:t>
      </w:r>
      <w:r w:rsidR="00985EBD" w:rsidRPr="00985EBD">
        <w:rPr>
          <w:rFonts w:eastAsia="Calibri"/>
        </w:rPr>
        <w:t>by assessing</w:t>
      </w:r>
      <w:r w:rsidRPr="00985EBD">
        <w:rPr>
          <w:rFonts w:eastAsia="Calibri"/>
        </w:rPr>
        <w:t xml:space="preserve"> the relationship between mobile money services and performance of small and medium enterprises in Kitengela, Kajiado County</w:t>
      </w:r>
      <w:r w:rsidR="00DD4B44" w:rsidRPr="00985EBD">
        <w:rPr>
          <w:rFonts w:eastAsia="Calibri"/>
        </w:rPr>
        <w:t>, Kenya</w:t>
      </w:r>
      <w:r w:rsidRPr="00985EBD">
        <w:rPr>
          <w:rFonts w:eastAsia="Calibri"/>
        </w:rPr>
        <w:t xml:space="preserve">. The specific objectives </w:t>
      </w:r>
      <w:r w:rsidR="00DD4B44" w:rsidRPr="00985EBD">
        <w:rPr>
          <w:rFonts w:eastAsia="Calibri"/>
        </w:rPr>
        <w:t xml:space="preserve">of the study </w:t>
      </w:r>
      <w:r w:rsidRPr="00985EBD">
        <w:rPr>
          <w:rFonts w:eastAsia="Calibri"/>
        </w:rPr>
        <w:t>were</w:t>
      </w:r>
      <w:r w:rsidR="00DD4B44" w:rsidRPr="00985EBD">
        <w:rPr>
          <w:rFonts w:eastAsia="Calibri"/>
        </w:rPr>
        <w:t>:</w:t>
      </w:r>
      <w:r w:rsidRPr="00985EBD">
        <w:rPr>
          <w:rFonts w:eastAsia="Calibri"/>
        </w:rPr>
        <w:t xml:space="preserve"> establish the relationship between mobile payments, mobile transfer, mobile financial services and mobile commerce and performance of small and medium enterprises in Kitengela, Kajiado County. The study benefited MSMEs’ business owners, scholars, and academicians. The study was anchored on Diffusion of innovation theory. The study employed descriptive research design. The target population was 817 formally registered MSMEs in Kitengela Town dealing in trade, services, and manufacturing. The study employed Fisher Model to come up with sample size of 261 who were the business owners or managers/operators. The study </w:t>
      </w:r>
      <w:r w:rsidR="00DD4B44" w:rsidRPr="00985EBD">
        <w:rPr>
          <w:rFonts w:eastAsia="Calibri"/>
        </w:rPr>
        <w:t>utilized</w:t>
      </w:r>
      <w:r w:rsidRPr="00985EBD">
        <w:rPr>
          <w:rFonts w:eastAsia="Calibri"/>
        </w:rPr>
        <w:t xml:space="preserve"> primary data which was collected using questionnaires. Quantitative data was presented in frequency tables and figures while </w:t>
      </w:r>
      <w:r w:rsidRPr="00684ECF">
        <w:rPr>
          <w:rFonts w:eastAsia="Calibri"/>
        </w:rPr>
        <w:t>quantitative data was presented in prose form</w:t>
      </w:r>
      <w:r w:rsidRPr="00985EBD">
        <w:rPr>
          <w:rFonts w:eastAsia="Calibri"/>
        </w:rPr>
        <w:t>.</w:t>
      </w:r>
      <w:r w:rsidR="00DD4B44" w:rsidRPr="00985EBD">
        <w:rPr>
          <w:rFonts w:eastAsia="Calibri"/>
        </w:rPr>
        <w:t xml:space="preserve"> </w:t>
      </w:r>
      <w:r w:rsidRPr="00985EBD">
        <w:rPr>
          <w:rFonts w:eastAsia="Calibri"/>
        </w:rPr>
        <w:t xml:space="preserve"> Multiple regression was used to test the relationship between the independent variables and dependent variable. The study </w:t>
      </w:r>
      <w:r w:rsidRPr="00985EBD">
        <w:rPr>
          <w:rFonts w:eastAsia="Calibri"/>
          <w:lang w:val="en-GB"/>
        </w:rPr>
        <w:t xml:space="preserve">established that </w:t>
      </w:r>
      <w:r w:rsidRPr="00985EBD">
        <w:rPr>
          <w:rFonts w:eastAsia="Calibri"/>
        </w:rPr>
        <w:t xml:space="preserve">disbursement and repayment of loans influence mobile money transfer performance. It was also found out that withdraw of money from mobile phone have enhanced the overall performance of mobile financial services. Further, the study found out that checking account balance influenced the performance of mobile commerce among MSMEs. The study concluded that mobile commerce had a statistical significance relationship with the performance of MSMEs in </w:t>
      </w:r>
      <w:r w:rsidRPr="00985EBD">
        <w:rPr>
          <w:rFonts w:eastAsia="Calibri"/>
          <w:lang w:val="en-GB"/>
        </w:rPr>
        <w:t xml:space="preserve">Kitengela, </w:t>
      </w:r>
      <w:r w:rsidRPr="00985EBD">
        <w:rPr>
          <w:rFonts w:eastAsia="Calibri"/>
        </w:rPr>
        <w:t xml:space="preserve">Kajiado </w:t>
      </w:r>
      <w:r w:rsidRPr="00985EBD">
        <w:rPr>
          <w:rFonts w:eastAsia="Calibri"/>
          <w:lang w:val="en-GB"/>
        </w:rPr>
        <w:t>County</w:t>
      </w:r>
      <w:r w:rsidRPr="00985EBD">
        <w:rPr>
          <w:rFonts w:eastAsia="Calibri"/>
        </w:rPr>
        <w:t xml:space="preserve">. It was also concluded that </w:t>
      </w:r>
      <w:r w:rsidRPr="00985EBD">
        <w:rPr>
          <w:rFonts w:eastAsia="Calibri"/>
          <w:lang w:val="en-GB"/>
        </w:rPr>
        <w:t>salary processing and supplier’s payment influenced the performance of mobile money services among MSMEs</w:t>
      </w:r>
      <w:r w:rsidRPr="00985EBD">
        <w:rPr>
          <w:rFonts w:eastAsia="Calibri"/>
        </w:rPr>
        <w:t xml:space="preserve"> in </w:t>
      </w:r>
      <w:r w:rsidRPr="00985EBD">
        <w:rPr>
          <w:rFonts w:eastAsia="Calibri"/>
          <w:lang w:val="en-GB"/>
        </w:rPr>
        <w:t xml:space="preserve">Kitengela, </w:t>
      </w:r>
      <w:r w:rsidRPr="00985EBD">
        <w:rPr>
          <w:rFonts w:eastAsia="Calibri"/>
        </w:rPr>
        <w:t xml:space="preserve">Kajiado </w:t>
      </w:r>
      <w:r w:rsidRPr="00985EBD">
        <w:rPr>
          <w:rFonts w:eastAsia="Calibri"/>
          <w:lang w:val="en-GB"/>
        </w:rPr>
        <w:t xml:space="preserve">County. The study therefore recommended that </w:t>
      </w:r>
      <w:r w:rsidRPr="00985EBD">
        <w:rPr>
          <w:rFonts w:eastAsia="Calibri"/>
        </w:rPr>
        <w:t>mobile services provider should seek to promote their services to encourage as many businesspeople as possible to make use of mobile money services. Further, the study recommended that the regulator of mobile phone providers should work towards reducing mobile money services charges between different networks.</w:t>
      </w:r>
    </w:p>
    <w:p w14:paraId="4E152E90" w14:textId="77777777" w:rsidR="00B8788C" w:rsidRDefault="00616407" w:rsidP="00DD4B44">
      <w:pPr>
        <w:spacing w:after="160" w:line="240" w:lineRule="auto"/>
        <w:jc w:val="both"/>
        <w:rPr>
          <w:rFonts w:eastAsia="Calibri"/>
          <w:b/>
          <w:bCs/>
          <w:lang w:val="en-GB"/>
        </w:rPr>
      </w:pPr>
      <w:r>
        <w:rPr>
          <w:rFonts w:eastAsia="Calibri"/>
          <w:b/>
          <w:bCs/>
          <w:lang w:val="en-GB"/>
        </w:rPr>
        <w:br w:type="page"/>
      </w:r>
      <w:bookmarkStart w:id="10" w:name="_Toc76052142"/>
      <w:bookmarkStart w:id="11" w:name="_Toc86679791"/>
      <w:r>
        <w:rPr>
          <w:rFonts w:eastAsia="Calibri"/>
          <w:b/>
          <w:lang w:val="en-GB"/>
        </w:rPr>
        <w:lastRenderedPageBreak/>
        <w:t>TABLE OF CONTENTS</w:t>
      </w:r>
      <w:bookmarkEnd w:id="10"/>
      <w:bookmarkEnd w:id="11"/>
    </w:p>
    <w:p w14:paraId="1DA83C5B" w14:textId="77777777" w:rsidR="00B8788C" w:rsidRDefault="00616407">
      <w:pPr>
        <w:pStyle w:val="TOC1"/>
        <w:spacing w:after="0" w:line="360" w:lineRule="auto"/>
        <w:rPr>
          <w:rFonts w:ascii="Calibri" w:eastAsia="SimSun" w:hAnsi="Calibri" w:cs="Arial"/>
          <w:b/>
          <w:sz w:val="22"/>
        </w:rPr>
      </w:pPr>
      <w:r>
        <w:fldChar w:fldCharType="begin"/>
      </w:r>
      <w:r>
        <w:instrText xml:space="preserve"> TOC \o "1-5" \h \z \u </w:instrText>
      </w:r>
      <w:r>
        <w:fldChar w:fldCharType="separate"/>
      </w:r>
      <w:hyperlink w:anchor="_Toc86679787" w:history="1">
        <w:r>
          <w:rPr>
            <w:rStyle w:val="Hyperlink"/>
            <w:b/>
            <w:lang w:val="en-GB"/>
          </w:rPr>
          <w:t>DECLARATION</w:t>
        </w:r>
        <w:r>
          <w:rPr>
            <w:b/>
            <w:webHidden/>
          </w:rPr>
          <w:tab/>
        </w:r>
        <w:r>
          <w:rPr>
            <w:b/>
            <w:webHidden/>
          </w:rPr>
          <w:fldChar w:fldCharType="begin"/>
        </w:r>
        <w:r>
          <w:rPr>
            <w:b/>
            <w:webHidden/>
          </w:rPr>
          <w:instrText xml:space="preserve"> PAGEREF _Toc86679787 \h </w:instrText>
        </w:r>
        <w:r>
          <w:rPr>
            <w:b/>
            <w:webHidden/>
          </w:rPr>
        </w:r>
        <w:r>
          <w:rPr>
            <w:b/>
            <w:webHidden/>
          </w:rPr>
          <w:fldChar w:fldCharType="separate"/>
        </w:r>
        <w:r>
          <w:rPr>
            <w:b/>
            <w:webHidden/>
          </w:rPr>
          <w:t>ii</w:t>
        </w:r>
        <w:r>
          <w:rPr>
            <w:b/>
            <w:webHidden/>
          </w:rPr>
          <w:fldChar w:fldCharType="end"/>
        </w:r>
      </w:hyperlink>
    </w:p>
    <w:p w14:paraId="5A203411" w14:textId="77777777" w:rsidR="00B8788C" w:rsidRDefault="005C6D9C">
      <w:pPr>
        <w:pStyle w:val="TOC1"/>
        <w:spacing w:after="0" w:line="360" w:lineRule="auto"/>
        <w:rPr>
          <w:rFonts w:ascii="Calibri" w:eastAsia="SimSun" w:hAnsi="Calibri" w:cs="Arial"/>
          <w:b/>
          <w:sz w:val="22"/>
        </w:rPr>
      </w:pPr>
      <w:hyperlink w:anchor="_Toc86679788" w:history="1">
        <w:r w:rsidR="00616407">
          <w:rPr>
            <w:rStyle w:val="Hyperlink"/>
            <w:b/>
            <w:lang w:val="en-GB"/>
          </w:rPr>
          <w:t>DEDICATION</w:t>
        </w:r>
        <w:r w:rsidR="00616407">
          <w:rPr>
            <w:b/>
            <w:webHidden/>
          </w:rPr>
          <w:tab/>
        </w:r>
        <w:r w:rsidR="00616407">
          <w:rPr>
            <w:b/>
            <w:webHidden/>
          </w:rPr>
          <w:fldChar w:fldCharType="begin"/>
        </w:r>
        <w:r w:rsidR="00616407">
          <w:rPr>
            <w:b/>
            <w:webHidden/>
          </w:rPr>
          <w:instrText xml:space="preserve"> PAGEREF _Toc86679788 \h </w:instrText>
        </w:r>
        <w:r w:rsidR="00616407">
          <w:rPr>
            <w:b/>
            <w:webHidden/>
          </w:rPr>
        </w:r>
        <w:r w:rsidR="00616407">
          <w:rPr>
            <w:b/>
            <w:webHidden/>
          </w:rPr>
          <w:fldChar w:fldCharType="separate"/>
        </w:r>
        <w:r w:rsidR="00616407">
          <w:rPr>
            <w:b/>
            <w:webHidden/>
          </w:rPr>
          <w:t>iii</w:t>
        </w:r>
        <w:r w:rsidR="00616407">
          <w:rPr>
            <w:b/>
            <w:webHidden/>
          </w:rPr>
          <w:fldChar w:fldCharType="end"/>
        </w:r>
      </w:hyperlink>
    </w:p>
    <w:p w14:paraId="207A552E" w14:textId="77777777" w:rsidR="00B8788C" w:rsidRDefault="005C6D9C">
      <w:pPr>
        <w:pStyle w:val="TOC1"/>
        <w:spacing w:after="0" w:line="360" w:lineRule="auto"/>
        <w:rPr>
          <w:rFonts w:ascii="Calibri" w:eastAsia="SimSun" w:hAnsi="Calibri" w:cs="Arial"/>
          <w:b/>
          <w:sz w:val="22"/>
        </w:rPr>
      </w:pPr>
      <w:hyperlink w:anchor="_Toc86679789" w:history="1">
        <w:r w:rsidR="00616407">
          <w:rPr>
            <w:rStyle w:val="Hyperlink"/>
            <w:b/>
            <w:lang w:val="en-GB"/>
          </w:rPr>
          <w:t>ACKNOWLEDGEMENT</w:t>
        </w:r>
        <w:r w:rsidR="00616407">
          <w:rPr>
            <w:b/>
            <w:webHidden/>
          </w:rPr>
          <w:tab/>
        </w:r>
        <w:r w:rsidR="00616407">
          <w:rPr>
            <w:b/>
            <w:webHidden/>
          </w:rPr>
          <w:fldChar w:fldCharType="begin"/>
        </w:r>
        <w:r w:rsidR="00616407">
          <w:rPr>
            <w:b/>
            <w:webHidden/>
          </w:rPr>
          <w:instrText xml:space="preserve"> PAGEREF _Toc86679789 \h </w:instrText>
        </w:r>
        <w:r w:rsidR="00616407">
          <w:rPr>
            <w:b/>
            <w:webHidden/>
          </w:rPr>
        </w:r>
        <w:r w:rsidR="00616407">
          <w:rPr>
            <w:b/>
            <w:webHidden/>
          </w:rPr>
          <w:fldChar w:fldCharType="separate"/>
        </w:r>
        <w:r w:rsidR="00616407">
          <w:rPr>
            <w:b/>
            <w:webHidden/>
          </w:rPr>
          <w:t>iv</w:t>
        </w:r>
        <w:r w:rsidR="00616407">
          <w:rPr>
            <w:b/>
            <w:webHidden/>
          </w:rPr>
          <w:fldChar w:fldCharType="end"/>
        </w:r>
      </w:hyperlink>
    </w:p>
    <w:p w14:paraId="102299DC" w14:textId="77777777" w:rsidR="00B8788C" w:rsidRDefault="005C6D9C">
      <w:pPr>
        <w:pStyle w:val="TOC1"/>
        <w:spacing w:after="0" w:line="360" w:lineRule="auto"/>
        <w:rPr>
          <w:rFonts w:ascii="Calibri" w:eastAsia="SimSun" w:hAnsi="Calibri" w:cs="Arial"/>
          <w:b/>
          <w:sz w:val="22"/>
        </w:rPr>
      </w:pPr>
      <w:hyperlink w:anchor="_Toc86679790" w:history="1">
        <w:r w:rsidR="00616407">
          <w:rPr>
            <w:rStyle w:val="Hyperlink"/>
            <w:b/>
            <w:lang w:val="en-GB"/>
          </w:rPr>
          <w:t>ABSTRACT</w:t>
        </w:r>
        <w:r w:rsidR="00616407">
          <w:rPr>
            <w:b/>
            <w:webHidden/>
          </w:rPr>
          <w:tab/>
        </w:r>
        <w:r w:rsidR="00616407">
          <w:rPr>
            <w:b/>
            <w:webHidden/>
          </w:rPr>
          <w:fldChar w:fldCharType="begin"/>
        </w:r>
        <w:r w:rsidR="00616407">
          <w:rPr>
            <w:b/>
            <w:webHidden/>
          </w:rPr>
          <w:instrText xml:space="preserve"> PAGEREF _Toc86679790 \h </w:instrText>
        </w:r>
        <w:r w:rsidR="00616407">
          <w:rPr>
            <w:b/>
            <w:webHidden/>
          </w:rPr>
        </w:r>
        <w:r w:rsidR="00616407">
          <w:rPr>
            <w:b/>
            <w:webHidden/>
          </w:rPr>
          <w:fldChar w:fldCharType="separate"/>
        </w:r>
        <w:r w:rsidR="00616407">
          <w:rPr>
            <w:b/>
            <w:webHidden/>
          </w:rPr>
          <w:t>vi</w:t>
        </w:r>
        <w:r w:rsidR="00616407">
          <w:rPr>
            <w:b/>
            <w:webHidden/>
          </w:rPr>
          <w:fldChar w:fldCharType="end"/>
        </w:r>
      </w:hyperlink>
    </w:p>
    <w:p w14:paraId="1A753FBA" w14:textId="77777777" w:rsidR="00B8788C" w:rsidRDefault="005C6D9C">
      <w:pPr>
        <w:pStyle w:val="TOC1"/>
        <w:spacing w:after="0" w:line="360" w:lineRule="auto"/>
        <w:rPr>
          <w:rFonts w:ascii="Calibri" w:eastAsia="SimSun" w:hAnsi="Calibri" w:cs="Arial"/>
          <w:b/>
          <w:sz w:val="22"/>
        </w:rPr>
      </w:pPr>
      <w:hyperlink w:anchor="_Toc86679791" w:history="1">
        <w:r w:rsidR="00616407">
          <w:rPr>
            <w:rStyle w:val="Hyperlink"/>
            <w:b/>
            <w:lang w:val="en-GB"/>
          </w:rPr>
          <w:t>TABLE OF CONTENTS</w:t>
        </w:r>
        <w:r w:rsidR="00616407">
          <w:rPr>
            <w:b/>
            <w:webHidden/>
          </w:rPr>
          <w:tab/>
        </w:r>
        <w:r w:rsidR="00616407">
          <w:rPr>
            <w:b/>
            <w:webHidden/>
          </w:rPr>
          <w:fldChar w:fldCharType="begin"/>
        </w:r>
        <w:r w:rsidR="00616407">
          <w:rPr>
            <w:b/>
            <w:webHidden/>
          </w:rPr>
          <w:instrText xml:space="preserve"> PAGEREF _Toc86679791 \h </w:instrText>
        </w:r>
        <w:r w:rsidR="00616407">
          <w:rPr>
            <w:b/>
            <w:webHidden/>
          </w:rPr>
        </w:r>
        <w:r w:rsidR="00616407">
          <w:rPr>
            <w:b/>
            <w:webHidden/>
          </w:rPr>
          <w:fldChar w:fldCharType="separate"/>
        </w:r>
        <w:r w:rsidR="00616407">
          <w:rPr>
            <w:b/>
            <w:webHidden/>
          </w:rPr>
          <w:t>vii</w:t>
        </w:r>
        <w:r w:rsidR="00616407">
          <w:rPr>
            <w:b/>
            <w:webHidden/>
          </w:rPr>
          <w:fldChar w:fldCharType="end"/>
        </w:r>
      </w:hyperlink>
    </w:p>
    <w:p w14:paraId="1F1A7BE5" w14:textId="77777777" w:rsidR="00B8788C" w:rsidRDefault="005C6D9C">
      <w:pPr>
        <w:pStyle w:val="TOC1"/>
        <w:spacing w:after="0" w:line="360" w:lineRule="auto"/>
        <w:rPr>
          <w:rFonts w:ascii="Calibri" w:eastAsia="SimSun" w:hAnsi="Calibri" w:cs="Arial"/>
          <w:b/>
          <w:sz w:val="22"/>
        </w:rPr>
      </w:pPr>
      <w:hyperlink w:anchor="_Toc86679792" w:history="1">
        <w:r w:rsidR="00616407">
          <w:rPr>
            <w:rStyle w:val="Hyperlink"/>
            <w:b/>
            <w:lang w:val="en-GB"/>
          </w:rPr>
          <w:t>LIST OF TABLES</w:t>
        </w:r>
        <w:r w:rsidR="00616407">
          <w:rPr>
            <w:b/>
            <w:webHidden/>
          </w:rPr>
          <w:tab/>
        </w:r>
        <w:r w:rsidR="00616407">
          <w:rPr>
            <w:b/>
            <w:webHidden/>
          </w:rPr>
          <w:fldChar w:fldCharType="begin"/>
        </w:r>
        <w:r w:rsidR="00616407">
          <w:rPr>
            <w:b/>
            <w:webHidden/>
          </w:rPr>
          <w:instrText xml:space="preserve"> PAGEREF _Toc86679792 \h </w:instrText>
        </w:r>
        <w:r w:rsidR="00616407">
          <w:rPr>
            <w:b/>
            <w:webHidden/>
          </w:rPr>
        </w:r>
        <w:r w:rsidR="00616407">
          <w:rPr>
            <w:b/>
            <w:webHidden/>
          </w:rPr>
          <w:fldChar w:fldCharType="separate"/>
        </w:r>
        <w:r w:rsidR="00616407">
          <w:rPr>
            <w:b/>
            <w:webHidden/>
          </w:rPr>
          <w:t>xii</w:t>
        </w:r>
        <w:r w:rsidR="00616407">
          <w:rPr>
            <w:b/>
            <w:webHidden/>
          </w:rPr>
          <w:fldChar w:fldCharType="end"/>
        </w:r>
      </w:hyperlink>
    </w:p>
    <w:p w14:paraId="560FB1F1" w14:textId="77777777" w:rsidR="00B8788C" w:rsidRDefault="005C6D9C">
      <w:pPr>
        <w:pStyle w:val="TOC1"/>
        <w:spacing w:after="0" w:line="360" w:lineRule="auto"/>
        <w:rPr>
          <w:rFonts w:ascii="Calibri" w:eastAsia="SimSun" w:hAnsi="Calibri" w:cs="Arial"/>
          <w:b/>
          <w:sz w:val="22"/>
        </w:rPr>
      </w:pPr>
      <w:hyperlink w:anchor="_Toc86679793" w:history="1">
        <w:r w:rsidR="00616407">
          <w:rPr>
            <w:rStyle w:val="Hyperlink"/>
            <w:b/>
          </w:rPr>
          <w:t>LIST OF FIGURES</w:t>
        </w:r>
        <w:r w:rsidR="00616407">
          <w:rPr>
            <w:b/>
            <w:webHidden/>
          </w:rPr>
          <w:tab/>
        </w:r>
        <w:r w:rsidR="00616407">
          <w:rPr>
            <w:b/>
            <w:webHidden/>
          </w:rPr>
          <w:fldChar w:fldCharType="begin"/>
        </w:r>
        <w:r w:rsidR="00616407">
          <w:rPr>
            <w:b/>
            <w:webHidden/>
          </w:rPr>
          <w:instrText xml:space="preserve"> PAGEREF _Toc86679793 \h </w:instrText>
        </w:r>
        <w:r w:rsidR="00616407">
          <w:rPr>
            <w:b/>
            <w:webHidden/>
          </w:rPr>
        </w:r>
        <w:r w:rsidR="00616407">
          <w:rPr>
            <w:b/>
            <w:webHidden/>
          </w:rPr>
          <w:fldChar w:fldCharType="separate"/>
        </w:r>
        <w:r w:rsidR="00616407">
          <w:rPr>
            <w:b/>
            <w:webHidden/>
          </w:rPr>
          <w:t>xiii</w:t>
        </w:r>
        <w:r w:rsidR="00616407">
          <w:rPr>
            <w:b/>
            <w:webHidden/>
          </w:rPr>
          <w:fldChar w:fldCharType="end"/>
        </w:r>
      </w:hyperlink>
    </w:p>
    <w:p w14:paraId="332A5BC5" w14:textId="77777777" w:rsidR="00B8788C" w:rsidRDefault="005C6D9C">
      <w:pPr>
        <w:pStyle w:val="TOC1"/>
        <w:spacing w:after="0" w:line="360" w:lineRule="auto"/>
        <w:rPr>
          <w:rFonts w:ascii="Calibri" w:eastAsia="SimSun" w:hAnsi="Calibri" w:cs="Arial"/>
          <w:b/>
          <w:sz w:val="22"/>
        </w:rPr>
      </w:pPr>
      <w:hyperlink w:anchor="_Toc86679794" w:history="1">
        <w:r w:rsidR="00616407">
          <w:rPr>
            <w:rStyle w:val="Hyperlink"/>
            <w:b/>
          </w:rPr>
          <w:t>LIST OF ABBREVIATIONS AND ACRONYMS</w:t>
        </w:r>
        <w:r w:rsidR="00616407">
          <w:rPr>
            <w:b/>
            <w:webHidden/>
          </w:rPr>
          <w:tab/>
        </w:r>
        <w:r w:rsidR="00616407">
          <w:rPr>
            <w:b/>
            <w:webHidden/>
          </w:rPr>
          <w:fldChar w:fldCharType="begin"/>
        </w:r>
        <w:r w:rsidR="00616407">
          <w:rPr>
            <w:b/>
            <w:webHidden/>
          </w:rPr>
          <w:instrText xml:space="preserve"> PAGEREF _Toc86679794 \h </w:instrText>
        </w:r>
        <w:r w:rsidR="00616407">
          <w:rPr>
            <w:b/>
            <w:webHidden/>
          </w:rPr>
        </w:r>
        <w:r w:rsidR="00616407">
          <w:rPr>
            <w:b/>
            <w:webHidden/>
          </w:rPr>
          <w:fldChar w:fldCharType="separate"/>
        </w:r>
        <w:r w:rsidR="00616407">
          <w:rPr>
            <w:b/>
            <w:webHidden/>
          </w:rPr>
          <w:t>1</w:t>
        </w:r>
        <w:r w:rsidR="00616407">
          <w:rPr>
            <w:b/>
            <w:webHidden/>
          </w:rPr>
          <w:fldChar w:fldCharType="end"/>
        </w:r>
      </w:hyperlink>
    </w:p>
    <w:p w14:paraId="7B0F59A6" w14:textId="77777777" w:rsidR="00B8788C" w:rsidRDefault="005C6D9C">
      <w:pPr>
        <w:pStyle w:val="TOC1"/>
        <w:spacing w:after="0" w:line="360" w:lineRule="auto"/>
        <w:rPr>
          <w:rFonts w:ascii="Calibri" w:eastAsia="SimSun" w:hAnsi="Calibri" w:cs="Arial"/>
          <w:b/>
          <w:sz w:val="22"/>
        </w:rPr>
      </w:pPr>
      <w:hyperlink w:anchor="_Toc86679795" w:history="1">
        <w:r w:rsidR="00616407">
          <w:rPr>
            <w:rStyle w:val="Hyperlink"/>
            <w:b/>
            <w:lang w:val="en-GB"/>
          </w:rPr>
          <w:t>OPERATIONAL DEFINITION OF TERMS</w:t>
        </w:r>
        <w:r w:rsidR="00616407">
          <w:rPr>
            <w:b/>
            <w:webHidden/>
          </w:rPr>
          <w:tab/>
        </w:r>
        <w:r w:rsidR="00616407">
          <w:rPr>
            <w:b/>
            <w:webHidden/>
          </w:rPr>
          <w:fldChar w:fldCharType="begin"/>
        </w:r>
        <w:r w:rsidR="00616407">
          <w:rPr>
            <w:b/>
            <w:webHidden/>
          </w:rPr>
          <w:instrText xml:space="preserve"> PAGEREF _Toc86679795 \h </w:instrText>
        </w:r>
        <w:r w:rsidR="00616407">
          <w:rPr>
            <w:b/>
            <w:webHidden/>
          </w:rPr>
        </w:r>
        <w:r w:rsidR="00616407">
          <w:rPr>
            <w:b/>
            <w:webHidden/>
          </w:rPr>
          <w:fldChar w:fldCharType="separate"/>
        </w:r>
        <w:r w:rsidR="00616407">
          <w:rPr>
            <w:b/>
            <w:webHidden/>
          </w:rPr>
          <w:t>2</w:t>
        </w:r>
        <w:r w:rsidR="00616407">
          <w:rPr>
            <w:b/>
            <w:webHidden/>
          </w:rPr>
          <w:fldChar w:fldCharType="end"/>
        </w:r>
      </w:hyperlink>
    </w:p>
    <w:p w14:paraId="16EF2147" w14:textId="77777777" w:rsidR="00B8788C" w:rsidRDefault="005C6D9C">
      <w:pPr>
        <w:pStyle w:val="TOC1"/>
        <w:spacing w:after="0" w:line="360" w:lineRule="auto"/>
        <w:rPr>
          <w:rFonts w:ascii="Calibri" w:eastAsia="SimSun" w:hAnsi="Calibri" w:cs="Arial"/>
          <w:b/>
          <w:sz w:val="22"/>
        </w:rPr>
      </w:pPr>
      <w:hyperlink w:anchor="_Toc86679796" w:history="1">
        <w:r w:rsidR="00616407">
          <w:rPr>
            <w:rStyle w:val="Hyperlink"/>
            <w:b/>
          </w:rPr>
          <w:t>CHAPTER ONE</w:t>
        </w:r>
        <w:r w:rsidR="00616407">
          <w:rPr>
            <w:b/>
            <w:webHidden/>
          </w:rPr>
          <w:tab/>
        </w:r>
        <w:r w:rsidR="00616407">
          <w:rPr>
            <w:b/>
            <w:webHidden/>
          </w:rPr>
          <w:fldChar w:fldCharType="begin"/>
        </w:r>
        <w:r w:rsidR="00616407">
          <w:rPr>
            <w:b/>
            <w:webHidden/>
          </w:rPr>
          <w:instrText xml:space="preserve"> PAGEREF _Toc86679796 \h </w:instrText>
        </w:r>
        <w:r w:rsidR="00616407">
          <w:rPr>
            <w:b/>
            <w:webHidden/>
          </w:rPr>
        </w:r>
        <w:r w:rsidR="00616407">
          <w:rPr>
            <w:b/>
            <w:webHidden/>
          </w:rPr>
          <w:fldChar w:fldCharType="separate"/>
        </w:r>
        <w:r w:rsidR="00616407">
          <w:rPr>
            <w:b/>
            <w:webHidden/>
          </w:rPr>
          <w:t>3</w:t>
        </w:r>
        <w:r w:rsidR="00616407">
          <w:rPr>
            <w:b/>
            <w:webHidden/>
          </w:rPr>
          <w:fldChar w:fldCharType="end"/>
        </w:r>
      </w:hyperlink>
    </w:p>
    <w:p w14:paraId="6EDC70E4" w14:textId="77777777" w:rsidR="00B8788C" w:rsidRDefault="005C6D9C">
      <w:pPr>
        <w:pStyle w:val="TOC1"/>
        <w:spacing w:after="0" w:line="360" w:lineRule="auto"/>
        <w:rPr>
          <w:rFonts w:ascii="Calibri" w:eastAsia="SimSun" w:hAnsi="Calibri" w:cs="Arial"/>
          <w:b/>
          <w:sz w:val="22"/>
        </w:rPr>
      </w:pPr>
      <w:hyperlink w:anchor="_Toc86679797" w:history="1">
        <w:r w:rsidR="00616407">
          <w:rPr>
            <w:rStyle w:val="Hyperlink"/>
            <w:b/>
          </w:rPr>
          <w:t>INTRODUCTION</w:t>
        </w:r>
        <w:r w:rsidR="00616407">
          <w:rPr>
            <w:b/>
            <w:webHidden/>
          </w:rPr>
          <w:tab/>
        </w:r>
        <w:r w:rsidR="00616407">
          <w:rPr>
            <w:b/>
            <w:webHidden/>
          </w:rPr>
          <w:fldChar w:fldCharType="begin"/>
        </w:r>
        <w:r w:rsidR="00616407">
          <w:rPr>
            <w:b/>
            <w:webHidden/>
          </w:rPr>
          <w:instrText xml:space="preserve"> PAGEREF _Toc86679797 \h </w:instrText>
        </w:r>
        <w:r w:rsidR="00616407">
          <w:rPr>
            <w:b/>
            <w:webHidden/>
          </w:rPr>
        </w:r>
        <w:r w:rsidR="00616407">
          <w:rPr>
            <w:b/>
            <w:webHidden/>
          </w:rPr>
          <w:fldChar w:fldCharType="separate"/>
        </w:r>
        <w:r w:rsidR="00616407">
          <w:rPr>
            <w:b/>
            <w:webHidden/>
          </w:rPr>
          <w:t>3</w:t>
        </w:r>
        <w:r w:rsidR="00616407">
          <w:rPr>
            <w:b/>
            <w:webHidden/>
          </w:rPr>
          <w:fldChar w:fldCharType="end"/>
        </w:r>
      </w:hyperlink>
    </w:p>
    <w:p w14:paraId="19E3BB57" w14:textId="77777777" w:rsidR="00B8788C" w:rsidRDefault="005C6D9C">
      <w:pPr>
        <w:pStyle w:val="TOC2"/>
        <w:spacing w:after="0" w:line="360" w:lineRule="auto"/>
        <w:rPr>
          <w:rFonts w:ascii="Calibri" w:eastAsia="SimSun" w:hAnsi="Calibri" w:cs="Arial"/>
          <w:color w:val="auto"/>
          <w:sz w:val="22"/>
          <w:lang w:val="en-US"/>
        </w:rPr>
      </w:pPr>
      <w:hyperlink w:anchor="_Toc86679798" w:history="1">
        <w:r w:rsidR="00616407">
          <w:rPr>
            <w:rStyle w:val="Hyperlink"/>
            <w:bCs/>
          </w:rPr>
          <w:t>1.0 Introduction</w:t>
        </w:r>
        <w:r w:rsidR="00616407">
          <w:rPr>
            <w:webHidden/>
          </w:rPr>
          <w:tab/>
        </w:r>
        <w:r w:rsidR="00616407">
          <w:rPr>
            <w:webHidden/>
          </w:rPr>
          <w:fldChar w:fldCharType="begin"/>
        </w:r>
        <w:r w:rsidR="00616407">
          <w:rPr>
            <w:webHidden/>
          </w:rPr>
          <w:instrText xml:space="preserve"> PAGEREF _Toc86679798 \h </w:instrText>
        </w:r>
        <w:r w:rsidR="00616407">
          <w:rPr>
            <w:webHidden/>
          </w:rPr>
        </w:r>
        <w:r w:rsidR="00616407">
          <w:rPr>
            <w:webHidden/>
          </w:rPr>
          <w:fldChar w:fldCharType="separate"/>
        </w:r>
        <w:r w:rsidR="00616407">
          <w:rPr>
            <w:webHidden/>
          </w:rPr>
          <w:t>3</w:t>
        </w:r>
        <w:r w:rsidR="00616407">
          <w:rPr>
            <w:webHidden/>
          </w:rPr>
          <w:fldChar w:fldCharType="end"/>
        </w:r>
      </w:hyperlink>
    </w:p>
    <w:p w14:paraId="5096AA48" w14:textId="77777777" w:rsidR="00B8788C" w:rsidRDefault="005C6D9C">
      <w:pPr>
        <w:pStyle w:val="TOC2"/>
        <w:spacing w:after="0" w:line="360" w:lineRule="auto"/>
        <w:rPr>
          <w:rFonts w:ascii="Calibri" w:eastAsia="SimSun" w:hAnsi="Calibri" w:cs="Arial"/>
          <w:color w:val="auto"/>
          <w:sz w:val="22"/>
          <w:lang w:val="en-US"/>
        </w:rPr>
      </w:pPr>
      <w:hyperlink w:anchor="_Toc86679799" w:history="1">
        <w:r w:rsidR="00616407">
          <w:rPr>
            <w:rStyle w:val="Hyperlink"/>
            <w:bCs/>
            <w:shd w:val="clear" w:color="auto" w:fill="FFFFFF"/>
          </w:rPr>
          <w:t>1.1 Background of the Study</w:t>
        </w:r>
        <w:r w:rsidR="00616407">
          <w:rPr>
            <w:webHidden/>
          </w:rPr>
          <w:tab/>
        </w:r>
        <w:r w:rsidR="00616407">
          <w:rPr>
            <w:webHidden/>
          </w:rPr>
          <w:fldChar w:fldCharType="begin"/>
        </w:r>
        <w:r w:rsidR="00616407">
          <w:rPr>
            <w:webHidden/>
          </w:rPr>
          <w:instrText xml:space="preserve"> PAGEREF _Toc86679799 \h </w:instrText>
        </w:r>
        <w:r w:rsidR="00616407">
          <w:rPr>
            <w:webHidden/>
          </w:rPr>
        </w:r>
        <w:r w:rsidR="00616407">
          <w:rPr>
            <w:webHidden/>
          </w:rPr>
          <w:fldChar w:fldCharType="separate"/>
        </w:r>
        <w:r w:rsidR="00616407">
          <w:rPr>
            <w:webHidden/>
          </w:rPr>
          <w:t>3</w:t>
        </w:r>
        <w:r w:rsidR="00616407">
          <w:rPr>
            <w:webHidden/>
          </w:rPr>
          <w:fldChar w:fldCharType="end"/>
        </w:r>
      </w:hyperlink>
    </w:p>
    <w:p w14:paraId="3F0F7668" w14:textId="77777777" w:rsidR="00B8788C" w:rsidRDefault="005C6D9C">
      <w:pPr>
        <w:pStyle w:val="TOC2"/>
        <w:spacing w:after="0" w:line="360" w:lineRule="auto"/>
        <w:rPr>
          <w:rFonts w:ascii="Calibri" w:eastAsia="SimSun" w:hAnsi="Calibri" w:cs="Arial"/>
          <w:color w:val="auto"/>
          <w:sz w:val="22"/>
          <w:lang w:val="en-US"/>
        </w:rPr>
      </w:pPr>
      <w:hyperlink w:anchor="_Toc86679802" w:history="1">
        <w:r w:rsidR="00616407">
          <w:rPr>
            <w:rStyle w:val="Hyperlink"/>
            <w:bCs/>
          </w:rPr>
          <w:t>1.2 Statement of the Problem</w:t>
        </w:r>
        <w:r w:rsidR="00616407">
          <w:rPr>
            <w:webHidden/>
          </w:rPr>
          <w:tab/>
        </w:r>
        <w:r w:rsidR="00616407">
          <w:rPr>
            <w:webHidden/>
          </w:rPr>
          <w:fldChar w:fldCharType="begin"/>
        </w:r>
        <w:r w:rsidR="00616407">
          <w:rPr>
            <w:webHidden/>
          </w:rPr>
          <w:instrText xml:space="preserve"> PAGEREF _Toc86679802 \h </w:instrText>
        </w:r>
        <w:r w:rsidR="00616407">
          <w:rPr>
            <w:webHidden/>
          </w:rPr>
        </w:r>
        <w:r w:rsidR="00616407">
          <w:rPr>
            <w:webHidden/>
          </w:rPr>
          <w:fldChar w:fldCharType="separate"/>
        </w:r>
        <w:r w:rsidR="00616407">
          <w:rPr>
            <w:webHidden/>
          </w:rPr>
          <w:t>8</w:t>
        </w:r>
        <w:r w:rsidR="00616407">
          <w:rPr>
            <w:webHidden/>
          </w:rPr>
          <w:fldChar w:fldCharType="end"/>
        </w:r>
      </w:hyperlink>
    </w:p>
    <w:p w14:paraId="4F3E3CFC" w14:textId="77777777" w:rsidR="00B8788C" w:rsidRDefault="005C6D9C">
      <w:pPr>
        <w:pStyle w:val="TOC2"/>
        <w:spacing w:after="0" w:line="360" w:lineRule="auto"/>
        <w:rPr>
          <w:rFonts w:ascii="Calibri" w:eastAsia="SimSun" w:hAnsi="Calibri" w:cs="Arial"/>
          <w:color w:val="auto"/>
          <w:sz w:val="22"/>
          <w:lang w:val="en-US"/>
        </w:rPr>
      </w:pPr>
      <w:hyperlink w:anchor="_Toc86679803" w:history="1">
        <w:r w:rsidR="00616407">
          <w:rPr>
            <w:rStyle w:val="Hyperlink"/>
            <w:bCs/>
          </w:rPr>
          <w:t>1.3 Objectives of the Study</w:t>
        </w:r>
        <w:r w:rsidR="00616407">
          <w:rPr>
            <w:webHidden/>
          </w:rPr>
          <w:tab/>
        </w:r>
        <w:r w:rsidR="00616407">
          <w:rPr>
            <w:webHidden/>
          </w:rPr>
          <w:fldChar w:fldCharType="begin"/>
        </w:r>
        <w:r w:rsidR="00616407">
          <w:rPr>
            <w:webHidden/>
          </w:rPr>
          <w:instrText xml:space="preserve"> PAGEREF _Toc86679803 \h </w:instrText>
        </w:r>
        <w:r w:rsidR="00616407">
          <w:rPr>
            <w:webHidden/>
          </w:rPr>
        </w:r>
        <w:r w:rsidR="00616407">
          <w:rPr>
            <w:webHidden/>
          </w:rPr>
          <w:fldChar w:fldCharType="separate"/>
        </w:r>
        <w:r w:rsidR="00616407">
          <w:rPr>
            <w:webHidden/>
          </w:rPr>
          <w:t>9</w:t>
        </w:r>
        <w:r w:rsidR="00616407">
          <w:rPr>
            <w:webHidden/>
          </w:rPr>
          <w:fldChar w:fldCharType="end"/>
        </w:r>
      </w:hyperlink>
    </w:p>
    <w:p w14:paraId="21B67B25" w14:textId="77777777" w:rsidR="00B8788C" w:rsidRDefault="005C6D9C">
      <w:pPr>
        <w:pStyle w:val="TOC2"/>
        <w:spacing w:after="0" w:line="360" w:lineRule="auto"/>
        <w:rPr>
          <w:rFonts w:ascii="Calibri" w:eastAsia="SimSun" w:hAnsi="Calibri" w:cs="Arial"/>
          <w:color w:val="auto"/>
          <w:sz w:val="22"/>
          <w:lang w:val="en-US"/>
        </w:rPr>
      </w:pPr>
      <w:hyperlink w:anchor="_Toc86679806" w:history="1">
        <w:r w:rsidR="00616407">
          <w:rPr>
            <w:rStyle w:val="Hyperlink"/>
            <w:bCs/>
          </w:rPr>
          <w:t>1.4 Research Questions</w:t>
        </w:r>
        <w:r w:rsidR="00616407">
          <w:rPr>
            <w:webHidden/>
          </w:rPr>
          <w:tab/>
        </w:r>
        <w:r w:rsidR="00616407">
          <w:rPr>
            <w:webHidden/>
          </w:rPr>
          <w:fldChar w:fldCharType="begin"/>
        </w:r>
        <w:r w:rsidR="00616407">
          <w:rPr>
            <w:webHidden/>
          </w:rPr>
          <w:instrText xml:space="preserve"> PAGEREF _Toc86679806 \h </w:instrText>
        </w:r>
        <w:r w:rsidR="00616407">
          <w:rPr>
            <w:webHidden/>
          </w:rPr>
        </w:r>
        <w:r w:rsidR="00616407">
          <w:rPr>
            <w:webHidden/>
          </w:rPr>
          <w:fldChar w:fldCharType="separate"/>
        </w:r>
        <w:r w:rsidR="00616407">
          <w:rPr>
            <w:webHidden/>
          </w:rPr>
          <w:t>10</w:t>
        </w:r>
        <w:r w:rsidR="00616407">
          <w:rPr>
            <w:webHidden/>
          </w:rPr>
          <w:fldChar w:fldCharType="end"/>
        </w:r>
      </w:hyperlink>
    </w:p>
    <w:p w14:paraId="709F0DFC" w14:textId="77777777" w:rsidR="00B8788C" w:rsidRDefault="005C6D9C">
      <w:pPr>
        <w:pStyle w:val="TOC2"/>
        <w:spacing w:after="0" w:line="360" w:lineRule="auto"/>
        <w:rPr>
          <w:rFonts w:ascii="Calibri" w:eastAsia="SimSun" w:hAnsi="Calibri" w:cs="Arial"/>
          <w:color w:val="auto"/>
          <w:sz w:val="22"/>
          <w:lang w:val="en-US"/>
        </w:rPr>
      </w:pPr>
      <w:hyperlink w:anchor="_Toc86679807" w:history="1">
        <w:r w:rsidR="00616407">
          <w:rPr>
            <w:rStyle w:val="Hyperlink"/>
            <w:bCs/>
          </w:rPr>
          <w:t>1.5 Significance of the Study</w:t>
        </w:r>
        <w:r w:rsidR="00616407">
          <w:rPr>
            <w:webHidden/>
          </w:rPr>
          <w:tab/>
        </w:r>
        <w:r w:rsidR="00616407">
          <w:rPr>
            <w:webHidden/>
          </w:rPr>
          <w:fldChar w:fldCharType="begin"/>
        </w:r>
        <w:r w:rsidR="00616407">
          <w:rPr>
            <w:webHidden/>
          </w:rPr>
          <w:instrText xml:space="preserve"> PAGEREF _Toc86679807 \h </w:instrText>
        </w:r>
        <w:r w:rsidR="00616407">
          <w:rPr>
            <w:webHidden/>
          </w:rPr>
        </w:r>
        <w:r w:rsidR="00616407">
          <w:rPr>
            <w:webHidden/>
          </w:rPr>
          <w:fldChar w:fldCharType="separate"/>
        </w:r>
        <w:r w:rsidR="00616407">
          <w:rPr>
            <w:webHidden/>
          </w:rPr>
          <w:t>10</w:t>
        </w:r>
        <w:r w:rsidR="00616407">
          <w:rPr>
            <w:webHidden/>
          </w:rPr>
          <w:fldChar w:fldCharType="end"/>
        </w:r>
      </w:hyperlink>
    </w:p>
    <w:p w14:paraId="20E86AB2" w14:textId="77777777" w:rsidR="00B8788C" w:rsidRDefault="005C6D9C">
      <w:pPr>
        <w:pStyle w:val="TOC2"/>
        <w:tabs>
          <w:tab w:val="left" w:pos="880"/>
        </w:tabs>
        <w:spacing w:after="0" w:line="360" w:lineRule="auto"/>
        <w:rPr>
          <w:rFonts w:ascii="Calibri" w:eastAsia="SimSun" w:hAnsi="Calibri" w:cs="Arial"/>
          <w:color w:val="auto"/>
          <w:sz w:val="22"/>
          <w:lang w:val="en-US"/>
        </w:rPr>
      </w:pPr>
      <w:hyperlink w:anchor="_Toc86679808" w:history="1">
        <w:r w:rsidR="00616407">
          <w:rPr>
            <w:rStyle w:val="Hyperlink"/>
            <w:bCs/>
          </w:rPr>
          <w:t>1.6</w:t>
        </w:r>
        <w:r w:rsidR="00616407">
          <w:rPr>
            <w:rFonts w:ascii="Calibri" w:eastAsia="SimSun" w:hAnsi="Calibri" w:cs="Arial"/>
            <w:color w:val="auto"/>
            <w:sz w:val="22"/>
            <w:lang w:val="en-US"/>
          </w:rPr>
          <w:t xml:space="preserve"> </w:t>
        </w:r>
        <w:r w:rsidR="00616407">
          <w:rPr>
            <w:rStyle w:val="Hyperlink"/>
            <w:bCs/>
          </w:rPr>
          <w:t>Scope of the Study</w:t>
        </w:r>
        <w:r w:rsidR="00616407">
          <w:rPr>
            <w:webHidden/>
          </w:rPr>
          <w:tab/>
        </w:r>
        <w:r w:rsidR="00616407">
          <w:rPr>
            <w:webHidden/>
          </w:rPr>
          <w:fldChar w:fldCharType="begin"/>
        </w:r>
        <w:r w:rsidR="00616407">
          <w:rPr>
            <w:webHidden/>
          </w:rPr>
          <w:instrText xml:space="preserve"> PAGEREF _Toc86679808 \h </w:instrText>
        </w:r>
        <w:r w:rsidR="00616407">
          <w:rPr>
            <w:webHidden/>
          </w:rPr>
        </w:r>
        <w:r w:rsidR="00616407">
          <w:rPr>
            <w:webHidden/>
          </w:rPr>
          <w:fldChar w:fldCharType="separate"/>
        </w:r>
        <w:r w:rsidR="00616407">
          <w:rPr>
            <w:webHidden/>
          </w:rPr>
          <w:t>11</w:t>
        </w:r>
        <w:r w:rsidR="00616407">
          <w:rPr>
            <w:webHidden/>
          </w:rPr>
          <w:fldChar w:fldCharType="end"/>
        </w:r>
      </w:hyperlink>
    </w:p>
    <w:p w14:paraId="0F51E2BE" w14:textId="77777777" w:rsidR="00B8788C" w:rsidRDefault="005C6D9C">
      <w:pPr>
        <w:pStyle w:val="TOC2"/>
        <w:spacing w:after="0" w:line="360" w:lineRule="auto"/>
        <w:rPr>
          <w:rFonts w:ascii="Calibri" w:eastAsia="SimSun" w:hAnsi="Calibri" w:cs="Arial"/>
          <w:color w:val="auto"/>
          <w:sz w:val="22"/>
          <w:lang w:val="en-US"/>
        </w:rPr>
      </w:pPr>
      <w:hyperlink w:anchor="_Toc86679809" w:history="1">
        <w:r w:rsidR="00616407">
          <w:rPr>
            <w:rStyle w:val="Hyperlink"/>
            <w:bCs/>
          </w:rPr>
          <w:t>1.7 Chapter Summary</w:t>
        </w:r>
        <w:r w:rsidR="00616407">
          <w:rPr>
            <w:webHidden/>
          </w:rPr>
          <w:tab/>
        </w:r>
        <w:r w:rsidR="00616407">
          <w:rPr>
            <w:webHidden/>
          </w:rPr>
          <w:fldChar w:fldCharType="begin"/>
        </w:r>
        <w:r w:rsidR="00616407">
          <w:rPr>
            <w:webHidden/>
          </w:rPr>
          <w:instrText xml:space="preserve"> PAGEREF _Toc86679809 \h </w:instrText>
        </w:r>
        <w:r w:rsidR="00616407">
          <w:rPr>
            <w:webHidden/>
          </w:rPr>
        </w:r>
        <w:r w:rsidR="00616407">
          <w:rPr>
            <w:webHidden/>
          </w:rPr>
          <w:fldChar w:fldCharType="separate"/>
        </w:r>
        <w:r w:rsidR="00616407">
          <w:rPr>
            <w:webHidden/>
          </w:rPr>
          <w:t>11</w:t>
        </w:r>
        <w:r w:rsidR="00616407">
          <w:rPr>
            <w:webHidden/>
          </w:rPr>
          <w:fldChar w:fldCharType="end"/>
        </w:r>
      </w:hyperlink>
    </w:p>
    <w:p w14:paraId="53744FB7" w14:textId="77777777" w:rsidR="00B8788C" w:rsidRDefault="005C6D9C">
      <w:pPr>
        <w:pStyle w:val="TOC1"/>
        <w:spacing w:after="0" w:line="360" w:lineRule="auto"/>
        <w:rPr>
          <w:rFonts w:ascii="Calibri" w:eastAsia="SimSun" w:hAnsi="Calibri" w:cs="Arial"/>
          <w:b/>
          <w:sz w:val="22"/>
        </w:rPr>
      </w:pPr>
      <w:hyperlink w:anchor="_Toc86679810" w:history="1">
        <w:r w:rsidR="00616407">
          <w:rPr>
            <w:rStyle w:val="Hyperlink"/>
            <w:b/>
            <w:lang w:val="en-GB"/>
          </w:rPr>
          <w:t>CHAPTER TWO</w:t>
        </w:r>
        <w:r w:rsidR="00616407">
          <w:rPr>
            <w:b/>
            <w:webHidden/>
          </w:rPr>
          <w:tab/>
        </w:r>
        <w:r w:rsidR="00616407">
          <w:rPr>
            <w:b/>
            <w:webHidden/>
          </w:rPr>
          <w:fldChar w:fldCharType="begin"/>
        </w:r>
        <w:r w:rsidR="00616407">
          <w:rPr>
            <w:b/>
            <w:webHidden/>
          </w:rPr>
          <w:instrText xml:space="preserve"> PAGEREF _Toc86679810 \h </w:instrText>
        </w:r>
        <w:r w:rsidR="00616407">
          <w:rPr>
            <w:b/>
            <w:webHidden/>
          </w:rPr>
        </w:r>
        <w:r w:rsidR="00616407">
          <w:rPr>
            <w:b/>
            <w:webHidden/>
          </w:rPr>
          <w:fldChar w:fldCharType="separate"/>
        </w:r>
        <w:r w:rsidR="00616407">
          <w:rPr>
            <w:b/>
            <w:webHidden/>
          </w:rPr>
          <w:t>12</w:t>
        </w:r>
        <w:r w:rsidR="00616407">
          <w:rPr>
            <w:b/>
            <w:webHidden/>
          </w:rPr>
          <w:fldChar w:fldCharType="end"/>
        </w:r>
      </w:hyperlink>
    </w:p>
    <w:p w14:paraId="3022FE44" w14:textId="77777777" w:rsidR="00B8788C" w:rsidRDefault="005C6D9C">
      <w:pPr>
        <w:pStyle w:val="TOC1"/>
        <w:spacing w:after="0" w:line="360" w:lineRule="auto"/>
        <w:rPr>
          <w:rFonts w:ascii="Calibri" w:eastAsia="SimSun" w:hAnsi="Calibri" w:cs="Arial"/>
          <w:b/>
          <w:sz w:val="22"/>
        </w:rPr>
      </w:pPr>
      <w:hyperlink w:anchor="_Toc86679811" w:history="1">
        <w:r w:rsidR="00616407">
          <w:rPr>
            <w:rStyle w:val="Hyperlink"/>
            <w:b/>
            <w:lang w:val="en-GB"/>
          </w:rPr>
          <w:t>LITERATURE REVIEW</w:t>
        </w:r>
        <w:r w:rsidR="00616407">
          <w:rPr>
            <w:b/>
            <w:webHidden/>
          </w:rPr>
          <w:tab/>
        </w:r>
        <w:r w:rsidR="00616407">
          <w:rPr>
            <w:b/>
            <w:webHidden/>
          </w:rPr>
          <w:fldChar w:fldCharType="begin"/>
        </w:r>
        <w:r w:rsidR="00616407">
          <w:rPr>
            <w:b/>
            <w:webHidden/>
          </w:rPr>
          <w:instrText xml:space="preserve"> PAGEREF _Toc86679811 \h </w:instrText>
        </w:r>
        <w:r w:rsidR="00616407">
          <w:rPr>
            <w:b/>
            <w:webHidden/>
          </w:rPr>
        </w:r>
        <w:r w:rsidR="00616407">
          <w:rPr>
            <w:b/>
            <w:webHidden/>
          </w:rPr>
          <w:fldChar w:fldCharType="separate"/>
        </w:r>
        <w:r w:rsidR="00616407">
          <w:rPr>
            <w:b/>
            <w:webHidden/>
          </w:rPr>
          <w:t>12</w:t>
        </w:r>
        <w:r w:rsidR="00616407">
          <w:rPr>
            <w:b/>
            <w:webHidden/>
          </w:rPr>
          <w:fldChar w:fldCharType="end"/>
        </w:r>
      </w:hyperlink>
    </w:p>
    <w:p w14:paraId="498147ED" w14:textId="77777777" w:rsidR="00B8788C" w:rsidRDefault="005C6D9C">
      <w:pPr>
        <w:pStyle w:val="TOC2"/>
        <w:spacing w:after="0" w:line="360" w:lineRule="auto"/>
        <w:rPr>
          <w:rFonts w:ascii="Calibri" w:eastAsia="SimSun" w:hAnsi="Calibri" w:cs="Arial"/>
          <w:color w:val="auto"/>
          <w:sz w:val="22"/>
          <w:lang w:val="en-US"/>
        </w:rPr>
      </w:pPr>
      <w:hyperlink w:anchor="_Toc86679812" w:history="1">
        <w:r w:rsidR="00616407">
          <w:rPr>
            <w:rStyle w:val="Hyperlink"/>
            <w:bCs/>
          </w:rPr>
          <w:t>2.0 Introduction</w:t>
        </w:r>
        <w:r w:rsidR="00616407">
          <w:rPr>
            <w:webHidden/>
          </w:rPr>
          <w:tab/>
        </w:r>
        <w:r w:rsidR="00616407">
          <w:rPr>
            <w:webHidden/>
          </w:rPr>
          <w:fldChar w:fldCharType="begin"/>
        </w:r>
        <w:r w:rsidR="00616407">
          <w:rPr>
            <w:webHidden/>
          </w:rPr>
          <w:instrText xml:space="preserve"> PAGEREF _Toc86679812 \h </w:instrText>
        </w:r>
        <w:r w:rsidR="00616407">
          <w:rPr>
            <w:webHidden/>
          </w:rPr>
        </w:r>
        <w:r w:rsidR="00616407">
          <w:rPr>
            <w:webHidden/>
          </w:rPr>
          <w:fldChar w:fldCharType="separate"/>
        </w:r>
        <w:r w:rsidR="00616407">
          <w:rPr>
            <w:webHidden/>
          </w:rPr>
          <w:t>12</w:t>
        </w:r>
        <w:r w:rsidR="00616407">
          <w:rPr>
            <w:webHidden/>
          </w:rPr>
          <w:fldChar w:fldCharType="end"/>
        </w:r>
      </w:hyperlink>
    </w:p>
    <w:p w14:paraId="7FB12509" w14:textId="77777777" w:rsidR="00B8788C" w:rsidRDefault="005C6D9C">
      <w:pPr>
        <w:pStyle w:val="TOC2"/>
        <w:spacing w:after="0" w:line="360" w:lineRule="auto"/>
        <w:rPr>
          <w:rFonts w:ascii="Calibri" w:eastAsia="SimSun" w:hAnsi="Calibri" w:cs="Arial"/>
          <w:color w:val="auto"/>
          <w:sz w:val="22"/>
          <w:lang w:val="en-US"/>
        </w:rPr>
      </w:pPr>
      <w:hyperlink w:anchor="_Toc86679813" w:history="1">
        <w:r w:rsidR="00616407">
          <w:rPr>
            <w:rStyle w:val="Hyperlink"/>
            <w:bCs/>
          </w:rPr>
          <w:t>2.1 Theoretical Literature Review</w:t>
        </w:r>
        <w:r w:rsidR="00616407">
          <w:rPr>
            <w:webHidden/>
          </w:rPr>
          <w:tab/>
        </w:r>
        <w:r w:rsidR="00616407">
          <w:rPr>
            <w:webHidden/>
          </w:rPr>
          <w:fldChar w:fldCharType="begin"/>
        </w:r>
        <w:r w:rsidR="00616407">
          <w:rPr>
            <w:webHidden/>
          </w:rPr>
          <w:instrText xml:space="preserve"> PAGEREF _Toc86679813 \h </w:instrText>
        </w:r>
        <w:r w:rsidR="00616407">
          <w:rPr>
            <w:webHidden/>
          </w:rPr>
        </w:r>
        <w:r w:rsidR="00616407">
          <w:rPr>
            <w:webHidden/>
          </w:rPr>
          <w:fldChar w:fldCharType="separate"/>
        </w:r>
        <w:r w:rsidR="00616407">
          <w:rPr>
            <w:webHidden/>
          </w:rPr>
          <w:t>12</w:t>
        </w:r>
        <w:r w:rsidR="00616407">
          <w:rPr>
            <w:webHidden/>
          </w:rPr>
          <w:fldChar w:fldCharType="end"/>
        </w:r>
      </w:hyperlink>
    </w:p>
    <w:p w14:paraId="49E6D796" w14:textId="77777777" w:rsidR="00B8788C" w:rsidRDefault="005C6D9C">
      <w:pPr>
        <w:pStyle w:val="TOC2"/>
        <w:spacing w:after="0" w:line="360" w:lineRule="auto"/>
        <w:rPr>
          <w:rFonts w:ascii="Calibri" w:eastAsia="SimSun" w:hAnsi="Calibri" w:cs="Arial"/>
          <w:color w:val="auto"/>
          <w:sz w:val="22"/>
          <w:lang w:val="en-US"/>
        </w:rPr>
      </w:pPr>
      <w:hyperlink w:anchor="_Toc86679818" w:history="1">
        <w:r w:rsidR="00616407">
          <w:rPr>
            <w:rStyle w:val="Hyperlink"/>
            <w:bCs/>
          </w:rPr>
          <w:t>2.2 Empirical Literature review</w:t>
        </w:r>
        <w:r w:rsidR="00616407">
          <w:rPr>
            <w:webHidden/>
          </w:rPr>
          <w:tab/>
        </w:r>
        <w:r w:rsidR="00616407">
          <w:rPr>
            <w:webHidden/>
          </w:rPr>
          <w:fldChar w:fldCharType="begin"/>
        </w:r>
        <w:r w:rsidR="00616407">
          <w:rPr>
            <w:webHidden/>
          </w:rPr>
          <w:instrText xml:space="preserve"> PAGEREF _Toc86679818 \h </w:instrText>
        </w:r>
        <w:r w:rsidR="00616407">
          <w:rPr>
            <w:webHidden/>
          </w:rPr>
        </w:r>
        <w:r w:rsidR="00616407">
          <w:rPr>
            <w:webHidden/>
          </w:rPr>
          <w:fldChar w:fldCharType="separate"/>
        </w:r>
        <w:r w:rsidR="00616407">
          <w:rPr>
            <w:webHidden/>
          </w:rPr>
          <w:t>16</w:t>
        </w:r>
        <w:r w:rsidR="00616407">
          <w:rPr>
            <w:webHidden/>
          </w:rPr>
          <w:fldChar w:fldCharType="end"/>
        </w:r>
      </w:hyperlink>
    </w:p>
    <w:p w14:paraId="37E95F26" w14:textId="77777777" w:rsidR="00B8788C" w:rsidRDefault="005C6D9C">
      <w:pPr>
        <w:pStyle w:val="TOC2"/>
        <w:spacing w:after="0" w:line="360" w:lineRule="auto"/>
        <w:rPr>
          <w:rFonts w:ascii="Calibri" w:eastAsia="SimSun" w:hAnsi="Calibri" w:cs="Arial"/>
          <w:color w:val="auto"/>
          <w:sz w:val="22"/>
          <w:lang w:val="en-US"/>
        </w:rPr>
      </w:pPr>
      <w:hyperlink w:anchor="_Toc86679823" w:history="1">
        <w:r w:rsidR="00616407">
          <w:rPr>
            <w:rStyle w:val="Hyperlink"/>
            <w:bCs/>
          </w:rPr>
          <w:t>2.3 Summary of Research Gaps</w:t>
        </w:r>
        <w:r w:rsidR="00616407">
          <w:rPr>
            <w:webHidden/>
          </w:rPr>
          <w:tab/>
        </w:r>
        <w:r w:rsidR="00616407">
          <w:rPr>
            <w:webHidden/>
          </w:rPr>
          <w:fldChar w:fldCharType="begin"/>
        </w:r>
        <w:r w:rsidR="00616407">
          <w:rPr>
            <w:webHidden/>
          </w:rPr>
          <w:instrText xml:space="preserve"> PAGEREF _Toc86679823 \h </w:instrText>
        </w:r>
        <w:r w:rsidR="00616407">
          <w:rPr>
            <w:webHidden/>
          </w:rPr>
        </w:r>
        <w:r w:rsidR="00616407">
          <w:rPr>
            <w:webHidden/>
          </w:rPr>
          <w:fldChar w:fldCharType="separate"/>
        </w:r>
        <w:r w:rsidR="00616407">
          <w:rPr>
            <w:webHidden/>
          </w:rPr>
          <w:t>31</w:t>
        </w:r>
        <w:r w:rsidR="00616407">
          <w:rPr>
            <w:webHidden/>
          </w:rPr>
          <w:fldChar w:fldCharType="end"/>
        </w:r>
      </w:hyperlink>
    </w:p>
    <w:p w14:paraId="0EF3FD7D" w14:textId="77777777" w:rsidR="00B8788C" w:rsidRDefault="005C6D9C">
      <w:pPr>
        <w:pStyle w:val="TOC2"/>
        <w:spacing w:after="0" w:line="360" w:lineRule="auto"/>
        <w:rPr>
          <w:rFonts w:ascii="Calibri" w:eastAsia="SimSun" w:hAnsi="Calibri" w:cs="Arial"/>
          <w:color w:val="auto"/>
          <w:sz w:val="22"/>
          <w:lang w:val="en-US"/>
        </w:rPr>
      </w:pPr>
      <w:hyperlink w:anchor="_Toc86679824" w:history="1">
        <w:r w:rsidR="00616407">
          <w:rPr>
            <w:rStyle w:val="Hyperlink"/>
            <w:bCs/>
          </w:rPr>
          <w:t>2.4 Conceptual Framework</w:t>
        </w:r>
        <w:r w:rsidR="00616407">
          <w:rPr>
            <w:webHidden/>
          </w:rPr>
          <w:tab/>
        </w:r>
        <w:r w:rsidR="00616407">
          <w:rPr>
            <w:webHidden/>
          </w:rPr>
          <w:fldChar w:fldCharType="begin"/>
        </w:r>
        <w:r w:rsidR="00616407">
          <w:rPr>
            <w:webHidden/>
          </w:rPr>
          <w:instrText xml:space="preserve"> PAGEREF _Toc86679824 \h </w:instrText>
        </w:r>
        <w:r w:rsidR="00616407">
          <w:rPr>
            <w:webHidden/>
          </w:rPr>
        </w:r>
        <w:r w:rsidR="00616407">
          <w:rPr>
            <w:webHidden/>
          </w:rPr>
          <w:fldChar w:fldCharType="separate"/>
        </w:r>
        <w:r w:rsidR="00616407">
          <w:rPr>
            <w:webHidden/>
          </w:rPr>
          <w:t>33</w:t>
        </w:r>
        <w:r w:rsidR="00616407">
          <w:rPr>
            <w:webHidden/>
          </w:rPr>
          <w:fldChar w:fldCharType="end"/>
        </w:r>
      </w:hyperlink>
    </w:p>
    <w:p w14:paraId="41505F3B" w14:textId="77777777" w:rsidR="00B8788C" w:rsidRDefault="005C6D9C">
      <w:pPr>
        <w:pStyle w:val="TOC2"/>
        <w:spacing w:after="0" w:line="360" w:lineRule="auto"/>
        <w:rPr>
          <w:rFonts w:ascii="Calibri" w:eastAsia="SimSun" w:hAnsi="Calibri" w:cs="Arial"/>
          <w:color w:val="auto"/>
          <w:sz w:val="22"/>
          <w:lang w:val="en-US"/>
        </w:rPr>
      </w:pPr>
      <w:hyperlink w:anchor="_Toc86679825" w:history="1">
        <w:r w:rsidR="00616407">
          <w:rPr>
            <w:rStyle w:val="Hyperlink"/>
            <w:bCs/>
          </w:rPr>
          <w:t>2.5 Operationalization of Variables</w:t>
        </w:r>
        <w:r w:rsidR="00616407">
          <w:rPr>
            <w:webHidden/>
          </w:rPr>
          <w:tab/>
        </w:r>
        <w:r w:rsidR="00616407">
          <w:rPr>
            <w:webHidden/>
          </w:rPr>
          <w:fldChar w:fldCharType="begin"/>
        </w:r>
        <w:r w:rsidR="00616407">
          <w:rPr>
            <w:webHidden/>
          </w:rPr>
          <w:instrText xml:space="preserve"> PAGEREF _Toc86679825 \h </w:instrText>
        </w:r>
        <w:r w:rsidR="00616407">
          <w:rPr>
            <w:webHidden/>
          </w:rPr>
        </w:r>
        <w:r w:rsidR="00616407">
          <w:rPr>
            <w:webHidden/>
          </w:rPr>
          <w:fldChar w:fldCharType="separate"/>
        </w:r>
        <w:r w:rsidR="00616407">
          <w:rPr>
            <w:webHidden/>
          </w:rPr>
          <w:t>34</w:t>
        </w:r>
        <w:r w:rsidR="00616407">
          <w:rPr>
            <w:webHidden/>
          </w:rPr>
          <w:fldChar w:fldCharType="end"/>
        </w:r>
      </w:hyperlink>
    </w:p>
    <w:p w14:paraId="43622476" w14:textId="77777777" w:rsidR="00B8788C" w:rsidRDefault="005C6D9C">
      <w:pPr>
        <w:pStyle w:val="TOC2"/>
        <w:spacing w:after="0" w:line="360" w:lineRule="auto"/>
        <w:rPr>
          <w:rFonts w:ascii="Calibri" w:eastAsia="SimSun" w:hAnsi="Calibri" w:cs="Arial"/>
          <w:color w:val="auto"/>
          <w:sz w:val="22"/>
          <w:lang w:val="en-US"/>
        </w:rPr>
      </w:pPr>
      <w:hyperlink w:anchor="_Toc86679826" w:history="1">
        <w:r w:rsidR="00616407">
          <w:rPr>
            <w:rStyle w:val="Hyperlink"/>
            <w:bCs/>
          </w:rPr>
          <w:t>2.6 Chapter Summary</w:t>
        </w:r>
        <w:r w:rsidR="00616407">
          <w:rPr>
            <w:webHidden/>
          </w:rPr>
          <w:tab/>
        </w:r>
        <w:r w:rsidR="00616407">
          <w:rPr>
            <w:webHidden/>
          </w:rPr>
          <w:fldChar w:fldCharType="begin"/>
        </w:r>
        <w:r w:rsidR="00616407">
          <w:rPr>
            <w:webHidden/>
          </w:rPr>
          <w:instrText xml:space="preserve"> PAGEREF _Toc86679826 \h </w:instrText>
        </w:r>
        <w:r w:rsidR="00616407">
          <w:rPr>
            <w:webHidden/>
          </w:rPr>
        </w:r>
        <w:r w:rsidR="00616407">
          <w:rPr>
            <w:webHidden/>
          </w:rPr>
          <w:fldChar w:fldCharType="separate"/>
        </w:r>
        <w:r w:rsidR="00616407">
          <w:rPr>
            <w:webHidden/>
          </w:rPr>
          <w:t>35</w:t>
        </w:r>
        <w:r w:rsidR="00616407">
          <w:rPr>
            <w:webHidden/>
          </w:rPr>
          <w:fldChar w:fldCharType="end"/>
        </w:r>
      </w:hyperlink>
    </w:p>
    <w:p w14:paraId="271DAE64" w14:textId="77777777" w:rsidR="00B8788C" w:rsidRDefault="00616407">
      <w:pPr>
        <w:spacing w:after="160" w:line="259" w:lineRule="auto"/>
        <w:rPr>
          <w:rStyle w:val="Hyperlink"/>
          <w:rFonts w:eastAsia="Calibri"/>
          <w:b/>
          <w:noProof/>
          <w:szCs w:val="22"/>
        </w:rPr>
      </w:pPr>
      <w:r>
        <w:rPr>
          <w:rStyle w:val="Hyperlink"/>
          <w:b/>
        </w:rPr>
        <w:br w:type="page"/>
      </w:r>
    </w:p>
    <w:p w14:paraId="38B7FEE8" w14:textId="77777777" w:rsidR="00B8788C" w:rsidRDefault="005C6D9C">
      <w:pPr>
        <w:pStyle w:val="TOC1"/>
        <w:spacing w:after="0" w:line="360" w:lineRule="auto"/>
        <w:rPr>
          <w:rFonts w:ascii="Calibri" w:eastAsia="SimSun" w:hAnsi="Calibri" w:cs="Arial"/>
          <w:b/>
          <w:sz w:val="22"/>
        </w:rPr>
      </w:pPr>
      <w:hyperlink w:anchor="_Toc86679827" w:history="1">
        <w:r w:rsidR="00616407">
          <w:rPr>
            <w:rStyle w:val="Hyperlink"/>
            <w:b/>
            <w:lang w:val="en-GB"/>
          </w:rPr>
          <w:t>CHAPTER THREE</w:t>
        </w:r>
        <w:r w:rsidR="00616407">
          <w:rPr>
            <w:b/>
            <w:webHidden/>
          </w:rPr>
          <w:tab/>
        </w:r>
        <w:r w:rsidR="00616407">
          <w:rPr>
            <w:b/>
            <w:webHidden/>
          </w:rPr>
          <w:fldChar w:fldCharType="begin"/>
        </w:r>
        <w:r w:rsidR="00616407">
          <w:rPr>
            <w:b/>
            <w:webHidden/>
          </w:rPr>
          <w:instrText xml:space="preserve"> PAGEREF _Toc86679827 \h </w:instrText>
        </w:r>
        <w:r w:rsidR="00616407">
          <w:rPr>
            <w:b/>
            <w:webHidden/>
          </w:rPr>
        </w:r>
        <w:r w:rsidR="00616407">
          <w:rPr>
            <w:b/>
            <w:webHidden/>
          </w:rPr>
          <w:fldChar w:fldCharType="separate"/>
        </w:r>
        <w:r w:rsidR="00616407">
          <w:rPr>
            <w:b/>
            <w:webHidden/>
          </w:rPr>
          <w:t>36</w:t>
        </w:r>
        <w:r w:rsidR="00616407">
          <w:rPr>
            <w:b/>
            <w:webHidden/>
          </w:rPr>
          <w:fldChar w:fldCharType="end"/>
        </w:r>
      </w:hyperlink>
    </w:p>
    <w:p w14:paraId="05BAD630" w14:textId="77777777" w:rsidR="00B8788C" w:rsidRDefault="005C6D9C">
      <w:pPr>
        <w:pStyle w:val="TOC1"/>
        <w:spacing w:after="0" w:line="360" w:lineRule="auto"/>
        <w:rPr>
          <w:rFonts w:ascii="Calibri" w:eastAsia="SimSun" w:hAnsi="Calibri" w:cs="Arial"/>
          <w:b/>
          <w:sz w:val="22"/>
        </w:rPr>
      </w:pPr>
      <w:hyperlink w:anchor="_Toc86679828" w:history="1">
        <w:r w:rsidR="00616407">
          <w:rPr>
            <w:rStyle w:val="Hyperlink"/>
            <w:b/>
            <w:lang w:val="en-GB"/>
          </w:rPr>
          <w:t>RESEARCH METHODOLOGY</w:t>
        </w:r>
        <w:r w:rsidR="00616407">
          <w:rPr>
            <w:b/>
            <w:webHidden/>
          </w:rPr>
          <w:tab/>
        </w:r>
        <w:r w:rsidR="00616407">
          <w:rPr>
            <w:b/>
            <w:webHidden/>
          </w:rPr>
          <w:fldChar w:fldCharType="begin"/>
        </w:r>
        <w:r w:rsidR="00616407">
          <w:rPr>
            <w:b/>
            <w:webHidden/>
          </w:rPr>
          <w:instrText xml:space="preserve"> PAGEREF _Toc86679828 \h </w:instrText>
        </w:r>
        <w:r w:rsidR="00616407">
          <w:rPr>
            <w:b/>
            <w:webHidden/>
          </w:rPr>
        </w:r>
        <w:r w:rsidR="00616407">
          <w:rPr>
            <w:b/>
            <w:webHidden/>
          </w:rPr>
          <w:fldChar w:fldCharType="separate"/>
        </w:r>
        <w:r w:rsidR="00616407">
          <w:rPr>
            <w:b/>
            <w:webHidden/>
          </w:rPr>
          <w:t>36</w:t>
        </w:r>
        <w:r w:rsidR="00616407">
          <w:rPr>
            <w:b/>
            <w:webHidden/>
          </w:rPr>
          <w:fldChar w:fldCharType="end"/>
        </w:r>
      </w:hyperlink>
    </w:p>
    <w:p w14:paraId="6BB7A2FC" w14:textId="77777777" w:rsidR="00B8788C" w:rsidRDefault="005C6D9C">
      <w:pPr>
        <w:pStyle w:val="TOC2"/>
        <w:spacing w:after="0" w:line="360" w:lineRule="auto"/>
        <w:rPr>
          <w:rFonts w:ascii="Calibri" w:eastAsia="SimSun" w:hAnsi="Calibri" w:cs="Arial"/>
          <w:color w:val="auto"/>
          <w:sz w:val="22"/>
          <w:lang w:val="en-US"/>
        </w:rPr>
      </w:pPr>
      <w:hyperlink w:anchor="_Toc86679829" w:history="1">
        <w:r w:rsidR="00616407">
          <w:rPr>
            <w:rStyle w:val="Hyperlink"/>
            <w:bCs/>
          </w:rPr>
          <w:t>3.0 Introduction</w:t>
        </w:r>
        <w:r w:rsidR="00616407">
          <w:rPr>
            <w:webHidden/>
          </w:rPr>
          <w:tab/>
        </w:r>
        <w:r w:rsidR="00616407">
          <w:rPr>
            <w:webHidden/>
          </w:rPr>
          <w:fldChar w:fldCharType="begin"/>
        </w:r>
        <w:r w:rsidR="00616407">
          <w:rPr>
            <w:webHidden/>
          </w:rPr>
          <w:instrText xml:space="preserve"> PAGEREF _Toc86679829 \h </w:instrText>
        </w:r>
        <w:r w:rsidR="00616407">
          <w:rPr>
            <w:webHidden/>
          </w:rPr>
        </w:r>
        <w:r w:rsidR="00616407">
          <w:rPr>
            <w:webHidden/>
          </w:rPr>
          <w:fldChar w:fldCharType="separate"/>
        </w:r>
        <w:r w:rsidR="00616407">
          <w:rPr>
            <w:webHidden/>
          </w:rPr>
          <w:t>36</w:t>
        </w:r>
        <w:r w:rsidR="00616407">
          <w:rPr>
            <w:webHidden/>
          </w:rPr>
          <w:fldChar w:fldCharType="end"/>
        </w:r>
      </w:hyperlink>
    </w:p>
    <w:p w14:paraId="7EF49C8C" w14:textId="77777777" w:rsidR="00B8788C" w:rsidRDefault="005C6D9C">
      <w:pPr>
        <w:pStyle w:val="TOC2"/>
        <w:spacing w:after="0" w:line="360" w:lineRule="auto"/>
        <w:rPr>
          <w:rFonts w:ascii="Calibri" w:eastAsia="SimSun" w:hAnsi="Calibri" w:cs="Arial"/>
          <w:color w:val="auto"/>
          <w:sz w:val="22"/>
          <w:lang w:val="en-US"/>
        </w:rPr>
      </w:pPr>
      <w:hyperlink w:anchor="_Toc86679830" w:history="1">
        <w:r w:rsidR="00616407">
          <w:rPr>
            <w:rStyle w:val="Hyperlink"/>
            <w:bCs/>
          </w:rPr>
          <w:t>3.1 Research Design</w:t>
        </w:r>
        <w:r w:rsidR="00616407">
          <w:rPr>
            <w:webHidden/>
          </w:rPr>
          <w:tab/>
        </w:r>
        <w:r w:rsidR="00616407">
          <w:rPr>
            <w:webHidden/>
          </w:rPr>
          <w:fldChar w:fldCharType="begin"/>
        </w:r>
        <w:r w:rsidR="00616407">
          <w:rPr>
            <w:webHidden/>
          </w:rPr>
          <w:instrText xml:space="preserve"> PAGEREF _Toc86679830 \h </w:instrText>
        </w:r>
        <w:r w:rsidR="00616407">
          <w:rPr>
            <w:webHidden/>
          </w:rPr>
        </w:r>
        <w:r w:rsidR="00616407">
          <w:rPr>
            <w:webHidden/>
          </w:rPr>
          <w:fldChar w:fldCharType="separate"/>
        </w:r>
        <w:r w:rsidR="00616407">
          <w:rPr>
            <w:webHidden/>
          </w:rPr>
          <w:t>36</w:t>
        </w:r>
        <w:r w:rsidR="00616407">
          <w:rPr>
            <w:webHidden/>
          </w:rPr>
          <w:fldChar w:fldCharType="end"/>
        </w:r>
      </w:hyperlink>
    </w:p>
    <w:p w14:paraId="0926A292" w14:textId="77777777" w:rsidR="00B8788C" w:rsidRDefault="005C6D9C">
      <w:pPr>
        <w:pStyle w:val="TOC2"/>
        <w:spacing w:after="0" w:line="360" w:lineRule="auto"/>
        <w:rPr>
          <w:rFonts w:ascii="Calibri" w:eastAsia="SimSun" w:hAnsi="Calibri" w:cs="Arial"/>
          <w:color w:val="auto"/>
          <w:sz w:val="22"/>
          <w:lang w:val="en-US"/>
        </w:rPr>
      </w:pPr>
      <w:hyperlink w:anchor="_Toc86679831" w:history="1">
        <w:r w:rsidR="00616407">
          <w:rPr>
            <w:rStyle w:val="Hyperlink"/>
            <w:bCs/>
            <w:spacing w:val="5"/>
          </w:rPr>
          <w:t xml:space="preserve">3.2 </w:t>
        </w:r>
        <w:r w:rsidR="00616407">
          <w:rPr>
            <w:rStyle w:val="Hyperlink"/>
            <w:bCs/>
          </w:rPr>
          <w:t>Target Population</w:t>
        </w:r>
        <w:r w:rsidR="00616407">
          <w:rPr>
            <w:webHidden/>
          </w:rPr>
          <w:tab/>
        </w:r>
        <w:r w:rsidR="00616407">
          <w:rPr>
            <w:webHidden/>
          </w:rPr>
          <w:fldChar w:fldCharType="begin"/>
        </w:r>
        <w:r w:rsidR="00616407">
          <w:rPr>
            <w:webHidden/>
          </w:rPr>
          <w:instrText xml:space="preserve"> PAGEREF _Toc86679831 \h </w:instrText>
        </w:r>
        <w:r w:rsidR="00616407">
          <w:rPr>
            <w:webHidden/>
          </w:rPr>
        </w:r>
        <w:r w:rsidR="00616407">
          <w:rPr>
            <w:webHidden/>
          </w:rPr>
          <w:fldChar w:fldCharType="separate"/>
        </w:r>
        <w:r w:rsidR="00616407">
          <w:rPr>
            <w:webHidden/>
          </w:rPr>
          <w:t>36</w:t>
        </w:r>
        <w:r w:rsidR="00616407">
          <w:rPr>
            <w:webHidden/>
          </w:rPr>
          <w:fldChar w:fldCharType="end"/>
        </w:r>
      </w:hyperlink>
    </w:p>
    <w:p w14:paraId="2A376A52" w14:textId="77777777" w:rsidR="00B8788C" w:rsidRDefault="005C6D9C">
      <w:pPr>
        <w:pStyle w:val="TOC2"/>
        <w:spacing w:after="0" w:line="360" w:lineRule="auto"/>
        <w:rPr>
          <w:rFonts w:ascii="Calibri" w:eastAsia="SimSun" w:hAnsi="Calibri" w:cs="Arial"/>
          <w:color w:val="auto"/>
          <w:sz w:val="22"/>
          <w:lang w:val="en-US"/>
        </w:rPr>
      </w:pPr>
      <w:hyperlink w:anchor="_Toc86679832" w:history="1">
        <w:r w:rsidR="00616407">
          <w:rPr>
            <w:rStyle w:val="Hyperlink"/>
            <w:bCs/>
          </w:rPr>
          <w:t>3.3 Sample and Sampling Design</w:t>
        </w:r>
        <w:r w:rsidR="00616407">
          <w:rPr>
            <w:webHidden/>
          </w:rPr>
          <w:tab/>
        </w:r>
        <w:r w:rsidR="00616407">
          <w:rPr>
            <w:webHidden/>
          </w:rPr>
          <w:fldChar w:fldCharType="begin"/>
        </w:r>
        <w:r w:rsidR="00616407">
          <w:rPr>
            <w:webHidden/>
          </w:rPr>
          <w:instrText xml:space="preserve"> PAGEREF _Toc86679832 \h </w:instrText>
        </w:r>
        <w:r w:rsidR="00616407">
          <w:rPr>
            <w:webHidden/>
          </w:rPr>
        </w:r>
        <w:r w:rsidR="00616407">
          <w:rPr>
            <w:webHidden/>
          </w:rPr>
          <w:fldChar w:fldCharType="separate"/>
        </w:r>
        <w:r w:rsidR="00616407">
          <w:rPr>
            <w:webHidden/>
          </w:rPr>
          <w:t>37</w:t>
        </w:r>
        <w:r w:rsidR="00616407">
          <w:rPr>
            <w:webHidden/>
          </w:rPr>
          <w:fldChar w:fldCharType="end"/>
        </w:r>
      </w:hyperlink>
    </w:p>
    <w:p w14:paraId="2AF696DE" w14:textId="77777777" w:rsidR="00B8788C" w:rsidRDefault="005C6D9C">
      <w:pPr>
        <w:pStyle w:val="TOC2"/>
        <w:spacing w:after="0" w:line="360" w:lineRule="auto"/>
        <w:rPr>
          <w:rFonts w:ascii="Calibri" w:eastAsia="SimSun" w:hAnsi="Calibri" w:cs="Arial"/>
          <w:color w:val="auto"/>
          <w:sz w:val="22"/>
          <w:lang w:val="en-US"/>
        </w:rPr>
      </w:pPr>
      <w:hyperlink w:anchor="_Toc86679833" w:history="1">
        <w:r w:rsidR="00616407">
          <w:rPr>
            <w:rStyle w:val="Hyperlink"/>
            <w:bCs/>
          </w:rPr>
          <w:t>3.4 Data Collection Procedure</w:t>
        </w:r>
        <w:r w:rsidR="00616407">
          <w:rPr>
            <w:webHidden/>
          </w:rPr>
          <w:tab/>
        </w:r>
        <w:r w:rsidR="00616407">
          <w:rPr>
            <w:webHidden/>
          </w:rPr>
          <w:fldChar w:fldCharType="begin"/>
        </w:r>
        <w:r w:rsidR="00616407">
          <w:rPr>
            <w:webHidden/>
          </w:rPr>
          <w:instrText xml:space="preserve"> PAGEREF _Toc86679833 \h </w:instrText>
        </w:r>
        <w:r w:rsidR="00616407">
          <w:rPr>
            <w:webHidden/>
          </w:rPr>
        </w:r>
        <w:r w:rsidR="00616407">
          <w:rPr>
            <w:webHidden/>
          </w:rPr>
          <w:fldChar w:fldCharType="separate"/>
        </w:r>
        <w:r w:rsidR="00616407">
          <w:rPr>
            <w:webHidden/>
          </w:rPr>
          <w:t>38</w:t>
        </w:r>
        <w:r w:rsidR="00616407">
          <w:rPr>
            <w:webHidden/>
          </w:rPr>
          <w:fldChar w:fldCharType="end"/>
        </w:r>
      </w:hyperlink>
    </w:p>
    <w:p w14:paraId="51069CA3" w14:textId="77777777" w:rsidR="00B8788C" w:rsidRDefault="005C6D9C">
      <w:pPr>
        <w:pStyle w:val="TOC2"/>
        <w:spacing w:after="0" w:line="360" w:lineRule="auto"/>
        <w:rPr>
          <w:rFonts w:ascii="Calibri" w:eastAsia="SimSun" w:hAnsi="Calibri" w:cs="Arial"/>
          <w:color w:val="auto"/>
          <w:sz w:val="22"/>
          <w:lang w:val="en-US"/>
        </w:rPr>
      </w:pPr>
      <w:hyperlink w:anchor="_Toc86679834" w:history="1">
        <w:r w:rsidR="00616407">
          <w:rPr>
            <w:rStyle w:val="Hyperlink"/>
            <w:bCs/>
          </w:rPr>
          <w:t>3.5 Pilot Testing</w:t>
        </w:r>
        <w:r w:rsidR="00616407">
          <w:rPr>
            <w:webHidden/>
          </w:rPr>
          <w:tab/>
        </w:r>
        <w:r w:rsidR="00616407">
          <w:rPr>
            <w:webHidden/>
          </w:rPr>
          <w:fldChar w:fldCharType="begin"/>
        </w:r>
        <w:r w:rsidR="00616407">
          <w:rPr>
            <w:webHidden/>
          </w:rPr>
          <w:instrText xml:space="preserve"> PAGEREF _Toc86679834 \h </w:instrText>
        </w:r>
        <w:r w:rsidR="00616407">
          <w:rPr>
            <w:webHidden/>
          </w:rPr>
        </w:r>
        <w:r w:rsidR="00616407">
          <w:rPr>
            <w:webHidden/>
          </w:rPr>
          <w:fldChar w:fldCharType="separate"/>
        </w:r>
        <w:r w:rsidR="00616407">
          <w:rPr>
            <w:webHidden/>
          </w:rPr>
          <w:t>38</w:t>
        </w:r>
        <w:r w:rsidR="00616407">
          <w:rPr>
            <w:webHidden/>
          </w:rPr>
          <w:fldChar w:fldCharType="end"/>
        </w:r>
      </w:hyperlink>
    </w:p>
    <w:p w14:paraId="05B3F8D4" w14:textId="77777777" w:rsidR="00B8788C" w:rsidRDefault="005C6D9C">
      <w:pPr>
        <w:pStyle w:val="TOC2"/>
        <w:spacing w:after="0" w:line="360" w:lineRule="auto"/>
        <w:rPr>
          <w:rFonts w:ascii="Calibri" w:eastAsia="SimSun" w:hAnsi="Calibri" w:cs="Arial"/>
          <w:color w:val="auto"/>
          <w:sz w:val="22"/>
          <w:lang w:val="en-US"/>
        </w:rPr>
      </w:pPr>
      <w:hyperlink w:anchor="_Toc86679837" w:history="1">
        <w:r w:rsidR="00616407">
          <w:rPr>
            <w:rStyle w:val="Hyperlink"/>
            <w:bCs/>
          </w:rPr>
          <w:t>3.6 Data Analysis and Presentation</w:t>
        </w:r>
        <w:r w:rsidR="00616407">
          <w:rPr>
            <w:webHidden/>
          </w:rPr>
          <w:tab/>
        </w:r>
        <w:r w:rsidR="00616407">
          <w:rPr>
            <w:webHidden/>
          </w:rPr>
          <w:fldChar w:fldCharType="begin"/>
        </w:r>
        <w:r w:rsidR="00616407">
          <w:rPr>
            <w:webHidden/>
          </w:rPr>
          <w:instrText xml:space="preserve"> PAGEREF _Toc86679837 \h </w:instrText>
        </w:r>
        <w:r w:rsidR="00616407">
          <w:rPr>
            <w:webHidden/>
          </w:rPr>
        </w:r>
        <w:r w:rsidR="00616407">
          <w:rPr>
            <w:webHidden/>
          </w:rPr>
          <w:fldChar w:fldCharType="separate"/>
        </w:r>
        <w:r w:rsidR="00616407">
          <w:rPr>
            <w:webHidden/>
          </w:rPr>
          <w:t>39</w:t>
        </w:r>
        <w:r w:rsidR="00616407">
          <w:rPr>
            <w:webHidden/>
          </w:rPr>
          <w:fldChar w:fldCharType="end"/>
        </w:r>
      </w:hyperlink>
    </w:p>
    <w:p w14:paraId="645D87CC" w14:textId="77777777" w:rsidR="00B8788C" w:rsidRDefault="005C6D9C">
      <w:pPr>
        <w:pStyle w:val="TOC2"/>
        <w:spacing w:after="0" w:line="360" w:lineRule="auto"/>
        <w:rPr>
          <w:rFonts w:ascii="Calibri" w:eastAsia="SimSun" w:hAnsi="Calibri" w:cs="Arial"/>
          <w:color w:val="auto"/>
          <w:sz w:val="22"/>
          <w:lang w:val="en-US"/>
        </w:rPr>
      </w:pPr>
      <w:hyperlink w:anchor="_Toc86679838" w:history="1">
        <w:r w:rsidR="00616407">
          <w:rPr>
            <w:rStyle w:val="Hyperlink"/>
            <w:bCs/>
          </w:rPr>
          <w:t>3.7 Ethical Considerations</w:t>
        </w:r>
        <w:r w:rsidR="00616407">
          <w:rPr>
            <w:webHidden/>
          </w:rPr>
          <w:tab/>
        </w:r>
        <w:r w:rsidR="00616407">
          <w:rPr>
            <w:webHidden/>
          </w:rPr>
          <w:fldChar w:fldCharType="begin"/>
        </w:r>
        <w:r w:rsidR="00616407">
          <w:rPr>
            <w:webHidden/>
          </w:rPr>
          <w:instrText xml:space="preserve"> PAGEREF _Toc86679838 \h </w:instrText>
        </w:r>
        <w:r w:rsidR="00616407">
          <w:rPr>
            <w:webHidden/>
          </w:rPr>
        </w:r>
        <w:r w:rsidR="00616407">
          <w:rPr>
            <w:webHidden/>
          </w:rPr>
          <w:fldChar w:fldCharType="separate"/>
        </w:r>
        <w:r w:rsidR="00616407">
          <w:rPr>
            <w:webHidden/>
          </w:rPr>
          <w:t>40</w:t>
        </w:r>
        <w:r w:rsidR="00616407">
          <w:rPr>
            <w:webHidden/>
          </w:rPr>
          <w:fldChar w:fldCharType="end"/>
        </w:r>
      </w:hyperlink>
    </w:p>
    <w:p w14:paraId="732F9272" w14:textId="77777777" w:rsidR="00B8788C" w:rsidRDefault="005C6D9C">
      <w:pPr>
        <w:pStyle w:val="TOC2"/>
        <w:spacing w:after="0" w:line="360" w:lineRule="auto"/>
        <w:rPr>
          <w:rFonts w:ascii="Calibri" w:eastAsia="SimSun" w:hAnsi="Calibri" w:cs="Arial"/>
          <w:color w:val="auto"/>
          <w:sz w:val="22"/>
          <w:lang w:val="en-US"/>
        </w:rPr>
      </w:pPr>
      <w:hyperlink w:anchor="_Toc86679839" w:history="1">
        <w:r w:rsidR="00616407">
          <w:rPr>
            <w:rStyle w:val="Hyperlink"/>
            <w:bCs/>
          </w:rPr>
          <w:t>3.8 Chapter Summary</w:t>
        </w:r>
        <w:r w:rsidR="00616407">
          <w:rPr>
            <w:webHidden/>
          </w:rPr>
          <w:tab/>
        </w:r>
        <w:r w:rsidR="00616407">
          <w:rPr>
            <w:webHidden/>
          </w:rPr>
          <w:fldChar w:fldCharType="begin"/>
        </w:r>
        <w:r w:rsidR="00616407">
          <w:rPr>
            <w:webHidden/>
          </w:rPr>
          <w:instrText xml:space="preserve"> PAGEREF _Toc86679839 \h </w:instrText>
        </w:r>
        <w:r w:rsidR="00616407">
          <w:rPr>
            <w:webHidden/>
          </w:rPr>
        </w:r>
        <w:r w:rsidR="00616407">
          <w:rPr>
            <w:webHidden/>
          </w:rPr>
          <w:fldChar w:fldCharType="separate"/>
        </w:r>
        <w:r w:rsidR="00616407">
          <w:rPr>
            <w:webHidden/>
          </w:rPr>
          <w:t>40</w:t>
        </w:r>
        <w:r w:rsidR="00616407">
          <w:rPr>
            <w:webHidden/>
          </w:rPr>
          <w:fldChar w:fldCharType="end"/>
        </w:r>
      </w:hyperlink>
    </w:p>
    <w:p w14:paraId="03120A7E" w14:textId="77777777" w:rsidR="00B8788C" w:rsidRDefault="005C6D9C">
      <w:pPr>
        <w:pStyle w:val="TOC1"/>
        <w:spacing w:after="0" w:line="360" w:lineRule="auto"/>
        <w:rPr>
          <w:rFonts w:ascii="Calibri" w:eastAsia="SimSun" w:hAnsi="Calibri" w:cs="Arial"/>
          <w:b/>
          <w:sz w:val="22"/>
        </w:rPr>
      </w:pPr>
      <w:hyperlink w:anchor="_Toc86679840" w:history="1">
        <w:r w:rsidR="00616407">
          <w:rPr>
            <w:rStyle w:val="Hyperlink"/>
            <w:b/>
            <w:lang w:val="en-GB"/>
          </w:rPr>
          <w:t>CHAPTER FOUR</w:t>
        </w:r>
        <w:r w:rsidR="00616407">
          <w:rPr>
            <w:b/>
            <w:webHidden/>
          </w:rPr>
          <w:tab/>
        </w:r>
        <w:r w:rsidR="00616407">
          <w:rPr>
            <w:b/>
            <w:webHidden/>
          </w:rPr>
          <w:fldChar w:fldCharType="begin"/>
        </w:r>
        <w:r w:rsidR="00616407">
          <w:rPr>
            <w:b/>
            <w:webHidden/>
          </w:rPr>
          <w:instrText xml:space="preserve"> PAGEREF _Toc86679840 \h </w:instrText>
        </w:r>
        <w:r w:rsidR="00616407">
          <w:rPr>
            <w:b/>
            <w:webHidden/>
          </w:rPr>
        </w:r>
        <w:r w:rsidR="00616407">
          <w:rPr>
            <w:b/>
            <w:webHidden/>
          </w:rPr>
          <w:fldChar w:fldCharType="separate"/>
        </w:r>
        <w:r w:rsidR="00616407">
          <w:rPr>
            <w:b/>
            <w:webHidden/>
          </w:rPr>
          <w:t>42</w:t>
        </w:r>
        <w:r w:rsidR="00616407">
          <w:rPr>
            <w:b/>
            <w:webHidden/>
          </w:rPr>
          <w:fldChar w:fldCharType="end"/>
        </w:r>
      </w:hyperlink>
    </w:p>
    <w:p w14:paraId="6629269D" w14:textId="77777777" w:rsidR="00B8788C" w:rsidRDefault="005C6D9C">
      <w:pPr>
        <w:pStyle w:val="TOC1"/>
        <w:spacing w:after="0" w:line="360" w:lineRule="auto"/>
        <w:rPr>
          <w:rFonts w:ascii="Calibri" w:eastAsia="SimSun" w:hAnsi="Calibri" w:cs="Arial"/>
          <w:b/>
          <w:sz w:val="22"/>
        </w:rPr>
      </w:pPr>
      <w:hyperlink w:anchor="_Toc86679841" w:history="1">
        <w:r w:rsidR="00616407">
          <w:rPr>
            <w:rStyle w:val="Hyperlink"/>
            <w:b/>
            <w:lang w:val="en-GB"/>
          </w:rPr>
          <w:t>DATA ANALYSIS, PRESENTATION, AND INTERPRETATION</w:t>
        </w:r>
        <w:r w:rsidR="00616407">
          <w:rPr>
            <w:b/>
            <w:webHidden/>
          </w:rPr>
          <w:tab/>
        </w:r>
        <w:r w:rsidR="00616407">
          <w:rPr>
            <w:b/>
            <w:webHidden/>
          </w:rPr>
          <w:fldChar w:fldCharType="begin"/>
        </w:r>
        <w:r w:rsidR="00616407">
          <w:rPr>
            <w:b/>
            <w:webHidden/>
          </w:rPr>
          <w:instrText xml:space="preserve"> PAGEREF _Toc86679841 \h </w:instrText>
        </w:r>
        <w:r w:rsidR="00616407">
          <w:rPr>
            <w:b/>
            <w:webHidden/>
          </w:rPr>
        </w:r>
        <w:r w:rsidR="00616407">
          <w:rPr>
            <w:b/>
            <w:webHidden/>
          </w:rPr>
          <w:fldChar w:fldCharType="separate"/>
        </w:r>
        <w:r w:rsidR="00616407">
          <w:rPr>
            <w:b/>
            <w:webHidden/>
          </w:rPr>
          <w:t>42</w:t>
        </w:r>
        <w:r w:rsidR="00616407">
          <w:rPr>
            <w:b/>
            <w:webHidden/>
          </w:rPr>
          <w:fldChar w:fldCharType="end"/>
        </w:r>
      </w:hyperlink>
    </w:p>
    <w:p w14:paraId="53BB40A2" w14:textId="77777777" w:rsidR="00B8788C" w:rsidRDefault="005C6D9C">
      <w:pPr>
        <w:pStyle w:val="TOC2"/>
        <w:spacing w:after="0" w:line="360" w:lineRule="auto"/>
        <w:rPr>
          <w:rFonts w:ascii="Calibri" w:eastAsia="SimSun" w:hAnsi="Calibri" w:cs="Arial"/>
          <w:color w:val="auto"/>
          <w:sz w:val="22"/>
          <w:lang w:val="en-US"/>
        </w:rPr>
      </w:pPr>
      <w:hyperlink w:anchor="_Toc86679842" w:history="1">
        <w:r w:rsidR="00616407">
          <w:rPr>
            <w:rStyle w:val="Hyperlink"/>
            <w:bCs/>
            <w:lang w:bidi="en-US"/>
          </w:rPr>
          <w:t>4.1 Introduction</w:t>
        </w:r>
        <w:r w:rsidR="00616407">
          <w:rPr>
            <w:webHidden/>
          </w:rPr>
          <w:tab/>
        </w:r>
        <w:r w:rsidR="00616407">
          <w:rPr>
            <w:webHidden/>
          </w:rPr>
          <w:fldChar w:fldCharType="begin"/>
        </w:r>
        <w:r w:rsidR="00616407">
          <w:rPr>
            <w:webHidden/>
          </w:rPr>
          <w:instrText xml:space="preserve"> PAGEREF _Toc86679842 \h </w:instrText>
        </w:r>
        <w:r w:rsidR="00616407">
          <w:rPr>
            <w:webHidden/>
          </w:rPr>
        </w:r>
        <w:r w:rsidR="00616407">
          <w:rPr>
            <w:webHidden/>
          </w:rPr>
          <w:fldChar w:fldCharType="separate"/>
        </w:r>
        <w:r w:rsidR="00616407">
          <w:rPr>
            <w:webHidden/>
          </w:rPr>
          <w:t>42</w:t>
        </w:r>
        <w:r w:rsidR="00616407">
          <w:rPr>
            <w:webHidden/>
          </w:rPr>
          <w:fldChar w:fldCharType="end"/>
        </w:r>
      </w:hyperlink>
    </w:p>
    <w:p w14:paraId="51AB7166" w14:textId="77777777" w:rsidR="00B8788C" w:rsidRDefault="005C6D9C">
      <w:pPr>
        <w:pStyle w:val="TOC2"/>
        <w:spacing w:after="0" w:line="360" w:lineRule="auto"/>
        <w:rPr>
          <w:rFonts w:ascii="Calibri" w:eastAsia="SimSun" w:hAnsi="Calibri" w:cs="Arial"/>
          <w:color w:val="auto"/>
          <w:sz w:val="22"/>
          <w:lang w:val="en-US"/>
        </w:rPr>
      </w:pPr>
      <w:hyperlink w:anchor="_Toc86679844" w:history="1">
        <w:r w:rsidR="00616407">
          <w:rPr>
            <w:rStyle w:val="Hyperlink"/>
            <w:bCs/>
            <w:lang w:bidi="en-US"/>
          </w:rPr>
          <w:t>4.2 Reliability Results</w:t>
        </w:r>
        <w:r w:rsidR="00616407">
          <w:rPr>
            <w:webHidden/>
          </w:rPr>
          <w:tab/>
        </w:r>
        <w:r w:rsidR="00616407">
          <w:rPr>
            <w:webHidden/>
          </w:rPr>
          <w:fldChar w:fldCharType="begin"/>
        </w:r>
        <w:r w:rsidR="00616407">
          <w:rPr>
            <w:webHidden/>
          </w:rPr>
          <w:instrText xml:space="preserve"> PAGEREF _Toc86679844 \h </w:instrText>
        </w:r>
        <w:r w:rsidR="00616407">
          <w:rPr>
            <w:webHidden/>
          </w:rPr>
        </w:r>
        <w:r w:rsidR="00616407">
          <w:rPr>
            <w:webHidden/>
          </w:rPr>
          <w:fldChar w:fldCharType="separate"/>
        </w:r>
        <w:r w:rsidR="00616407">
          <w:rPr>
            <w:webHidden/>
          </w:rPr>
          <w:t>42</w:t>
        </w:r>
        <w:r w:rsidR="00616407">
          <w:rPr>
            <w:webHidden/>
          </w:rPr>
          <w:fldChar w:fldCharType="end"/>
        </w:r>
      </w:hyperlink>
    </w:p>
    <w:p w14:paraId="392A3B22" w14:textId="77777777" w:rsidR="00B8788C" w:rsidRDefault="005C6D9C">
      <w:pPr>
        <w:pStyle w:val="TOC2"/>
        <w:spacing w:after="0" w:line="360" w:lineRule="auto"/>
        <w:rPr>
          <w:rFonts w:ascii="Calibri" w:eastAsia="SimSun" w:hAnsi="Calibri" w:cs="Arial"/>
          <w:color w:val="auto"/>
          <w:sz w:val="22"/>
          <w:lang w:val="en-US"/>
        </w:rPr>
      </w:pPr>
      <w:hyperlink w:anchor="_Toc86679845" w:history="1">
        <w:r w:rsidR="00616407">
          <w:rPr>
            <w:rStyle w:val="Hyperlink"/>
            <w:bCs/>
            <w:lang w:bidi="en-US"/>
          </w:rPr>
          <w:t>4.2 Respondents Demographic Information</w:t>
        </w:r>
        <w:r w:rsidR="00616407">
          <w:rPr>
            <w:webHidden/>
          </w:rPr>
          <w:tab/>
        </w:r>
        <w:r w:rsidR="00616407">
          <w:rPr>
            <w:webHidden/>
          </w:rPr>
          <w:fldChar w:fldCharType="begin"/>
        </w:r>
        <w:r w:rsidR="00616407">
          <w:rPr>
            <w:webHidden/>
          </w:rPr>
          <w:instrText xml:space="preserve"> PAGEREF _Toc86679845 \h </w:instrText>
        </w:r>
        <w:r w:rsidR="00616407">
          <w:rPr>
            <w:webHidden/>
          </w:rPr>
        </w:r>
        <w:r w:rsidR="00616407">
          <w:rPr>
            <w:webHidden/>
          </w:rPr>
          <w:fldChar w:fldCharType="separate"/>
        </w:r>
        <w:r w:rsidR="00616407">
          <w:rPr>
            <w:webHidden/>
          </w:rPr>
          <w:t>43</w:t>
        </w:r>
        <w:r w:rsidR="00616407">
          <w:rPr>
            <w:webHidden/>
          </w:rPr>
          <w:fldChar w:fldCharType="end"/>
        </w:r>
      </w:hyperlink>
    </w:p>
    <w:p w14:paraId="242B6277" w14:textId="77777777" w:rsidR="00B8788C" w:rsidRDefault="005C6D9C">
      <w:pPr>
        <w:pStyle w:val="TOC2"/>
        <w:spacing w:after="0" w:line="360" w:lineRule="auto"/>
        <w:rPr>
          <w:rFonts w:ascii="Calibri" w:eastAsia="SimSun" w:hAnsi="Calibri" w:cs="Arial"/>
          <w:color w:val="auto"/>
          <w:sz w:val="22"/>
          <w:lang w:val="en-US"/>
        </w:rPr>
      </w:pPr>
      <w:hyperlink w:anchor="_Toc86679851" w:history="1">
        <w:r w:rsidR="00616407">
          <w:rPr>
            <w:rStyle w:val="Hyperlink"/>
            <w:bCs/>
            <w:lang w:bidi="en-US"/>
          </w:rPr>
          <w:t>4.3 Mobile Money Transfer and Performance of MSMEs</w:t>
        </w:r>
        <w:r w:rsidR="00616407">
          <w:rPr>
            <w:webHidden/>
          </w:rPr>
          <w:tab/>
        </w:r>
        <w:r w:rsidR="00616407">
          <w:rPr>
            <w:webHidden/>
          </w:rPr>
          <w:fldChar w:fldCharType="begin"/>
        </w:r>
        <w:r w:rsidR="00616407">
          <w:rPr>
            <w:webHidden/>
          </w:rPr>
          <w:instrText xml:space="preserve"> PAGEREF _Toc86679851 \h </w:instrText>
        </w:r>
        <w:r w:rsidR="00616407">
          <w:rPr>
            <w:webHidden/>
          </w:rPr>
        </w:r>
        <w:r w:rsidR="00616407">
          <w:rPr>
            <w:webHidden/>
          </w:rPr>
          <w:fldChar w:fldCharType="separate"/>
        </w:r>
        <w:r w:rsidR="00616407">
          <w:rPr>
            <w:webHidden/>
          </w:rPr>
          <w:t>46</w:t>
        </w:r>
        <w:r w:rsidR="00616407">
          <w:rPr>
            <w:webHidden/>
          </w:rPr>
          <w:fldChar w:fldCharType="end"/>
        </w:r>
      </w:hyperlink>
    </w:p>
    <w:p w14:paraId="2F6D4447" w14:textId="77777777" w:rsidR="00B8788C" w:rsidRDefault="005C6D9C">
      <w:pPr>
        <w:pStyle w:val="TOC2"/>
        <w:spacing w:after="0" w:line="360" w:lineRule="auto"/>
        <w:rPr>
          <w:rFonts w:ascii="Calibri" w:eastAsia="SimSun" w:hAnsi="Calibri" w:cs="Arial"/>
          <w:color w:val="auto"/>
          <w:sz w:val="22"/>
          <w:lang w:val="en-US"/>
        </w:rPr>
      </w:pPr>
      <w:hyperlink w:anchor="_Toc86679855" w:history="1">
        <w:r w:rsidR="00616407">
          <w:rPr>
            <w:rStyle w:val="Hyperlink"/>
            <w:bCs/>
            <w:lang w:bidi="en-US"/>
          </w:rPr>
          <w:t>4.4 Mobile Financial Services and Performance of MSMEs</w:t>
        </w:r>
        <w:r w:rsidR="00616407">
          <w:rPr>
            <w:webHidden/>
          </w:rPr>
          <w:tab/>
        </w:r>
        <w:r w:rsidR="00616407">
          <w:rPr>
            <w:webHidden/>
          </w:rPr>
          <w:fldChar w:fldCharType="begin"/>
        </w:r>
        <w:r w:rsidR="00616407">
          <w:rPr>
            <w:webHidden/>
          </w:rPr>
          <w:instrText xml:space="preserve"> PAGEREF _Toc86679855 \h </w:instrText>
        </w:r>
        <w:r w:rsidR="00616407">
          <w:rPr>
            <w:webHidden/>
          </w:rPr>
        </w:r>
        <w:r w:rsidR="00616407">
          <w:rPr>
            <w:webHidden/>
          </w:rPr>
          <w:fldChar w:fldCharType="separate"/>
        </w:r>
        <w:r w:rsidR="00616407">
          <w:rPr>
            <w:webHidden/>
          </w:rPr>
          <w:t>50</w:t>
        </w:r>
        <w:r w:rsidR="00616407">
          <w:rPr>
            <w:webHidden/>
          </w:rPr>
          <w:fldChar w:fldCharType="end"/>
        </w:r>
      </w:hyperlink>
    </w:p>
    <w:p w14:paraId="0DE1117E" w14:textId="77777777" w:rsidR="00B8788C" w:rsidRDefault="005C6D9C">
      <w:pPr>
        <w:pStyle w:val="TOC2"/>
        <w:spacing w:after="0" w:line="360" w:lineRule="auto"/>
        <w:rPr>
          <w:rFonts w:ascii="Calibri" w:eastAsia="SimSun" w:hAnsi="Calibri" w:cs="Arial"/>
          <w:color w:val="auto"/>
          <w:sz w:val="22"/>
          <w:lang w:val="en-US"/>
        </w:rPr>
      </w:pPr>
      <w:hyperlink w:anchor="_Toc86679859" w:history="1">
        <w:r w:rsidR="00616407">
          <w:rPr>
            <w:rStyle w:val="Hyperlink"/>
            <w:bCs/>
            <w:lang w:bidi="en-US"/>
          </w:rPr>
          <w:t>4.5 Mobile Commerce and Performance of MSMEs</w:t>
        </w:r>
        <w:r w:rsidR="00616407">
          <w:rPr>
            <w:webHidden/>
          </w:rPr>
          <w:tab/>
        </w:r>
        <w:r w:rsidR="00616407">
          <w:rPr>
            <w:webHidden/>
          </w:rPr>
          <w:fldChar w:fldCharType="begin"/>
        </w:r>
        <w:r w:rsidR="00616407">
          <w:rPr>
            <w:webHidden/>
          </w:rPr>
          <w:instrText xml:space="preserve"> PAGEREF _Toc86679859 \h </w:instrText>
        </w:r>
        <w:r w:rsidR="00616407">
          <w:rPr>
            <w:webHidden/>
          </w:rPr>
        </w:r>
        <w:r w:rsidR="00616407">
          <w:rPr>
            <w:webHidden/>
          </w:rPr>
          <w:fldChar w:fldCharType="separate"/>
        </w:r>
        <w:r w:rsidR="00616407">
          <w:rPr>
            <w:webHidden/>
          </w:rPr>
          <w:t>53</w:t>
        </w:r>
        <w:r w:rsidR="00616407">
          <w:rPr>
            <w:webHidden/>
          </w:rPr>
          <w:fldChar w:fldCharType="end"/>
        </w:r>
      </w:hyperlink>
    </w:p>
    <w:p w14:paraId="0E68BD02" w14:textId="77777777" w:rsidR="00B8788C" w:rsidRDefault="005C6D9C">
      <w:pPr>
        <w:pStyle w:val="TOC2"/>
        <w:spacing w:after="0" w:line="360" w:lineRule="auto"/>
        <w:rPr>
          <w:rFonts w:ascii="Calibri" w:eastAsia="SimSun" w:hAnsi="Calibri" w:cs="Arial"/>
          <w:color w:val="auto"/>
          <w:sz w:val="22"/>
          <w:lang w:val="en-US"/>
        </w:rPr>
      </w:pPr>
      <w:hyperlink w:anchor="_Toc86679863" w:history="1">
        <w:r w:rsidR="00616407">
          <w:rPr>
            <w:rStyle w:val="Hyperlink"/>
            <w:bCs/>
            <w:lang w:bidi="en-US"/>
          </w:rPr>
          <w:t>4.6 Mobile Money Payments and Performance of MSMEs</w:t>
        </w:r>
        <w:r w:rsidR="00616407">
          <w:rPr>
            <w:webHidden/>
          </w:rPr>
          <w:tab/>
        </w:r>
        <w:r w:rsidR="00616407">
          <w:rPr>
            <w:webHidden/>
          </w:rPr>
          <w:fldChar w:fldCharType="begin"/>
        </w:r>
        <w:r w:rsidR="00616407">
          <w:rPr>
            <w:webHidden/>
          </w:rPr>
          <w:instrText xml:space="preserve"> PAGEREF _Toc86679863 \h </w:instrText>
        </w:r>
        <w:r w:rsidR="00616407">
          <w:rPr>
            <w:webHidden/>
          </w:rPr>
        </w:r>
        <w:r w:rsidR="00616407">
          <w:rPr>
            <w:webHidden/>
          </w:rPr>
          <w:fldChar w:fldCharType="separate"/>
        </w:r>
        <w:r w:rsidR="00616407">
          <w:rPr>
            <w:webHidden/>
          </w:rPr>
          <w:t>55</w:t>
        </w:r>
        <w:r w:rsidR="00616407">
          <w:rPr>
            <w:webHidden/>
          </w:rPr>
          <w:fldChar w:fldCharType="end"/>
        </w:r>
      </w:hyperlink>
    </w:p>
    <w:p w14:paraId="6327ABF9" w14:textId="77777777" w:rsidR="00B8788C" w:rsidRDefault="005C6D9C">
      <w:pPr>
        <w:pStyle w:val="TOC2"/>
        <w:spacing w:after="0" w:line="360" w:lineRule="auto"/>
        <w:rPr>
          <w:rFonts w:ascii="Calibri" w:eastAsia="SimSun" w:hAnsi="Calibri" w:cs="Arial"/>
          <w:color w:val="auto"/>
          <w:sz w:val="22"/>
          <w:lang w:val="en-US"/>
        </w:rPr>
      </w:pPr>
      <w:hyperlink w:anchor="_Toc86679867" w:history="1">
        <w:r w:rsidR="00616407">
          <w:rPr>
            <w:rStyle w:val="Hyperlink"/>
            <w:bCs/>
            <w:lang w:bidi="en-US"/>
          </w:rPr>
          <w:t>4.7 Aspects of MSMEs Performance</w:t>
        </w:r>
        <w:r w:rsidR="00616407">
          <w:rPr>
            <w:webHidden/>
          </w:rPr>
          <w:tab/>
        </w:r>
        <w:r w:rsidR="00616407">
          <w:rPr>
            <w:webHidden/>
          </w:rPr>
          <w:fldChar w:fldCharType="begin"/>
        </w:r>
        <w:r w:rsidR="00616407">
          <w:rPr>
            <w:webHidden/>
          </w:rPr>
          <w:instrText xml:space="preserve"> PAGEREF _Toc86679867 \h </w:instrText>
        </w:r>
        <w:r w:rsidR="00616407">
          <w:rPr>
            <w:webHidden/>
          </w:rPr>
        </w:r>
        <w:r w:rsidR="00616407">
          <w:rPr>
            <w:webHidden/>
          </w:rPr>
          <w:fldChar w:fldCharType="separate"/>
        </w:r>
        <w:r w:rsidR="00616407">
          <w:rPr>
            <w:webHidden/>
          </w:rPr>
          <w:t>58</w:t>
        </w:r>
        <w:r w:rsidR="00616407">
          <w:rPr>
            <w:webHidden/>
          </w:rPr>
          <w:fldChar w:fldCharType="end"/>
        </w:r>
      </w:hyperlink>
    </w:p>
    <w:p w14:paraId="03FD5CC8" w14:textId="77777777" w:rsidR="00B8788C" w:rsidRDefault="005C6D9C">
      <w:pPr>
        <w:pStyle w:val="TOC2"/>
        <w:spacing w:after="0" w:line="360" w:lineRule="auto"/>
        <w:rPr>
          <w:rFonts w:ascii="Calibri" w:eastAsia="SimSun" w:hAnsi="Calibri" w:cs="Arial"/>
          <w:color w:val="auto"/>
          <w:sz w:val="22"/>
          <w:lang w:val="en-US"/>
        </w:rPr>
      </w:pPr>
      <w:hyperlink w:anchor="_Toc86679868" w:history="1">
        <w:r w:rsidR="00616407">
          <w:rPr>
            <w:rStyle w:val="Hyperlink"/>
            <w:bCs/>
            <w:lang w:bidi="en-US"/>
          </w:rPr>
          <w:t>4.8 Inferential Analysis</w:t>
        </w:r>
        <w:r w:rsidR="00616407">
          <w:rPr>
            <w:webHidden/>
          </w:rPr>
          <w:tab/>
        </w:r>
        <w:r w:rsidR="00616407">
          <w:rPr>
            <w:webHidden/>
          </w:rPr>
          <w:fldChar w:fldCharType="begin"/>
        </w:r>
        <w:r w:rsidR="00616407">
          <w:rPr>
            <w:webHidden/>
          </w:rPr>
          <w:instrText xml:space="preserve"> PAGEREF _Toc86679868 \h </w:instrText>
        </w:r>
        <w:r w:rsidR="00616407">
          <w:rPr>
            <w:webHidden/>
          </w:rPr>
        </w:r>
        <w:r w:rsidR="00616407">
          <w:rPr>
            <w:webHidden/>
          </w:rPr>
          <w:fldChar w:fldCharType="separate"/>
        </w:r>
        <w:r w:rsidR="00616407">
          <w:rPr>
            <w:webHidden/>
          </w:rPr>
          <w:t>59</w:t>
        </w:r>
        <w:r w:rsidR="00616407">
          <w:rPr>
            <w:webHidden/>
          </w:rPr>
          <w:fldChar w:fldCharType="end"/>
        </w:r>
      </w:hyperlink>
    </w:p>
    <w:p w14:paraId="29DD18A8" w14:textId="77777777" w:rsidR="00B8788C" w:rsidRDefault="005C6D9C">
      <w:pPr>
        <w:pStyle w:val="TOC2"/>
        <w:spacing w:after="0" w:line="360" w:lineRule="auto"/>
        <w:rPr>
          <w:rFonts w:ascii="Calibri" w:eastAsia="SimSun" w:hAnsi="Calibri" w:cs="Arial"/>
          <w:color w:val="auto"/>
          <w:sz w:val="22"/>
          <w:lang w:val="en-US"/>
        </w:rPr>
      </w:pPr>
      <w:hyperlink w:anchor="_Toc86679873" w:history="1">
        <w:r w:rsidR="00616407">
          <w:rPr>
            <w:rStyle w:val="Hyperlink"/>
            <w:bCs/>
            <w:lang w:bidi="en-US"/>
          </w:rPr>
          <w:t>4.9 Limitations of the Study</w:t>
        </w:r>
        <w:r w:rsidR="00616407">
          <w:rPr>
            <w:webHidden/>
          </w:rPr>
          <w:tab/>
        </w:r>
        <w:r w:rsidR="00616407">
          <w:rPr>
            <w:webHidden/>
          </w:rPr>
          <w:fldChar w:fldCharType="begin"/>
        </w:r>
        <w:r w:rsidR="00616407">
          <w:rPr>
            <w:webHidden/>
          </w:rPr>
          <w:instrText xml:space="preserve"> PAGEREF _Toc86679873 \h </w:instrText>
        </w:r>
        <w:r w:rsidR="00616407">
          <w:rPr>
            <w:webHidden/>
          </w:rPr>
        </w:r>
        <w:r w:rsidR="00616407">
          <w:rPr>
            <w:webHidden/>
          </w:rPr>
          <w:fldChar w:fldCharType="separate"/>
        </w:r>
        <w:r w:rsidR="00616407">
          <w:rPr>
            <w:webHidden/>
          </w:rPr>
          <w:t>63</w:t>
        </w:r>
        <w:r w:rsidR="00616407">
          <w:rPr>
            <w:webHidden/>
          </w:rPr>
          <w:fldChar w:fldCharType="end"/>
        </w:r>
      </w:hyperlink>
    </w:p>
    <w:p w14:paraId="2207C11F" w14:textId="77777777" w:rsidR="00B8788C" w:rsidRDefault="005C6D9C">
      <w:pPr>
        <w:pStyle w:val="TOC2"/>
        <w:spacing w:after="0" w:line="360" w:lineRule="auto"/>
        <w:rPr>
          <w:rFonts w:ascii="Calibri" w:eastAsia="SimSun" w:hAnsi="Calibri" w:cs="Arial"/>
          <w:color w:val="auto"/>
          <w:sz w:val="22"/>
          <w:lang w:val="en-US"/>
        </w:rPr>
      </w:pPr>
      <w:hyperlink w:anchor="_Toc86679874" w:history="1">
        <w:r w:rsidR="00616407">
          <w:rPr>
            <w:rStyle w:val="Hyperlink"/>
            <w:bCs/>
            <w:lang w:bidi="en-US"/>
          </w:rPr>
          <w:t>4.10 Summary of Chapter</w:t>
        </w:r>
        <w:r w:rsidR="00616407">
          <w:rPr>
            <w:webHidden/>
          </w:rPr>
          <w:tab/>
        </w:r>
        <w:r w:rsidR="00616407">
          <w:rPr>
            <w:webHidden/>
          </w:rPr>
          <w:fldChar w:fldCharType="begin"/>
        </w:r>
        <w:r w:rsidR="00616407">
          <w:rPr>
            <w:webHidden/>
          </w:rPr>
          <w:instrText xml:space="preserve"> PAGEREF _Toc86679874 \h </w:instrText>
        </w:r>
        <w:r w:rsidR="00616407">
          <w:rPr>
            <w:webHidden/>
          </w:rPr>
        </w:r>
        <w:r w:rsidR="00616407">
          <w:rPr>
            <w:webHidden/>
          </w:rPr>
          <w:fldChar w:fldCharType="separate"/>
        </w:r>
        <w:r w:rsidR="00616407">
          <w:rPr>
            <w:webHidden/>
          </w:rPr>
          <w:t>63</w:t>
        </w:r>
        <w:r w:rsidR="00616407">
          <w:rPr>
            <w:webHidden/>
          </w:rPr>
          <w:fldChar w:fldCharType="end"/>
        </w:r>
      </w:hyperlink>
    </w:p>
    <w:p w14:paraId="1E887ECE" w14:textId="77777777" w:rsidR="00B8788C" w:rsidRDefault="005C6D9C">
      <w:pPr>
        <w:pStyle w:val="TOC1"/>
        <w:spacing w:after="0" w:line="360" w:lineRule="auto"/>
        <w:rPr>
          <w:rFonts w:ascii="Calibri" w:eastAsia="SimSun" w:hAnsi="Calibri" w:cs="Arial"/>
          <w:sz w:val="22"/>
        </w:rPr>
      </w:pPr>
      <w:hyperlink w:anchor="_Toc86679875" w:history="1">
        <w:r w:rsidR="00616407">
          <w:rPr>
            <w:rStyle w:val="Hyperlink"/>
            <w:b/>
            <w:lang w:val="en-GB"/>
          </w:rPr>
          <w:t>CHAPTER FIVE</w:t>
        </w:r>
        <w:r w:rsidR="00616407">
          <w:rPr>
            <w:webHidden/>
          </w:rPr>
          <w:tab/>
        </w:r>
        <w:r w:rsidR="00616407">
          <w:rPr>
            <w:webHidden/>
          </w:rPr>
          <w:fldChar w:fldCharType="begin"/>
        </w:r>
        <w:r w:rsidR="00616407">
          <w:rPr>
            <w:webHidden/>
          </w:rPr>
          <w:instrText xml:space="preserve"> PAGEREF _Toc86679875 \h </w:instrText>
        </w:r>
        <w:r w:rsidR="00616407">
          <w:rPr>
            <w:webHidden/>
          </w:rPr>
        </w:r>
        <w:r w:rsidR="00616407">
          <w:rPr>
            <w:webHidden/>
          </w:rPr>
          <w:fldChar w:fldCharType="separate"/>
        </w:r>
        <w:r w:rsidR="00616407">
          <w:rPr>
            <w:webHidden/>
          </w:rPr>
          <w:t>64</w:t>
        </w:r>
        <w:r w:rsidR="00616407">
          <w:rPr>
            <w:webHidden/>
          </w:rPr>
          <w:fldChar w:fldCharType="end"/>
        </w:r>
      </w:hyperlink>
    </w:p>
    <w:p w14:paraId="757575AE" w14:textId="77777777" w:rsidR="00B8788C" w:rsidRDefault="005C6D9C">
      <w:pPr>
        <w:pStyle w:val="TOC1"/>
        <w:spacing w:after="0" w:line="360" w:lineRule="auto"/>
        <w:rPr>
          <w:rFonts w:ascii="Calibri" w:eastAsia="SimSun" w:hAnsi="Calibri" w:cs="Arial"/>
          <w:sz w:val="22"/>
        </w:rPr>
      </w:pPr>
      <w:hyperlink w:anchor="_Toc86679876" w:history="1">
        <w:r w:rsidR="00616407">
          <w:rPr>
            <w:rStyle w:val="Hyperlink"/>
            <w:b/>
            <w:lang w:val="en-GB"/>
          </w:rPr>
          <w:t>SUMMARY, CONCLUSION AND RECOMMENDATION</w:t>
        </w:r>
        <w:r w:rsidR="00616407">
          <w:rPr>
            <w:webHidden/>
          </w:rPr>
          <w:tab/>
        </w:r>
        <w:r w:rsidR="00616407">
          <w:rPr>
            <w:webHidden/>
          </w:rPr>
          <w:fldChar w:fldCharType="begin"/>
        </w:r>
        <w:r w:rsidR="00616407">
          <w:rPr>
            <w:webHidden/>
          </w:rPr>
          <w:instrText xml:space="preserve"> PAGEREF _Toc86679876 \h </w:instrText>
        </w:r>
        <w:r w:rsidR="00616407">
          <w:rPr>
            <w:webHidden/>
          </w:rPr>
        </w:r>
        <w:r w:rsidR="00616407">
          <w:rPr>
            <w:webHidden/>
          </w:rPr>
          <w:fldChar w:fldCharType="separate"/>
        </w:r>
        <w:r w:rsidR="00616407">
          <w:rPr>
            <w:webHidden/>
          </w:rPr>
          <w:t>64</w:t>
        </w:r>
        <w:r w:rsidR="00616407">
          <w:rPr>
            <w:webHidden/>
          </w:rPr>
          <w:fldChar w:fldCharType="end"/>
        </w:r>
      </w:hyperlink>
    </w:p>
    <w:p w14:paraId="3630940A" w14:textId="77777777" w:rsidR="00B8788C" w:rsidRDefault="005C6D9C">
      <w:pPr>
        <w:pStyle w:val="TOC2"/>
        <w:spacing w:after="0" w:line="360" w:lineRule="auto"/>
        <w:rPr>
          <w:rFonts w:ascii="Calibri" w:eastAsia="SimSun" w:hAnsi="Calibri" w:cs="Arial"/>
          <w:color w:val="auto"/>
          <w:sz w:val="22"/>
          <w:lang w:val="en-US"/>
        </w:rPr>
      </w:pPr>
      <w:hyperlink w:anchor="_Toc86679877" w:history="1">
        <w:r w:rsidR="00616407">
          <w:rPr>
            <w:rStyle w:val="Hyperlink"/>
            <w:bCs/>
            <w:lang w:bidi="en-US"/>
          </w:rPr>
          <w:t>5.1 Introduction</w:t>
        </w:r>
        <w:r w:rsidR="00616407">
          <w:rPr>
            <w:webHidden/>
          </w:rPr>
          <w:tab/>
        </w:r>
        <w:r w:rsidR="00616407">
          <w:rPr>
            <w:webHidden/>
          </w:rPr>
          <w:fldChar w:fldCharType="begin"/>
        </w:r>
        <w:r w:rsidR="00616407">
          <w:rPr>
            <w:webHidden/>
          </w:rPr>
          <w:instrText xml:space="preserve"> PAGEREF _Toc86679877 \h </w:instrText>
        </w:r>
        <w:r w:rsidR="00616407">
          <w:rPr>
            <w:webHidden/>
          </w:rPr>
        </w:r>
        <w:r w:rsidR="00616407">
          <w:rPr>
            <w:webHidden/>
          </w:rPr>
          <w:fldChar w:fldCharType="separate"/>
        </w:r>
        <w:r w:rsidR="00616407">
          <w:rPr>
            <w:webHidden/>
          </w:rPr>
          <w:t>64</w:t>
        </w:r>
        <w:r w:rsidR="00616407">
          <w:rPr>
            <w:webHidden/>
          </w:rPr>
          <w:fldChar w:fldCharType="end"/>
        </w:r>
      </w:hyperlink>
    </w:p>
    <w:p w14:paraId="00AC18FB" w14:textId="77777777" w:rsidR="00B8788C" w:rsidRDefault="005C6D9C">
      <w:pPr>
        <w:pStyle w:val="TOC2"/>
        <w:spacing w:after="0" w:line="360" w:lineRule="auto"/>
        <w:rPr>
          <w:rFonts w:ascii="Calibri" w:eastAsia="SimSun" w:hAnsi="Calibri" w:cs="Arial"/>
          <w:color w:val="auto"/>
          <w:sz w:val="22"/>
          <w:lang w:val="en-US"/>
        </w:rPr>
      </w:pPr>
      <w:hyperlink w:anchor="_Toc86679878" w:history="1">
        <w:r w:rsidR="00616407">
          <w:rPr>
            <w:rStyle w:val="Hyperlink"/>
            <w:bCs/>
            <w:lang w:bidi="en-US"/>
          </w:rPr>
          <w:t>5.2 Summary of Research Findings</w:t>
        </w:r>
        <w:r w:rsidR="00616407">
          <w:rPr>
            <w:webHidden/>
          </w:rPr>
          <w:tab/>
        </w:r>
        <w:r w:rsidR="00616407">
          <w:rPr>
            <w:webHidden/>
          </w:rPr>
          <w:fldChar w:fldCharType="begin"/>
        </w:r>
        <w:r w:rsidR="00616407">
          <w:rPr>
            <w:webHidden/>
          </w:rPr>
          <w:instrText xml:space="preserve"> PAGEREF _Toc86679878 \h </w:instrText>
        </w:r>
        <w:r w:rsidR="00616407">
          <w:rPr>
            <w:webHidden/>
          </w:rPr>
        </w:r>
        <w:r w:rsidR="00616407">
          <w:rPr>
            <w:webHidden/>
          </w:rPr>
          <w:fldChar w:fldCharType="separate"/>
        </w:r>
        <w:r w:rsidR="00616407">
          <w:rPr>
            <w:webHidden/>
          </w:rPr>
          <w:t>64</w:t>
        </w:r>
        <w:r w:rsidR="00616407">
          <w:rPr>
            <w:webHidden/>
          </w:rPr>
          <w:fldChar w:fldCharType="end"/>
        </w:r>
      </w:hyperlink>
    </w:p>
    <w:p w14:paraId="65470463" w14:textId="77777777" w:rsidR="00B8788C" w:rsidRDefault="005C6D9C">
      <w:pPr>
        <w:pStyle w:val="TOC2"/>
        <w:spacing w:after="0" w:line="360" w:lineRule="auto"/>
        <w:rPr>
          <w:rFonts w:ascii="Calibri" w:eastAsia="SimSun" w:hAnsi="Calibri" w:cs="Arial"/>
          <w:color w:val="auto"/>
          <w:sz w:val="22"/>
          <w:lang w:val="en-US"/>
        </w:rPr>
      </w:pPr>
      <w:hyperlink w:anchor="_Toc86679879" w:history="1">
        <w:r w:rsidR="00616407">
          <w:rPr>
            <w:rStyle w:val="Hyperlink"/>
            <w:bCs/>
            <w:lang w:bidi="en-US"/>
          </w:rPr>
          <w:t>5.3 Conclusion</w:t>
        </w:r>
        <w:r w:rsidR="00616407">
          <w:rPr>
            <w:webHidden/>
          </w:rPr>
          <w:tab/>
        </w:r>
        <w:r w:rsidR="00616407">
          <w:rPr>
            <w:webHidden/>
          </w:rPr>
          <w:fldChar w:fldCharType="begin"/>
        </w:r>
        <w:r w:rsidR="00616407">
          <w:rPr>
            <w:webHidden/>
          </w:rPr>
          <w:instrText xml:space="preserve"> PAGEREF _Toc86679879 \h </w:instrText>
        </w:r>
        <w:r w:rsidR="00616407">
          <w:rPr>
            <w:webHidden/>
          </w:rPr>
        </w:r>
        <w:r w:rsidR="00616407">
          <w:rPr>
            <w:webHidden/>
          </w:rPr>
          <w:fldChar w:fldCharType="separate"/>
        </w:r>
        <w:r w:rsidR="00616407">
          <w:rPr>
            <w:webHidden/>
          </w:rPr>
          <w:t>65</w:t>
        </w:r>
        <w:r w:rsidR="00616407">
          <w:rPr>
            <w:webHidden/>
          </w:rPr>
          <w:fldChar w:fldCharType="end"/>
        </w:r>
      </w:hyperlink>
    </w:p>
    <w:p w14:paraId="70803470" w14:textId="77777777" w:rsidR="00B8788C" w:rsidRDefault="005C6D9C">
      <w:pPr>
        <w:pStyle w:val="TOC2"/>
        <w:spacing w:after="0" w:line="360" w:lineRule="auto"/>
        <w:rPr>
          <w:rFonts w:ascii="Calibri" w:eastAsia="SimSun" w:hAnsi="Calibri" w:cs="Arial"/>
          <w:color w:val="auto"/>
          <w:sz w:val="22"/>
          <w:lang w:val="en-US"/>
        </w:rPr>
      </w:pPr>
      <w:hyperlink w:anchor="_Toc86679880" w:history="1">
        <w:r w:rsidR="00616407">
          <w:rPr>
            <w:rStyle w:val="Hyperlink"/>
            <w:bCs/>
            <w:lang w:bidi="en-US"/>
          </w:rPr>
          <w:t>5.4 Recommendations</w:t>
        </w:r>
        <w:r w:rsidR="00616407">
          <w:rPr>
            <w:webHidden/>
          </w:rPr>
          <w:tab/>
        </w:r>
        <w:r w:rsidR="00616407">
          <w:rPr>
            <w:webHidden/>
          </w:rPr>
          <w:fldChar w:fldCharType="begin"/>
        </w:r>
        <w:r w:rsidR="00616407">
          <w:rPr>
            <w:webHidden/>
          </w:rPr>
          <w:instrText xml:space="preserve"> PAGEREF _Toc86679880 \h </w:instrText>
        </w:r>
        <w:r w:rsidR="00616407">
          <w:rPr>
            <w:webHidden/>
          </w:rPr>
        </w:r>
        <w:r w:rsidR="00616407">
          <w:rPr>
            <w:webHidden/>
          </w:rPr>
          <w:fldChar w:fldCharType="separate"/>
        </w:r>
        <w:r w:rsidR="00616407">
          <w:rPr>
            <w:webHidden/>
          </w:rPr>
          <w:t>67</w:t>
        </w:r>
        <w:r w:rsidR="00616407">
          <w:rPr>
            <w:webHidden/>
          </w:rPr>
          <w:fldChar w:fldCharType="end"/>
        </w:r>
      </w:hyperlink>
    </w:p>
    <w:p w14:paraId="01689644" w14:textId="77777777" w:rsidR="00B8788C" w:rsidRDefault="005C6D9C">
      <w:pPr>
        <w:pStyle w:val="TOC2"/>
        <w:spacing w:after="0" w:line="360" w:lineRule="auto"/>
        <w:rPr>
          <w:rFonts w:ascii="Calibri" w:eastAsia="SimSun" w:hAnsi="Calibri" w:cs="Arial"/>
          <w:color w:val="auto"/>
          <w:sz w:val="22"/>
          <w:lang w:val="en-US"/>
        </w:rPr>
      </w:pPr>
      <w:hyperlink w:anchor="_Toc86679881" w:history="1">
        <w:r w:rsidR="00616407">
          <w:rPr>
            <w:rStyle w:val="Hyperlink"/>
            <w:bCs/>
            <w:lang w:bidi="en-US"/>
          </w:rPr>
          <w:t>5.5 Areas of Further study</w:t>
        </w:r>
        <w:r w:rsidR="00616407">
          <w:rPr>
            <w:webHidden/>
          </w:rPr>
          <w:tab/>
        </w:r>
        <w:r w:rsidR="00616407">
          <w:rPr>
            <w:webHidden/>
          </w:rPr>
          <w:fldChar w:fldCharType="begin"/>
        </w:r>
        <w:r w:rsidR="00616407">
          <w:rPr>
            <w:webHidden/>
          </w:rPr>
          <w:instrText xml:space="preserve"> PAGEREF _Toc86679881 \h </w:instrText>
        </w:r>
        <w:r w:rsidR="00616407">
          <w:rPr>
            <w:webHidden/>
          </w:rPr>
        </w:r>
        <w:r w:rsidR="00616407">
          <w:rPr>
            <w:webHidden/>
          </w:rPr>
          <w:fldChar w:fldCharType="separate"/>
        </w:r>
        <w:r w:rsidR="00616407">
          <w:rPr>
            <w:webHidden/>
          </w:rPr>
          <w:t>68</w:t>
        </w:r>
        <w:r w:rsidR="00616407">
          <w:rPr>
            <w:webHidden/>
          </w:rPr>
          <w:fldChar w:fldCharType="end"/>
        </w:r>
      </w:hyperlink>
    </w:p>
    <w:p w14:paraId="24595FA2" w14:textId="77777777" w:rsidR="00B8788C" w:rsidRDefault="005C6D9C">
      <w:pPr>
        <w:pStyle w:val="TOC1"/>
        <w:spacing w:after="0" w:line="360" w:lineRule="auto"/>
        <w:rPr>
          <w:rFonts w:ascii="Calibri" w:eastAsia="SimSun" w:hAnsi="Calibri" w:cs="Arial"/>
          <w:sz w:val="22"/>
        </w:rPr>
      </w:pPr>
      <w:hyperlink w:anchor="_Toc86679882" w:history="1">
        <w:r w:rsidR="00616407">
          <w:rPr>
            <w:rStyle w:val="Hyperlink"/>
            <w:b/>
            <w:lang w:val="en-GB"/>
          </w:rPr>
          <w:t>REFERENCES</w:t>
        </w:r>
        <w:r w:rsidR="00616407">
          <w:rPr>
            <w:webHidden/>
          </w:rPr>
          <w:tab/>
        </w:r>
        <w:r w:rsidR="00616407">
          <w:rPr>
            <w:webHidden/>
          </w:rPr>
          <w:fldChar w:fldCharType="begin"/>
        </w:r>
        <w:r w:rsidR="00616407">
          <w:rPr>
            <w:webHidden/>
          </w:rPr>
          <w:instrText xml:space="preserve"> PAGEREF _Toc86679882 \h </w:instrText>
        </w:r>
        <w:r w:rsidR="00616407">
          <w:rPr>
            <w:webHidden/>
          </w:rPr>
        </w:r>
        <w:r w:rsidR="00616407">
          <w:rPr>
            <w:webHidden/>
          </w:rPr>
          <w:fldChar w:fldCharType="separate"/>
        </w:r>
        <w:r w:rsidR="00616407">
          <w:rPr>
            <w:webHidden/>
          </w:rPr>
          <w:t>69</w:t>
        </w:r>
        <w:r w:rsidR="00616407">
          <w:rPr>
            <w:webHidden/>
          </w:rPr>
          <w:fldChar w:fldCharType="end"/>
        </w:r>
      </w:hyperlink>
    </w:p>
    <w:p w14:paraId="13B694C9" w14:textId="77777777" w:rsidR="00B8788C" w:rsidRDefault="005C6D9C">
      <w:pPr>
        <w:pStyle w:val="TOC1"/>
        <w:spacing w:after="0" w:line="360" w:lineRule="auto"/>
        <w:rPr>
          <w:rFonts w:ascii="Calibri" w:eastAsia="SimSun" w:hAnsi="Calibri" w:cs="Arial"/>
          <w:sz w:val="22"/>
        </w:rPr>
      </w:pPr>
      <w:hyperlink w:anchor="_Toc86679883" w:history="1">
        <w:r w:rsidR="00616407">
          <w:rPr>
            <w:rStyle w:val="Hyperlink"/>
            <w:b/>
            <w:lang w:val="en-GB"/>
          </w:rPr>
          <w:t>APPENDICES</w:t>
        </w:r>
        <w:r w:rsidR="00616407">
          <w:rPr>
            <w:webHidden/>
          </w:rPr>
          <w:tab/>
        </w:r>
        <w:r w:rsidR="00616407">
          <w:rPr>
            <w:webHidden/>
          </w:rPr>
          <w:fldChar w:fldCharType="begin"/>
        </w:r>
        <w:r w:rsidR="00616407">
          <w:rPr>
            <w:webHidden/>
          </w:rPr>
          <w:instrText xml:space="preserve"> PAGEREF _Toc86679883 \h </w:instrText>
        </w:r>
        <w:r w:rsidR="00616407">
          <w:rPr>
            <w:webHidden/>
          </w:rPr>
        </w:r>
        <w:r w:rsidR="00616407">
          <w:rPr>
            <w:webHidden/>
          </w:rPr>
          <w:fldChar w:fldCharType="separate"/>
        </w:r>
        <w:r w:rsidR="00616407">
          <w:rPr>
            <w:webHidden/>
          </w:rPr>
          <w:t>75</w:t>
        </w:r>
        <w:r w:rsidR="00616407">
          <w:rPr>
            <w:webHidden/>
          </w:rPr>
          <w:fldChar w:fldCharType="end"/>
        </w:r>
      </w:hyperlink>
    </w:p>
    <w:p w14:paraId="5E769435" w14:textId="77777777" w:rsidR="00B8788C" w:rsidRDefault="005C6D9C">
      <w:pPr>
        <w:pStyle w:val="TOC2"/>
        <w:spacing w:after="0" w:line="360" w:lineRule="auto"/>
        <w:rPr>
          <w:rFonts w:ascii="Calibri" w:eastAsia="SimSun" w:hAnsi="Calibri" w:cs="Arial"/>
          <w:color w:val="auto"/>
          <w:sz w:val="22"/>
          <w:lang w:val="en-US"/>
        </w:rPr>
      </w:pPr>
      <w:hyperlink w:anchor="_Toc86679884" w:history="1">
        <w:r w:rsidR="00616407">
          <w:rPr>
            <w:rStyle w:val="Hyperlink"/>
            <w:bCs/>
          </w:rPr>
          <w:t>Appendix 1: Introductory Letter</w:t>
        </w:r>
        <w:r w:rsidR="00616407">
          <w:rPr>
            <w:webHidden/>
          </w:rPr>
          <w:tab/>
        </w:r>
        <w:r w:rsidR="00616407">
          <w:rPr>
            <w:webHidden/>
          </w:rPr>
          <w:fldChar w:fldCharType="begin"/>
        </w:r>
        <w:r w:rsidR="00616407">
          <w:rPr>
            <w:webHidden/>
          </w:rPr>
          <w:instrText xml:space="preserve"> PAGEREF _Toc86679884 \h </w:instrText>
        </w:r>
        <w:r w:rsidR="00616407">
          <w:rPr>
            <w:webHidden/>
          </w:rPr>
        </w:r>
        <w:r w:rsidR="00616407">
          <w:rPr>
            <w:webHidden/>
          </w:rPr>
          <w:fldChar w:fldCharType="separate"/>
        </w:r>
        <w:r w:rsidR="00616407">
          <w:rPr>
            <w:webHidden/>
          </w:rPr>
          <w:t>75</w:t>
        </w:r>
        <w:r w:rsidR="00616407">
          <w:rPr>
            <w:webHidden/>
          </w:rPr>
          <w:fldChar w:fldCharType="end"/>
        </w:r>
      </w:hyperlink>
    </w:p>
    <w:p w14:paraId="0620ABC2" w14:textId="77777777" w:rsidR="00B8788C" w:rsidRDefault="005C6D9C">
      <w:pPr>
        <w:pStyle w:val="TOC2"/>
        <w:spacing w:after="0" w:line="360" w:lineRule="auto"/>
        <w:rPr>
          <w:rFonts w:ascii="Calibri" w:eastAsia="SimSun" w:hAnsi="Calibri" w:cs="Arial"/>
          <w:color w:val="auto"/>
          <w:sz w:val="22"/>
          <w:lang w:val="en-US"/>
        </w:rPr>
      </w:pPr>
      <w:hyperlink w:anchor="_Toc86679885" w:history="1">
        <w:r w:rsidR="00616407">
          <w:rPr>
            <w:rStyle w:val="Hyperlink"/>
            <w:bCs/>
            <w:lang w:bidi="en-US"/>
          </w:rPr>
          <w:t>Appendix II: Questionnaire</w:t>
        </w:r>
        <w:r w:rsidR="00616407">
          <w:rPr>
            <w:webHidden/>
          </w:rPr>
          <w:tab/>
        </w:r>
        <w:r w:rsidR="00616407">
          <w:rPr>
            <w:webHidden/>
          </w:rPr>
          <w:fldChar w:fldCharType="begin"/>
        </w:r>
        <w:r w:rsidR="00616407">
          <w:rPr>
            <w:webHidden/>
          </w:rPr>
          <w:instrText xml:space="preserve"> PAGEREF _Toc86679885 \h </w:instrText>
        </w:r>
        <w:r w:rsidR="00616407">
          <w:rPr>
            <w:webHidden/>
          </w:rPr>
        </w:r>
        <w:r w:rsidR="00616407">
          <w:rPr>
            <w:webHidden/>
          </w:rPr>
          <w:fldChar w:fldCharType="separate"/>
        </w:r>
        <w:r w:rsidR="00616407">
          <w:rPr>
            <w:webHidden/>
          </w:rPr>
          <w:t>76</w:t>
        </w:r>
        <w:r w:rsidR="00616407">
          <w:rPr>
            <w:webHidden/>
          </w:rPr>
          <w:fldChar w:fldCharType="end"/>
        </w:r>
      </w:hyperlink>
    </w:p>
    <w:p w14:paraId="2E69DBE3" w14:textId="77777777" w:rsidR="00B8788C" w:rsidRDefault="005C6D9C">
      <w:pPr>
        <w:pStyle w:val="TOC2"/>
        <w:spacing w:after="0" w:line="360" w:lineRule="auto"/>
        <w:rPr>
          <w:rFonts w:ascii="Calibri" w:eastAsia="SimSun" w:hAnsi="Calibri" w:cs="Arial"/>
          <w:color w:val="auto"/>
          <w:sz w:val="22"/>
          <w:lang w:val="en-US"/>
        </w:rPr>
      </w:pPr>
      <w:hyperlink w:anchor="_Toc86679886" w:history="1">
        <w:r w:rsidR="00616407">
          <w:rPr>
            <w:rStyle w:val="Hyperlink"/>
            <w:bCs/>
            <w:lang w:bidi="en-US"/>
          </w:rPr>
          <w:t>Appendix III: Category of MSMEs Operating in Kitengela Town</w:t>
        </w:r>
        <w:r w:rsidR="00616407">
          <w:rPr>
            <w:webHidden/>
          </w:rPr>
          <w:tab/>
        </w:r>
        <w:r w:rsidR="00616407">
          <w:rPr>
            <w:webHidden/>
          </w:rPr>
          <w:fldChar w:fldCharType="begin"/>
        </w:r>
        <w:r w:rsidR="00616407">
          <w:rPr>
            <w:webHidden/>
          </w:rPr>
          <w:instrText xml:space="preserve"> PAGEREF _Toc86679886 \h </w:instrText>
        </w:r>
        <w:r w:rsidR="00616407">
          <w:rPr>
            <w:webHidden/>
          </w:rPr>
        </w:r>
        <w:r w:rsidR="00616407">
          <w:rPr>
            <w:webHidden/>
          </w:rPr>
          <w:fldChar w:fldCharType="separate"/>
        </w:r>
        <w:r w:rsidR="00616407">
          <w:rPr>
            <w:webHidden/>
          </w:rPr>
          <w:t>79</w:t>
        </w:r>
        <w:r w:rsidR="00616407">
          <w:rPr>
            <w:webHidden/>
          </w:rPr>
          <w:fldChar w:fldCharType="end"/>
        </w:r>
      </w:hyperlink>
    </w:p>
    <w:p w14:paraId="2E2565F6" w14:textId="77777777" w:rsidR="00B8788C" w:rsidRDefault="00616407">
      <w:pPr>
        <w:spacing w:line="360" w:lineRule="auto"/>
        <w:jc w:val="both"/>
        <w:rPr>
          <w:rFonts w:eastAsia="Calibri"/>
        </w:rPr>
      </w:pPr>
      <w:r>
        <w:rPr>
          <w:rFonts w:eastAsia="Calibri"/>
        </w:rPr>
        <w:fldChar w:fldCharType="end"/>
      </w:r>
    </w:p>
    <w:p w14:paraId="6BC567AE" w14:textId="77777777" w:rsidR="00B8788C" w:rsidRDefault="00B8788C">
      <w:pPr>
        <w:spacing w:line="240" w:lineRule="auto"/>
        <w:jc w:val="both"/>
        <w:rPr>
          <w:rFonts w:eastAsia="Calibri"/>
        </w:rPr>
      </w:pPr>
    </w:p>
    <w:p w14:paraId="0F276BD6" w14:textId="77777777" w:rsidR="00B8788C" w:rsidRDefault="00616407">
      <w:pPr>
        <w:keepNext/>
        <w:keepLines/>
        <w:pageBreakBefore/>
        <w:tabs>
          <w:tab w:val="left" w:pos="3390"/>
        </w:tabs>
        <w:jc w:val="center"/>
        <w:outlineLvl w:val="0"/>
        <w:rPr>
          <w:rFonts w:eastAsia="Calibri"/>
          <w:b/>
          <w:lang w:val="en-GB"/>
        </w:rPr>
      </w:pPr>
      <w:bookmarkStart w:id="12" w:name="_Toc41919448"/>
      <w:bookmarkStart w:id="13" w:name="_Toc86679792"/>
      <w:r>
        <w:rPr>
          <w:rFonts w:eastAsia="Calibri"/>
          <w:b/>
          <w:lang w:val="en-GB"/>
        </w:rPr>
        <w:lastRenderedPageBreak/>
        <w:t>LIST OF TABLES</w:t>
      </w:r>
      <w:bookmarkEnd w:id="12"/>
      <w:bookmarkEnd w:id="13"/>
    </w:p>
    <w:p w14:paraId="76609A53" w14:textId="77777777" w:rsidR="00B8788C" w:rsidRDefault="00616407">
      <w:pPr>
        <w:tabs>
          <w:tab w:val="right" w:leader="dot" w:pos="9356"/>
        </w:tabs>
        <w:spacing w:after="200" w:line="240" w:lineRule="auto"/>
        <w:jc w:val="both"/>
        <w:rPr>
          <w:rFonts w:eastAsia="Calibri"/>
          <w:noProof/>
          <w:lang w:val="en-GB"/>
        </w:rPr>
      </w:pPr>
      <w:r>
        <w:rPr>
          <w:rFonts w:eastAsia="Calibri"/>
          <w:lang w:val="en-GB"/>
        </w:rPr>
        <w:fldChar w:fldCharType="begin"/>
      </w:r>
      <w:r>
        <w:rPr>
          <w:rFonts w:eastAsia="Calibri"/>
          <w:lang w:val="en-GB"/>
        </w:rPr>
        <w:instrText xml:space="preserve"> TOC \h \z \c "Table 2." </w:instrText>
      </w:r>
      <w:r>
        <w:rPr>
          <w:rFonts w:eastAsia="Calibri"/>
          <w:lang w:val="en-GB"/>
        </w:rPr>
        <w:fldChar w:fldCharType="separate"/>
      </w:r>
      <w:hyperlink w:anchor="_Toc42023368" w:history="1">
        <w:r>
          <w:rPr>
            <w:rFonts w:eastAsia="Calibri"/>
            <w:noProof/>
            <w:lang w:val="en-GB"/>
          </w:rPr>
          <w:t>Table 1: Summary of Research Gaps…………………………………...…………………...</w:t>
        </w:r>
        <w:r>
          <w:rPr>
            <w:rFonts w:eastAsia="Calibri"/>
            <w:noProof/>
            <w:webHidden/>
            <w:lang w:val="en-GB"/>
          </w:rPr>
          <w:tab/>
        </w:r>
      </w:hyperlink>
      <w:r>
        <w:rPr>
          <w:rFonts w:eastAsia="Calibri"/>
          <w:noProof/>
          <w:lang w:val="en-GB"/>
        </w:rPr>
        <w:t>27</w:t>
      </w:r>
    </w:p>
    <w:p w14:paraId="730D5B15" w14:textId="77777777" w:rsidR="00B8788C" w:rsidRDefault="005C6D9C">
      <w:pPr>
        <w:tabs>
          <w:tab w:val="right" w:leader="dot" w:pos="9356"/>
        </w:tabs>
        <w:spacing w:after="200" w:line="240" w:lineRule="auto"/>
        <w:rPr>
          <w:noProof/>
        </w:rPr>
      </w:pPr>
      <w:hyperlink w:anchor="_Toc42023369" w:history="1">
        <w:r w:rsidR="00616407">
          <w:rPr>
            <w:rFonts w:eastAsia="Calibri"/>
            <w:noProof/>
            <w:lang w:val="en-GB"/>
          </w:rPr>
          <w:t>Table 2: Operationalization of Variables</w:t>
        </w:r>
        <w:r w:rsidR="00616407">
          <w:rPr>
            <w:rFonts w:eastAsia="Calibri"/>
            <w:noProof/>
            <w:webHidden/>
            <w:lang w:val="en-GB"/>
          </w:rPr>
          <w:tab/>
        </w:r>
        <w:r w:rsidR="00616407">
          <w:rPr>
            <w:rFonts w:eastAsia="Calibri"/>
            <w:noProof/>
            <w:webHidden/>
            <w:lang w:val="en-GB"/>
          </w:rPr>
          <w:fldChar w:fldCharType="begin"/>
        </w:r>
        <w:r w:rsidR="00616407">
          <w:rPr>
            <w:rFonts w:eastAsia="Calibri"/>
            <w:noProof/>
            <w:webHidden/>
            <w:lang w:val="en-GB"/>
          </w:rPr>
          <w:instrText xml:space="preserve"> PAGEREF _Toc42023369 \h </w:instrText>
        </w:r>
        <w:r w:rsidR="00616407">
          <w:rPr>
            <w:rFonts w:eastAsia="Calibri"/>
            <w:noProof/>
            <w:webHidden/>
            <w:lang w:val="en-GB"/>
          </w:rPr>
        </w:r>
        <w:r w:rsidR="00616407">
          <w:rPr>
            <w:rFonts w:eastAsia="Calibri"/>
            <w:noProof/>
            <w:webHidden/>
            <w:lang w:val="en-GB"/>
          </w:rPr>
          <w:fldChar w:fldCharType="separate"/>
        </w:r>
        <w:r w:rsidR="00616407">
          <w:rPr>
            <w:rFonts w:eastAsia="Calibri"/>
            <w:noProof/>
            <w:webHidden/>
            <w:lang w:val="en-GB"/>
          </w:rPr>
          <w:t>34</w:t>
        </w:r>
        <w:r w:rsidR="00616407">
          <w:rPr>
            <w:rFonts w:eastAsia="Calibri"/>
            <w:noProof/>
            <w:webHidden/>
            <w:lang w:val="en-GB"/>
          </w:rPr>
          <w:fldChar w:fldCharType="end"/>
        </w:r>
      </w:hyperlink>
      <w:r w:rsidR="00616407">
        <w:rPr>
          <w:rFonts w:eastAsia="Calibri"/>
          <w:szCs w:val="22"/>
          <w:lang w:val="en-GB"/>
        </w:rPr>
        <w:fldChar w:fldCharType="end"/>
      </w:r>
      <w:r w:rsidR="00616407">
        <w:rPr>
          <w:rFonts w:eastAsia="Calibri"/>
          <w:szCs w:val="22"/>
          <w:lang w:val="en-GB"/>
        </w:rPr>
        <w:t xml:space="preserve"> </w:t>
      </w:r>
      <w:r w:rsidR="00616407">
        <w:rPr>
          <w:rFonts w:eastAsia="Calibri"/>
          <w:lang w:val="en-GB"/>
        </w:rPr>
        <w:fldChar w:fldCharType="begin"/>
      </w:r>
      <w:r w:rsidR="00616407">
        <w:rPr>
          <w:rFonts w:eastAsia="Calibri"/>
          <w:lang w:val="en-GB"/>
        </w:rPr>
        <w:instrText xml:space="preserve"> TOC \h \z \c "Table 4." </w:instrText>
      </w:r>
      <w:r w:rsidR="00616407">
        <w:rPr>
          <w:rFonts w:eastAsia="Calibri"/>
          <w:lang w:val="en-GB"/>
        </w:rPr>
        <w:fldChar w:fldCharType="separate"/>
      </w:r>
    </w:p>
    <w:p w14:paraId="626C3B6C"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57" w:history="1">
        <w:r w:rsidR="00616407">
          <w:rPr>
            <w:rStyle w:val="Hyperlink"/>
            <w:noProof/>
          </w:rPr>
          <w:t>Table 3: Study Response Rate</w:t>
        </w:r>
        <w:r w:rsidR="00616407">
          <w:rPr>
            <w:noProof/>
            <w:webHidden/>
          </w:rPr>
          <w:tab/>
        </w:r>
        <w:r w:rsidR="00616407">
          <w:rPr>
            <w:noProof/>
            <w:webHidden/>
          </w:rPr>
          <w:fldChar w:fldCharType="begin"/>
        </w:r>
        <w:r w:rsidR="00616407">
          <w:rPr>
            <w:noProof/>
            <w:webHidden/>
          </w:rPr>
          <w:instrText xml:space="preserve"> PAGEREF _Toc86679957 \h </w:instrText>
        </w:r>
        <w:r w:rsidR="00616407">
          <w:rPr>
            <w:noProof/>
            <w:webHidden/>
          </w:rPr>
        </w:r>
        <w:r w:rsidR="00616407">
          <w:rPr>
            <w:noProof/>
            <w:webHidden/>
          </w:rPr>
          <w:fldChar w:fldCharType="separate"/>
        </w:r>
        <w:r w:rsidR="00616407">
          <w:rPr>
            <w:noProof/>
            <w:webHidden/>
          </w:rPr>
          <w:t>42</w:t>
        </w:r>
        <w:r w:rsidR="00616407">
          <w:rPr>
            <w:noProof/>
            <w:webHidden/>
          </w:rPr>
          <w:fldChar w:fldCharType="end"/>
        </w:r>
      </w:hyperlink>
    </w:p>
    <w:p w14:paraId="6D3095BE"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58" w:history="1">
        <w:r w:rsidR="00616407">
          <w:rPr>
            <w:rStyle w:val="Hyperlink"/>
            <w:noProof/>
          </w:rPr>
          <w:t>Table 4: Number of Employees Engaged</w:t>
        </w:r>
        <w:r w:rsidR="00616407">
          <w:rPr>
            <w:noProof/>
            <w:webHidden/>
          </w:rPr>
          <w:tab/>
        </w:r>
        <w:r w:rsidR="00616407">
          <w:rPr>
            <w:noProof/>
            <w:webHidden/>
          </w:rPr>
          <w:fldChar w:fldCharType="begin"/>
        </w:r>
        <w:r w:rsidR="00616407">
          <w:rPr>
            <w:noProof/>
            <w:webHidden/>
          </w:rPr>
          <w:instrText xml:space="preserve"> PAGEREF _Toc86679958 \h </w:instrText>
        </w:r>
        <w:r w:rsidR="00616407">
          <w:rPr>
            <w:noProof/>
            <w:webHidden/>
          </w:rPr>
        </w:r>
        <w:r w:rsidR="00616407">
          <w:rPr>
            <w:noProof/>
            <w:webHidden/>
          </w:rPr>
          <w:fldChar w:fldCharType="separate"/>
        </w:r>
        <w:r w:rsidR="00616407">
          <w:rPr>
            <w:noProof/>
            <w:webHidden/>
          </w:rPr>
          <w:t>46</w:t>
        </w:r>
        <w:r w:rsidR="00616407">
          <w:rPr>
            <w:noProof/>
            <w:webHidden/>
          </w:rPr>
          <w:fldChar w:fldCharType="end"/>
        </w:r>
      </w:hyperlink>
    </w:p>
    <w:p w14:paraId="7BED8F5C"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59" w:history="1">
        <w:r w:rsidR="00616407">
          <w:rPr>
            <w:rStyle w:val="Hyperlink"/>
            <w:noProof/>
          </w:rPr>
          <w:t>Table 5: Mobile Money Transfer and Performance of MSMEs</w:t>
        </w:r>
        <w:r w:rsidR="00616407">
          <w:rPr>
            <w:noProof/>
            <w:webHidden/>
          </w:rPr>
          <w:tab/>
        </w:r>
        <w:r w:rsidR="00616407">
          <w:rPr>
            <w:noProof/>
            <w:webHidden/>
          </w:rPr>
          <w:fldChar w:fldCharType="begin"/>
        </w:r>
        <w:r w:rsidR="00616407">
          <w:rPr>
            <w:noProof/>
            <w:webHidden/>
          </w:rPr>
          <w:instrText xml:space="preserve"> PAGEREF _Toc86679959 \h </w:instrText>
        </w:r>
        <w:r w:rsidR="00616407">
          <w:rPr>
            <w:noProof/>
            <w:webHidden/>
          </w:rPr>
        </w:r>
        <w:r w:rsidR="00616407">
          <w:rPr>
            <w:noProof/>
            <w:webHidden/>
          </w:rPr>
          <w:fldChar w:fldCharType="separate"/>
        </w:r>
        <w:r w:rsidR="00616407">
          <w:rPr>
            <w:noProof/>
            <w:webHidden/>
          </w:rPr>
          <w:t>47</w:t>
        </w:r>
        <w:r w:rsidR="00616407">
          <w:rPr>
            <w:noProof/>
            <w:webHidden/>
          </w:rPr>
          <w:fldChar w:fldCharType="end"/>
        </w:r>
      </w:hyperlink>
    </w:p>
    <w:p w14:paraId="63A1A7A4"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0" w:history="1">
        <w:r w:rsidR="00616407">
          <w:rPr>
            <w:rStyle w:val="Hyperlink"/>
            <w:noProof/>
          </w:rPr>
          <w:t>Table 6: Model Summary</w:t>
        </w:r>
        <w:r w:rsidR="00616407">
          <w:rPr>
            <w:noProof/>
            <w:webHidden/>
          </w:rPr>
          <w:tab/>
        </w:r>
        <w:r w:rsidR="00616407">
          <w:rPr>
            <w:noProof/>
            <w:webHidden/>
          </w:rPr>
          <w:fldChar w:fldCharType="begin"/>
        </w:r>
        <w:r w:rsidR="00616407">
          <w:rPr>
            <w:noProof/>
            <w:webHidden/>
          </w:rPr>
          <w:instrText xml:space="preserve"> PAGEREF _Toc86679960 \h </w:instrText>
        </w:r>
        <w:r w:rsidR="00616407">
          <w:rPr>
            <w:noProof/>
            <w:webHidden/>
          </w:rPr>
        </w:r>
        <w:r w:rsidR="00616407">
          <w:rPr>
            <w:noProof/>
            <w:webHidden/>
          </w:rPr>
          <w:fldChar w:fldCharType="separate"/>
        </w:r>
        <w:r w:rsidR="00616407">
          <w:rPr>
            <w:noProof/>
            <w:webHidden/>
          </w:rPr>
          <w:t>48</w:t>
        </w:r>
        <w:r w:rsidR="00616407">
          <w:rPr>
            <w:noProof/>
            <w:webHidden/>
          </w:rPr>
          <w:fldChar w:fldCharType="end"/>
        </w:r>
      </w:hyperlink>
    </w:p>
    <w:p w14:paraId="4BA93C15"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1" w:history="1">
        <w:r w:rsidR="00616407">
          <w:rPr>
            <w:rStyle w:val="Hyperlink"/>
            <w:noProof/>
          </w:rPr>
          <w:t>Table 7: ANOVA for Mobile Money Transfer</w:t>
        </w:r>
        <w:r w:rsidR="00616407">
          <w:rPr>
            <w:noProof/>
            <w:webHidden/>
          </w:rPr>
          <w:tab/>
        </w:r>
        <w:r w:rsidR="00616407">
          <w:rPr>
            <w:noProof/>
            <w:webHidden/>
          </w:rPr>
          <w:fldChar w:fldCharType="begin"/>
        </w:r>
        <w:r w:rsidR="00616407">
          <w:rPr>
            <w:noProof/>
            <w:webHidden/>
          </w:rPr>
          <w:instrText xml:space="preserve"> PAGEREF _Toc86679961 \h </w:instrText>
        </w:r>
        <w:r w:rsidR="00616407">
          <w:rPr>
            <w:noProof/>
            <w:webHidden/>
          </w:rPr>
        </w:r>
        <w:r w:rsidR="00616407">
          <w:rPr>
            <w:noProof/>
            <w:webHidden/>
          </w:rPr>
          <w:fldChar w:fldCharType="separate"/>
        </w:r>
        <w:r w:rsidR="00616407">
          <w:rPr>
            <w:noProof/>
            <w:webHidden/>
          </w:rPr>
          <w:t>48</w:t>
        </w:r>
        <w:r w:rsidR="00616407">
          <w:rPr>
            <w:noProof/>
            <w:webHidden/>
          </w:rPr>
          <w:fldChar w:fldCharType="end"/>
        </w:r>
      </w:hyperlink>
    </w:p>
    <w:p w14:paraId="3672D4FC"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2" w:history="1">
        <w:r w:rsidR="00616407">
          <w:rPr>
            <w:rStyle w:val="Hyperlink"/>
            <w:noProof/>
          </w:rPr>
          <w:t>Table 8: Coefficients Correlation for Mobile Money Transfer and Performance of MSMEs</w:t>
        </w:r>
        <w:r w:rsidR="00616407">
          <w:rPr>
            <w:noProof/>
            <w:webHidden/>
          </w:rPr>
          <w:tab/>
        </w:r>
        <w:r w:rsidR="00616407">
          <w:rPr>
            <w:noProof/>
            <w:webHidden/>
          </w:rPr>
          <w:fldChar w:fldCharType="begin"/>
        </w:r>
        <w:r w:rsidR="00616407">
          <w:rPr>
            <w:noProof/>
            <w:webHidden/>
          </w:rPr>
          <w:instrText xml:space="preserve"> PAGEREF _Toc86679962 \h </w:instrText>
        </w:r>
        <w:r w:rsidR="00616407">
          <w:rPr>
            <w:noProof/>
            <w:webHidden/>
          </w:rPr>
        </w:r>
        <w:r w:rsidR="00616407">
          <w:rPr>
            <w:noProof/>
            <w:webHidden/>
          </w:rPr>
          <w:fldChar w:fldCharType="separate"/>
        </w:r>
        <w:r w:rsidR="00616407">
          <w:rPr>
            <w:noProof/>
            <w:webHidden/>
          </w:rPr>
          <w:t>49</w:t>
        </w:r>
        <w:r w:rsidR="00616407">
          <w:rPr>
            <w:noProof/>
            <w:webHidden/>
          </w:rPr>
          <w:fldChar w:fldCharType="end"/>
        </w:r>
      </w:hyperlink>
    </w:p>
    <w:p w14:paraId="6E619BD7"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3" w:history="1">
        <w:r w:rsidR="00616407">
          <w:rPr>
            <w:rStyle w:val="Hyperlink"/>
            <w:noProof/>
          </w:rPr>
          <w:t>Table 9: Mobile Financial Services and Performance of MSMEs</w:t>
        </w:r>
        <w:r w:rsidR="00616407">
          <w:rPr>
            <w:noProof/>
            <w:webHidden/>
          </w:rPr>
          <w:tab/>
        </w:r>
        <w:r w:rsidR="00616407">
          <w:rPr>
            <w:noProof/>
            <w:webHidden/>
          </w:rPr>
          <w:fldChar w:fldCharType="begin"/>
        </w:r>
        <w:r w:rsidR="00616407">
          <w:rPr>
            <w:noProof/>
            <w:webHidden/>
          </w:rPr>
          <w:instrText xml:space="preserve"> PAGEREF _Toc86679963 \h </w:instrText>
        </w:r>
        <w:r w:rsidR="00616407">
          <w:rPr>
            <w:noProof/>
            <w:webHidden/>
          </w:rPr>
        </w:r>
        <w:r w:rsidR="00616407">
          <w:rPr>
            <w:noProof/>
            <w:webHidden/>
          </w:rPr>
          <w:fldChar w:fldCharType="separate"/>
        </w:r>
        <w:r w:rsidR="00616407">
          <w:rPr>
            <w:noProof/>
            <w:webHidden/>
          </w:rPr>
          <w:t>50</w:t>
        </w:r>
        <w:r w:rsidR="00616407">
          <w:rPr>
            <w:noProof/>
            <w:webHidden/>
          </w:rPr>
          <w:fldChar w:fldCharType="end"/>
        </w:r>
      </w:hyperlink>
    </w:p>
    <w:p w14:paraId="31A46E35"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4" w:history="1">
        <w:r w:rsidR="00616407">
          <w:rPr>
            <w:rStyle w:val="Hyperlink"/>
            <w:noProof/>
          </w:rPr>
          <w:t>Table 10: Model Summary Mobile Financial Services</w:t>
        </w:r>
        <w:r w:rsidR="00616407">
          <w:rPr>
            <w:noProof/>
            <w:webHidden/>
          </w:rPr>
          <w:tab/>
        </w:r>
        <w:r w:rsidR="00616407">
          <w:rPr>
            <w:noProof/>
            <w:webHidden/>
          </w:rPr>
          <w:fldChar w:fldCharType="begin"/>
        </w:r>
        <w:r w:rsidR="00616407">
          <w:rPr>
            <w:noProof/>
            <w:webHidden/>
          </w:rPr>
          <w:instrText xml:space="preserve"> PAGEREF _Toc86679964 \h </w:instrText>
        </w:r>
        <w:r w:rsidR="00616407">
          <w:rPr>
            <w:noProof/>
            <w:webHidden/>
          </w:rPr>
        </w:r>
        <w:r w:rsidR="00616407">
          <w:rPr>
            <w:noProof/>
            <w:webHidden/>
          </w:rPr>
          <w:fldChar w:fldCharType="separate"/>
        </w:r>
        <w:r w:rsidR="00616407">
          <w:rPr>
            <w:noProof/>
            <w:webHidden/>
          </w:rPr>
          <w:t>51</w:t>
        </w:r>
        <w:r w:rsidR="00616407">
          <w:rPr>
            <w:noProof/>
            <w:webHidden/>
          </w:rPr>
          <w:fldChar w:fldCharType="end"/>
        </w:r>
      </w:hyperlink>
    </w:p>
    <w:p w14:paraId="0C24BEB3"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5" w:history="1">
        <w:r w:rsidR="00616407">
          <w:rPr>
            <w:rStyle w:val="Hyperlink"/>
            <w:noProof/>
          </w:rPr>
          <w:t>Table 11: ANOVA for Mobile Financial Services</w:t>
        </w:r>
        <w:r w:rsidR="00616407">
          <w:rPr>
            <w:noProof/>
            <w:webHidden/>
          </w:rPr>
          <w:tab/>
        </w:r>
        <w:r w:rsidR="00616407">
          <w:rPr>
            <w:noProof/>
            <w:webHidden/>
          </w:rPr>
          <w:fldChar w:fldCharType="begin"/>
        </w:r>
        <w:r w:rsidR="00616407">
          <w:rPr>
            <w:noProof/>
            <w:webHidden/>
          </w:rPr>
          <w:instrText xml:space="preserve"> PAGEREF _Toc86679965 \h </w:instrText>
        </w:r>
        <w:r w:rsidR="00616407">
          <w:rPr>
            <w:noProof/>
            <w:webHidden/>
          </w:rPr>
        </w:r>
        <w:r w:rsidR="00616407">
          <w:rPr>
            <w:noProof/>
            <w:webHidden/>
          </w:rPr>
          <w:fldChar w:fldCharType="separate"/>
        </w:r>
        <w:r w:rsidR="00616407">
          <w:rPr>
            <w:noProof/>
            <w:webHidden/>
          </w:rPr>
          <w:t>52</w:t>
        </w:r>
        <w:r w:rsidR="00616407">
          <w:rPr>
            <w:noProof/>
            <w:webHidden/>
          </w:rPr>
          <w:fldChar w:fldCharType="end"/>
        </w:r>
      </w:hyperlink>
    </w:p>
    <w:p w14:paraId="78B48B87"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6" w:history="1">
        <w:r w:rsidR="00616407">
          <w:rPr>
            <w:rStyle w:val="Hyperlink"/>
            <w:noProof/>
          </w:rPr>
          <w:t>Table 12: Coefficients Correlation for Mobile Financial Services</w:t>
        </w:r>
        <w:r w:rsidR="00616407">
          <w:rPr>
            <w:noProof/>
            <w:webHidden/>
          </w:rPr>
          <w:tab/>
        </w:r>
        <w:r w:rsidR="00616407">
          <w:rPr>
            <w:noProof/>
            <w:webHidden/>
          </w:rPr>
          <w:fldChar w:fldCharType="begin"/>
        </w:r>
        <w:r w:rsidR="00616407">
          <w:rPr>
            <w:noProof/>
            <w:webHidden/>
          </w:rPr>
          <w:instrText xml:space="preserve"> PAGEREF _Toc86679966 \h </w:instrText>
        </w:r>
        <w:r w:rsidR="00616407">
          <w:rPr>
            <w:noProof/>
            <w:webHidden/>
          </w:rPr>
        </w:r>
        <w:r w:rsidR="00616407">
          <w:rPr>
            <w:noProof/>
            <w:webHidden/>
          </w:rPr>
          <w:fldChar w:fldCharType="separate"/>
        </w:r>
        <w:r w:rsidR="00616407">
          <w:rPr>
            <w:noProof/>
            <w:webHidden/>
          </w:rPr>
          <w:t>53</w:t>
        </w:r>
        <w:r w:rsidR="00616407">
          <w:rPr>
            <w:noProof/>
            <w:webHidden/>
          </w:rPr>
          <w:fldChar w:fldCharType="end"/>
        </w:r>
      </w:hyperlink>
    </w:p>
    <w:p w14:paraId="4159A437"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7" w:history="1">
        <w:r w:rsidR="00616407">
          <w:rPr>
            <w:rStyle w:val="Hyperlink"/>
            <w:noProof/>
          </w:rPr>
          <w:t>Table 13: Mobile Commerce and Performance of MSMEs</w:t>
        </w:r>
        <w:r w:rsidR="00616407">
          <w:rPr>
            <w:noProof/>
            <w:webHidden/>
          </w:rPr>
          <w:tab/>
        </w:r>
        <w:r w:rsidR="00616407">
          <w:rPr>
            <w:noProof/>
            <w:webHidden/>
          </w:rPr>
          <w:fldChar w:fldCharType="begin"/>
        </w:r>
        <w:r w:rsidR="00616407">
          <w:rPr>
            <w:noProof/>
            <w:webHidden/>
          </w:rPr>
          <w:instrText xml:space="preserve"> PAGEREF _Toc86679967 \h </w:instrText>
        </w:r>
        <w:r w:rsidR="00616407">
          <w:rPr>
            <w:noProof/>
            <w:webHidden/>
          </w:rPr>
        </w:r>
        <w:r w:rsidR="00616407">
          <w:rPr>
            <w:noProof/>
            <w:webHidden/>
          </w:rPr>
          <w:fldChar w:fldCharType="separate"/>
        </w:r>
        <w:r w:rsidR="00616407">
          <w:rPr>
            <w:noProof/>
            <w:webHidden/>
          </w:rPr>
          <w:t>54</w:t>
        </w:r>
        <w:r w:rsidR="00616407">
          <w:rPr>
            <w:noProof/>
            <w:webHidden/>
          </w:rPr>
          <w:fldChar w:fldCharType="end"/>
        </w:r>
      </w:hyperlink>
    </w:p>
    <w:p w14:paraId="26FDBAA8"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8" w:history="1">
        <w:r w:rsidR="00616407">
          <w:rPr>
            <w:rStyle w:val="Hyperlink"/>
            <w:noProof/>
          </w:rPr>
          <w:t>Table 14: Model summary for Mobile Commerce</w:t>
        </w:r>
        <w:r w:rsidR="00616407">
          <w:rPr>
            <w:noProof/>
            <w:webHidden/>
          </w:rPr>
          <w:tab/>
        </w:r>
        <w:r w:rsidR="00616407">
          <w:rPr>
            <w:noProof/>
            <w:webHidden/>
          </w:rPr>
          <w:fldChar w:fldCharType="begin"/>
        </w:r>
        <w:r w:rsidR="00616407">
          <w:rPr>
            <w:noProof/>
            <w:webHidden/>
          </w:rPr>
          <w:instrText xml:space="preserve"> PAGEREF _Toc86679968 \h </w:instrText>
        </w:r>
        <w:r w:rsidR="00616407">
          <w:rPr>
            <w:noProof/>
            <w:webHidden/>
          </w:rPr>
        </w:r>
        <w:r w:rsidR="00616407">
          <w:rPr>
            <w:noProof/>
            <w:webHidden/>
          </w:rPr>
          <w:fldChar w:fldCharType="separate"/>
        </w:r>
        <w:r w:rsidR="00616407">
          <w:rPr>
            <w:noProof/>
            <w:webHidden/>
          </w:rPr>
          <w:t>54</w:t>
        </w:r>
        <w:r w:rsidR="00616407">
          <w:rPr>
            <w:noProof/>
            <w:webHidden/>
          </w:rPr>
          <w:fldChar w:fldCharType="end"/>
        </w:r>
      </w:hyperlink>
    </w:p>
    <w:p w14:paraId="6EEE8F5A"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69" w:history="1">
        <w:r w:rsidR="00616407">
          <w:rPr>
            <w:rStyle w:val="Hyperlink"/>
            <w:noProof/>
          </w:rPr>
          <w:t>Table 15: ANOVA for Mobile Commerce</w:t>
        </w:r>
        <w:r w:rsidR="00616407">
          <w:rPr>
            <w:noProof/>
            <w:webHidden/>
          </w:rPr>
          <w:tab/>
        </w:r>
        <w:r w:rsidR="00616407">
          <w:rPr>
            <w:noProof/>
            <w:webHidden/>
          </w:rPr>
          <w:fldChar w:fldCharType="begin"/>
        </w:r>
        <w:r w:rsidR="00616407">
          <w:rPr>
            <w:noProof/>
            <w:webHidden/>
          </w:rPr>
          <w:instrText xml:space="preserve"> PAGEREF _Toc86679969 \h </w:instrText>
        </w:r>
        <w:r w:rsidR="00616407">
          <w:rPr>
            <w:noProof/>
            <w:webHidden/>
          </w:rPr>
        </w:r>
        <w:r w:rsidR="00616407">
          <w:rPr>
            <w:noProof/>
            <w:webHidden/>
          </w:rPr>
          <w:fldChar w:fldCharType="separate"/>
        </w:r>
        <w:r w:rsidR="00616407">
          <w:rPr>
            <w:noProof/>
            <w:webHidden/>
          </w:rPr>
          <w:t>55</w:t>
        </w:r>
        <w:r w:rsidR="00616407">
          <w:rPr>
            <w:noProof/>
            <w:webHidden/>
          </w:rPr>
          <w:fldChar w:fldCharType="end"/>
        </w:r>
      </w:hyperlink>
    </w:p>
    <w:p w14:paraId="50FE651B"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0" w:history="1">
        <w:r w:rsidR="00616407">
          <w:rPr>
            <w:rStyle w:val="Hyperlink"/>
            <w:noProof/>
          </w:rPr>
          <w:t>Table 16: Coefficients Correlation for Mobile Commerce</w:t>
        </w:r>
        <w:r w:rsidR="00616407">
          <w:rPr>
            <w:noProof/>
            <w:webHidden/>
          </w:rPr>
          <w:tab/>
        </w:r>
        <w:r w:rsidR="00616407">
          <w:rPr>
            <w:noProof/>
            <w:webHidden/>
          </w:rPr>
          <w:fldChar w:fldCharType="begin"/>
        </w:r>
        <w:r w:rsidR="00616407">
          <w:rPr>
            <w:noProof/>
            <w:webHidden/>
          </w:rPr>
          <w:instrText xml:space="preserve"> PAGEREF _Toc86679970 \h </w:instrText>
        </w:r>
        <w:r w:rsidR="00616407">
          <w:rPr>
            <w:noProof/>
            <w:webHidden/>
          </w:rPr>
        </w:r>
        <w:r w:rsidR="00616407">
          <w:rPr>
            <w:noProof/>
            <w:webHidden/>
          </w:rPr>
          <w:fldChar w:fldCharType="separate"/>
        </w:r>
        <w:r w:rsidR="00616407">
          <w:rPr>
            <w:noProof/>
            <w:webHidden/>
          </w:rPr>
          <w:t>55</w:t>
        </w:r>
        <w:r w:rsidR="00616407">
          <w:rPr>
            <w:noProof/>
            <w:webHidden/>
          </w:rPr>
          <w:fldChar w:fldCharType="end"/>
        </w:r>
      </w:hyperlink>
    </w:p>
    <w:p w14:paraId="4A79AEED"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1" w:history="1">
        <w:r w:rsidR="00616407">
          <w:rPr>
            <w:rStyle w:val="Hyperlink"/>
            <w:noProof/>
          </w:rPr>
          <w:t>Table 17: Mobile Money Payments and Performance of MSMEs</w:t>
        </w:r>
        <w:r w:rsidR="00616407">
          <w:rPr>
            <w:noProof/>
            <w:webHidden/>
          </w:rPr>
          <w:tab/>
        </w:r>
        <w:r w:rsidR="00616407">
          <w:rPr>
            <w:noProof/>
            <w:webHidden/>
          </w:rPr>
          <w:fldChar w:fldCharType="begin"/>
        </w:r>
        <w:r w:rsidR="00616407">
          <w:rPr>
            <w:noProof/>
            <w:webHidden/>
          </w:rPr>
          <w:instrText xml:space="preserve"> PAGEREF _Toc86679971 \h </w:instrText>
        </w:r>
        <w:r w:rsidR="00616407">
          <w:rPr>
            <w:noProof/>
            <w:webHidden/>
          </w:rPr>
        </w:r>
        <w:r w:rsidR="00616407">
          <w:rPr>
            <w:noProof/>
            <w:webHidden/>
          </w:rPr>
          <w:fldChar w:fldCharType="separate"/>
        </w:r>
        <w:r w:rsidR="00616407">
          <w:rPr>
            <w:noProof/>
            <w:webHidden/>
          </w:rPr>
          <w:t>56</w:t>
        </w:r>
        <w:r w:rsidR="00616407">
          <w:rPr>
            <w:noProof/>
            <w:webHidden/>
          </w:rPr>
          <w:fldChar w:fldCharType="end"/>
        </w:r>
      </w:hyperlink>
    </w:p>
    <w:p w14:paraId="39388613"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2" w:history="1">
        <w:r w:rsidR="00616407">
          <w:rPr>
            <w:rStyle w:val="Hyperlink"/>
            <w:noProof/>
          </w:rPr>
          <w:t xml:space="preserve">Table 18: </w:t>
        </w:r>
        <w:r w:rsidR="00616407">
          <w:rPr>
            <w:rStyle w:val="Hyperlink"/>
            <w:iCs/>
            <w:noProof/>
          </w:rPr>
          <w:t xml:space="preserve">Model Summary for </w:t>
        </w:r>
        <w:r w:rsidR="00616407">
          <w:rPr>
            <w:rStyle w:val="Hyperlink"/>
            <w:noProof/>
          </w:rPr>
          <w:t>Mobile Money Payment</w:t>
        </w:r>
        <w:r w:rsidR="00616407">
          <w:rPr>
            <w:noProof/>
            <w:webHidden/>
          </w:rPr>
          <w:tab/>
        </w:r>
        <w:r w:rsidR="00616407">
          <w:rPr>
            <w:noProof/>
            <w:webHidden/>
          </w:rPr>
          <w:fldChar w:fldCharType="begin"/>
        </w:r>
        <w:r w:rsidR="00616407">
          <w:rPr>
            <w:noProof/>
            <w:webHidden/>
          </w:rPr>
          <w:instrText xml:space="preserve"> PAGEREF _Toc86679972 \h </w:instrText>
        </w:r>
        <w:r w:rsidR="00616407">
          <w:rPr>
            <w:noProof/>
            <w:webHidden/>
          </w:rPr>
        </w:r>
        <w:r w:rsidR="00616407">
          <w:rPr>
            <w:noProof/>
            <w:webHidden/>
          </w:rPr>
          <w:fldChar w:fldCharType="separate"/>
        </w:r>
        <w:r w:rsidR="00616407">
          <w:rPr>
            <w:noProof/>
            <w:webHidden/>
          </w:rPr>
          <w:t>56</w:t>
        </w:r>
        <w:r w:rsidR="00616407">
          <w:rPr>
            <w:noProof/>
            <w:webHidden/>
          </w:rPr>
          <w:fldChar w:fldCharType="end"/>
        </w:r>
      </w:hyperlink>
    </w:p>
    <w:p w14:paraId="487C67C9"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3" w:history="1">
        <w:r w:rsidR="00616407">
          <w:rPr>
            <w:rStyle w:val="Hyperlink"/>
            <w:noProof/>
          </w:rPr>
          <w:t xml:space="preserve">Table 19: </w:t>
        </w:r>
        <w:r w:rsidR="00616407">
          <w:rPr>
            <w:rStyle w:val="Hyperlink"/>
            <w:iCs/>
            <w:noProof/>
          </w:rPr>
          <w:t xml:space="preserve">ANOVA for </w:t>
        </w:r>
        <w:r w:rsidR="00616407">
          <w:rPr>
            <w:rStyle w:val="Hyperlink"/>
            <w:noProof/>
          </w:rPr>
          <w:t>Mobile Money Payment</w:t>
        </w:r>
        <w:r w:rsidR="00616407">
          <w:rPr>
            <w:noProof/>
            <w:webHidden/>
          </w:rPr>
          <w:tab/>
        </w:r>
        <w:r w:rsidR="00616407">
          <w:rPr>
            <w:noProof/>
            <w:webHidden/>
          </w:rPr>
          <w:fldChar w:fldCharType="begin"/>
        </w:r>
        <w:r w:rsidR="00616407">
          <w:rPr>
            <w:noProof/>
            <w:webHidden/>
          </w:rPr>
          <w:instrText xml:space="preserve"> PAGEREF _Toc86679973 \h </w:instrText>
        </w:r>
        <w:r w:rsidR="00616407">
          <w:rPr>
            <w:noProof/>
            <w:webHidden/>
          </w:rPr>
        </w:r>
        <w:r w:rsidR="00616407">
          <w:rPr>
            <w:noProof/>
            <w:webHidden/>
          </w:rPr>
          <w:fldChar w:fldCharType="separate"/>
        </w:r>
        <w:r w:rsidR="00616407">
          <w:rPr>
            <w:noProof/>
            <w:webHidden/>
          </w:rPr>
          <w:t>57</w:t>
        </w:r>
        <w:r w:rsidR="00616407">
          <w:rPr>
            <w:noProof/>
            <w:webHidden/>
          </w:rPr>
          <w:fldChar w:fldCharType="end"/>
        </w:r>
      </w:hyperlink>
    </w:p>
    <w:p w14:paraId="67A65E89"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4" w:history="1">
        <w:r w:rsidR="00616407">
          <w:rPr>
            <w:rStyle w:val="Hyperlink"/>
            <w:noProof/>
          </w:rPr>
          <w:t xml:space="preserve">Table 20: </w:t>
        </w:r>
        <w:r w:rsidR="00616407">
          <w:rPr>
            <w:rStyle w:val="Hyperlink"/>
            <w:iCs/>
            <w:noProof/>
          </w:rPr>
          <w:t>Coefficients Correlation for Customer Order Cycle</w:t>
        </w:r>
        <w:r w:rsidR="00616407">
          <w:rPr>
            <w:noProof/>
            <w:webHidden/>
          </w:rPr>
          <w:tab/>
        </w:r>
        <w:r w:rsidR="00616407">
          <w:rPr>
            <w:noProof/>
            <w:webHidden/>
          </w:rPr>
          <w:fldChar w:fldCharType="begin"/>
        </w:r>
        <w:r w:rsidR="00616407">
          <w:rPr>
            <w:noProof/>
            <w:webHidden/>
          </w:rPr>
          <w:instrText xml:space="preserve"> PAGEREF _Toc86679974 \h </w:instrText>
        </w:r>
        <w:r w:rsidR="00616407">
          <w:rPr>
            <w:noProof/>
            <w:webHidden/>
          </w:rPr>
        </w:r>
        <w:r w:rsidR="00616407">
          <w:rPr>
            <w:noProof/>
            <w:webHidden/>
          </w:rPr>
          <w:fldChar w:fldCharType="separate"/>
        </w:r>
        <w:r w:rsidR="00616407">
          <w:rPr>
            <w:noProof/>
            <w:webHidden/>
          </w:rPr>
          <w:t>58</w:t>
        </w:r>
        <w:r w:rsidR="00616407">
          <w:rPr>
            <w:noProof/>
            <w:webHidden/>
          </w:rPr>
          <w:fldChar w:fldCharType="end"/>
        </w:r>
      </w:hyperlink>
    </w:p>
    <w:p w14:paraId="7485A9C6"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5" w:history="1">
        <w:r w:rsidR="00616407">
          <w:rPr>
            <w:rStyle w:val="Hyperlink"/>
            <w:noProof/>
          </w:rPr>
          <w:t>Table 21:</w:t>
        </w:r>
        <w:r w:rsidR="00616407">
          <w:rPr>
            <w:rStyle w:val="Hyperlink"/>
            <w:noProof/>
            <w:lang w:bidi="en-US"/>
          </w:rPr>
          <w:t xml:space="preserve"> Aspects of MSMEs Performance</w:t>
        </w:r>
        <w:r w:rsidR="00616407">
          <w:rPr>
            <w:noProof/>
            <w:webHidden/>
          </w:rPr>
          <w:tab/>
        </w:r>
        <w:r w:rsidR="00616407">
          <w:rPr>
            <w:noProof/>
            <w:webHidden/>
          </w:rPr>
          <w:fldChar w:fldCharType="begin"/>
        </w:r>
        <w:r w:rsidR="00616407">
          <w:rPr>
            <w:noProof/>
            <w:webHidden/>
          </w:rPr>
          <w:instrText xml:space="preserve"> PAGEREF _Toc86679975 \h </w:instrText>
        </w:r>
        <w:r w:rsidR="00616407">
          <w:rPr>
            <w:noProof/>
            <w:webHidden/>
          </w:rPr>
        </w:r>
        <w:r w:rsidR="00616407">
          <w:rPr>
            <w:noProof/>
            <w:webHidden/>
          </w:rPr>
          <w:fldChar w:fldCharType="separate"/>
        </w:r>
        <w:r w:rsidR="00616407">
          <w:rPr>
            <w:noProof/>
            <w:webHidden/>
          </w:rPr>
          <w:t>59</w:t>
        </w:r>
        <w:r w:rsidR="00616407">
          <w:rPr>
            <w:noProof/>
            <w:webHidden/>
          </w:rPr>
          <w:fldChar w:fldCharType="end"/>
        </w:r>
      </w:hyperlink>
    </w:p>
    <w:p w14:paraId="46CF025F"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6" w:history="1">
        <w:r w:rsidR="00616407">
          <w:rPr>
            <w:rStyle w:val="Hyperlink"/>
            <w:noProof/>
          </w:rPr>
          <w:t>Table 22: Coefficient of Correlation</w:t>
        </w:r>
        <w:r w:rsidR="00616407">
          <w:rPr>
            <w:noProof/>
            <w:webHidden/>
          </w:rPr>
          <w:tab/>
        </w:r>
        <w:r w:rsidR="00616407">
          <w:rPr>
            <w:noProof/>
            <w:webHidden/>
          </w:rPr>
          <w:fldChar w:fldCharType="begin"/>
        </w:r>
        <w:r w:rsidR="00616407">
          <w:rPr>
            <w:noProof/>
            <w:webHidden/>
          </w:rPr>
          <w:instrText xml:space="preserve"> PAGEREF _Toc86679976 \h </w:instrText>
        </w:r>
        <w:r w:rsidR="00616407">
          <w:rPr>
            <w:noProof/>
            <w:webHidden/>
          </w:rPr>
        </w:r>
        <w:r w:rsidR="00616407">
          <w:rPr>
            <w:noProof/>
            <w:webHidden/>
          </w:rPr>
          <w:fldChar w:fldCharType="separate"/>
        </w:r>
        <w:r w:rsidR="00616407">
          <w:rPr>
            <w:noProof/>
            <w:webHidden/>
          </w:rPr>
          <w:t>60</w:t>
        </w:r>
        <w:r w:rsidR="00616407">
          <w:rPr>
            <w:noProof/>
            <w:webHidden/>
          </w:rPr>
          <w:fldChar w:fldCharType="end"/>
        </w:r>
      </w:hyperlink>
    </w:p>
    <w:p w14:paraId="0E9AD0A7"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7" w:history="1">
        <w:r w:rsidR="00616407">
          <w:rPr>
            <w:rStyle w:val="Hyperlink"/>
            <w:noProof/>
          </w:rPr>
          <w:t>Table 23: Regression Coefficients</w:t>
        </w:r>
        <w:r w:rsidR="00616407">
          <w:rPr>
            <w:noProof/>
            <w:webHidden/>
          </w:rPr>
          <w:tab/>
        </w:r>
        <w:r w:rsidR="00616407">
          <w:rPr>
            <w:noProof/>
            <w:webHidden/>
          </w:rPr>
          <w:fldChar w:fldCharType="begin"/>
        </w:r>
        <w:r w:rsidR="00616407">
          <w:rPr>
            <w:noProof/>
            <w:webHidden/>
          </w:rPr>
          <w:instrText xml:space="preserve"> PAGEREF _Toc86679977 \h </w:instrText>
        </w:r>
        <w:r w:rsidR="00616407">
          <w:rPr>
            <w:noProof/>
            <w:webHidden/>
          </w:rPr>
        </w:r>
        <w:r w:rsidR="00616407">
          <w:rPr>
            <w:noProof/>
            <w:webHidden/>
          </w:rPr>
          <w:fldChar w:fldCharType="separate"/>
        </w:r>
        <w:r w:rsidR="00616407">
          <w:rPr>
            <w:noProof/>
            <w:webHidden/>
          </w:rPr>
          <w:t>61</w:t>
        </w:r>
        <w:r w:rsidR="00616407">
          <w:rPr>
            <w:noProof/>
            <w:webHidden/>
          </w:rPr>
          <w:fldChar w:fldCharType="end"/>
        </w:r>
      </w:hyperlink>
    </w:p>
    <w:p w14:paraId="64435DD9" w14:textId="77777777" w:rsidR="00B8788C" w:rsidRDefault="005C6D9C">
      <w:pPr>
        <w:pStyle w:val="TableofFigures"/>
        <w:tabs>
          <w:tab w:val="right" w:leader="dot" w:pos="9350"/>
        </w:tabs>
        <w:spacing w:line="240" w:lineRule="auto"/>
        <w:rPr>
          <w:rFonts w:ascii="Calibri" w:eastAsia="SimSun" w:hAnsi="Calibri" w:cs="Arial"/>
          <w:noProof/>
          <w:sz w:val="22"/>
          <w:lang w:val="en-US"/>
        </w:rPr>
      </w:pPr>
      <w:hyperlink w:anchor="_Toc86679978" w:history="1">
        <w:r w:rsidR="00616407">
          <w:rPr>
            <w:rStyle w:val="Hyperlink"/>
            <w:noProof/>
          </w:rPr>
          <w:t>Table 24: Model Summary</w:t>
        </w:r>
        <w:r w:rsidR="00616407">
          <w:rPr>
            <w:noProof/>
            <w:webHidden/>
          </w:rPr>
          <w:tab/>
        </w:r>
        <w:r w:rsidR="00616407">
          <w:rPr>
            <w:noProof/>
            <w:webHidden/>
          </w:rPr>
          <w:fldChar w:fldCharType="begin"/>
        </w:r>
        <w:r w:rsidR="00616407">
          <w:rPr>
            <w:noProof/>
            <w:webHidden/>
          </w:rPr>
          <w:instrText xml:space="preserve"> PAGEREF _Toc86679978 \h </w:instrText>
        </w:r>
        <w:r w:rsidR="00616407">
          <w:rPr>
            <w:noProof/>
            <w:webHidden/>
          </w:rPr>
        </w:r>
        <w:r w:rsidR="00616407">
          <w:rPr>
            <w:noProof/>
            <w:webHidden/>
          </w:rPr>
          <w:fldChar w:fldCharType="separate"/>
        </w:r>
        <w:r w:rsidR="00616407">
          <w:rPr>
            <w:noProof/>
            <w:webHidden/>
          </w:rPr>
          <w:t>62</w:t>
        </w:r>
        <w:r w:rsidR="00616407">
          <w:rPr>
            <w:noProof/>
            <w:webHidden/>
          </w:rPr>
          <w:fldChar w:fldCharType="end"/>
        </w:r>
      </w:hyperlink>
    </w:p>
    <w:p w14:paraId="07743D1B" w14:textId="77777777" w:rsidR="00B8788C" w:rsidRDefault="00616407">
      <w:pPr>
        <w:pStyle w:val="Heading1"/>
        <w:spacing w:line="240" w:lineRule="auto"/>
      </w:pPr>
      <w:r>
        <w:rPr>
          <w:b w:val="0"/>
        </w:rPr>
        <w:lastRenderedPageBreak/>
        <w:fldChar w:fldCharType="end"/>
      </w:r>
      <w:bookmarkStart w:id="14" w:name="_Toc41919449"/>
      <w:bookmarkStart w:id="15" w:name="_Toc86679793"/>
      <w:r>
        <w:t>LIST OF FIGURES</w:t>
      </w:r>
      <w:bookmarkEnd w:id="14"/>
      <w:bookmarkEnd w:id="15"/>
    </w:p>
    <w:p w14:paraId="1158DE2C" w14:textId="77777777" w:rsidR="00B8788C" w:rsidRDefault="00616407">
      <w:pPr>
        <w:tabs>
          <w:tab w:val="right" w:leader="dot" w:pos="9350"/>
        </w:tabs>
        <w:spacing w:after="200" w:line="276" w:lineRule="auto"/>
        <w:jc w:val="both"/>
        <w:rPr>
          <w:rFonts w:eastAsia="Calibri"/>
          <w:noProof/>
          <w:szCs w:val="22"/>
          <w:lang w:val="en-GB"/>
        </w:rPr>
      </w:pPr>
      <w:r>
        <w:rPr>
          <w:rFonts w:eastAsia="Calibri"/>
          <w:noProof/>
        </w:rPr>
        <w:fldChar w:fldCharType="begin"/>
      </w:r>
      <w:r>
        <w:rPr>
          <w:rFonts w:eastAsia="Calibri"/>
          <w:noProof/>
        </w:rPr>
        <w:instrText xml:space="preserve"> TOC \h \z \c "Figure" </w:instrText>
      </w:r>
      <w:r>
        <w:rPr>
          <w:rFonts w:eastAsia="Calibri"/>
          <w:noProof/>
        </w:rPr>
        <w:fldChar w:fldCharType="separate"/>
      </w:r>
      <w:hyperlink w:anchor="_Toc42528111" w:history="1">
        <w:r>
          <w:rPr>
            <w:rFonts w:eastAsia="Calibri"/>
            <w:noProof/>
            <w:lang w:val="en-GB"/>
          </w:rPr>
          <w:t>Figure 1: Conceptual Framework</w:t>
        </w:r>
        <w:r>
          <w:rPr>
            <w:rFonts w:eastAsia="Calibri"/>
            <w:noProof/>
            <w:webHidden/>
            <w:lang w:val="en-GB"/>
          </w:rPr>
          <w:tab/>
        </w:r>
        <w:r>
          <w:rPr>
            <w:rFonts w:eastAsia="Calibri"/>
            <w:noProof/>
            <w:webHidden/>
            <w:lang w:val="en-GB"/>
          </w:rPr>
          <w:fldChar w:fldCharType="begin"/>
        </w:r>
        <w:r>
          <w:rPr>
            <w:rFonts w:eastAsia="Calibri"/>
            <w:noProof/>
            <w:webHidden/>
            <w:lang w:val="en-GB"/>
          </w:rPr>
          <w:instrText xml:space="preserve"> PAGEREF _Toc42528111 \h </w:instrText>
        </w:r>
        <w:r>
          <w:rPr>
            <w:rFonts w:eastAsia="Calibri"/>
            <w:noProof/>
            <w:webHidden/>
            <w:lang w:val="en-GB"/>
          </w:rPr>
        </w:r>
        <w:r>
          <w:rPr>
            <w:rFonts w:eastAsia="Calibri"/>
            <w:noProof/>
            <w:webHidden/>
            <w:lang w:val="en-GB"/>
          </w:rPr>
          <w:fldChar w:fldCharType="separate"/>
        </w:r>
        <w:r>
          <w:rPr>
            <w:rFonts w:eastAsia="Calibri"/>
            <w:noProof/>
            <w:webHidden/>
            <w:lang w:val="en-GB"/>
          </w:rPr>
          <w:t>34</w:t>
        </w:r>
        <w:r>
          <w:rPr>
            <w:rFonts w:eastAsia="Calibri"/>
            <w:noProof/>
            <w:webHidden/>
            <w:lang w:val="en-GB"/>
          </w:rPr>
          <w:fldChar w:fldCharType="end"/>
        </w:r>
      </w:hyperlink>
      <w:r>
        <w:rPr>
          <w:rFonts w:eastAsia="Calibri"/>
          <w:szCs w:val="22"/>
        </w:rPr>
        <w:fldChar w:fldCharType="end"/>
      </w:r>
      <w:r>
        <w:rPr>
          <w:rFonts w:eastAsia="Calibri"/>
          <w:szCs w:val="22"/>
        </w:rPr>
        <w:fldChar w:fldCharType="begin"/>
      </w:r>
      <w:r>
        <w:rPr>
          <w:rFonts w:eastAsia="Calibri"/>
          <w:szCs w:val="22"/>
        </w:rPr>
        <w:instrText xml:space="preserve"> TOC \h \z \c "Figure 2." </w:instrText>
      </w:r>
      <w:r>
        <w:rPr>
          <w:rFonts w:eastAsia="Calibri"/>
          <w:szCs w:val="22"/>
        </w:rPr>
        <w:fldChar w:fldCharType="separate"/>
      </w:r>
    </w:p>
    <w:p w14:paraId="194FFBA7" w14:textId="77777777" w:rsidR="00B8788C" w:rsidRDefault="005C6D9C">
      <w:pPr>
        <w:tabs>
          <w:tab w:val="right" w:leader="dot" w:pos="9350"/>
        </w:tabs>
        <w:spacing w:after="200" w:line="276" w:lineRule="auto"/>
        <w:rPr>
          <w:rFonts w:ascii="Calibri" w:eastAsia="SimSun" w:hAnsi="Calibri" w:cs="Arial"/>
          <w:noProof/>
          <w:sz w:val="22"/>
          <w:szCs w:val="22"/>
          <w:lang w:val="en-GB" w:eastAsia="en-GB"/>
        </w:rPr>
      </w:pPr>
      <w:hyperlink w:anchor="_Toc69314103" w:history="1">
        <w:r w:rsidR="00616407">
          <w:rPr>
            <w:rFonts w:eastAsia="Calibri"/>
            <w:noProof/>
            <w:szCs w:val="22"/>
            <w:lang w:val="en-GB"/>
          </w:rPr>
          <w:t>Figure 2: Gender of the Respondents</w:t>
        </w:r>
        <w:r w:rsidR="00616407">
          <w:rPr>
            <w:rFonts w:eastAsia="Calibri"/>
            <w:noProof/>
            <w:webHidden/>
            <w:szCs w:val="22"/>
            <w:lang w:val="en-GB"/>
          </w:rPr>
          <w:tab/>
        </w:r>
        <w:r w:rsidR="00616407">
          <w:rPr>
            <w:rFonts w:eastAsia="Calibri"/>
            <w:noProof/>
            <w:webHidden/>
            <w:szCs w:val="22"/>
            <w:lang w:val="en-GB"/>
          </w:rPr>
          <w:fldChar w:fldCharType="begin"/>
        </w:r>
        <w:r w:rsidR="00616407">
          <w:rPr>
            <w:rFonts w:eastAsia="Calibri"/>
            <w:noProof/>
            <w:webHidden/>
            <w:szCs w:val="22"/>
            <w:lang w:val="en-GB"/>
          </w:rPr>
          <w:instrText xml:space="preserve"> PAGEREF _Toc69314103 \h </w:instrText>
        </w:r>
        <w:r w:rsidR="00616407">
          <w:rPr>
            <w:rFonts w:eastAsia="Calibri"/>
            <w:noProof/>
            <w:webHidden/>
            <w:szCs w:val="22"/>
            <w:lang w:val="en-GB"/>
          </w:rPr>
        </w:r>
        <w:r w:rsidR="00616407">
          <w:rPr>
            <w:rFonts w:eastAsia="Calibri"/>
            <w:noProof/>
            <w:webHidden/>
            <w:szCs w:val="22"/>
            <w:lang w:val="en-GB"/>
          </w:rPr>
          <w:fldChar w:fldCharType="separate"/>
        </w:r>
        <w:r w:rsidR="00616407">
          <w:rPr>
            <w:rFonts w:eastAsia="Calibri"/>
            <w:noProof/>
            <w:webHidden/>
            <w:szCs w:val="22"/>
            <w:lang w:val="en-GB"/>
          </w:rPr>
          <w:t>44</w:t>
        </w:r>
        <w:r w:rsidR="00616407">
          <w:rPr>
            <w:rFonts w:eastAsia="Calibri"/>
            <w:noProof/>
            <w:webHidden/>
            <w:szCs w:val="22"/>
            <w:lang w:val="en-GB"/>
          </w:rPr>
          <w:fldChar w:fldCharType="end"/>
        </w:r>
      </w:hyperlink>
    </w:p>
    <w:p w14:paraId="2C75FBF4" w14:textId="77777777" w:rsidR="00B8788C" w:rsidRDefault="005C6D9C">
      <w:pPr>
        <w:tabs>
          <w:tab w:val="right" w:leader="dot" w:pos="9350"/>
        </w:tabs>
        <w:spacing w:after="200" w:line="276" w:lineRule="auto"/>
        <w:rPr>
          <w:rFonts w:ascii="Calibri" w:eastAsia="SimSun" w:hAnsi="Calibri" w:cs="Arial"/>
          <w:noProof/>
          <w:sz w:val="22"/>
          <w:szCs w:val="22"/>
          <w:lang w:val="en-GB" w:eastAsia="en-GB"/>
        </w:rPr>
      </w:pPr>
      <w:hyperlink w:anchor="_Toc69314104" w:history="1">
        <w:r w:rsidR="00616407">
          <w:rPr>
            <w:rFonts w:eastAsia="Calibri"/>
            <w:noProof/>
            <w:szCs w:val="22"/>
            <w:lang w:val="en-GB"/>
          </w:rPr>
          <w:t>Figure 3: Respondents Marital Status</w:t>
        </w:r>
        <w:r w:rsidR="00616407">
          <w:rPr>
            <w:rFonts w:eastAsia="Calibri"/>
            <w:noProof/>
            <w:webHidden/>
            <w:szCs w:val="22"/>
            <w:lang w:val="en-GB"/>
          </w:rPr>
          <w:tab/>
        </w:r>
        <w:r w:rsidR="00616407">
          <w:rPr>
            <w:rFonts w:eastAsia="Calibri"/>
            <w:noProof/>
            <w:webHidden/>
            <w:szCs w:val="22"/>
            <w:lang w:val="en-GB"/>
          </w:rPr>
          <w:fldChar w:fldCharType="begin"/>
        </w:r>
        <w:r w:rsidR="00616407">
          <w:rPr>
            <w:rFonts w:eastAsia="Calibri"/>
            <w:noProof/>
            <w:webHidden/>
            <w:szCs w:val="22"/>
            <w:lang w:val="en-GB"/>
          </w:rPr>
          <w:instrText xml:space="preserve"> PAGEREF _Toc69314104 \h </w:instrText>
        </w:r>
        <w:r w:rsidR="00616407">
          <w:rPr>
            <w:rFonts w:eastAsia="Calibri"/>
            <w:noProof/>
            <w:webHidden/>
            <w:szCs w:val="22"/>
            <w:lang w:val="en-GB"/>
          </w:rPr>
        </w:r>
        <w:r w:rsidR="00616407">
          <w:rPr>
            <w:rFonts w:eastAsia="Calibri"/>
            <w:noProof/>
            <w:webHidden/>
            <w:szCs w:val="22"/>
            <w:lang w:val="en-GB"/>
          </w:rPr>
          <w:fldChar w:fldCharType="separate"/>
        </w:r>
        <w:r w:rsidR="00616407">
          <w:rPr>
            <w:rFonts w:eastAsia="Calibri"/>
            <w:noProof/>
            <w:webHidden/>
            <w:szCs w:val="22"/>
            <w:lang w:val="en-GB"/>
          </w:rPr>
          <w:t>44</w:t>
        </w:r>
        <w:r w:rsidR="00616407">
          <w:rPr>
            <w:rFonts w:eastAsia="Calibri"/>
            <w:noProof/>
            <w:webHidden/>
            <w:szCs w:val="22"/>
            <w:lang w:val="en-GB"/>
          </w:rPr>
          <w:fldChar w:fldCharType="end"/>
        </w:r>
      </w:hyperlink>
    </w:p>
    <w:p w14:paraId="454F81A7" w14:textId="77777777" w:rsidR="00B8788C" w:rsidRDefault="005C6D9C">
      <w:pPr>
        <w:tabs>
          <w:tab w:val="right" w:leader="dot" w:pos="9350"/>
        </w:tabs>
        <w:spacing w:after="200" w:line="276" w:lineRule="auto"/>
        <w:rPr>
          <w:rFonts w:ascii="Calibri" w:eastAsia="SimSun" w:hAnsi="Calibri" w:cs="Arial"/>
          <w:noProof/>
          <w:sz w:val="22"/>
          <w:szCs w:val="22"/>
          <w:lang w:val="en-GB" w:eastAsia="en-GB"/>
        </w:rPr>
      </w:pPr>
      <w:hyperlink w:anchor="_Toc69314105" w:history="1">
        <w:r w:rsidR="00616407">
          <w:rPr>
            <w:rFonts w:eastAsia="Calibri"/>
            <w:noProof/>
            <w:szCs w:val="22"/>
            <w:lang w:val="en-GB"/>
          </w:rPr>
          <w:t>Figure 4: Business License/Permit</w:t>
        </w:r>
        <w:r w:rsidR="00616407">
          <w:rPr>
            <w:rFonts w:eastAsia="Calibri"/>
            <w:noProof/>
            <w:webHidden/>
            <w:szCs w:val="22"/>
            <w:lang w:val="en-GB"/>
          </w:rPr>
          <w:tab/>
        </w:r>
        <w:r w:rsidR="00616407">
          <w:rPr>
            <w:rFonts w:eastAsia="Calibri"/>
            <w:noProof/>
            <w:webHidden/>
            <w:szCs w:val="22"/>
            <w:lang w:val="en-GB"/>
          </w:rPr>
          <w:fldChar w:fldCharType="begin"/>
        </w:r>
        <w:r w:rsidR="00616407">
          <w:rPr>
            <w:rFonts w:eastAsia="Calibri"/>
            <w:noProof/>
            <w:webHidden/>
            <w:szCs w:val="22"/>
            <w:lang w:val="en-GB"/>
          </w:rPr>
          <w:instrText xml:space="preserve"> PAGEREF _Toc69314105 \h </w:instrText>
        </w:r>
        <w:r w:rsidR="00616407">
          <w:rPr>
            <w:rFonts w:eastAsia="Calibri"/>
            <w:noProof/>
            <w:webHidden/>
            <w:szCs w:val="22"/>
            <w:lang w:val="en-GB"/>
          </w:rPr>
        </w:r>
        <w:r w:rsidR="00616407">
          <w:rPr>
            <w:rFonts w:eastAsia="Calibri"/>
            <w:noProof/>
            <w:webHidden/>
            <w:szCs w:val="22"/>
            <w:lang w:val="en-GB"/>
          </w:rPr>
          <w:fldChar w:fldCharType="separate"/>
        </w:r>
        <w:r w:rsidR="00616407">
          <w:rPr>
            <w:rFonts w:eastAsia="Calibri"/>
            <w:noProof/>
            <w:webHidden/>
            <w:szCs w:val="22"/>
            <w:lang w:val="en-GB"/>
          </w:rPr>
          <w:t>45</w:t>
        </w:r>
        <w:r w:rsidR="00616407">
          <w:rPr>
            <w:rFonts w:eastAsia="Calibri"/>
            <w:noProof/>
            <w:webHidden/>
            <w:szCs w:val="22"/>
            <w:lang w:val="en-GB"/>
          </w:rPr>
          <w:fldChar w:fldCharType="end"/>
        </w:r>
      </w:hyperlink>
    </w:p>
    <w:p w14:paraId="162DBE7C" w14:textId="77777777" w:rsidR="00B8788C" w:rsidRDefault="005C6D9C">
      <w:pPr>
        <w:tabs>
          <w:tab w:val="right" w:leader="dot" w:pos="9350"/>
        </w:tabs>
        <w:spacing w:after="200" w:line="276" w:lineRule="auto"/>
        <w:rPr>
          <w:rFonts w:ascii="Calibri" w:eastAsia="SimSun" w:hAnsi="Calibri" w:cs="Arial"/>
          <w:noProof/>
          <w:sz w:val="22"/>
          <w:szCs w:val="22"/>
          <w:lang w:val="en-GB" w:eastAsia="en-GB"/>
        </w:rPr>
      </w:pPr>
      <w:hyperlink w:anchor="_Toc69314106" w:history="1">
        <w:r w:rsidR="00616407">
          <w:rPr>
            <w:rFonts w:eastAsia="Calibri"/>
            <w:noProof/>
            <w:szCs w:val="22"/>
            <w:lang w:val="en-GB"/>
          </w:rPr>
          <w:t>Figure 5: Mobile Money Services Usage</w:t>
        </w:r>
        <w:r w:rsidR="00616407">
          <w:rPr>
            <w:rFonts w:eastAsia="Calibri"/>
            <w:noProof/>
            <w:webHidden/>
            <w:szCs w:val="22"/>
            <w:lang w:val="en-GB"/>
          </w:rPr>
          <w:tab/>
        </w:r>
        <w:r w:rsidR="00616407">
          <w:rPr>
            <w:rFonts w:eastAsia="Calibri"/>
            <w:noProof/>
            <w:webHidden/>
            <w:szCs w:val="22"/>
            <w:lang w:val="en-GB"/>
          </w:rPr>
          <w:fldChar w:fldCharType="begin"/>
        </w:r>
        <w:r w:rsidR="00616407">
          <w:rPr>
            <w:rFonts w:eastAsia="Calibri"/>
            <w:noProof/>
            <w:webHidden/>
            <w:szCs w:val="22"/>
            <w:lang w:val="en-GB"/>
          </w:rPr>
          <w:instrText xml:space="preserve"> PAGEREF _Toc69314106 \h </w:instrText>
        </w:r>
        <w:r w:rsidR="00616407">
          <w:rPr>
            <w:rFonts w:eastAsia="Calibri"/>
            <w:noProof/>
            <w:webHidden/>
            <w:szCs w:val="22"/>
            <w:lang w:val="en-GB"/>
          </w:rPr>
        </w:r>
        <w:r w:rsidR="00616407">
          <w:rPr>
            <w:rFonts w:eastAsia="Calibri"/>
            <w:noProof/>
            <w:webHidden/>
            <w:szCs w:val="22"/>
            <w:lang w:val="en-GB"/>
          </w:rPr>
          <w:fldChar w:fldCharType="separate"/>
        </w:r>
        <w:r w:rsidR="00616407">
          <w:rPr>
            <w:rFonts w:eastAsia="Calibri"/>
            <w:noProof/>
            <w:webHidden/>
            <w:szCs w:val="22"/>
            <w:lang w:val="en-GB"/>
          </w:rPr>
          <w:t>46</w:t>
        </w:r>
        <w:r w:rsidR="00616407">
          <w:rPr>
            <w:rFonts w:eastAsia="Calibri"/>
            <w:noProof/>
            <w:webHidden/>
            <w:szCs w:val="22"/>
            <w:lang w:val="en-GB"/>
          </w:rPr>
          <w:fldChar w:fldCharType="end"/>
        </w:r>
      </w:hyperlink>
    </w:p>
    <w:p w14:paraId="73F15437" w14:textId="77777777" w:rsidR="00B8788C" w:rsidRDefault="00616407">
      <w:pPr>
        <w:spacing w:after="200"/>
        <w:jc w:val="both"/>
        <w:rPr>
          <w:rFonts w:eastAsia="Calibri"/>
        </w:rPr>
      </w:pPr>
      <w:r>
        <w:rPr>
          <w:rFonts w:eastAsia="Calibri"/>
        </w:rPr>
        <w:fldChar w:fldCharType="end"/>
      </w:r>
    </w:p>
    <w:p w14:paraId="0C38B287" w14:textId="77777777" w:rsidR="00B8788C" w:rsidRDefault="00B8788C">
      <w:pPr>
        <w:spacing w:after="200" w:line="360" w:lineRule="auto"/>
        <w:jc w:val="both"/>
        <w:rPr>
          <w:rFonts w:eastAsia="Calibri"/>
        </w:rPr>
      </w:pPr>
    </w:p>
    <w:p w14:paraId="762591EC" w14:textId="77777777" w:rsidR="00B8788C" w:rsidRDefault="00616407">
      <w:pPr>
        <w:tabs>
          <w:tab w:val="left" w:pos="5220"/>
        </w:tabs>
        <w:spacing w:after="200" w:line="276" w:lineRule="auto"/>
        <w:jc w:val="both"/>
        <w:rPr>
          <w:rFonts w:eastAsia="Calibri"/>
        </w:rPr>
        <w:sectPr w:rsidR="00B8788C">
          <w:footerReference w:type="default" r:id="rId9"/>
          <w:pgSz w:w="12240" w:h="15840"/>
          <w:pgMar w:top="1440" w:right="1440" w:bottom="1440" w:left="1440" w:header="720" w:footer="720" w:gutter="0"/>
          <w:pgNumType w:fmt="lowerRoman" w:start="1"/>
          <w:cols w:space="720"/>
          <w:titlePg/>
          <w:docGrid w:linePitch="360"/>
        </w:sectPr>
      </w:pPr>
      <w:r>
        <w:rPr>
          <w:rFonts w:eastAsia="Calibri"/>
        </w:rPr>
        <w:tab/>
      </w:r>
    </w:p>
    <w:p w14:paraId="1A5C035F" w14:textId="77777777" w:rsidR="00B8788C" w:rsidRDefault="00616407">
      <w:pPr>
        <w:pStyle w:val="Heading1"/>
      </w:pPr>
      <w:bookmarkStart w:id="16" w:name="_Toc41919450"/>
      <w:bookmarkStart w:id="17" w:name="_Toc86679794"/>
      <w:bookmarkStart w:id="18" w:name="_Toc333844012"/>
      <w:bookmarkStart w:id="19" w:name="_Toc361663826"/>
      <w:bookmarkStart w:id="20" w:name="_Toc361838260"/>
      <w:bookmarkStart w:id="21" w:name="_Toc370986960"/>
      <w:bookmarkStart w:id="22" w:name="_Toc393793813"/>
      <w:bookmarkStart w:id="23" w:name="_Toc331440627"/>
      <w:bookmarkStart w:id="24" w:name="_Toc333844010"/>
      <w:bookmarkStart w:id="25" w:name="_Toc361663825"/>
      <w:bookmarkStart w:id="26" w:name="_Toc361838259"/>
      <w:bookmarkStart w:id="27" w:name="_Toc370986959"/>
      <w:bookmarkStart w:id="28" w:name="_Toc393793812"/>
      <w:bookmarkStart w:id="29" w:name="_Toc370986954"/>
      <w:bookmarkStart w:id="30" w:name="_Toc393793811"/>
      <w:bookmarkStart w:id="31" w:name="_Toc393793810"/>
      <w:bookmarkStart w:id="32" w:name="_Toc393793809"/>
      <w:bookmarkStart w:id="33" w:name="_Toc393793808"/>
      <w:bookmarkStart w:id="34" w:name="_Toc393793807"/>
      <w:bookmarkStart w:id="35" w:name="_Toc393793806"/>
      <w:bookmarkStart w:id="36" w:name="_Toc331440621"/>
      <w:bookmarkStart w:id="37" w:name="_Toc333844004"/>
      <w:bookmarkStart w:id="38" w:name="_Toc361663819"/>
      <w:bookmarkStart w:id="39" w:name="_Toc361838253"/>
      <w:bookmarkStart w:id="40" w:name="_Toc370986953"/>
      <w:bookmarkStart w:id="41" w:name="_Toc393793805"/>
      <w:bookmarkStart w:id="42" w:name="_Toc393793804"/>
      <w:bookmarkStart w:id="43" w:name="_Toc289157229"/>
      <w:bookmarkStart w:id="44" w:name="_Toc331440616"/>
      <w:bookmarkStart w:id="45" w:name="_Toc333843999"/>
      <w:bookmarkStart w:id="46" w:name="_Toc361663814"/>
      <w:bookmarkStart w:id="47" w:name="_Toc370986948"/>
      <w:bookmarkStart w:id="48" w:name="_Toc393793803"/>
      <w:bookmarkStart w:id="49" w:name="_Toc337529033"/>
      <w:bookmarkStart w:id="50" w:name="_Toc339390629"/>
      <w:bookmarkStart w:id="51" w:name="_Toc361663812"/>
      <w:bookmarkStart w:id="52" w:name="_Toc370986946"/>
      <w:bookmarkStart w:id="53" w:name="_Toc393793801"/>
      <w:bookmarkStart w:id="54" w:name="_Toc415564587"/>
      <w:r>
        <w:lastRenderedPageBreak/>
        <w:t>LIST OF ABBREVIATIONS AND ACRONYMS</w:t>
      </w:r>
      <w:bookmarkEnd w:id="16"/>
      <w:bookmarkEnd w:id="17"/>
    </w:p>
    <w:p w14:paraId="56FA1812" w14:textId="77777777" w:rsidR="00B8788C" w:rsidRDefault="00616407">
      <w:pPr>
        <w:spacing w:line="360" w:lineRule="auto"/>
        <w:jc w:val="both"/>
        <w:rPr>
          <w:rFonts w:eastAsia="Calibri"/>
        </w:rPr>
      </w:pPr>
      <w:r>
        <w:rPr>
          <w:rFonts w:eastAsia="Calibri"/>
          <w:b/>
        </w:rPr>
        <w:t>ANOVA</w:t>
      </w:r>
      <w:r>
        <w:rPr>
          <w:rFonts w:eastAsia="Calibri"/>
        </w:rPr>
        <w:tab/>
        <w:t>Analysis of variance</w:t>
      </w:r>
    </w:p>
    <w:p w14:paraId="537A4C18" w14:textId="77777777" w:rsidR="00B8788C" w:rsidRDefault="00616407">
      <w:pPr>
        <w:spacing w:line="360" w:lineRule="auto"/>
        <w:jc w:val="both"/>
        <w:rPr>
          <w:rFonts w:eastAsia="Calibri"/>
        </w:rPr>
      </w:pPr>
      <w:r>
        <w:rPr>
          <w:rFonts w:eastAsia="Calibri"/>
          <w:b/>
        </w:rPr>
        <w:t>ANT</w:t>
      </w:r>
      <w:r>
        <w:rPr>
          <w:rFonts w:eastAsia="Calibri"/>
        </w:rPr>
        <w:tab/>
      </w:r>
      <w:r>
        <w:rPr>
          <w:rFonts w:eastAsia="Calibri"/>
        </w:rPr>
        <w:tab/>
        <w:t>Actor network theory</w:t>
      </w:r>
    </w:p>
    <w:p w14:paraId="15C62198" w14:textId="77777777" w:rsidR="00B8788C" w:rsidRDefault="00616407">
      <w:pPr>
        <w:spacing w:line="360" w:lineRule="auto"/>
        <w:jc w:val="both"/>
        <w:rPr>
          <w:rFonts w:eastAsia="Calibri"/>
        </w:rPr>
      </w:pPr>
      <w:r>
        <w:rPr>
          <w:b/>
        </w:rPr>
        <w:t>ATMs</w:t>
      </w:r>
      <w:r>
        <w:tab/>
      </w:r>
      <w:r>
        <w:tab/>
        <w:t>Automated teller machines</w:t>
      </w:r>
    </w:p>
    <w:p w14:paraId="6D0374C5" w14:textId="77777777" w:rsidR="00B8788C" w:rsidRDefault="00616407">
      <w:pPr>
        <w:spacing w:line="360" w:lineRule="auto"/>
        <w:jc w:val="both"/>
      </w:pPr>
      <w:r>
        <w:rPr>
          <w:b/>
        </w:rPr>
        <w:t>B2C</w:t>
      </w:r>
      <w:r>
        <w:t xml:space="preserve"> </w:t>
      </w:r>
      <w:r>
        <w:tab/>
      </w:r>
      <w:r>
        <w:tab/>
        <w:t>Business to Consumer</w:t>
      </w:r>
    </w:p>
    <w:p w14:paraId="38A39E61" w14:textId="77777777" w:rsidR="00B8788C" w:rsidRDefault="00616407">
      <w:pPr>
        <w:spacing w:line="360" w:lineRule="auto"/>
        <w:jc w:val="both"/>
      </w:pPr>
      <w:r>
        <w:rPr>
          <w:b/>
        </w:rPr>
        <w:t>C2B</w:t>
      </w:r>
      <w:r>
        <w:t xml:space="preserve"> </w:t>
      </w:r>
      <w:r>
        <w:tab/>
      </w:r>
      <w:r>
        <w:tab/>
        <w:t>Consumer to business</w:t>
      </w:r>
    </w:p>
    <w:p w14:paraId="77FFCFF8" w14:textId="77777777" w:rsidR="00B8788C" w:rsidRDefault="00616407">
      <w:pPr>
        <w:spacing w:line="360" w:lineRule="auto"/>
        <w:jc w:val="both"/>
        <w:rPr>
          <w:rFonts w:eastAsia="Calibri"/>
        </w:rPr>
      </w:pPr>
      <w:r>
        <w:rPr>
          <w:rFonts w:eastAsia="Calibri"/>
          <w:b/>
        </w:rPr>
        <w:t>CBD</w:t>
      </w:r>
      <w:r>
        <w:rPr>
          <w:rFonts w:eastAsia="Calibri"/>
        </w:rPr>
        <w:t xml:space="preserve"> </w:t>
      </w:r>
      <w:r>
        <w:rPr>
          <w:rFonts w:eastAsia="Calibri"/>
        </w:rPr>
        <w:tab/>
      </w:r>
      <w:r>
        <w:rPr>
          <w:rFonts w:eastAsia="Calibri"/>
        </w:rPr>
        <w:tab/>
        <w:t xml:space="preserve">Central business district </w:t>
      </w:r>
    </w:p>
    <w:p w14:paraId="2BDA4A0B" w14:textId="77777777" w:rsidR="00B8788C" w:rsidRDefault="00616407">
      <w:pPr>
        <w:spacing w:line="360" w:lineRule="auto"/>
        <w:jc w:val="both"/>
      </w:pPr>
      <w:r>
        <w:rPr>
          <w:b/>
        </w:rPr>
        <w:t>CBK</w:t>
      </w:r>
      <w:r>
        <w:tab/>
      </w:r>
      <w:r>
        <w:tab/>
        <w:t>Central Bank of Kenya</w:t>
      </w:r>
    </w:p>
    <w:p w14:paraId="70573FAA" w14:textId="77777777" w:rsidR="00B8788C" w:rsidRDefault="00616407">
      <w:pPr>
        <w:spacing w:line="360" w:lineRule="auto"/>
        <w:jc w:val="both"/>
      </w:pPr>
      <w:r>
        <w:rPr>
          <w:b/>
        </w:rPr>
        <w:t>CDF</w:t>
      </w:r>
      <w:r>
        <w:tab/>
      </w:r>
      <w:r>
        <w:tab/>
      </w:r>
      <w:r>
        <w:rPr>
          <w:bCs/>
        </w:rPr>
        <w:t>Constituency</w:t>
      </w:r>
      <w:r>
        <w:t xml:space="preserve"> development fund</w:t>
      </w:r>
    </w:p>
    <w:p w14:paraId="5E325B63" w14:textId="77777777" w:rsidR="00B8788C" w:rsidRDefault="00616407">
      <w:pPr>
        <w:spacing w:line="360" w:lineRule="auto"/>
        <w:jc w:val="both"/>
        <w:rPr>
          <w:rFonts w:eastAsia="Calibri"/>
        </w:rPr>
      </w:pPr>
      <w:r>
        <w:rPr>
          <w:b/>
        </w:rPr>
        <w:t>GDP</w:t>
      </w:r>
      <w:r>
        <w:tab/>
      </w:r>
      <w:r>
        <w:tab/>
        <w:t>Gross Domestic Product</w:t>
      </w:r>
    </w:p>
    <w:p w14:paraId="4CE8BDE7" w14:textId="77777777" w:rsidR="00B8788C" w:rsidRDefault="00616407">
      <w:pPr>
        <w:spacing w:line="360" w:lineRule="auto"/>
        <w:jc w:val="both"/>
        <w:rPr>
          <w:rFonts w:eastAsia="Calibri"/>
          <w:b/>
        </w:rPr>
      </w:pPr>
      <w:r>
        <w:t xml:space="preserve"> </w:t>
      </w:r>
      <w:r>
        <w:rPr>
          <w:b/>
        </w:rPr>
        <w:t>IMF</w:t>
      </w:r>
      <w:r>
        <w:rPr>
          <w:b/>
        </w:rPr>
        <w:tab/>
      </w:r>
      <w:r>
        <w:rPr>
          <w:b/>
        </w:rPr>
        <w:tab/>
      </w:r>
      <w:r>
        <w:t>International Monetary Fund</w:t>
      </w:r>
    </w:p>
    <w:p w14:paraId="17CA3810" w14:textId="77777777" w:rsidR="00B8788C" w:rsidRDefault="00616407">
      <w:pPr>
        <w:spacing w:line="360" w:lineRule="auto"/>
        <w:jc w:val="both"/>
      </w:pPr>
      <w:r>
        <w:rPr>
          <w:b/>
        </w:rPr>
        <w:t>MM</w:t>
      </w:r>
      <w:r>
        <w:tab/>
      </w:r>
      <w:r>
        <w:tab/>
        <w:t>Mobile Money</w:t>
      </w:r>
    </w:p>
    <w:p w14:paraId="43D57BEE" w14:textId="77777777" w:rsidR="00B8788C" w:rsidRDefault="00616407">
      <w:pPr>
        <w:spacing w:line="360" w:lineRule="auto"/>
        <w:jc w:val="both"/>
      </w:pPr>
      <w:r>
        <w:rPr>
          <w:b/>
        </w:rPr>
        <w:t>MMT</w:t>
      </w:r>
      <w:r>
        <w:tab/>
      </w:r>
      <w:r>
        <w:tab/>
        <w:t>Mobile Money Transfer</w:t>
      </w:r>
    </w:p>
    <w:p w14:paraId="70002330" w14:textId="77777777" w:rsidR="00B8788C" w:rsidRDefault="00616407">
      <w:pPr>
        <w:spacing w:line="360" w:lineRule="auto"/>
        <w:jc w:val="both"/>
        <w:rPr>
          <w:rFonts w:eastAsia="Calibri"/>
        </w:rPr>
      </w:pPr>
      <w:r>
        <w:rPr>
          <w:rFonts w:eastAsia="Calibri"/>
          <w:b/>
        </w:rPr>
        <w:t>MSMEs</w:t>
      </w:r>
      <w:r>
        <w:rPr>
          <w:rFonts w:eastAsia="Calibri"/>
        </w:rPr>
        <w:t xml:space="preserve"> </w:t>
      </w:r>
      <w:r>
        <w:rPr>
          <w:rFonts w:eastAsia="Calibri"/>
        </w:rPr>
        <w:tab/>
        <w:t xml:space="preserve">Micro, Small and Medium Enterprises </w:t>
      </w:r>
    </w:p>
    <w:p w14:paraId="5052DE73" w14:textId="77777777" w:rsidR="00B8788C" w:rsidRDefault="00616407">
      <w:pPr>
        <w:spacing w:line="360" w:lineRule="auto"/>
        <w:jc w:val="both"/>
        <w:rPr>
          <w:rFonts w:eastAsia="Calibri"/>
        </w:rPr>
      </w:pPr>
      <w:r>
        <w:rPr>
          <w:rFonts w:eastAsia="Calibri"/>
          <w:b/>
        </w:rPr>
        <w:t>OLS</w:t>
      </w:r>
      <w:r>
        <w:rPr>
          <w:rFonts w:eastAsia="Calibri"/>
        </w:rPr>
        <w:tab/>
      </w:r>
      <w:r>
        <w:rPr>
          <w:rFonts w:eastAsia="Calibri"/>
        </w:rPr>
        <w:tab/>
        <w:t>Ordinary Least Squares</w:t>
      </w:r>
    </w:p>
    <w:p w14:paraId="162CBEEB" w14:textId="77777777" w:rsidR="00B8788C" w:rsidRDefault="00616407">
      <w:pPr>
        <w:spacing w:line="360" w:lineRule="auto"/>
        <w:jc w:val="both"/>
      </w:pPr>
      <w:r>
        <w:rPr>
          <w:b/>
        </w:rPr>
        <w:t>P2P</w:t>
      </w:r>
      <w:r>
        <w:tab/>
      </w:r>
      <w:r>
        <w:tab/>
        <w:t>Person-To-Person</w:t>
      </w:r>
    </w:p>
    <w:p w14:paraId="4DA4E861" w14:textId="77777777" w:rsidR="00B8788C" w:rsidRDefault="00616407">
      <w:pPr>
        <w:spacing w:line="360" w:lineRule="auto"/>
        <w:jc w:val="both"/>
        <w:rPr>
          <w:rFonts w:eastAsia="Calibri"/>
        </w:rPr>
      </w:pPr>
      <w:r>
        <w:rPr>
          <w:b/>
        </w:rPr>
        <w:t>SMS</w:t>
      </w:r>
      <w:r>
        <w:tab/>
      </w:r>
      <w:r>
        <w:tab/>
        <w:t>Short Message Service</w:t>
      </w:r>
    </w:p>
    <w:p w14:paraId="4A73B51E" w14:textId="77777777" w:rsidR="00B8788C" w:rsidRDefault="00616407">
      <w:pPr>
        <w:spacing w:line="360" w:lineRule="auto"/>
        <w:jc w:val="both"/>
        <w:rPr>
          <w:rFonts w:eastAsia="Calibri"/>
        </w:rPr>
      </w:pPr>
      <w:r>
        <w:rPr>
          <w:rFonts w:eastAsia="Calibri"/>
          <w:b/>
        </w:rPr>
        <w:t>SPSS</w:t>
      </w:r>
      <w:r>
        <w:rPr>
          <w:rFonts w:eastAsia="Calibri"/>
        </w:rPr>
        <w:tab/>
      </w:r>
      <w:r>
        <w:rPr>
          <w:rFonts w:eastAsia="Calibri"/>
        </w:rPr>
        <w:tab/>
        <w:t>Statistical Package for Social Science</w:t>
      </w:r>
    </w:p>
    <w:p w14:paraId="53F81E9B" w14:textId="77777777" w:rsidR="00B8788C" w:rsidRDefault="00616407">
      <w:pPr>
        <w:spacing w:line="360" w:lineRule="auto"/>
        <w:jc w:val="both"/>
        <w:rPr>
          <w:rFonts w:eastAsia="Calibri"/>
        </w:rPr>
      </w:pPr>
      <w:r>
        <w:rPr>
          <w:rFonts w:eastAsia="Calibri"/>
          <w:b/>
        </w:rPr>
        <w:t>STOF</w:t>
      </w:r>
      <w:r>
        <w:rPr>
          <w:rFonts w:eastAsia="Calibri"/>
        </w:rPr>
        <w:t xml:space="preserve"> </w:t>
      </w:r>
      <w:r>
        <w:rPr>
          <w:rFonts w:eastAsia="Calibri"/>
        </w:rPr>
        <w:tab/>
      </w:r>
      <w:r>
        <w:rPr>
          <w:rFonts w:eastAsia="Calibri"/>
        </w:rPr>
        <w:tab/>
        <w:t xml:space="preserve">Service, Technology, Organization, and Finance </w:t>
      </w:r>
    </w:p>
    <w:p w14:paraId="70BB10EC" w14:textId="77777777" w:rsidR="00B8788C" w:rsidRDefault="00616407">
      <w:pPr>
        <w:spacing w:line="360" w:lineRule="auto"/>
        <w:jc w:val="both"/>
        <w:rPr>
          <w:rFonts w:eastAsia="Calibri"/>
        </w:rPr>
      </w:pPr>
      <w:r>
        <w:rPr>
          <w:rFonts w:eastAsia="Calibri"/>
          <w:b/>
        </w:rPr>
        <w:t>TAM</w:t>
      </w:r>
      <w:r>
        <w:rPr>
          <w:rFonts w:eastAsia="Calibri"/>
        </w:rPr>
        <w:t xml:space="preserve"> </w:t>
      </w:r>
      <w:r>
        <w:rPr>
          <w:rFonts w:eastAsia="Calibri"/>
        </w:rPr>
        <w:tab/>
      </w:r>
      <w:r>
        <w:rPr>
          <w:rFonts w:eastAsia="Calibri"/>
        </w:rPr>
        <w:tab/>
        <w:t>Technological Acceptance Model</w:t>
      </w:r>
    </w:p>
    <w:p w14:paraId="53852E29" w14:textId="77777777" w:rsidR="00B8788C" w:rsidRDefault="00616407">
      <w:pPr>
        <w:spacing w:line="360" w:lineRule="auto"/>
        <w:jc w:val="both"/>
        <w:rPr>
          <w:rFonts w:eastAsia="Calibri"/>
        </w:rPr>
      </w:pPr>
      <w:r>
        <w:rPr>
          <w:rFonts w:eastAsia="Calibri"/>
          <w:b/>
        </w:rPr>
        <w:t>TOE</w:t>
      </w:r>
      <w:r>
        <w:rPr>
          <w:rFonts w:eastAsia="Calibri"/>
        </w:rPr>
        <w:tab/>
      </w:r>
      <w:r>
        <w:rPr>
          <w:rFonts w:eastAsia="Calibri"/>
        </w:rPr>
        <w:tab/>
        <w:t>Technology, organizational and environmental</w:t>
      </w:r>
    </w:p>
    <w:p w14:paraId="3748C19F" w14:textId="77777777" w:rsidR="00B8788C" w:rsidRDefault="00B8788C">
      <w:pPr>
        <w:jc w:val="both"/>
        <w:rPr>
          <w:rFonts w:eastAsia="Calibri"/>
        </w:rPr>
      </w:pPr>
    </w:p>
    <w:p w14:paraId="7D38CBB9" w14:textId="77777777" w:rsidR="00B8788C" w:rsidRDefault="00616407">
      <w:pPr>
        <w:keepNext/>
        <w:keepLines/>
        <w:pageBreakBefore/>
        <w:tabs>
          <w:tab w:val="left" w:pos="3390"/>
        </w:tabs>
        <w:jc w:val="center"/>
        <w:outlineLvl w:val="0"/>
        <w:rPr>
          <w:rFonts w:eastAsia="Calibri"/>
          <w:b/>
          <w:lang w:val="en-GB"/>
        </w:rPr>
      </w:pPr>
      <w:bookmarkStart w:id="55" w:name="_Toc41919451"/>
      <w:bookmarkStart w:id="56" w:name="_Toc86679795"/>
      <w:r>
        <w:rPr>
          <w:rFonts w:eastAsia="Calibri"/>
          <w:b/>
          <w:lang w:val="en-GB"/>
        </w:rPr>
        <w:lastRenderedPageBreak/>
        <w:t>OPERATIONAL DEFINITION OF TERMS</w:t>
      </w:r>
      <w:bookmarkEnd w:id="55"/>
      <w:bookmarkEnd w:id="56"/>
    </w:p>
    <w:tbl>
      <w:tblPr>
        <w:tblW w:w="0" w:type="auto"/>
        <w:tblInd w:w="-90" w:type="dxa"/>
        <w:tblLook w:val="04A0" w:firstRow="1" w:lastRow="0" w:firstColumn="1" w:lastColumn="0" w:noHBand="0" w:noVBand="1"/>
      </w:tblPr>
      <w:tblGrid>
        <w:gridCol w:w="2875"/>
        <w:gridCol w:w="6141"/>
      </w:tblGrid>
      <w:tr w:rsidR="00B8788C" w14:paraId="0CFB1386" w14:textId="77777777" w:rsidTr="00676A11">
        <w:tc>
          <w:tcPr>
            <w:tcW w:w="2875" w:type="dxa"/>
            <w:shd w:val="clear" w:color="auto" w:fill="auto"/>
          </w:tcPr>
          <w:p w14:paraId="06EC65AE" w14:textId="77777777" w:rsidR="00B8788C" w:rsidRDefault="00616407" w:rsidP="00676A11">
            <w:pPr>
              <w:spacing w:line="360" w:lineRule="auto"/>
              <w:jc w:val="both"/>
            </w:pPr>
            <w:r w:rsidRPr="00676A11">
              <w:rPr>
                <w:rFonts w:eastAsia="Calibri"/>
                <w:b/>
                <w:bCs/>
              </w:rPr>
              <w:t>Financial Institutions</w:t>
            </w:r>
          </w:p>
        </w:tc>
        <w:tc>
          <w:tcPr>
            <w:tcW w:w="6141" w:type="dxa"/>
            <w:shd w:val="clear" w:color="auto" w:fill="auto"/>
          </w:tcPr>
          <w:p w14:paraId="36058639" w14:textId="77777777" w:rsidR="00B8788C" w:rsidRDefault="00616407" w:rsidP="00676A11">
            <w:pPr>
              <w:spacing w:line="360" w:lineRule="auto"/>
              <w:ind w:left="-10"/>
              <w:jc w:val="both"/>
            </w:pPr>
            <w:r w:rsidRPr="00676A11">
              <w:rPr>
                <w:rFonts w:eastAsia="Calibri"/>
              </w:rPr>
              <w:t>Refers to institution that deal with the provision of financial services.</w:t>
            </w:r>
          </w:p>
        </w:tc>
      </w:tr>
      <w:tr w:rsidR="00B8788C" w14:paraId="41D60AF8" w14:textId="77777777" w:rsidTr="00676A11">
        <w:tc>
          <w:tcPr>
            <w:tcW w:w="2875" w:type="dxa"/>
            <w:shd w:val="clear" w:color="auto" w:fill="auto"/>
          </w:tcPr>
          <w:p w14:paraId="1728B4DA" w14:textId="77777777" w:rsidR="00B8788C" w:rsidRDefault="00616407" w:rsidP="00676A11">
            <w:pPr>
              <w:spacing w:line="360" w:lineRule="auto"/>
              <w:jc w:val="both"/>
            </w:pPr>
            <w:r w:rsidRPr="00676A11">
              <w:rPr>
                <w:rFonts w:eastAsia="Calibri"/>
                <w:b/>
                <w:bCs/>
              </w:rPr>
              <w:t>Internet banking</w:t>
            </w:r>
          </w:p>
        </w:tc>
        <w:tc>
          <w:tcPr>
            <w:tcW w:w="6141" w:type="dxa"/>
            <w:shd w:val="clear" w:color="auto" w:fill="auto"/>
          </w:tcPr>
          <w:p w14:paraId="0FAED961" w14:textId="77777777" w:rsidR="00B8788C" w:rsidRDefault="00616407" w:rsidP="00676A11">
            <w:pPr>
              <w:spacing w:line="360" w:lineRule="auto"/>
              <w:ind w:left="-10"/>
              <w:jc w:val="both"/>
            </w:pPr>
            <w:r w:rsidRPr="00676A11">
              <w:rPr>
                <w:rFonts w:eastAsia="Calibri"/>
              </w:rPr>
              <w:t>This is the use of internet by banks to provide all the services that are offered in banks and all other transactions through the bank’s website.</w:t>
            </w:r>
          </w:p>
        </w:tc>
      </w:tr>
      <w:tr w:rsidR="00B8788C" w14:paraId="623359EC" w14:textId="77777777" w:rsidTr="00676A11">
        <w:tc>
          <w:tcPr>
            <w:tcW w:w="2875" w:type="dxa"/>
            <w:shd w:val="clear" w:color="auto" w:fill="auto"/>
          </w:tcPr>
          <w:p w14:paraId="4B6FB6CB" w14:textId="77777777" w:rsidR="00B8788C" w:rsidRDefault="00616407" w:rsidP="00676A11">
            <w:pPr>
              <w:spacing w:line="360" w:lineRule="auto"/>
              <w:jc w:val="both"/>
            </w:pPr>
            <w:r w:rsidRPr="00676A11">
              <w:rPr>
                <w:rFonts w:eastAsia="Calibri"/>
                <w:b/>
              </w:rPr>
              <w:t>Mobile commerce</w:t>
            </w:r>
          </w:p>
        </w:tc>
        <w:tc>
          <w:tcPr>
            <w:tcW w:w="6141" w:type="dxa"/>
            <w:shd w:val="clear" w:color="auto" w:fill="auto"/>
          </w:tcPr>
          <w:p w14:paraId="17C45667" w14:textId="77777777" w:rsidR="00B8788C" w:rsidRDefault="00616407" w:rsidP="00676A11">
            <w:pPr>
              <w:spacing w:line="360" w:lineRule="auto"/>
              <w:ind w:left="-10"/>
              <w:jc w:val="both"/>
            </w:pPr>
            <w:r>
              <w:t>The buying and selling of goods and services through wireless handheld devices such as smartphones and tablets.</w:t>
            </w:r>
          </w:p>
        </w:tc>
      </w:tr>
      <w:tr w:rsidR="00B8788C" w14:paraId="4AE6E537" w14:textId="77777777" w:rsidTr="00676A11">
        <w:tc>
          <w:tcPr>
            <w:tcW w:w="2875" w:type="dxa"/>
            <w:shd w:val="clear" w:color="auto" w:fill="auto"/>
          </w:tcPr>
          <w:p w14:paraId="670DAEE3" w14:textId="77777777" w:rsidR="00B8788C" w:rsidRDefault="00616407" w:rsidP="00676A11">
            <w:pPr>
              <w:spacing w:line="360" w:lineRule="auto"/>
              <w:jc w:val="both"/>
            </w:pPr>
            <w:r w:rsidRPr="00676A11">
              <w:rPr>
                <w:rFonts w:eastAsia="Calibri"/>
                <w:b/>
              </w:rPr>
              <w:t>Mobile financial services</w:t>
            </w:r>
          </w:p>
        </w:tc>
        <w:tc>
          <w:tcPr>
            <w:tcW w:w="6141" w:type="dxa"/>
            <w:shd w:val="clear" w:color="auto" w:fill="auto"/>
          </w:tcPr>
          <w:p w14:paraId="12FB39D9" w14:textId="77777777" w:rsidR="00B8788C" w:rsidRDefault="00616407" w:rsidP="00676A11">
            <w:pPr>
              <w:spacing w:line="360" w:lineRule="auto"/>
              <w:ind w:left="-10"/>
              <w:jc w:val="both"/>
            </w:pPr>
            <w:r>
              <w:t>Any product or service a bank offers to its customers that the customer accesses via a mobile device.</w:t>
            </w:r>
          </w:p>
        </w:tc>
      </w:tr>
      <w:tr w:rsidR="00B8788C" w14:paraId="1E00C03F" w14:textId="77777777" w:rsidTr="00676A11">
        <w:tc>
          <w:tcPr>
            <w:tcW w:w="2875" w:type="dxa"/>
            <w:shd w:val="clear" w:color="auto" w:fill="auto"/>
          </w:tcPr>
          <w:p w14:paraId="16F44F57" w14:textId="77777777" w:rsidR="00B8788C" w:rsidRDefault="00616407" w:rsidP="00676A11">
            <w:pPr>
              <w:spacing w:line="360" w:lineRule="auto"/>
              <w:jc w:val="both"/>
            </w:pPr>
            <w:r w:rsidRPr="00676A11">
              <w:rPr>
                <w:rFonts w:eastAsia="Calibri"/>
                <w:b/>
              </w:rPr>
              <w:t>Mobile payments</w:t>
            </w:r>
          </w:p>
        </w:tc>
        <w:tc>
          <w:tcPr>
            <w:tcW w:w="6141" w:type="dxa"/>
            <w:shd w:val="clear" w:color="auto" w:fill="auto"/>
          </w:tcPr>
          <w:p w14:paraId="359486B6" w14:textId="77777777" w:rsidR="00B8788C" w:rsidRDefault="00616407" w:rsidP="00676A11">
            <w:pPr>
              <w:spacing w:line="360" w:lineRule="auto"/>
              <w:ind w:left="-10"/>
              <w:jc w:val="both"/>
            </w:pPr>
            <w:r>
              <w:t>Money payment made for a product or service through a portable electronic device such as a tablet or cell phone.</w:t>
            </w:r>
          </w:p>
        </w:tc>
      </w:tr>
      <w:tr w:rsidR="00B8788C" w14:paraId="6E7A5447" w14:textId="77777777" w:rsidTr="00676A11">
        <w:tc>
          <w:tcPr>
            <w:tcW w:w="2875" w:type="dxa"/>
            <w:shd w:val="clear" w:color="auto" w:fill="auto"/>
          </w:tcPr>
          <w:p w14:paraId="1DDBF958" w14:textId="77777777" w:rsidR="00B8788C" w:rsidRDefault="00616407" w:rsidP="00676A11">
            <w:pPr>
              <w:spacing w:line="360" w:lineRule="auto"/>
              <w:jc w:val="both"/>
            </w:pPr>
            <w:r w:rsidRPr="00676A11">
              <w:rPr>
                <w:rFonts w:eastAsia="Calibri"/>
                <w:b/>
              </w:rPr>
              <w:t>Mobile transfer</w:t>
            </w:r>
          </w:p>
        </w:tc>
        <w:tc>
          <w:tcPr>
            <w:tcW w:w="6141" w:type="dxa"/>
            <w:shd w:val="clear" w:color="auto" w:fill="auto"/>
          </w:tcPr>
          <w:p w14:paraId="1AF97140" w14:textId="77777777" w:rsidR="00B8788C" w:rsidRDefault="00616407" w:rsidP="00676A11">
            <w:pPr>
              <w:spacing w:line="360" w:lineRule="auto"/>
              <w:ind w:left="-10"/>
              <w:jc w:val="both"/>
            </w:pPr>
            <w:r>
              <w:t>Fast, easy, and secure transaction whereby a sender sends money</w:t>
            </w:r>
            <w:r>
              <w:tab/>
              <w:t>from</w:t>
            </w:r>
            <w:r w:rsidRPr="00676A11">
              <w:rPr>
                <w:b/>
              </w:rPr>
              <w:t xml:space="preserve"> </w:t>
            </w:r>
            <w:r>
              <w:t xml:space="preserve">their bank, credit/debit card or own mobile money account to another mobile money account.   </w:t>
            </w:r>
          </w:p>
        </w:tc>
      </w:tr>
      <w:tr w:rsidR="00B8788C" w14:paraId="01B1D8E9" w14:textId="77777777" w:rsidTr="00676A11">
        <w:tc>
          <w:tcPr>
            <w:tcW w:w="2875" w:type="dxa"/>
            <w:shd w:val="clear" w:color="auto" w:fill="auto"/>
          </w:tcPr>
          <w:p w14:paraId="66001230" w14:textId="77777777" w:rsidR="00B8788C" w:rsidRDefault="00616407" w:rsidP="00676A11">
            <w:pPr>
              <w:spacing w:line="360" w:lineRule="auto"/>
              <w:jc w:val="both"/>
            </w:pPr>
            <w:r w:rsidRPr="00676A11">
              <w:rPr>
                <w:rFonts w:eastAsia="Calibri"/>
                <w:b/>
                <w:bCs/>
              </w:rPr>
              <w:t>Payment processing</w:t>
            </w:r>
          </w:p>
        </w:tc>
        <w:tc>
          <w:tcPr>
            <w:tcW w:w="6141" w:type="dxa"/>
            <w:shd w:val="clear" w:color="auto" w:fill="auto"/>
          </w:tcPr>
          <w:p w14:paraId="2BC6B8F2" w14:textId="77777777" w:rsidR="00B8788C" w:rsidRDefault="00616407" w:rsidP="00676A11">
            <w:pPr>
              <w:spacing w:line="360" w:lineRule="auto"/>
              <w:ind w:left="-10"/>
              <w:jc w:val="both"/>
            </w:pPr>
            <w:r>
              <w:t>Initiation of payment instructions via internet banking. These payments include payroll, supplier payments, and inter account transfers, among others.</w:t>
            </w:r>
          </w:p>
        </w:tc>
      </w:tr>
    </w:tbl>
    <w:p w14:paraId="1EDB1094" w14:textId="77777777" w:rsidR="00B8788C" w:rsidRDefault="00616407">
      <w:pPr>
        <w:keepNext/>
        <w:keepLines/>
        <w:pageBreakBefore/>
        <w:tabs>
          <w:tab w:val="left" w:pos="2960"/>
        </w:tabs>
        <w:spacing w:line="360" w:lineRule="auto"/>
        <w:jc w:val="center"/>
        <w:outlineLvl w:val="0"/>
        <w:rPr>
          <w:rFonts w:eastAsia="Calibri"/>
          <w:b/>
        </w:rPr>
      </w:pPr>
      <w:bookmarkStart w:id="57" w:name="_Toc86679796"/>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r>
        <w:rPr>
          <w:rFonts w:eastAsia="Calibri"/>
          <w:b/>
        </w:rPr>
        <w:lastRenderedPageBreak/>
        <w:t>CHAPTER ONE</w:t>
      </w:r>
      <w:bookmarkEnd w:id="57"/>
    </w:p>
    <w:p w14:paraId="5517BE81" w14:textId="77777777" w:rsidR="00B8788C" w:rsidRDefault="00616407">
      <w:pPr>
        <w:keepNext/>
        <w:keepLines/>
        <w:spacing w:before="240" w:after="160" w:line="360" w:lineRule="auto"/>
        <w:jc w:val="center"/>
        <w:outlineLvl w:val="0"/>
        <w:rPr>
          <w:rFonts w:eastAsia="Calibri"/>
          <w:b/>
        </w:rPr>
      </w:pPr>
      <w:bookmarkStart w:id="58" w:name="_Toc86679797"/>
      <w:r>
        <w:rPr>
          <w:rFonts w:eastAsia="Calibri"/>
          <w:b/>
        </w:rPr>
        <w:t>INTRODUCTION</w:t>
      </w:r>
      <w:bookmarkEnd w:id="58"/>
    </w:p>
    <w:p w14:paraId="0AF44950" w14:textId="77777777" w:rsidR="00B8788C" w:rsidRDefault="00616407">
      <w:pPr>
        <w:keepNext/>
        <w:keepLines/>
        <w:spacing w:before="120" w:after="120" w:line="360" w:lineRule="auto"/>
        <w:jc w:val="both"/>
        <w:outlineLvl w:val="1"/>
        <w:rPr>
          <w:b/>
          <w:bCs/>
          <w:lang w:val="en-GB"/>
        </w:rPr>
      </w:pPr>
      <w:bookmarkStart w:id="59" w:name="_Toc22710421"/>
      <w:bookmarkStart w:id="60" w:name="_Toc86679798"/>
      <w:r>
        <w:rPr>
          <w:b/>
          <w:bCs/>
          <w:lang w:val="en-GB"/>
        </w:rPr>
        <w:t>1.0 Introduction</w:t>
      </w:r>
      <w:bookmarkEnd w:id="59"/>
      <w:bookmarkEnd w:id="60"/>
    </w:p>
    <w:p w14:paraId="58AD2B7F" w14:textId="77777777" w:rsidR="00B8788C" w:rsidRDefault="00616407">
      <w:pPr>
        <w:spacing w:after="160" w:line="360" w:lineRule="auto"/>
        <w:jc w:val="both"/>
        <w:rPr>
          <w:rFonts w:eastAsia="Calibri"/>
          <w:color w:val="FF0000"/>
        </w:rPr>
      </w:pPr>
      <w:r>
        <w:rPr>
          <w:rFonts w:eastAsia="Calibri"/>
        </w:rPr>
        <w:t>This chapter comprises the background of the study, statement of the problem, the general objective and the specific objectives, research questions, the scope of the study, and the significance of the research.</w:t>
      </w:r>
    </w:p>
    <w:p w14:paraId="066A9223" w14:textId="77777777" w:rsidR="00B8788C" w:rsidRDefault="00616407">
      <w:pPr>
        <w:keepNext/>
        <w:keepLines/>
        <w:spacing w:before="120" w:after="120" w:line="360" w:lineRule="auto"/>
        <w:jc w:val="both"/>
        <w:outlineLvl w:val="1"/>
        <w:rPr>
          <w:b/>
          <w:bCs/>
          <w:shd w:val="clear" w:color="auto" w:fill="FFFFFF"/>
          <w:lang w:val="en-GB"/>
        </w:rPr>
      </w:pPr>
      <w:bookmarkStart w:id="61" w:name="_Toc22710422"/>
      <w:bookmarkStart w:id="62" w:name="_Toc86679799"/>
      <w:r>
        <w:rPr>
          <w:b/>
          <w:bCs/>
          <w:shd w:val="clear" w:color="auto" w:fill="FFFFFF"/>
          <w:lang w:val="en-GB"/>
        </w:rPr>
        <w:t>1.1 Background of the Study</w:t>
      </w:r>
      <w:bookmarkEnd w:id="61"/>
      <w:bookmarkEnd w:id="62"/>
    </w:p>
    <w:p w14:paraId="41750AE0" w14:textId="77777777" w:rsidR="00B8788C" w:rsidRDefault="00616407">
      <w:pPr>
        <w:spacing w:after="160" w:line="360" w:lineRule="auto"/>
        <w:jc w:val="both"/>
        <w:rPr>
          <w:rFonts w:eastAsia="Calibri"/>
        </w:rPr>
      </w:pPr>
      <w:r>
        <w:rPr>
          <w:rFonts w:eastAsia="Calibri"/>
        </w:rPr>
        <w:t xml:space="preserve">Across the world, the number of registered mobile users in 2019 reached 1.04 billion and close to $2 billion in daily transactions with mobile money services being used across all sectors (GSMA, 2019). Originally a product for a few selected markets, mobile money is now a global phenomenon, recording astonishing growth in emerging markets and reaching a broad range of customers (GSMA, 2019). For the first time in 2019, digital transactions represented the majority of mobile money flows, and more value is circulating in the mobile money system than exiting. </w:t>
      </w:r>
    </w:p>
    <w:p w14:paraId="422F1C20" w14:textId="77777777" w:rsidR="00B8788C" w:rsidRPr="00985EBD" w:rsidRDefault="00616407" w:rsidP="00985EBD">
      <w:pPr>
        <w:spacing w:before="240" w:after="160" w:line="360" w:lineRule="auto"/>
        <w:jc w:val="both"/>
        <w:rPr>
          <w:rFonts w:eastAsia="Calibri"/>
          <w:color w:val="FF0000"/>
        </w:rPr>
      </w:pPr>
      <w:r>
        <w:rPr>
          <w:rFonts w:eastAsia="Calibri"/>
        </w:rPr>
        <w:t>IMF (2018) pointed that in modern digital age, mobile money services are the bridges and roads of the traditional, physical economy. They connect businesses with customers and create markets.</w:t>
      </w:r>
      <w:r w:rsidR="0073346D">
        <w:rPr>
          <w:rFonts w:eastAsia="Calibri"/>
          <w:color w:val="FF0000"/>
        </w:rPr>
        <w:t xml:space="preserve"> </w:t>
      </w:r>
      <w:r>
        <w:rPr>
          <w:rFonts w:eastAsia="Calibri"/>
        </w:rPr>
        <w:t xml:space="preserve">For this digital market to function, it is vital that businesses and their customers have a means for transferring money through mobile devices. As in 2018, mobile money service adoption made a significant contribution to global growth. For instance, Asia, East Asia, and Pacific alone added 30 million accounts in 2019, driven primarily by growth in Southeast Asia where new entrants and innovation continue to push boundaries. With government support, in the U.S. and China the adoption of mobile money services in business sector are expected to reach $1 trillion in value by 2023 (Global Index database, 2018). </w:t>
      </w:r>
    </w:p>
    <w:p w14:paraId="2456CEEB" w14:textId="77777777" w:rsidR="00B8788C" w:rsidRDefault="00616407">
      <w:pPr>
        <w:spacing w:after="160" w:line="360" w:lineRule="auto"/>
        <w:jc w:val="both"/>
        <w:rPr>
          <w:rFonts w:eastAsia="Calibri"/>
        </w:rPr>
      </w:pPr>
      <w:r>
        <w:rPr>
          <w:rFonts w:eastAsia="Calibri"/>
        </w:rPr>
        <w:t xml:space="preserve">Despite the significant projection and growth of mobile money services across the globe, Sub-Saharan Africa remained enduring epicenter of mobile money services. The region added over 50 million registered accounts in 2019. This was driven by strong growth in Western Africa (21 million new accounts) and Central Africa (6 million new accounts), as well as steady growth in Eastern Africa (22 million new accounts). The GSMA forecasted that account adoption across </w:t>
      </w:r>
      <w:r>
        <w:rPr>
          <w:rFonts w:eastAsia="Calibri"/>
        </w:rPr>
        <w:lastRenderedPageBreak/>
        <w:t xml:space="preserve">Sub-Saharan Africa will remain strong and that the region will surpass the half billion mark by the end of 2020 (GSMA, 2019). </w:t>
      </w:r>
    </w:p>
    <w:p w14:paraId="314CD84D" w14:textId="77777777" w:rsidR="00B8788C" w:rsidRDefault="00616407">
      <w:pPr>
        <w:spacing w:after="160" w:line="360" w:lineRule="auto"/>
        <w:jc w:val="both"/>
        <w:rPr>
          <w:rFonts w:eastAsia="Calibri"/>
        </w:rPr>
      </w:pPr>
      <w:r>
        <w:rPr>
          <w:rFonts w:eastAsia="Calibri"/>
        </w:rPr>
        <w:t xml:space="preserve">Across the world, Sub-Saharan Africa is the leading continents that conduct most of its money transaction through mobile money services. The World Bank (2018) indicated that at least 45.6% of the mobile money activity conducted across the world happens within the Africa continent with approximately $26.8 billion in transaction value in 2018 alone while this figure excludes bank operated solutions. In East Africa, the cradle of mobile money, the number of active mobile money accounts exceeded 100 million. </w:t>
      </w:r>
    </w:p>
    <w:p w14:paraId="6C12CE06" w14:textId="77777777" w:rsidR="00B8788C" w:rsidRDefault="00616407">
      <w:pPr>
        <w:spacing w:after="160" w:line="360" w:lineRule="auto"/>
        <w:jc w:val="both"/>
        <w:rPr>
          <w:rFonts w:eastAsia="Calibri"/>
        </w:rPr>
      </w:pPr>
      <w:r>
        <w:rPr>
          <w:rFonts w:eastAsia="Calibri"/>
        </w:rPr>
        <w:t>However, the success of mobile money is no longer limited to a few markets and regions. The total number of accounts active monthly has exceeded 261 million, and the GSMA forecasts that by 2025, the number of monthly mobile money customer accounts will surpass 370 million, the level where 90-day accounts were at end of 2019. Kenya has the leading number of users of mobile money services in the East African countries with 17,800,000 registered users, which represents 71.3% of the total number of mobile phone users in the country. Followed by Tanzania, which has 9,200,000 users of mobile money, representing 43.4% of the total number of mobile phone subscribers in the country. Uganda has the third largest number of mobile money users in the East African region with 2,100,000 users representing 8.1% of the total number of mobile phone subscribers. Rwanda and Burundi have 309,127 and 29,000 users of mobile money services representing 8.3% and 2.7% of the total number of mobile phone users in those countries respectively (GSMA, 2017).</w:t>
      </w:r>
    </w:p>
    <w:p w14:paraId="2876A408" w14:textId="77777777" w:rsidR="00B8788C" w:rsidRDefault="00616407">
      <w:pPr>
        <w:spacing w:after="160" w:line="360" w:lineRule="auto"/>
        <w:jc w:val="both"/>
        <w:rPr>
          <w:rFonts w:eastAsia="Calibri"/>
        </w:rPr>
      </w:pPr>
      <w:r>
        <w:rPr>
          <w:rFonts w:eastAsia="Calibri"/>
        </w:rPr>
        <w:t xml:space="preserve">Since introduction of mobile money services in Kenya in 2007, there are more than 110,000 M-Pesa agents, 40 times the number of bank ATMS in Kenya (Obadha, Colbourn &amp; Seal, 2020). Central Bank of Kenya (2018) statistics indicated that over 40 million people moved $38.3 billion on Kenya’s mobile financial rails with M-pesa having at least 95% of the transactions. In year 2020, there was a total of KES 1,087 billion mobile payment within between January and March (CBK, 2020). This is a clear indication that mobile money services are used across all the sectors that support the country’s economy. As such, small businesses are not excluded to this innovation and thus they must embrace mobile money services to enhance their performance.    </w:t>
      </w:r>
    </w:p>
    <w:p w14:paraId="6A7F9774" w14:textId="77777777" w:rsidR="00B8788C" w:rsidRDefault="00616407">
      <w:pPr>
        <w:spacing w:before="240" w:after="160" w:line="360" w:lineRule="auto"/>
        <w:jc w:val="both"/>
        <w:rPr>
          <w:rFonts w:eastAsia="Calibri"/>
        </w:rPr>
      </w:pPr>
      <w:r>
        <w:rPr>
          <w:rFonts w:eastAsia="Calibri"/>
        </w:rPr>
        <w:lastRenderedPageBreak/>
        <w:t>Among users of mobile money services in Kenya, there are micro, small, and medium enterprises (MSMEs). MSMEs play a crucial role in the Kenyan economy through income generating activities and employment creation. In Kenya, like in other countries across the globe, the number of MSMEs has been growing at a tremendous rate. The number of registered MSMEs in Kenya stands to over 1.6 million. Government reports show that MSMEs are critical drivers of Kenya’s economy, contributing over 70% of GDP (RoK, 2014). MSMEs are increasingly seen as engines of economic growth of the country, contributing 70% of GDP and constituting 90% of the private sector. This is because they contribute to sustained creation of employment approximated to be 2.5 million, improve living standards, and ensure social and political stability (Hatega, 2007).</w:t>
      </w:r>
    </w:p>
    <w:p w14:paraId="3BE22118" w14:textId="77777777" w:rsidR="00B8788C" w:rsidRDefault="00616407">
      <w:pPr>
        <w:spacing w:before="240" w:after="160" w:line="360" w:lineRule="auto"/>
        <w:jc w:val="both"/>
        <w:rPr>
          <w:rFonts w:eastAsia="Calibri"/>
        </w:rPr>
      </w:pPr>
      <w:r>
        <w:rPr>
          <w:rFonts w:eastAsia="Calibri"/>
        </w:rPr>
        <w:t>Despite their significance, past statistics indicate that three out of five businesses fail within the first few months of operation (Kenya National Bureau of Statistics, KNBS, 2016). One of the main reasons for this failure is lack of financial inclusion, financial deepening, and lack of cash flow.</w:t>
      </w:r>
    </w:p>
    <w:p w14:paraId="6D1C7B65" w14:textId="77777777" w:rsidR="0073346D" w:rsidRDefault="00616407">
      <w:pPr>
        <w:spacing w:before="240" w:after="160" w:line="360" w:lineRule="auto"/>
        <w:jc w:val="both"/>
        <w:rPr>
          <w:rFonts w:eastAsia="Calibri"/>
        </w:rPr>
      </w:pPr>
      <w:r>
        <w:rPr>
          <w:rFonts w:eastAsia="Calibri"/>
        </w:rPr>
        <w:t xml:space="preserve">To cope with financial challenges, MSME owners have innovatively responded to changing market dynamics by adopting innovations in their firms aimed at maximizing on their returns, minimize costs as well as enhancing their business performance. One of such innovative model that they have adopted is the mobile money services that are easily available from the telecommunication firms such as M-pesa from Safaricom and Airtel money from Airtel, which are major mobile money service providers in the country.  </w:t>
      </w:r>
    </w:p>
    <w:p w14:paraId="78B6BE2F" w14:textId="77777777" w:rsidR="00B8788C" w:rsidRDefault="00616407">
      <w:pPr>
        <w:keepNext/>
        <w:keepLines/>
        <w:spacing w:before="40" w:after="160" w:line="360" w:lineRule="auto"/>
        <w:jc w:val="both"/>
        <w:outlineLvl w:val="2"/>
        <w:rPr>
          <w:b/>
        </w:rPr>
      </w:pPr>
      <w:bookmarkStart w:id="63" w:name="_Toc42034817"/>
      <w:bookmarkStart w:id="64" w:name="_Toc76052150"/>
      <w:bookmarkStart w:id="65" w:name="_Toc86679800"/>
      <w:r>
        <w:rPr>
          <w:b/>
        </w:rPr>
        <w:t>1.1.1 Mobile Money Services</w:t>
      </w:r>
      <w:bookmarkEnd w:id="63"/>
      <w:bookmarkEnd w:id="64"/>
      <w:bookmarkEnd w:id="65"/>
      <w:r>
        <w:rPr>
          <w:b/>
        </w:rPr>
        <w:t xml:space="preserve"> </w:t>
      </w:r>
    </w:p>
    <w:p w14:paraId="15AB11E1" w14:textId="77777777" w:rsidR="00B8788C" w:rsidRDefault="00616407">
      <w:pPr>
        <w:spacing w:after="160" w:line="360" w:lineRule="auto"/>
        <w:jc w:val="both"/>
        <w:rPr>
          <w:rFonts w:eastAsia="Calibri"/>
        </w:rPr>
      </w:pPr>
      <w:r>
        <w:rPr>
          <w:rFonts w:eastAsia="Calibri"/>
        </w:rPr>
        <w:t xml:space="preserve">Mobile money services have been defined as electronic money accounts that can be accessed via mobile phone (Zutt, 2016). The </w:t>
      </w:r>
      <w:bookmarkStart w:id="66" w:name="_Hlk42025778"/>
      <w:r>
        <w:rPr>
          <w:rFonts w:eastAsia="Calibri"/>
        </w:rPr>
        <w:t xml:space="preserve">mobile money transfer (MMT) </w:t>
      </w:r>
      <w:bookmarkEnd w:id="66"/>
      <w:r>
        <w:rPr>
          <w:rFonts w:eastAsia="Calibri"/>
        </w:rPr>
        <w:t xml:space="preserve">service is an aspect of a broader concept emerging in the electronic payment and banking industry referred to as Mobile Money. Even though mobile money has not been well defined in literature, it can be said to include </w:t>
      </w:r>
      <w:bookmarkStart w:id="67" w:name="_Hlk42025891"/>
      <w:r>
        <w:rPr>
          <w:rFonts w:eastAsia="Calibri"/>
        </w:rPr>
        <w:t xml:space="preserve">all the various initiatives (long-distance remittance, micro-payments, and informal airtime battering schemes) aimed at bringing financial services to the unbanked, using mobile technology. </w:t>
      </w:r>
      <w:bookmarkEnd w:id="67"/>
      <w:r>
        <w:rPr>
          <w:rFonts w:eastAsia="Calibri"/>
        </w:rPr>
        <w:t xml:space="preserve">However, </w:t>
      </w:r>
      <w:bookmarkStart w:id="68" w:name="_Hlk42025983"/>
      <w:r>
        <w:rPr>
          <w:rFonts w:eastAsia="Calibri"/>
        </w:rPr>
        <w:t xml:space="preserve">mobile money </w:t>
      </w:r>
      <w:bookmarkEnd w:id="68"/>
      <w:r>
        <w:rPr>
          <w:rFonts w:eastAsia="Calibri"/>
        </w:rPr>
        <w:t xml:space="preserve">can be defined as </w:t>
      </w:r>
      <w:bookmarkStart w:id="69" w:name="_Hlk42026038"/>
      <w:r>
        <w:rPr>
          <w:rFonts w:eastAsia="Calibri"/>
        </w:rPr>
        <w:t xml:space="preserve">money that can be accessed and used via mobile </w:t>
      </w:r>
      <w:r>
        <w:rPr>
          <w:rFonts w:eastAsia="Calibri"/>
        </w:rPr>
        <w:lastRenderedPageBreak/>
        <w:t>phone</w:t>
      </w:r>
      <w:bookmarkEnd w:id="69"/>
      <w:r>
        <w:rPr>
          <w:rFonts w:eastAsia="Calibri"/>
        </w:rPr>
        <w:t xml:space="preserve"> (Jenkins, 2008). Mobile money services offer secure and convenient means for banked and unbanked people to send and receive money with mobile phones at home and abroad, anywhere at any time. It contains features such as mobile wallet, mobile transfer, airtime transfers and mobile banking. Mobile wallet enables the subscriber to receive, store, send or pay money anywhere any time. Money transfer options means that one can send money from their mobile money account to a different subscriber anywhere anytime, which is similar to airtime transfer, where one can purchase and send airtime to another subscriber within the same network. Mobile banking works closely with banks to provide banking services to subscribers of mobile money.</w:t>
      </w:r>
    </w:p>
    <w:p w14:paraId="5ED9A181" w14:textId="77777777" w:rsidR="00B8788C" w:rsidRDefault="00616407">
      <w:pPr>
        <w:spacing w:before="240" w:line="360" w:lineRule="auto"/>
        <w:jc w:val="both"/>
        <w:rPr>
          <w:rFonts w:eastAsia="Calibri"/>
        </w:rPr>
      </w:pPr>
      <w:r>
        <w:rPr>
          <w:rFonts w:eastAsia="Calibri"/>
        </w:rPr>
        <w:t xml:space="preserve">Mobile money services can be broadly categorized into three groups: m-transfers, m-payments, and m-financial services. </w:t>
      </w:r>
      <w:bookmarkStart w:id="70" w:name="_Hlk42026096"/>
      <w:r>
        <w:rPr>
          <w:rFonts w:eastAsia="Calibri"/>
        </w:rPr>
        <w:t xml:space="preserve">M-transfers </w:t>
      </w:r>
      <w:bookmarkEnd w:id="70"/>
      <w:r>
        <w:rPr>
          <w:rFonts w:eastAsia="Calibri"/>
        </w:rPr>
        <w:t xml:space="preserve">involve </w:t>
      </w:r>
      <w:bookmarkStart w:id="71" w:name="_Hlk42026118"/>
      <w:r>
        <w:rPr>
          <w:rFonts w:eastAsia="Calibri"/>
        </w:rPr>
        <w:t xml:space="preserve">money transfer from one user to another, normally without any accompanying exchange of goods or services </w:t>
      </w:r>
      <w:bookmarkEnd w:id="71"/>
      <w:r>
        <w:rPr>
          <w:rFonts w:eastAsia="Calibri"/>
        </w:rPr>
        <w:t xml:space="preserve">(Jenkins, 2008). These are also referred to as </w:t>
      </w:r>
      <w:bookmarkStart w:id="72" w:name="_Hlk42026163"/>
      <w:r>
        <w:rPr>
          <w:rFonts w:eastAsia="Calibri"/>
        </w:rPr>
        <w:t xml:space="preserve">person-to-person (P2P) </w:t>
      </w:r>
      <w:bookmarkEnd w:id="72"/>
      <w:r>
        <w:rPr>
          <w:rFonts w:eastAsia="Calibri"/>
        </w:rPr>
        <w:t xml:space="preserve">transfers and may be domestic or international (Jenkins, 2008). </w:t>
      </w:r>
      <w:bookmarkStart w:id="73" w:name="_Hlk42026209"/>
      <w:r>
        <w:rPr>
          <w:rFonts w:eastAsia="Calibri"/>
        </w:rPr>
        <w:t>M-payments</w:t>
      </w:r>
      <w:bookmarkEnd w:id="73"/>
      <w:r>
        <w:rPr>
          <w:rFonts w:eastAsia="Calibri"/>
        </w:rPr>
        <w:t xml:space="preserve"> involve </w:t>
      </w:r>
      <w:bookmarkStart w:id="74" w:name="_Hlk42026230"/>
      <w:r>
        <w:rPr>
          <w:rFonts w:eastAsia="Calibri"/>
        </w:rPr>
        <w:t xml:space="preserve">money exchange between two users with an accompanying exchange of goods or services. </w:t>
      </w:r>
      <w:bookmarkStart w:id="75" w:name="_Hlk42026259"/>
      <w:bookmarkEnd w:id="74"/>
      <w:r>
        <w:rPr>
          <w:rFonts w:eastAsia="Calibri"/>
        </w:rPr>
        <w:t xml:space="preserve">M-financial services </w:t>
      </w:r>
      <w:bookmarkEnd w:id="75"/>
      <w:r>
        <w:rPr>
          <w:rFonts w:eastAsia="Calibri"/>
        </w:rPr>
        <w:t xml:space="preserve">are </w:t>
      </w:r>
      <w:bookmarkStart w:id="76" w:name="_Hlk42026280"/>
      <w:r>
        <w:rPr>
          <w:rFonts w:eastAsia="Calibri"/>
        </w:rPr>
        <w:t>mobile money services in which mobile money may be linked to a bank account to provide the user with a whole range of transactions that they would access at a bank branch.</w:t>
      </w:r>
      <w:bookmarkEnd w:id="76"/>
      <w:r>
        <w:rPr>
          <w:rFonts w:eastAsia="Calibri"/>
        </w:rPr>
        <w:t xml:space="preserve"> Users access financial-related services like insurance and micro-finance among others via their mobile phones (Jenkins, 2008). Money transfer via SMS texting was the first service offered. Using a basic mobile phone, users could electronically send and withdraw funds. The actual exchange of money--the deposit and withdrawal--occurs through a network of agents that essentially act as ATMs.</w:t>
      </w:r>
    </w:p>
    <w:p w14:paraId="5E15B79D" w14:textId="77777777" w:rsidR="00B8788C" w:rsidRPr="0069560F" w:rsidRDefault="00616407">
      <w:pPr>
        <w:spacing w:before="240" w:after="160" w:line="360" w:lineRule="auto"/>
        <w:jc w:val="both"/>
        <w:rPr>
          <w:rFonts w:eastAsia="Calibri"/>
          <w:color w:val="FF0000"/>
        </w:rPr>
      </w:pPr>
      <w:r>
        <w:rPr>
          <w:rFonts w:eastAsia="Calibri"/>
        </w:rPr>
        <w:t xml:space="preserve">Mobile money plays an important role in the economy by facilitating access to financial services among MSMEs which contributes to their growth. Mobile money has become an easy, low cost, convenient and secure way of transferring money through person-to-person, person-to-business, and business-to-business transactions. By facilitating financial transactions, mobile money services have enabled MSMEs to overcome the key challenges of limited access to low-cost financial services, liquidity, and cash flow management. MSMEs use mobile money services to make and receive payments, pay taxes, make loan repayments, and pay various bills. This saves </w:t>
      </w:r>
      <w:r>
        <w:rPr>
          <w:rFonts w:eastAsia="Calibri"/>
        </w:rPr>
        <w:lastRenderedPageBreak/>
        <w:t xml:space="preserve">time and money and contributes to growth of MSMEs in terms of market share, revenue, and profitability. </w:t>
      </w:r>
    </w:p>
    <w:p w14:paraId="0231F581" w14:textId="77777777" w:rsidR="00B8788C" w:rsidRDefault="00616407">
      <w:pPr>
        <w:spacing w:after="160" w:line="360" w:lineRule="auto"/>
        <w:jc w:val="both"/>
        <w:rPr>
          <w:rFonts w:eastAsia="Calibri"/>
        </w:rPr>
      </w:pPr>
      <w:r>
        <w:rPr>
          <w:rFonts w:eastAsia="Calibri"/>
        </w:rPr>
        <w:t xml:space="preserve">In a study conducted in Zimbabwe, Masocha and Dzomonda (2018) stated that benefits provided by mobile money such as versatility, cost saving, time consumption, and user-friendliness are deemed essential in the adoption of mobile money services. Thus, the more the perceived benefits encapsulated in mobile money services, the more MSMEs are expected to adopt. </w:t>
      </w:r>
    </w:p>
    <w:p w14:paraId="51A405D1" w14:textId="77777777" w:rsidR="00B8788C" w:rsidRPr="0069560F" w:rsidRDefault="00616407">
      <w:pPr>
        <w:spacing w:after="160" w:line="360" w:lineRule="auto"/>
        <w:jc w:val="both"/>
        <w:rPr>
          <w:rFonts w:eastAsia="Calibri"/>
          <w:color w:val="FF0000"/>
        </w:rPr>
      </w:pPr>
      <w:r>
        <w:rPr>
          <w:rFonts w:eastAsia="Calibri"/>
        </w:rPr>
        <w:t>In Ghana, Tobbin and Kuwornu (2016) pointed that perceived trust, trialability and perceived risk significantly influenced behavioral intention to use mobile money transfer. As part of financial services, the adoption of mobile money transfer is dependent on consumers’ perception on trust and risk.</w:t>
      </w:r>
    </w:p>
    <w:p w14:paraId="1C80065C" w14:textId="77777777" w:rsidR="00B8788C" w:rsidRDefault="00616407">
      <w:pPr>
        <w:spacing w:after="160" w:line="360" w:lineRule="auto"/>
        <w:jc w:val="both"/>
        <w:rPr>
          <w:rFonts w:eastAsia="Calibri"/>
        </w:rPr>
      </w:pPr>
      <w:r>
        <w:rPr>
          <w:rFonts w:eastAsia="Calibri"/>
        </w:rPr>
        <w:t xml:space="preserve">In Lesotho, Ntlatlapa (2017) pointed that proliferation and use of digital technologies in the various sectors of the modern society, including the financial sector, has resulted in an increased interest from different stakeholders regarding the adoption and use of different digital financial services. One such digital financial solutions is mobile money (M-money), which broadly refers to the distribution of financial services through a mobile device. M-money has been widely touted as a possible solution for bridging the financial inclusion gap in many developing countries such as Lesotho, where only 38 percent of adults have access to formal financial services. </w:t>
      </w:r>
    </w:p>
    <w:p w14:paraId="7680C352" w14:textId="77777777" w:rsidR="00B8788C" w:rsidRDefault="00616407">
      <w:pPr>
        <w:spacing w:after="160" w:line="360" w:lineRule="auto"/>
        <w:jc w:val="both"/>
        <w:rPr>
          <w:rFonts w:eastAsia="Calibri"/>
        </w:rPr>
      </w:pPr>
      <w:r>
        <w:rPr>
          <w:rFonts w:eastAsia="Calibri"/>
        </w:rPr>
        <w:t xml:space="preserve">In Tanzania, MSMEs use mobile money services in various ways for business purposes, which include sales transactions, efficiency in purchase of stock, receiving payment, payment of goods and services, savings as well as money transfer that influenced their business growth (Chale &amp; Mbamba, 2015). There is a need for MSMEs to continue using mobile money in their businesses to enhance their businesses and reduce some costs such as cost of travelling, money transfer, as well as time for processing payments. Tumaini (2016) affirmed that mobile money technology has recently spread in developing countries, especially in Tanzania. He added that sales, purchases of stock and paying for services through mobile money services had positive significant influence on the growth of MSMEs. </w:t>
      </w:r>
    </w:p>
    <w:p w14:paraId="44D22111" w14:textId="77777777" w:rsidR="00B8788C" w:rsidRDefault="00616407">
      <w:pPr>
        <w:spacing w:after="160" w:line="360" w:lineRule="auto"/>
        <w:jc w:val="both"/>
        <w:rPr>
          <w:rFonts w:eastAsia="Calibri"/>
        </w:rPr>
      </w:pPr>
      <w:r>
        <w:rPr>
          <w:rFonts w:eastAsia="Calibri"/>
        </w:rPr>
        <w:lastRenderedPageBreak/>
        <w:t xml:space="preserve">In Uganda, Banangaki (2018) found that MSMEs have experienced a fast and explosive growth of mobile money services, which comes with associated benefits. These benefits include potential to increase the efficiency of existing payment systems, due to added value to financial service and micro-business enterprises. Lumu (2017) pointed that in Uganda, most of the micro-business enterprises are increasingly deploying the use of mobile payments to enhance the quality of their services and increase growth. Kabanda (2014) indicated that the roll out of mobile money services by the mobile telecommunication companies in recent years, has received over whelming uptake by users of financial services. these show most of Ugandan commercial banks reporting a decline in profitability and liquidity which are attributed to some extent by the growth in use of mobile money services in business sector. while significantly contributed to growth and performance of MSMEs. </w:t>
      </w:r>
    </w:p>
    <w:p w14:paraId="4C4B61D1" w14:textId="77777777" w:rsidR="00B8788C" w:rsidRDefault="00616407">
      <w:pPr>
        <w:spacing w:after="160" w:line="360" w:lineRule="auto"/>
        <w:jc w:val="both"/>
        <w:rPr>
          <w:rFonts w:eastAsia="Calibri"/>
        </w:rPr>
      </w:pPr>
      <w:r>
        <w:rPr>
          <w:rFonts w:eastAsia="Calibri"/>
        </w:rPr>
        <w:t>In Kenya, micro-business enterprises have increasingly deployed the use of mobile payments to enhance the quality of their services and increase growth. The pace of transformation in the micro business sector has speeded up with more micro businesses realizing the potential of using the mobile payments in their service delivery (Mbogo, 2010). Additionally, Kendall, Lyon, and Higgins (2012) pointed that Kenyan SME owners use mobile money services to pay utility bills or salaries or suppliers, they are driving higher volumes of both MM adoption and transactions. Ngaruiya (2014) indicated that the inception of mobile phone financial transaction has brought a lot of benefits to MSMEs. It has made money transfer to be available at a low cost compared to the traditional banking system where some transactions would be done within the premises of the bank.</w:t>
      </w:r>
    </w:p>
    <w:p w14:paraId="02F46433" w14:textId="77777777" w:rsidR="00B8788C" w:rsidRDefault="00616407">
      <w:pPr>
        <w:keepNext/>
        <w:keepLines/>
        <w:spacing w:before="40" w:after="160" w:line="360" w:lineRule="auto"/>
        <w:jc w:val="both"/>
        <w:outlineLvl w:val="2"/>
        <w:rPr>
          <w:b/>
        </w:rPr>
      </w:pPr>
      <w:bookmarkStart w:id="77" w:name="_Toc42034818"/>
      <w:bookmarkStart w:id="78" w:name="_Toc76052151"/>
      <w:bookmarkStart w:id="79" w:name="_Toc86679801"/>
      <w:r w:rsidRPr="00985EBD">
        <w:rPr>
          <w:b/>
        </w:rPr>
        <w:t>1.1.</w:t>
      </w:r>
      <w:r w:rsidR="00985EBD" w:rsidRPr="00985EBD">
        <w:rPr>
          <w:b/>
        </w:rPr>
        <w:t>2</w:t>
      </w:r>
      <w:r>
        <w:rPr>
          <w:b/>
        </w:rPr>
        <w:t xml:space="preserve"> MSMEs in Kitengela</w:t>
      </w:r>
      <w:bookmarkEnd w:id="77"/>
      <w:bookmarkEnd w:id="78"/>
      <w:bookmarkEnd w:id="79"/>
      <w:r>
        <w:rPr>
          <w:b/>
        </w:rPr>
        <w:t xml:space="preserve"> </w:t>
      </w:r>
    </w:p>
    <w:p w14:paraId="74B4A0C3" w14:textId="77777777" w:rsidR="00B8788C" w:rsidRDefault="00616407">
      <w:pPr>
        <w:spacing w:after="160" w:line="360" w:lineRule="auto"/>
        <w:jc w:val="both"/>
        <w:rPr>
          <w:rFonts w:eastAsia="Calibri"/>
          <w:lang w:val="en-GB"/>
        </w:rPr>
      </w:pPr>
      <w:r>
        <w:rPr>
          <w:rFonts w:eastAsia="Calibri"/>
        </w:rPr>
        <w:t xml:space="preserve">Most MSMEs are now using M-pesa to buy goods and make payments from their suppliers. Person to person (P2P) money transfers, cash in deposits and cash out withdrawals at M-pesa agents, consumer to business (C2B) payments, business to consumer (B2C) payments and international money transfers are a common aspects of mobile money services used by MSMEs, those in Kitengela included. </w:t>
      </w:r>
      <w:r>
        <w:rPr>
          <w:rFonts w:eastAsia="Calibri"/>
          <w:lang w:val="en-GB"/>
        </w:rPr>
        <w:t>Mobile-phone banking, mobile payments commonly known as “Lipa na M-pesa” and agent banking for instance, are common aspects of these firms. However, the effect this adoption has had on their performance has remained unclear.</w:t>
      </w:r>
    </w:p>
    <w:p w14:paraId="50884770" w14:textId="77777777" w:rsidR="00B8788C" w:rsidRDefault="00616407">
      <w:pPr>
        <w:keepNext/>
        <w:keepLines/>
        <w:spacing w:before="120" w:after="120" w:line="360" w:lineRule="auto"/>
        <w:jc w:val="both"/>
        <w:outlineLvl w:val="1"/>
        <w:rPr>
          <w:b/>
          <w:bCs/>
          <w:lang w:val="en-GB"/>
        </w:rPr>
      </w:pPr>
      <w:bookmarkStart w:id="80" w:name="_Toc22710427"/>
      <w:bookmarkStart w:id="81" w:name="_Toc86679802"/>
      <w:r>
        <w:rPr>
          <w:b/>
          <w:bCs/>
          <w:lang w:val="en-GB"/>
        </w:rPr>
        <w:lastRenderedPageBreak/>
        <w:t>1.2 Statement of the Problem</w:t>
      </w:r>
      <w:bookmarkEnd w:id="80"/>
      <w:bookmarkEnd w:id="81"/>
    </w:p>
    <w:p w14:paraId="17296224" w14:textId="77777777" w:rsidR="00B8788C" w:rsidRDefault="00616407">
      <w:pPr>
        <w:spacing w:after="160" w:line="360" w:lineRule="auto"/>
        <w:jc w:val="both"/>
        <w:rPr>
          <w:rFonts w:eastAsia="Calibri"/>
          <w:lang w:val="en-GB"/>
        </w:rPr>
      </w:pPr>
      <w:r>
        <w:rPr>
          <w:rFonts w:eastAsia="Calibri"/>
        </w:rPr>
        <w:t xml:space="preserve">Many governments through different organizations continue to encourage the growth of small businesses as they form the backbone of the economic growth in any country. Compared to large enterprises, MSMEs face many unique challenges such as reluctance by commercial banks to meet their financial needs like payments and transactional services. This is attributed to their financial positions that do not permit them to qualify for financial support such as loans as they possess low capital base and lack security to secure the loans. MSMEs are often seen to process large numbers of payments and can have a surprising amount of money flowing through them. At the same time, their need for payment and transactional services are not always well served by traditional banks. They do not always find it easy or cost effective to adopt a full-featured package of banking services as a larger business might. </w:t>
      </w:r>
      <w:r>
        <w:rPr>
          <w:rFonts w:eastAsia="Calibri"/>
          <w:lang w:val="en-GB"/>
        </w:rPr>
        <w:t xml:space="preserve"> </w:t>
      </w:r>
    </w:p>
    <w:p w14:paraId="29A6B960" w14:textId="77777777" w:rsidR="00B8788C" w:rsidRDefault="00616407">
      <w:pPr>
        <w:spacing w:before="240" w:after="30" w:line="360" w:lineRule="auto"/>
        <w:jc w:val="both"/>
        <w:rPr>
          <w:rFonts w:eastAsia="Calibri"/>
          <w:lang w:val="en-GB"/>
        </w:rPr>
      </w:pPr>
      <w:r>
        <w:rPr>
          <w:rFonts w:eastAsia="Calibri"/>
        </w:rPr>
        <w:t>According to Higgin at el, (2012) lack of proper mode of receipts and payments, debt collection procedures and access to finance, makes SMEs to be faced with problems associated with liquidity and working capital management. According to a survey carried out by the Kajiado East Constituency development fund and contained in a document titled Kajiado East Constituency Development Fund (CDF) strategic plan 2018-2022, (2017) pointed that 75% of the SMEs operating in the Kitengela town depend mostly on mobile money services in transaction of their business. The report stated failure of the banks to support and meet the need of the SMEs in the area as the main reason to rely on mobile services offered by the telecommunication firms which enhance their performance. This phenomenon possesses a negative effect on performance of SMEs. The introduction of mobile money services has reconfigured how SMEs conduct their business. This innovation provided an ample and business friendly platform that ease financial transaction among the customer ad business as well as providing saving avenue and loans for unbanked business owners.</w:t>
      </w:r>
      <w:r>
        <w:rPr>
          <w:rFonts w:eastAsia="Calibri"/>
          <w:lang w:val="en-GB"/>
        </w:rPr>
        <w:t xml:space="preserve"> </w:t>
      </w:r>
    </w:p>
    <w:p w14:paraId="7C22577C" w14:textId="77777777" w:rsidR="00B8788C" w:rsidRDefault="00616407">
      <w:pPr>
        <w:spacing w:before="240" w:after="30" w:line="360" w:lineRule="auto"/>
        <w:jc w:val="both"/>
        <w:rPr>
          <w:rFonts w:eastAsia="Calibri"/>
          <w:color w:val="FF0000"/>
        </w:rPr>
      </w:pPr>
      <w:r>
        <w:rPr>
          <w:rFonts w:eastAsia="Calibri"/>
          <w:lang w:val="en-GB"/>
        </w:rPr>
        <w:t>Local studies done include</w:t>
      </w:r>
      <w:r>
        <w:t xml:space="preserve"> Mbogo (2010), Ngaruiya (2014), and Mararo (2018). </w:t>
      </w:r>
      <w:r>
        <w:rPr>
          <w:rFonts w:eastAsia="Calibri"/>
          <w:lang w:val="en-GB"/>
        </w:rPr>
        <w:t xml:space="preserve">Despite the contribution of mobile money services in business, no study has been conducted in Kitengela to establish its contribution to MSMEs performance. </w:t>
      </w:r>
      <w:r>
        <w:rPr>
          <w:rFonts w:eastAsia="Calibri"/>
        </w:rPr>
        <w:t xml:space="preserve">This study sought to bridge this gap by investigating the relationship between mobile money services and performance of MSMEs in Kitengela, Kajiado County.    </w:t>
      </w:r>
    </w:p>
    <w:p w14:paraId="4C83386A" w14:textId="77777777" w:rsidR="00B8788C" w:rsidRDefault="00616407">
      <w:pPr>
        <w:keepNext/>
        <w:keepLines/>
        <w:spacing w:before="120" w:line="360" w:lineRule="auto"/>
        <w:jc w:val="both"/>
        <w:outlineLvl w:val="1"/>
        <w:rPr>
          <w:b/>
          <w:bCs/>
          <w:lang w:val="en-GB"/>
        </w:rPr>
      </w:pPr>
      <w:bookmarkStart w:id="82" w:name="_Toc22710428"/>
      <w:bookmarkStart w:id="83" w:name="_Toc86679803"/>
      <w:r>
        <w:rPr>
          <w:b/>
          <w:bCs/>
          <w:lang w:val="en-GB"/>
        </w:rPr>
        <w:lastRenderedPageBreak/>
        <w:t>1.3 Objectives of the Study</w:t>
      </w:r>
      <w:bookmarkEnd w:id="82"/>
      <w:bookmarkEnd w:id="83"/>
    </w:p>
    <w:p w14:paraId="61182AD3" w14:textId="77777777" w:rsidR="00B8788C" w:rsidRDefault="00616407">
      <w:pPr>
        <w:keepNext/>
        <w:keepLines/>
        <w:spacing w:before="40" w:line="360" w:lineRule="auto"/>
        <w:jc w:val="both"/>
        <w:outlineLvl w:val="2"/>
        <w:rPr>
          <w:b/>
        </w:rPr>
      </w:pPr>
      <w:bookmarkStart w:id="84" w:name="_Toc20313401"/>
      <w:bookmarkStart w:id="85" w:name="_Toc22200166"/>
      <w:bookmarkStart w:id="86" w:name="_Toc22710429"/>
      <w:bookmarkStart w:id="87" w:name="_Toc42034821"/>
      <w:bookmarkStart w:id="88" w:name="_Toc76052154"/>
      <w:bookmarkStart w:id="89" w:name="_Toc86679804"/>
      <w:r>
        <w:rPr>
          <w:b/>
        </w:rPr>
        <w:t>1.3.1 General Objective</w:t>
      </w:r>
      <w:bookmarkEnd w:id="84"/>
      <w:bookmarkEnd w:id="85"/>
      <w:bookmarkEnd w:id="86"/>
      <w:bookmarkEnd w:id="87"/>
      <w:bookmarkEnd w:id="88"/>
      <w:bookmarkEnd w:id="89"/>
    </w:p>
    <w:p w14:paraId="772FC534" w14:textId="77777777" w:rsidR="00B8788C" w:rsidRDefault="00616407">
      <w:pPr>
        <w:spacing w:after="160" w:line="360" w:lineRule="auto"/>
        <w:jc w:val="both"/>
        <w:rPr>
          <w:rFonts w:eastAsia="Calibri"/>
        </w:rPr>
      </w:pPr>
      <w:r>
        <w:rPr>
          <w:rFonts w:eastAsia="Calibri"/>
        </w:rPr>
        <w:t xml:space="preserve">The broad objective of this study was to establish the relationship between mobile money services and performance of </w:t>
      </w:r>
      <w:r w:rsidR="00985EBD">
        <w:rPr>
          <w:rFonts w:eastAsia="Calibri"/>
        </w:rPr>
        <w:t>micro, small, and medium enterprises</w:t>
      </w:r>
      <w:r>
        <w:rPr>
          <w:rFonts w:eastAsia="Calibri"/>
        </w:rPr>
        <w:t xml:space="preserve"> in Kitengela, Kajiado County. </w:t>
      </w:r>
    </w:p>
    <w:p w14:paraId="7EAD52F3" w14:textId="77777777" w:rsidR="00B8788C" w:rsidRDefault="00616407">
      <w:pPr>
        <w:keepNext/>
        <w:keepLines/>
        <w:spacing w:before="40" w:after="160" w:line="360" w:lineRule="auto"/>
        <w:jc w:val="both"/>
        <w:outlineLvl w:val="2"/>
        <w:rPr>
          <w:b/>
        </w:rPr>
      </w:pPr>
      <w:bookmarkStart w:id="90" w:name="_Toc20313402"/>
      <w:bookmarkStart w:id="91" w:name="_Toc22200167"/>
      <w:bookmarkStart w:id="92" w:name="_Toc22710430"/>
      <w:bookmarkStart w:id="93" w:name="_Toc42034822"/>
      <w:bookmarkStart w:id="94" w:name="_Toc76052155"/>
      <w:bookmarkStart w:id="95" w:name="_Toc86679805"/>
      <w:r>
        <w:rPr>
          <w:b/>
        </w:rPr>
        <w:t>1.3.2 Specific objectives</w:t>
      </w:r>
      <w:bookmarkEnd w:id="90"/>
      <w:bookmarkEnd w:id="91"/>
      <w:bookmarkEnd w:id="92"/>
      <w:bookmarkEnd w:id="93"/>
      <w:bookmarkEnd w:id="94"/>
      <w:bookmarkEnd w:id="95"/>
    </w:p>
    <w:p w14:paraId="5A54263E" w14:textId="77777777" w:rsidR="00B8788C" w:rsidRDefault="00616407">
      <w:pPr>
        <w:numPr>
          <w:ilvl w:val="0"/>
          <w:numId w:val="18"/>
        </w:numPr>
        <w:spacing w:after="160" w:line="360" w:lineRule="auto"/>
        <w:contextualSpacing/>
        <w:jc w:val="both"/>
        <w:rPr>
          <w:rFonts w:eastAsia="Calibri"/>
          <w:lang w:val="en-GB"/>
        </w:rPr>
      </w:pPr>
      <w:r>
        <w:rPr>
          <w:rFonts w:eastAsia="Calibri"/>
          <w:lang w:val="en-GB"/>
        </w:rPr>
        <w:t xml:space="preserve">To establish the relationship between mobile payments and performance of </w:t>
      </w:r>
      <w:r w:rsidR="00985EBD">
        <w:rPr>
          <w:rFonts w:eastAsia="Calibri"/>
        </w:rPr>
        <w:t>micro, small, and medium enterprises</w:t>
      </w:r>
      <w:r>
        <w:rPr>
          <w:rFonts w:eastAsia="Calibri"/>
        </w:rPr>
        <w:t xml:space="preserve"> </w:t>
      </w:r>
      <w:r>
        <w:rPr>
          <w:rFonts w:eastAsia="Calibri"/>
          <w:lang w:val="en-GB"/>
        </w:rPr>
        <w:t>in Kitengela</w:t>
      </w:r>
      <w:r w:rsidR="00985EBD">
        <w:rPr>
          <w:rFonts w:eastAsia="Calibri"/>
          <w:lang w:val="en-GB"/>
        </w:rPr>
        <w:t xml:space="preserve"> Sub County</w:t>
      </w:r>
      <w:r>
        <w:rPr>
          <w:rFonts w:eastAsia="Calibri"/>
          <w:lang w:val="en-GB"/>
        </w:rPr>
        <w:t xml:space="preserve">, </w:t>
      </w:r>
      <w:r>
        <w:rPr>
          <w:rFonts w:eastAsia="Calibri"/>
        </w:rPr>
        <w:t xml:space="preserve">Kajiado </w:t>
      </w:r>
      <w:r>
        <w:rPr>
          <w:rFonts w:eastAsia="Calibri"/>
          <w:lang w:val="en-GB"/>
        </w:rPr>
        <w:t>County.</w:t>
      </w:r>
    </w:p>
    <w:p w14:paraId="694BFD00" w14:textId="77777777" w:rsidR="00B8788C" w:rsidRDefault="00616407">
      <w:pPr>
        <w:numPr>
          <w:ilvl w:val="0"/>
          <w:numId w:val="18"/>
        </w:numPr>
        <w:spacing w:after="160" w:line="360" w:lineRule="auto"/>
        <w:contextualSpacing/>
        <w:jc w:val="both"/>
        <w:rPr>
          <w:rFonts w:eastAsia="Calibri"/>
          <w:lang w:val="en-GB"/>
        </w:rPr>
      </w:pPr>
      <w:r>
        <w:t xml:space="preserve">To investigate the influence of </w:t>
      </w:r>
      <w:r>
        <w:rPr>
          <w:rFonts w:eastAsia="Calibri"/>
          <w:lang w:val="en-GB"/>
        </w:rPr>
        <w:t xml:space="preserve">mobile transfer on performance of </w:t>
      </w:r>
      <w:r w:rsidR="00985EBD">
        <w:rPr>
          <w:rFonts w:eastAsia="Calibri"/>
        </w:rPr>
        <w:t>micro, small, and medium enterprises</w:t>
      </w:r>
      <w:r>
        <w:rPr>
          <w:rFonts w:eastAsia="Calibri"/>
        </w:rPr>
        <w:t xml:space="preserve"> </w:t>
      </w:r>
      <w:r>
        <w:rPr>
          <w:rFonts w:eastAsia="Calibri"/>
          <w:lang w:val="en-GB"/>
        </w:rPr>
        <w:t>in Kitengela</w:t>
      </w:r>
      <w:r w:rsidR="00985EBD">
        <w:rPr>
          <w:rFonts w:eastAsia="Calibri"/>
          <w:lang w:val="en-GB"/>
        </w:rPr>
        <w:t xml:space="preserve"> Sub County</w:t>
      </w:r>
      <w:r>
        <w:rPr>
          <w:rFonts w:eastAsia="Calibri"/>
          <w:lang w:val="en-GB"/>
        </w:rPr>
        <w:t xml:space="preserve">, </w:t>
      </w:r>
      <w:r>
        <w:rPr>
          <w:rFonts w:eastAsia="Calibri"/>
        </w:rPr>
        <w:t xml:space="preserve">Kajiado </w:t>
      </w:r>
      <w:r>
        <w:rPr>
          <w:rFonts w:eastAsia="Calibri"/>
          <w:lang w:val="en-GB"/>
        </w:rPr>
        <w:t>County.</w:t>
      </w:r>
    </w:p>
    <w:p w14:paraId="2335D918" w14:textId="77777777" w:rsidR="00B8788C" w:rsidRDefault="00616407">
      <w:pPr>
        <w:numPr>
          <w:ilvl w:val="0"/>
          <w:numId w:val="18"/>
        </w:numPr>
        <w:spacing w:after="160" w:line="360" w:lineRule="auto"/>
        <w:contextualSpacing/>
        <w:jc w:val="both"/>
        <w:rPr>
          <w:rFonts w:eastAsia="Calibri"/>
          <w:lang w:val="en-GB"/>
        </w:rPr>
      </w:pPr>
      <w:r>
        <w:rPr>
          <w:rFonts w:eastAsia="Calibri"/>
          <w:lang w:val="en-GB"/>
        </w:rPr>
        <w:t xml:space="preserve">To determine the </w:t>
      </w:r>
      <w:r>
        <w:t xml:space="preserve">influence of </w:t>
      </w:r>
      <w:r>
        <w:rPr>
          <w:rFonts w:eastAsia="Calibri"/>
          <w:lang w:val="en-GB"/>
        </w:rPr>
        <w:t xml:space="preserve">mobile financial services on performance of </w:t>
      </w:r>
      <w:r w:rsidR="00985EBD">
        <w:rPr>
          <w:rFonts w:eastAsia="Calibri"/>
        </w:rPr>
        <w:t>micro, small, and medium enterprises</w:t>
      </w:r>
      <w:r>
        <w:rPr>
          <w:rFonts w:eastAsia="Calibri"/>
        </w:rPr>
        <w:t xml:space="preserve"> </w:t>
      </w:r>
      <w:r>
        <w:rPr>
          <w:rFonts w:eastAsia="Calibri"/>
          <w:lang w:val="en-GB"/>
        </w:rPr>
        <w:t>in Kitengela</w:t>
      </w:r>
      <w:r w:rsidR="00985EBD">
        <w:rPr>
          <w:rFonts w:eastAsia="Calibri"/>
          <w:lang w:val="en-GB"/>
        </w:rPr>
        <w:t xml:space="preserve"> Sub County</w:t>
      </w:r>
      <w:r>
        <w:rPr>
          <w:rFonts w:eastAsia="Calibri"/>
          <w:lang w:val="en-GB"/>
        </w:rPr>
        <w:t xml:space="preserve">, </w:t>
      </w:r>
      <w:r>
        <w:rPr>
          <w:rFonts w:eastAsia="Calibri"/>
        </w:rPr>
        <w:t xml:space="preserve">Kajiado </w:t>
      </w:r>
      <w:r>
        <w:rPr>
          <w:rFonts w:eastAsia="Calibri"/>
          <w:lang w:val="en-GB"/>
        </w:rPr>
        <w:t>County.</w:t>
      </w:r>
    </w:p>
    <w:p w14:paraId="63D63D5E" w14:textId="77777777" w:rsidR="00B8788C" w:rsidRDefault="00616407">
      <w:pPr>
        <w:numPr>
          <w:ilvl w:val="0"/>
          <w:numId w:val="18"/>
        </w:numPr>
        <w:spacing w:after="160" w:line="360" w:lineRule="auto"/>
        <w:contextualSpacing/>
        <w:jc w:val="both"/>
        <w:rPr>
          <w:rFonts w:eastAsia="Calibri"/>
          <w:lang w:val="en-GB"/>
        </w:rPr>
      </w:pPr>
      <w:r>
        <w:rPr>
          <w:rFonts w:eastAsia="Calibri"/>
          <w:lang w:val="en-GB"/>
        </w:rPr>
        <w:t xml:space="preserve">To establish </w:t>
      </w:r>
      <w:r>
        <w:t xml:space="preserve">influence of </w:t>
      </w:r>
      <w:r>
        <w:rPr>
          <w:rFonts w:eastAsia="Calibri"/>
          <w:lang w:val="en-GB"/>
        </w:rPr>
        <w:t xml:space="preserve">mobile commerce on performance of </w:t>
      </w:r>
      <w:r w:rsidR="00985EBD">
        <w:rPr>
          <w:rFonts w:eastAsia="Calibri"/>
        </w:rPr>
        <w:t>micro, small, and medium enterprises</w:t>
      </w:r>
      <w:r>
        <w:rPr>
          <w:rFonts w:eastAsia="Calibri"/>
        </w:rPr>
        <w:t xml:space="preserve"> </w:t>
      </w:r>
      <w:r>
        <w:rPr>
          <w:rFonts w:eastAsia="Calibri"/>
          <w:lang w:val="en-GB"/>
        </w:rPr>
        <w:t>in Kitengela</w:t>
      </w:r>
      <w:r w:rsidR="00985EBD">
        <w:rPr>
          <w:rFonts w:eastAsia="Calibri"/>
          <w:lang w:val="en-GB"/>
        </w:rPr>
        <w:t xml:space="preserve"> Sub County</w:t>
      </w:r>
      <w:r>
        <w:rPr>
          <w:rFonts w:eastAsia="Calibri"/>
          <w:lang w:val="en-GB"/>
        </w:rPr>
        <w:t xml:space="preserve">, </w:t>
      </w:r>
      <w:r>
        <w:rPr>
          <w:rFonts w:eastAsia="Calibri"/>
        </w:rPr>
        <w:t xml:space="preserve">Kajiado </w:t>
      </w:r>
      <w:r>
        <w:rPr>
          <w:rFonts w:eastAsia="Calibri"/>
          <w:lang w:val="en-GB"/>
        </w:rPr>
        <w:t>County.</w:t>
      </w:r>
    </w:p>
    <w:p w14:paraId="2CFD1C36" w14:textId="77777777" w:rsidR="00B8788C" w:rsidRDefault="00616407">
      <w:pPr>
        <w:keepNext/>
        <w:keepLines/>
        <w:spacing w:before="120" w:after="120" w:line="360" w:lineRule="auto"/>
        <w:jc w:val="both"/>
        <w:outlineLvl w:val="1"/>
        <w:rPr>
          <w:b/>
          <w:bCs/>
          <w:lang w:val="en-GB"/>
        </w:rPr>
      </w:pPr>
      <w:bookmarkStart w:id="96" w:name="_Toc22710431"/>
      <w:bookmarkStart w:id="97" w:name="_Toc86679806"/>
      <w:r>
        <w:rPr>
          <w:b/>
          <w:bCs/>
          <w:lang w:val="en-GB"/>
        </w:rPr>
        <w:t>1.4 Research Questions</w:t>
      </w:r>
      <w:bookmarkEnd w:id="96"/>
      <w:bookmarkEnd w:id="97"/>
    </w:p>
    <w:p w14:paraId="05300E06" w14:textId="77777777" w:rsidR="00B8788C" w:rsidRDefault="00616407">
      <w:pPr>
        <w:numPr>
          <w:ilvl w:val="0"/>
          <w:numId w:val="27"/>
        </w:numPr>
        <w:spacing w:after="160" w:line="360" w:lineRule="auto"/>
        <w:ind w:left="720" w:hanging="450"/>
        <w:contextualSpacing/>
        <w:jc w:val="both"/>
        <w:rPr>
          <w:rFonts w:eastAsia="Calibri"/>
          <w:lang w:val="en-GB"/>
        </w:rPr>
      </w:pPr>
      <w:r>
        <w:rPr>
          <w:rFonts w:eastAsia="Calibri"/>
          <w:lang w:val="en-GB"/>
        </w:rPr>
        <w:t xml:space="preserve">What is the relationship between mobile money payments and performance of </w:t>
      </w:r>
      <w:r w:rsidR="00985EBD">
        <w:rPr>
          <w:rFonts w:eastAsia="Calibri"/>
        </w:rPr>
        <w:t>micro, small, and medium enterprises</w:t>
      </w:r>
      <w:r>
        <w:rPr>
          <w:rFonts w:eastAsia="Calibri"/>
        </w:rPr>
        <w:t xml:space="preserve"> </w:t>
      </w:r>
      <w:r>
        <w:rPr>
          <w:rFonts w:eastAsia="Calibri"/>
          <w:lang w:val="en-GB"/>
        </w:rPr>
        <w:t>in Kitengela</w:t>
      </w:r>
      <w:r w:rsidR="00985EBD">
        <w:rPr>
          <w:rFonts w:eastAsia="Calibri"/>
          <w:lang w:val="en-GB"/>
        </w:rPr>
        <w:t xml:space="preserve"> Sub County</w:t>
      </w:r>
      <w:r>
        <w:rPr>
          <w:rFonts w:eastAsia="Calibri"/>
          <w:lang w:val="en-GB"/>
        </w:rPr>
        <w:t xml:space="preserve">, </w:t>
      </w:r>
      <w:r>
        <w:rPr>
          <w:rFonts w:eastAsia="Calibri"/>
        </w:rPr>
        <w:t xml:space="preserve">Kajiado </w:t>
      </w:r>
      <w:r>
        <w:rPr>
          <w:rFonts w:eastAsia="Calibri"/>
          <w:lang w:val="en-GB"/>
        </w:rPr>
        <w:t>County?</w:t>
      </w:r>
    </w:p>
    <w:p w14:paraId="1F96BDD2" w14:textId="77777777" w:rsidR="00B8788C" w:rsidRDefault="00616407">
      <w:pPr>
        <w:numPr>
          <w:ilvl w:val="0"/>
          <w:numId w:val="27"/>
        </w:numPr>
        <w:spacing w:after="160" w:line="360" w:lineRule="auto"/>
        <w:ind w:left="720" w:hanging="450"/>
        <w:contextualSpacing/>
        <w:jc w:val="both"/>
        <w:rPr>
          <w:rFonts w:eastAsia="Calibri"/>
          <w:lang w:val="en-GB"/>
        </w:rPr>
      </w:pPr>
      <w:r>
        <w:rPr>
          <w:rFonts w:eastAsia="Calibri"/>
          <w:lang w:val="en-GB"/>
        </w:rPr>
        <w:t xml:space="preserve">What is the influence of mobile money transfer on performance of </w:t>
      </w:r>
      <w:r w:rsidR="00985EBD">
        <w:rPr>
          <w:rFonts w:eastAsia="Calibri"/>
        </w:rPr>
        <w:t xml:space="preserve">micro, small, and medium enterprises </w:t>
      </w:r>
      <w:r w:rsidR="00985EBD">
        <w:rPr>
          <w:rFonts w:eastAsia="Calibri"/>
          <w:lang w:val="en-GB"/>
        </w:rPr>
        <w:t>in Kitengela Sub County</w:t>
      </w:r>
      <w:r>
        <w:rPr>
          <w:rFonts w:eastAsia="Calibri"/>
          <w:lang w:val="en-GB"/>
        </w:rPr>
        <w:t xml:space="preserve">, </w:t>
      </w:r>
      <w:r>
        <w:rPr>
          <w:rFonts w:eastAsia="Calibri"/>
        </w:rPr>
        <w:t xml:space="preserve">Kajiado </w:t>
      </w:r>
      <w:r>
        <w:rPr>
          <w:rFonts w:eastAsia="Calibri"/>
          <w:lang w:val="en-GB"/>
        </w:rPr>
        <w:t>County?</w:t>
      </w:r>
    </w:p>
    <w:p w14:paraId="74FCD942" w14:textId="77777777" w:rsidR="00B8788C" w:rsidRDefault="00616407">
      <w:pPr>
        <w:numPr>
          <w:ilvl w:val="0"/>
          <w:numId w:val="27"/>
        </w:numPr>
        <w:spacing w:after="160" w:line="360" w:lineRule="auto"/>
        <w:ind w:left="720" w:hanging="450"/>
        <w:contextualSpacing/>
        <w:jc w:val="both"/>
        <w:rPr>
          <w:rFonts w:eastAsia="Calibri"/>
          <w:lang w:val="en-GB"/>
        </w:rPr>
      </w:pPr>
      <w:r>
        <w:rPr>
          <w:rFonts w:eastAsia="Calibri"/>
          <w:lang w:val="en-GB"/>
        </w:rPr>
        <w:t xml:space="preserve">What is influence of mobile financial services on performance of </w:t>
      </w:r>
      <w:r w:rsidR="00B9440E">
        <w:rPr>
          <w:rFonts w:eastAsia="Calibri"/>
        </w:rPr>
        <w:t xml:space="preserve">micro, small, and medium enterprises </w:t>
      </w:r>
      <w:r w:rsidR="00B9440E">
        <w:rPr>
          <w:rFonts w:eastAsia="Calibri"/>
          <w:lang w:val="en-GB"/>
        </w:rPr>
        <w:t>in Kitengela Sub County</w:t>
      </w:r>
      <w:r>
        <w:rPr>
          <w:rFonts w:eastAsia="Calibri"/>
          <w:lang w:val="en-GB"/>
        </w:rPr>
        <w:t xml:space="preserve">, </w:t>
      </w:r>
      <w:r>
        <w:rPr>
          <w:rFonts w:eastAsia="Calibri"/>
        </w:rPr>
        <w:t xml:space="preserve">Kajiado </w:t>
      </w:r>
      <w:r>
        <w:rPr>
          <w:rFonts w:eastAsia="Calibri"/>
          <w:lang w:val="en-GB"/>
        </w:rPr>
        <w:t>County?</w:t>
      </w:r>
    </w:p>
    <w:p w14:paraId="2327AD1E" w14:textId="77777777" w:rsidR="00B8788C" w:rsidRDefault="00616407">
      <w:pPr>
        <w:numPr>
          <w:ilvl w:val="0"/>
          <w:numId w:val="27"/>
        </w:numPr>
        <w:spacing w:after="160" w:line="360" w:lineRule="auto"/>
        <w:ind w:left="720" w:hanging="450"/>
        <w:contextualSpacing/>
        <w:jc w:val="both"/>
        <w:rPr>
          <w:rFonts w:eastAsia="Calibri"/>
          <w:lang w:val="en-GB"/>
        </w:rPr>
      </w:pPr>
      <w:r>
        <w:rPr>
          <w:rFonts w:eastAsia="Calibri"/>
          <w:lang w:val="en-GB"/>
        </w:rPr>
        <w:t xml:space="preserve">What is the influence of mobile commerce on performance of </w:t>
      </w:r>
      <w:r w:rsidR="00B9440E">
        <w:rPr>
          <w:rFonts w:eastAsia="Calibri"/>
        </w:rPr>
        <w:t xml:space="preserve">micro, small, and medium enterprises </w:t>
      </w:r>
      <w:r w:rsidR="00B9440E">
        <w:rPr>
          <w:rFonts w:eastAsia="Calibri"/>
          <w:lang w:val="en-GB"/>
        </w:rPr>
        <w:t>in Kitengela Sub County</w:t>
      </w:r>
      <w:r>
        <w:rPr>
          <w:rFonts w:eastAsia="Calibri"/>
          <w:lang w:val="en-GB"/>
        </w:rPr>
        <w:t xml:space="preserve">, </w:t>
      </w:r>
      <w:r>
        <w:rPr>
          <w:rFonts w:eastAsia="Calibri"/>
        </w:rPr>
        <w:t xml:space="preserve">Kajiado </w:t>
      </w:r>
      <w:r>
        <w:rPr>
          <w:rFonts w:eastAsia="Calibri"/>
          <w:lang w:val="en-GB"/>
        </w:rPr>
        <w:t xml:space="preserve">County? </w:t>
      </w:r>
    </w:p>
    <w:p w14:paraId="4429205B" w14:textId="77777777" w:rsidR="00B8788C" w:rsidRDefault="00B8788C">
      <w:pPr>
        <w:spacing w:after="160" w:line="360" w:lineRule="auto"/>
        <w:ind w:left="720"/>
        <w:contextualSpacing/>
        <w:jc w:val="both"/>
        <w:rPr>
          <w:rFonts w:eastAsia="Calibri"/>
          <w:lang w:val="en-GB"/>
        </w:rPr>
      </w:pPr>
    </w:p>
    <w:p w14:paraId="78CB0F55" w14:textId="77777777" w:rsidR="00B8788C" w:rsidRDefault="00616407">
      <w:pPr>
        <w:keepNext/>
        <w:keepLines/>
        <w:spacing w:before="120" w:after="120" w:line="360" w:lineRule="auto"/>
        <w:jc w:val="both"/>
        <w:outlineLvl w:val="1"/>
        <w:rPr>
          <w:b/>
          <w:bCs/>
          <w:lang w:val="en-GB"/>
        </w:rPr>
      </w:pPr>
      <w:bookmarkStart w:id="98" w:name="_Toc22710432"/>
      <w:bookmarkStart w:id="99" w:name="_Toc86679807"/>
      <w:r>
        <w:rPr>
          <w:b/>
          <w:bCs/>
          <w:lang w:val="en-GB"/>
        </w:rPr>
        <w:t>1.5 Significance of the Study</w:t>
      </w:r>
      <w:bookmarkEnd w:id="98"/>
      <w:bookmarkEnd w:id="99"/>
    </w:p>
    <w:p w14:paraId="21182CA3" w14:textId="77777777" w:rsidR="00B8788C" w:rsidRDefault="00616407">
      <w:pPr>
        <w:spacing w:after="160" w:line="360" w:lineRule="auto"/>
        <w:jc w:val="both"/>
        <w:rPr>
          <w:rFonts w:eastAsia="Calibri"/>
        </w:rPr>
      </w:pPr>
      <w:r>
        <w:rPr>
          <w:rFonts w:eastAsia="Calibri"/>
        </w:rPr>
        <w:t xml:space="preserve">The main purpose of the study was to impart inside knowledge of the relationship between mobile money services and MSMEs performance. Since MSMEs in Kenya and many other countries are the main source of employment, economic growth and activities which affect day-to-day functions of a manager, this subject was relevant to students undertaking management and </w:t>
      </w:r>
      <w:r>
        <w:rPr>
          <w:rFonts w:eastAsia="Calibri"/>
        </w:rPr>
        <w:lastRenderedPageBreak/>
        <w:t>leadership</w:t>
      </w:r>
      <w:r>
        <w:rPr>
          <w:rFonts w:eastAsia="Calibri"/>
          <w:b/>
        </w:rPr>
        <w:t xml:space="preserve"> </w:t>
      </w:r>
      <w:r>
        <w:rPr>
          <w:rFonts w:eastAsia="Calibri"/>
        </w:rPr>
        <w:t>programs at higher education levels that need to acquire skills on how various financing models and financial services affects businesses.</w:t>
      </w:r>
    </w:p>
    <w:p w14:paraId="37752D53" w14:textId="77777777" w:rsidR="00B8788C" w:rsidRDefault="00616407">
      <w:pPr>
        <w:spacing w:after="160" w:line="360" w:lineRule="auto"/>
        <w:jc w:val="both"/>
        <w:rPr>
          <w:rFonts w:eastAsia="Calibri"/>
        </w:rPr>
      </w:pPr>
      <w:r>
        <w:rPr>
          <w:rFonts w:eastAsia="Calibri"/>
        </w:rPr>
        <w:t>The findings of this study encourage the government to continue in liberalizing network infrastructure and promotion of broadband competition and liberalization in network services and applications. Where the needs exist, and without pre-empting private initiative or inhibiting competition, the findings of this study also help the government to complement private investment with public financial assistance to expand coverage for under-served groups and remote areas.</w:t>
      </w:r>
    </w:p>
    <w:p w14:paraId="2558A744" w14:textId="77777777" w:rsidR="00B8788C" w:rsidRDefault="00616407">
      <w:pPr>
        <w:spacing w:after="160" w:line="360" w:lineRule="auto"/>
        <w:jc w:val="both"/>
        <w:rPr>
          <w:rFonts w:eastAsia="Calibri"/>
          <w:lang w:val="en-GB"/>
        </w:rPr>
      </w:pPr>
      <w:r>
        <w:rPr>
          <w:rFonts w:eastAsia="Calibri"/>
        </w:rPr>
        <w:t>The results of this study also present valuable information to mobile phone companies that could develop or augment available products with special focus on MSMEs. The MSMEs operators or owners benefit from knowledge of financial services available through mobile money and how they can use them to positively affect their business. The findings enable MSME operators to know the benefits of using mobile money services and encourage them to increase the usage of the service.</w:t>
      </w:r>
    </w:p>
    <w:p w14:paraId="55159493" w14:textId="77777777" w:rsidR="00B8788C" w:rsidRDefault="00616407">
      <w:pPr>
        <w:pStyle w:val="ListParagraph"/>
        <w:keepNext/>
        <w:keepLines/>
        <w:numPr>
          <w:ilvl w:val="1"/>
          <w:numId w:val="5"/>
        </w:numPr>
        <w:spacing w:before="120" w:after="120" w:line="360" w:lineRule="auto"/>
        <w:jc w:val="both"/>
        <w:outlineLvl w:val="1"/>
        <w:rPr>
          <w:b/>
          <w:bCs/>
        </w:rPr>
      </w:pPr>
      <w:bookmarkStart w:id="100" w:name="_Toc22710433"/>
      <w:bookmarkStart w:id="101" w:name="_Toc86679808"/>
      <w:r>
        <w:rPr>
          <w:b/>
          <w:bCs/>
        </w:rPr>
        <w:t>Scope of the Study</w:t>
      </w:r>
      <w:bookmarkEnd w:id="100"/>
      <w:bookmarkEnd w:id="101"/>
    </w:p>
    <w:p w14:paraId="37F1A012" w14:textId="77777777" w:rsidR="00B8788C" w:rsidRPr="00B9440E" w:rsidRDefault="00616407">
      <w:pPr>
        <w:spacing w:after="160" w:line="360" w:lineRule="auto"/>
        <w:jc w:val="both"/>
        <w:rPr>
          <w:rFonts w:eastAsia="Calibri"/>
        </w:rPr>
      </w:pPr>
      <w:r w:rsidRPr="00B9440E">
        <w:rPr>
          <w:rFonts w:eastAsia="Calibri"/>
        </w:rPr>
        <w:t>The objective of this study was to establish the relationship between mobile money services and performance of MSMEs in Kitengela</w:t>
      </w:r>
      <w:r w:rsidR="0069560F" w:rsidRPr="00B9440E">
        <w:rPr>
          <w:rFonts w:eastAsia="Calibri"/>
        </w:rPr>
        <w:t xml:space="preserve"> Sub County</w:t>
      </w:r>
      <w:r w:rsidRPr="00B9440E">
        <w:rPr>
          <w:rFonts w:eastAsia="Calibri"/>
        </w:rPr>
        <w:t>, Kajiado County</w:t>
      </w:r>
      <w:r w:rsidR="0069560F" w:rsidRPr="00B9440E">
        <w:rPr>
          <w:rFonts w:eastAsia="Calibri"/>
        </w:rPr>
        <w:t>, Kenya</w:t>
      </w:r>
      <w:r w:rsidRPr="00B9440E">
        <w:rPr>
          <w:rFonts w:eastAsia="Calibri"/>
        </w:rPr>
        <w:t xml:space="preserve">. This study was limited to mobile payments, mobile money transfer, mobile money financial services, and mobile money commerce. This study was undertaken between October 2020 and October 2021 at MSMEs in Kitengela, Kajiado County, targeting 261 MSMEs. </w:t>
      </w:r>
    </w:p>
    <w:p w14:paraId="4B96B61E" w14:textId="77777777" w:rsidR="00B8788C" w:rsidRDefault="00616407">
      <w:pPr>
        <w:keepNext/>
        <w:keepLines/>
        <w:spacing w:before="120" w:after="120" w:line="360" w:lineRule="auto"/>
        <w:jc w:val="both"/>
        <w:outlineLvl w:val="1"/>
        <w:rPr>
          <w:b/>
          <w:bCs/>
          <w:lang w:val="en-GB"/>
        </w:rPr>
      </w:pPr>
      <w:bookmarkStart w:id="102" w:name="_Toc22710434"/>
      <w:bookmarkStart w:id="103" w:name="_Toc86679809"/>
      <w:r>
        <w:rPr>
          <w:b/>
          <w:bCs/>
          <w:lang w:val="en-GB"/>
        </w:rPr>
        <w:t>1.7 Chapter Summary</w:t>
      </w:r>
      <w:bookmarkEnd w:id="102"/>
      <w:bookmarkEnd w:id="103"/>
    </w:p>
    <w:p w14:paraId="6FD58618" w14:textId="77777777" w:rsidR="00B8788C" w:rsidRDefault="00616407">
      <w:pPr>
        <w:spacing w:after="160" w:line="360" w:lineRule="auto"/>
        <w:jc w:val="both"/>
        <w:rPr>
          <w:rFonts w:eastAsia="Calibri"/>
        </w:rPr>
      </w:pPr>
      <w:r>
        <w:rPr>
          <w:rFonts w:eastAsia="Calibri"/>
        </w:rPr>
        <w:t xml:space="preserve">This chapter started by highlighting the global aspects on evolution and adoption of mobile money transfer which require MSMEs to adopt the innovation to enhance their performance. Part one of the chapter is on the study background where the detail concept of mobile money services and the overview of the target organizations have been looked at in details. The chapter also covers statement of the problem, objectives of the study both general and specific ones, study questions, significance of the study and the scope of the study. </w:t>
      </w:r>
    </w:p>
    <w:p w14:paraId="6D8647D1" w14:textId="77777777" w:rsidR="00B8788C" w:rsidRDefault="00616407">
      <w:pPr>
        <w:spacing w:after="160" w:line="360" w:lineRule="auto"/>
        <w:jc w:val="both"/>
        <w:rPr>
          <w:b/>
        </w:rPr>
      </w:pPr>
      <w:r>
        <w:rPr>
          <w:rFonts w:eastAsia="Calibri"/>
        </w:rPr>
        <w:br w:type="page"/>
      </w:r>
    </w:p>
    <w:p w14:paraId="537E1BEE" w14:textId="77777777" w:rsidR="00B8788C" w:rsidRDefault="00616407">
      <w:pPr>
        <w:keepNext/>
        <w:keepLines/>
        <w:spacing w:before="360" w:after="120" w:line="360" w:lineRule="auto"/>
        <w:jc w:val="center"/>
        <w:outlineLvl w:val="0"/>
        <w:rPr>
          <w:b/>
          <w:lang w:val="en-GB"/>
        </w:rPr>
      </w:pPr>
      <w:bookmarkStart w:id="104" w:name="_Toc86679810"/>
      <w:bookmarkStart w:id="105" w:name="_Toc22710435"/>
      <w:r>
        <w:rPr>
          <w:b/>
          <w:lang w:val="en-GB"/>
        </w:rPr>
        <w:t>CHAPTER TWO</w:t>
      </w:r>
      <w:bookmarkEnd w:id="104"/>
    </w:p>
    <w:p w14:paraId="28024ECE" w14:textId="77777777" w:rsidR="00B8788C" w:rsidRDefault="00616407">
      <w:pPr>
        <w:keepNext/>
        <w:keepLines/>
        <w:spacing w:before="360" w:after="120" w:line="360" w:lineRule="auto"/>
        <w:jc w:val="center"/>
        <w:outlineLvl w:val="0"/>
        <w:rPr>
          <w:b/>
          <w:lang w:val="en-GB"/>
        </w:rPr>
      </w:pPr>
      <w:bookmarkStart w:id="106" w:name="_Toc86679811"/>
      <w:r>
        <w:rPr>
          <w:b/>
          <w:lang w:val="en-GB"/>
        </w:rPr>
        <w:t>LITERATURE REVIEW</w:t>
      </w:r>
      <w:bookmarkEnd w:id="105"/>
      <w:bookmarkEnd w:id="106"/>
    </w:p>
    <w:p w14:paraId="7B960A67" w14:textId="77777777" w:rsidR="00B8788C" w:rsidRDefault="00616407">
      <w:pPr>
        <w:keepNext/>
        <w:keepLines/>
        <w:spacing w:before="120" w:after="120" w:line="360" w:lineRule="auto"/>
        <w:jc w:val="both"/>
        <w:outlineLvl w:val="1"/>
        <w:rPr>
          <w:rFonts w:eastAsia="Calibri"/>
          <w:b/>
          <w:bCs/>
          <w:lang w:val="en-GB"/>
        </w:rPr>
      </w:pPr>
      <w:bookmarkStart w:id="107" w:name="_Toc86679812"/>
      <w:bookmarkStart w:id="108" w:name="_Toc22710447"/>
      <w:r>
        <w:rPr>
          <w:rFonts w:eastAsia="Calibri"/>
          <w:b/>
          <w:bCs/>
          <w:lang w:val="en-GB"/>
        </w:rPr>
        <w:t>2.0 Introduction</w:t>
      </w:r>
      <w:bookmarkEnd w:id="107"/>
    </w:p>
    <w:p w14:paraId="4619FBE4" w14:textId="77777777" w:rsidR="00B8788C" w:rsidRDefault="00616407">
      <w:pPr>
        <w:spacing w:after="160" w:line="360" w:lineRule="auto"/>
        <w:jc w:val="both"/>
        <w:rPr>
          <w:rFonts w:eastAsia="Calibri"/>
        </w:rPr>
      </w:pPr>
      <w:r>
        <w:rPr>
          <w:rFonts w:eastAsia="Calibri"/>
        </w:rPr>
        <w:t xml:space="preserve">The present chapter covered the literature review that are related to the effects of the mobile money services on the performance of the small and medium enterprises. Categorically the chapter deals with the theoretical reviews, empirical review of the study variables, conceptual framework, and existing research gaps. </w:t>
      </w:r>
    </w:p>
    <w:p w14:paraId="6DE13803" w14:textId="77777777" w:rsidR="00B8788C" w:rsidRDefault="00616407">
      <w:pPr>
        <w:keepNext/>
        <w:keepLines/>
        <w:spacing w:before="120" w:after="120" w:line="360" w:lineRule="auto"/>
        <w:jc w:val="both"/>
        <w:outlineLvl w:val="1"/>
        <w:rPr>
          <w:rFonts w:eastAsia="Calibri"/>
          <w:b/>
          <w:bCs/>
          <w:lang w:val="en-GB"/>
        </w:rPr>
      </w:pPr>
      <w:bookmarkStart w:id="109" w:name="_Toc42034830"/>
      <w:bookmarkStart w:id="110" w:name="_Toc86679813"/>
      <w:r>
        <w:rPr>
          <w:rFonts w:eastAsia="Calibri"/>
          <w:b/>
          <w:bCs/>
          <w:lang w:val="en-GB"/>
        </w:rPr>
        <w:t>2.1 Theoretical Literature Review</w:t>
      </w:r>
      <w:bookmarkEnd w:id="109"/>
      <w:bookmarkEnd w:id="110"/>
    </w:p>
    <w:p w14:paraId="742EB14A" w14:textId="77777777" w:rsidR="00B8788C" w:rsidRDefault="00616407">
      <w:pPr>
        <w:spacing w:after="160" w:line="360" w:lineRule="auto"/>
        <w:jc w:val="both"/>
        <w:rPr>
          <w:rFonts w:eastAsia="Calibri"/>
        </w:rPr>
      </w:pPr>
      <w:r>
        <w:rPr>
          <w:rFonts w:eastAsia="Calibri"/>
        </w:rPr>
        <w:t>The study was guided by the various theories which are related to effects of the mobile money services on the performance of MSMEs. It was grounded on Diffusion of Innovation Theory (DIT)</w:t>
      </w:r>
      <w:bookmarkStart w:id="111" w:name="_Hlk42028262"/>
      <w:r>
        <w:rPr>
          <w:rFonts w:eastAsia="Calibri"/>
        </w:rPr>
        <w:t xml:space="preserve">. Other theories like Technological Acceptance Model (TAM), </w:t>
      </w:r>
      <w:bookmarkEnd w:id="111"/>
      <w:r>
        <w:rPr>
          <w:rFonts w:eastAsia="Calibri"/>
        </w:rPr>
        <w:t xml:space="preserve">Technology </w:t>
      </w:r>
      <w:bookmarkStart w:id="112" w:name="_Hlk42028294"/>
      <w:r>
        <w:rPr>
          <w:rFonts w:eastAsia="Calibri"/>
        </w:rPr>
        <w:t>Organizational and Environmental Framework (TOE)</w:t>
      </w:r>
      <w:bookmarkEnd w:id="112"/>
      <w:r>
        <w:rPr>
          <w:rFonts w:eastAsia="Calibri"/>
        </w:rPr>
        <w:t xml:space="preserve"> and the Actor Network Theory (ANT) were used to support the discussion of the objectives and empirical literature.</w:t>
      </w:r>
    </w:p>
    <w:p w14:paraId="3E545ACB" w14:textId="77777777" w:rsidR="00B8788C" w:rsidRDefault="00616407">
      <w:pPr>
        <w:keepNext/>
        <w:keepLines/>
        <w:spacing w:before="40" w:after="160" w:line="360" w:lineRule="auto"/>
        <w:jc w:val="both"/>
        <w:outlineLvl w:val="2"/>
        <w:rPr>
          <w:rFonts w:eastAsia="Calibri"/>
          <w:b/>
        </w:rPr>
      </w:pPr>
      <w:bookmarkStart w:id="113" w:name="_Toc42034831"/>
      <w:bookmarkStart w:id="114" w:name="_Toc76052164"/>
      <w:bookmarkStart w:id="115" w:name="_Toc86679814"/>
      <w:r>
        <w:rPr>
          <w:rFonts w:eastAsia="Calibri"/>
          <w:b/>
        </w:rPr>
        <w:t>2.1.1 Diffusion of Innovation Theory</w:t>
      </w:r>
      <w:bookmarkEnd w:id="113"/>
      <w:bookmarkEnd w:id="114"/>
      <w:bookmarkEnd w:id="115"/>
    </w:p>
    <w:p w14:paraId="452C01C6" w14:textId="77777777" w:rsidR="00B8788C" w:rsidRDefault="00616407">
      <w:pPr>
        <w:spacing w:after="160" w:line="360" w:lineRule="auto"/>
        <w:jc w:val="both"/>
        <w:rPr>
          <w:rFonts w:eastAsia="Calibri"/>
        </w:rPr>
      </w:pPr>
      <w:r>
        <w:rPr>
          <w:rFonts w:eastAsia="Calibri"/>
        </w:rPr>
        <w:t>The study was premised on the diffusion of innovation theory, which was first coined by Rogers in 1962. This was after Rogers carried out research on innovations. The theory holds that an idea that is related to the product nature and how it is perceived gives the underlying momentum for the innovation initiatives and allows for the diffusions and the spreading of the ideas which is therefore adopted among a given population or the related social structure</w:t>
      </w:r>
      <w:r>
        <w:rPr>
          <w:rFonts w:eastAsia="Calibri"/>
          <w:noProof/>
        </w:rPr>
        <w:t xml:space="preserve"> (Rogers, 1995)</w:t>
      </w:r>
      <w:r>
        <w:rPr>
          <w:rFonts w:eastAsia="Calibri"/>
        </w:rPr>
        <w:t>. The actual result of the diffusion activities is that people are motivated to adopt the new ideas given that people are part of the social structure. The theory further postulates that there are fundamental factors behind the adoption of the new ideas which includes the perception that people have towards the new idea and their collective behavior influences on the diffusion and acceptance of the new innovations</w:t>
      </w:r>
      <w:r>
        <w:rPr>
          <w:rFonts w:eastAsia="Calibri"/>
          <w:noProof/>
        </w:rPr>
        <w:t xml:space="preserve"> (Rogers, 1995)</w:t>
      </w:r>
      <w:r>
        <w:rPr>
          <w:rFonts w:eastAsia="Calibri"/>
        </w:rPr>
        <w:t>.</w:t>
      </w:r>
    </w:p>
    <w:p w14:paraId="444CF593" w14:textId="77777777" w:rsidR="00B8788C" w:rsidRDefault="00616407">
      <w:pPr>
        <w:spacing w:after="160" w:line="360" w:lineRule="auto"/>
        <w:jc w:val="both"/>
        <w:rPr>
          <w:rFonts w:eastAsia="Calibri"/>
        </w:rPr>
      </w:pPr>
      <w:r>
        <w:rPr>
          <w:rFonts w:eastAsia="Calibri"/>
        </w:rPr>
        <w:lastRenderedPageBreak/>
        <w:t>Li and Atuagene-Gima (2011), who is a key proponent of the theory, states that in its attempt to explain and give descriptions on how new ideas are spread and adopted, the diffusion theory puts across five fundamental factors to explain the basis of this process. The factors are considered to play a key fundamental role. Complexity, trialability, competitive advantages, observability, and compatibility have been identified as some of the factors that aid the adoption of the theory</w:t>
      </w:r>
      <w:r>
        <w:rPr>
          <w:rFonts w:eastAsia="Calibri"/>
          <w:noProof/>
        </w:rPr>
        <w:t xml:space="preserve"> (Rogers, 1995)</w:t>
      </w:r>
      <w:r>
        <w:rPr>
          <w:rFonts w:eastAsia="Calibri"/>
        </w:rPr>
        <w:t xml:space="preserve">. </w:t>
      </w:r>
    </w:p>
    <w:p w14:paraId="5775F0C7" w14:textId="77777777" w:rsidR="00B8788C" w:rsidRDefault="00616407">
      <w:pPr>
        <w:spacing w:after="160" w:line="360" w:lineRule="auto"/>
        <w:jc w:val="both"/>
        <w:rPr>
          <w:rFonts w:eastAsia="Calibri"/>
        </w:rPr>
      </w:pPr>
      <w:r>
        <w:rPr>
          <w:rFonts w:eastAsia="Calibri"/>
        </w:rPr>
        <w:t>However, the theory has faced criticism from different scholars who hold different opinion on its use. Hager (2006) argued that it does not meet the real practical approach by arguing that the social system innovations does not take place concurrently. He further holds that the process of technological innovations depends on the people’s appetite for the innovations and thus does not equally cut across the divide as the proponents of the theory tend to hold</w:t>
      </w:r>
      <w:r>
        <w:rPr>
          <w:rFonts w:eastAsia="Calibri"/>
          <w:noProof/>
        </w:rPr>
        <w:t xml:space="preserve"> (Rogers, 1995)</w:t>
      </w:r>
      <w:r>
        <w:rPr>
          <w:rFonts w:eastAsia="Calibri"/>
        </w:rPr>
        <w:t>. Hager maintains that the theory’s focus is on the way the adopters tend to view the aspects of innovations with regard to how that correlates with the factors that are considered favorable, and those that are unfavorable.</w:t>
      </w:r>
    </w:p>
    <w:p w14:paraId="62A2DD1B" w14:textId="77777777" w:rsidR="00B8788C" w:rsidRDefault="00616407">
      <w:pPr>
        <w:spacing w:after="160" w:line="360" w:lineRule="auto"/>
        <w:jc w:val="both"/>
        <w:rPr>
          <w:rFonts w:eastAsia="Calibri"/>
        </w:rPr>
      </w:pPr>
      <w:r>
        <w:rPr>
          <w:rFonts w:eastAsia="Calibri"/>
        </w:rPr>
        <w:t>The application of the diffusion of innovation theory has been considered significant in understanding and comprehending the changes that do take place in the adoption and the use of mobile money services among MSMEs</w:t>
      </w:r>
      <w:r>
        <w:rPr>
          <w:rFonts w:eastAsia="Calibri"/>
          <w:noProof/>
        </w:rPr>
        <w:t xml:space="preserve"> (Rogers, 1995)</w:t>
      </w:r>
      <w:r>
        <w:rPr>
          <w:rFonts w:eastAsia="Calibri"/>
        </w:rPr>
        <w:t>. There are significant factors that play a key pivotal role in the adoption of mobile technologies. Further the decision to adopt a new technology depends on the personal views of the individuals and the organizational perspective with respect to the use of the mobile money transaction services among the enterprises. MSMEs are likely to remain competitive in the market based on their average performance on the technological capacity</w:t>
      </w:r>
      <w:r>
        <w:rPr>
          <w:rFonts w:eastAsia="Calibri"/>
          <w:noProof/>
        </w:rPr>
        <w:t xml:space="preserve"> (Rogers, 1995)</w:t>
      </w:r>
      <w:r>
        <w:rPr>
          <w:rFonts w:eastAsia="Calibri"/>
        </w:rPr>
        <w:t>.</w:t>
      </w:r>
    </w:p>
    <w:p w14:paraId="1D093458" w14:textId="77777777" w:rsidR="00B8788C" w:rsidRDefault="00616407">
      <w:pPr>
        <w:keepNext/>
        <w:keepLines/>
        <w:spacing w:before="40" w:after="160" w:line="360" w:lineRule="auto"/>
        <w:jc w:val="both"/>
        <w:outlineLvl w:val="2"/>
        <w:rPr>
          <w:rFonts w:eastAsia="Calibri"/>
          <w:b/>
        </w:rPr>
      </w:pPr>
      <w:bookmarkStart w:id="116" w:name="_Toc42034832"/>
      <w:bookmarkStart w:id="117" w:name="_Toc76052165"/>
      <w:bookmarkStart w:id="118" w:name="_Toc86679815"/>
      <w:r>
        <w:rPr>
          <w:rFonts w:eastAsia="Calibri"/>
          <w:b/>
        </w:rPr>
        <w:t>2.1.2 Technological Acceptance Model (TAM)</w:t>
      </w:r>
      <w:bookmarkEnd w:id="116"/>
      <w:bookmarkEnd w:id="117"/>
      <w:bookmarkEnd w:id="118"/>
    </w:p>
    <w:p w14:paraId="0529DE27" w14:textId="77777777" w:rsidR="00B8788C" w:rsidRDefault="00616407">
      <w:pPr>
        <w:spacing w:after="160" w:line="360" w:lineRule="auto"/>
        <w:jc w:val="both"/>
        <w:rPr>
          <w:rFonts w:eastAsia="Calibri"/>
        </w:rPr>
      </w:pPr>
      <w:r>
        <w:rPr>
          <w:rFonts w:eastAsia="Calibri"/>
        </w:rPr>
        <w:t>The technological acceptance model (TAM) is one of the anchoring theories that have been adopted by the current study. The theory was first coined by Davis in 1989. According to Davis, the theory applies to any human-computer interactions without being specific on the aspects of interactions</w:t>
      </w:r>
      <w:r>
        <w:rPr>
          <w:rFonts w:eastAsia="Calibri"/>
          <w:noProof/>
        </w:rPr>
        <w:t xml:space="preserve"> (Davis, 1989)</w:t>
      </w:r>
      <w:r>
        <w:rPr>
          <w:rFonts w:eastAsia="Calibri"/>
        </w:rPr>
        <w:t xml:space="preserve">. The theory asserts that perceived usefulness and the perceived ease of use determine the need associated with the technological adoption among the users. The proponents of the theory hold that the key determinants and antecedents of the interactions and </w:t>
      </w:r>
      <w:r>
        <w:rPr>
          <w:rFonts w:eastAsia="Calibri"/>
        </w:rPr>
        <w:lastRenderedPageBreak/>
        <w:t>behavioral motivations to adopt the new technological is primarily guided by the perceived ease of use of the new technological ideas</w:t>
      </w:r>
      <w:r>
        <w:rPr>
          <w:rFonts w:eastAsia="Calibri"/>
          <w:noProof/>
        </w:rPr>
        <w:t xml:space="preserve"> (Sun, 2006)</w:t>
      </w:r>
      <w:r>
        <w:rPr>
          <w:rFonts w:eastAsia="Calibri"/>
        </w:rPr>
        <w:t>. The theory thus presents the major determinants that motivate the adoption of the new technological ideas</w:t>
      </w:r>
      <w:r>
        <w:rPr>
          <w:rFonts w:eastAsia="Calibri"/>
          <w:noProof/>
        </w:rPr>
        <w:t xml:space="preserve"> (Davis, 1989)</w:t>
      </w:r>
      <w:r>
        <w:rPr>
          <w:rFonts w:eastAsia="Calibri"/>
        </w:rPr>
        <w:t>.</w:t>
      </w:r>
    </w:p>
    <w:p w14:paraId="323C2AE7" w14:textId="77777777" w:rsidR="00B8788C" w:rsidRDefault="00616407">
      <w:pPr>
        <w:spacing w:after="160" w:line="360" w:lineRule="auto"/>
        <w:jc w:val="both"/>
        <w:rPr>
          <w:rFonts w:eastAsia="Calibri"/>
        </w:rPr>
      </w:pPr>
      <w:r>
        <w:rPr>
          <w:rFonts w:eastAsia="Calibri"/>
        </w:rPr>
        <w:t>There are several proponents to the theory; Koul and Eydgahi (2018) utilized the TAM theory in the implementations of the driverless car technology. In their own view, they believe that the theory would still remain dominant even with the evolution of the new technologies across the world. They postulate that the theory has successfully been adopted by the early users. However, the theory has been criticized by other scholars. Kim, Kang and Moon (2015) criticized the theory on the grounds that it is premised on the original fundamental three relationships that are perceived to affect the behavioral patterns among the adopters as being the perceived ease of use, perceived usefulness and perceived value that determines the adopters’ behavioral intensions. The critics hold that there are other factors that affect the individual behavioral intensions like the capacity to the new technological uptake which the theory failed to highlight.</w:t>
      </w:r>
    </w:p>
    <w:p w14:paraId="4946A441" w14:textId="77777777" w:rsidR="00B8788C" w:rsidRDefault="00616407">
      <w:pPr>
        <w:spacing w:after="160" w:line="360" w:lineRule="auto"/>
        <w:jc w:val="both"/>
        <w:rPr>
          <w:rFonts w:eastAsia="Calibri"/>
        </w:rPr>
      </w:pPr>
      <w:r>
        <w:rPr>
          <w:rFonts w:eastAsia="Calibri"/>
        </w:rPr>
        <w:t>The application of the TAM theory has been considered significant to this study taking into consideration the view that technological attitudes have been significant in influencing the use of mobile technology among the MSMEs in Kenya</w:t>
      </w:r>
      <w:r>
        <w:rPr>
          <w:rFonts w:eastAsia="Calibri"/>
          <w:noProof/>
        </w:rPr>
        <w:t xml:space="preserve"> (Sun, 2006)</w:t>
      </w:r>
      <w:r>
        <w:rPr>
          <w:rFonts w:eastAsia="Calibri"/>
        </w:rPr>
        <w:t>. Zang (2008) holds that there are psychological perspectives that are perceived in the mobile communications which relates to people’s perceptions, attitudes, and expectations, and further determines the perceived characteristics that determines the choice of communication channels among MSMEs</w:t>
      </w:r>
      <w:r>
        <w:rPr>
          <w:rFonts w:eastAsia="Calibri"/>
          <w:noProof/>
        </w:rPr>
        <w:t xml:space="preserve"> (Sun, 2006)</w:t>
      </w:r>
      <w:r>
        <w:rPr>
          <w:rFonts w:eastAsia="Calibri"/>
        </w:rPr>
        <w:t>. The theory was also significant to the study since it points to the other external factors outside the business environment that also effects on the adoption and use of the mobile technologies among the small and medium enterprises.</w:t>
      </w:r>
    </w:p>
    <w:p w14:paraId="36181E44" w14:textId="77777777" w:rsidR="00B8788C" w:rsidRDefault="00616407">
      <w:pPr>
        <w:keepNext/>
        <w:keepLines/>
        <w:spacing w:before="40" w:after="160" w:line="360" w:lineRule="auto"/>
        <w:jc w:val="both"/>
        <w:outlineLvl w:val="2"/>
        <w:rPr>
          <w:rFonts w:eastAsia="Calibri"/>
          <w:b/>
        </w:rPr>
      </w:pPr>
      <w:bookmarkStart w:id="119" w:name="_Toc86679816"/>
      <w:bookmarkStart w:id="120" w:name="_Toc42034833"/>
      <w:bookmarkStart w:id="121" w:name="_Toc76052166"/>
      <w:r>
        <w:rPr>
          <w:rFonts w:eastAsia="Calibri"/>
          <w:b/>
        </w:rPr>
        <w:t>2.1.3 Technology, Organization and Environment (TOE) Framework</w:t>
      </w:r>
      <w:bookmarkEnd w:id="119"/>
      <w:r>
        <w:rPr>
          <w:rFonts w:eastAsia="Calibri"/>
          <w:b/>
        </w:rPr>
        <w:t xml:space="preserve"> </w:t>
      </w:r>
      <w:bookmarkEnd w:id="120"/>
      <w:bookmarkEnd w:id="121"/>
    </w:p>
    <w:p w14:paraId="564DE993" w14:textId="77777777" w:rsidR="00B8788C" w:rsidRDefault="00616407">
      <w:pPr>
        <w:spacing w:after="160" w:line="360" w:lineRule="auto"/>
        <w:jc w:val="both"/>
        <w:rPr>
          <w:rFonts w:eastAsia="Calibri"/>
        </w:rPr>
      </w:pPr>
      <w:r>
        <w:rPr>
          <w:rFonts w:eastAsia="Calibri"/>
        </w:rPr>
        <w:t xml:space="preserve">The TOE model has been used together with the TAM one in this study in a complementary manner. The TOE model was first developed by in 1990 </w:t>
      </w:r>
      <w:r>
        <w:rPr>
          <w:rFonts w:eastAsia="Calibri"/>
          <w:noProof/>
        </w:rPr>
        <w:t>(Fleischer, 1990)</w:t>
      </w:r>
      <w:r>
        <w:rPr>
          <w:rFonts w:eastAsia="Calibri"/>
        </w:rPr>
        <w:t xml:space="preserve">. According to Tornatzky &amp; Fleischer, TOE was developed to reinforce the adaptation of innovations. The other proponents of the theory, Awa and Liu (2016), also allude that TOE presents the three major aspects of organizations that are critical towards the implementation of the technology in an organization set up. They hold that the technological aspects of the organizations relate to both </w:t>
      </w:r>
      <w:r>
        <w:rPr>
          <w:rFonts w:eastAsia="Calibri"/>
        </w:rPr>
        <w:lastRenderedPageBreak/>
        <w:t>the internal and the external factors that affect the organization and that affects the perceived usefulness of the technological adoptions</w:t>
      </w:r>
      <w:r>
        <w:rPr>
          <w:rFonts w:eastAsia="Calibri"/>
          <w:noProof/>
        </w:rPr>
        <w:t xml:space="preserve"> (Fleischer, 1990)</w:t>
      </w:r>
      <w:r>
        <w:rPr>
          <w:rFonts w:eastAsia="Calibri"/>
        </w:rPr>
        <w:t>. These factors include the compatibility, the pilot tests, and the complexity within the learning curve of the organization.</w:t>
      </w:r>
    </w:p>
    <w:p w14:paraId="06068233" w14:textId="77777777" w:rsidR="00B8788C" w:rsidRDefault="00616407">
      <w:pPr>
        <w:spacing w:after="160" w:line="360" w:lineRule="auto"/>
        <w:jc w:val="both"/>
        <w:rPr>
          <w:rFonts w:eastAsia="Calibri"/>
        </w:rPr>
      </w:pPr>
      <w:r>
        <w:rPr>
          <w:rFonts w:eastAsia="Calibri"/>
        </w:rPr>
        <w:t>Ismail (2016), a proponent of the theory, holds that the organizational readiness to adopt new technology depends on the characteristics of its resources. He identified some of this organizational readiness to include the finical readiness, the culture of the organization, and the technological readiness of the organization</w:t>
      </w:r>
      <w:r>
        <w:rPr>
          <w:rFonts w:eastAsia="Calibri"/>
          <w:noProof/>
        </w:rPr>
        <w:t xml:space="preserve"> (Fleischer, 1990)</w:t>
      </w:r>
      <w:r>
        <w:rPr>
          <w:rFonts w:eastAsia="Calibri"/>
        </w:rPr>
        <w:t>. He alludes that these factors are critical and responsible for developing the organization strategy that will support the adoption and the implementation of the new technological approaches</w:t>
      </w:r>
      <w:r>
        <w:rPr>
          <w:rFonts w:eastAsia="Calibri"/>
          <w:noProof/>
        </w:rPr>
        <w:t xml:space="preserve"> (Harfoushi, 2016)</w:t>
      </w:r>
      <w:r>
        <w:rPr>
          <w:rFonts w:eastAsia="Calibri"/>
        </w:rPr>
        <w:t>. However, the theory has also received several criticisms on its applicability and implementations in relation to technology adoption. Harfoushi (2016) argues that the theory has delved so much on the external factors including the ICT infrastructures and ICT human resource readiness and failed to mention on the critical capacity building initiatives that are critical to the successful implementation of the new technology. The critics challenge the proponents of the theory for failing to mention the need for the human resource trainings and related empowerments that are critical success factors towards the successful implementation of the technological innovations</w:t>
      </w:r>
      <w:r>
        <w:rPr>
          <w:rFonts w:eastAsia="Calibri"/>
          <w:noProof/>
        </w:rPr>
        <w:t xml:space="preserve"> (Harfoushi, 2016)</w:t>
      </w:r>
      <w:r>
        <w:rPr>
          <w:rFonts w:eastAsia="Calibri"/>
        </w:rPr>
        <w:t>.</w:t>
      </w:r>
    </w:p>
    <w:p w14:paraId="42BD912E" w14:textId="77777777" w:rsidR="00B8788C" w:rsidRDefault="00616407">
      <w:pPr>
        <w:spacing w:after="160" w:line="360" w:lineRule="auto"/>
        <w:jc w:val="both"/>
        <w:rPr>
          <w:rFonts w:eastAsia="Calibri"/>
        </w:rPr>
      </w:pPr>
      <w:r>
        <w:rPr>
          <w:rFonts w:eastAsia="Calibri"/>
        </w:rPr>
        <w:t>The application of the TEO model has been considered significant to the study since the theory identifies that external support systems that will be of help to the MSMEs in accepting the use of mobile money services for the success of the business</w:t>
      </w:r>
      <w:r>
        <w:rPr>
          <w:rFonts w:eastAsia="Calibri"/>
          <w:noProof/>
        </w:rPr>
        <w:t xml:space="preserve"> (Harfoushi, 2016)</w:t>
      </w:r>
      <w:r>
        <w:rPr>
          <w:rFonts w:eastAsia="Calibri"/>
        </w:rPr>
        <w:t>. The need to identify the readiness among the trade partners will also ease the use and the utilization of the mobile money services among the MSMEs which is a critical factor for their success and expansions. The theory also is relevant since it points of the need for the top management support of the implementation of the new mobile money services among the small and medium enterprises.</w:t>
      </w:r>
    </w:p>
    <w:p w14:paraId="7D776374" w14:textId="77777777" w:rsidR="00B8788C" w:rsidRDefault="00616407">
      <w:pPr>
        <w:keepNext/>
        <w:keepLines/>
        <w:spacing w:before="40" w:after="160" w:line="360" w:lineRule="auto"/>
        <w:jc w:val="both"/>
        <w:outlineLvl w:val="2"/>
        <w:rPr>
          <w:rFonts w:eastAsia="Calibri"/>
          <w:b/>
        </w:rPr>
      </w:pPr>
      <w:bookmarkStart w:id="122" w:name="_Toc42034834"/>
      <w:bookmarkStart w:id="123" w:name="_Toc76052167"/>
      <w:bookmarkStart w:id="124" w:name="_Toc86679817"/>
      <w:r>
        <w:rPr>
          <w:rFonts w:eastAsia="Calibri"/>
          <w:b/>
        </w:rPr>
        <w:t>2.1.4 Actor Network Theory (ANT)</w:t>
      </w:r>
      <w:bookmarkEnd w:id="122"/>
      <w:bookmarkEnd w:id="123"/>
      <w:bookmarkEnd w:id="124"/>
    </w:p>
    <w:p w14:paraId="682F5FDC" w14:textId="77777777" w:rsidR="00B8788C" w:rsidRDefault="00616407">
      <w:pPr>
        <w:spacing w:after="160" w:line="360" w:lineRule="auto"/>
        <w:jc w:val="both"/>
        <w:rPr>
          <w:rFonts w:eastAsia="Calibri"/>
        </w:rPr>
      </w:pPr>
      <w:r>
        <w:rPr>
          <w:rFonts w:eastAsia="Calibri"/>
        </w:rPr>
        <w:t>The study was also premised on the actor network theory (ANT), which was first coined by Latour and Mauguin in 1992. The theory attempts to identify the relationship between the humans and the surrounding social organizations and attempt to distinguish their behaviors towards the natural objects and technological aspects of these objects</w:t>
      </w:r>
      <w:r>
        <w:rPr>
          <w:rFonts w:eastAsia="Calibri"/>
          <w:noProof/>
        </w:rPr>
        <w:t xml:space="preserve"> (Latour, 1981)</w:t>
      </w:r>
      <w:r>
        <w:rPr>
          <w:rFonts w:eastAsia="Calibri"/>
        </w:rPr>
        <w:t xml:space="preserve">. The theory </w:t>
      </w:r>
      <w:r>
        <w:rPr>
          <w:rFonts w:eastAsia="Calibri"/>
        </w:rPr>
        <w:lastRenderedPageBreak/>
        <w:t>adopts the passion of anti-essentialists and therefore rejects there being any difference between the human and non-humans. The theory therefore holds that both the technical and the social determinism of the technological implementations and adoption are susceptible to certain inherent flaws and therefore proposes a different social –technical account to be used instead</w:t>
      </w:r>
      <w:r>
        <w:rPr>
          <w:rFonts w:eastAsia="Calibri"/>
          <w:noProof/>
        </w:rPr>
        <w:t xml:space="preserve"> (Latour, 1981)</w:t>
      </w:r>
      <w:r>
        <w:rPr>
          <w:rFonts w:eastAsia="Calibri"/>
        </w:rPr>
        <w:t>.</w:t>
      </w:r>
    </w:p>
    <w:p w14:paraId="7C7D6B89" w14:textId="77777777" w:rsidR="00B8788C" w:rsidRDefault="00616407">
      <w:pPr>
        <w:spacing w:after="160" w:line="360" w:lineRule="auto"/>
        <w:jc w:val="both"/>
        <w:rPr>
          <w:rFonts w:eastAsia="Calibri"/>
        </w:rPr>
      </w:pPr>
      <w:r>
        <w:rPr>
          <w:rFonts w:eastAsia="Calibri"/>
        </w:rPr>
        <w:t>The proponents of the theory -- Callon and Latour 1981, Latour 1986, and Law and Callon 1988 -- assert that both the social technical positions are not purely advantaged in their implementations and applications and argues that both are considered in an equal measure</w:t>
      </w:r>
      <w:r>
        <w:rPr>
          <w:rFonts w:eastAsia="Calibri"/>
          <w:noProof/>
        </w:rPr>
        <w:t xml:space="preserve"> (Latour, 1981)</w:t>
      </w:r>
      <w:r>
        <w:rPr>
          <w:rFonts w:eastAsia="Calibri"/>
        </w:rPr>
        <w:t>. Therefore the theory deals with the social technical divide by attempting to explain that there are no technological innovations that are purely social and those that are purely technical</w:t>
      </w:r>
      <w:r>
        <w:rPr>
          <w:rFonts w:eastAsia="Calibri"/>
          <w:noProof/>
        </w:rPr>
        <w:t xml:space="preserve"> (Latour, 1981)</w:t>
      </w:r>
      <w:r>
        <w:rPr>
          <w:rFonts w:eastAsia="Calibri"/>
        </w:rPr>
        <w:t>. The theory therefore posits that the computer technological applications are heterogeneous in their applications</w:t>
      </w:r>
      <w:r>
        <w:rPr>
          <w:rFonts w:eastAsia="Calibri"/>
          <w:noProof/>
        </w:rPr>
        <w:t xml:space="preserve"> (Wambari, 2009)</w:t>
      </w:r>
      <w:r>
        <w:rPr>
          <w:rFonts w:eastAsia="Calibri"/>
        </w:rPr>
        <w:t>. The theory has identified the use of programming languages and database management software that are most often used in the supermarkets as being heterogeneous in nature.  However, the theory has been criticized by other scholars with contrary opinion on its key tenets. Latour (1988) asserts that consideration of the systems as not being social or technical in nature is a simplistic way of viewing technological innovations and proposes that there should be a more complex way of viewing the two. He argues that computer related systems remain to be complex and have taken the official role with regard to the local, national and the global organizations</w:t>
      </w:r>
      <w:r>
        <w:rPr>
          <w:rFonts w:eastAsia="Calibri"/>
          <w:noProof/>
        </w:rPr>
        <w:t xml:space="preserve"> (Wambari, 2009)</w:t>
      </w:r>
      <w:r>
        <w:rPr>
          <w:rFonts w:eastAsia="Calibri"/>
        </w:rPr>
        <w:t>.</w:t>
      </w:r>
    </w:p>
    <w:p w14:paraId="72936732" w14:textId="77777777" w:rsidR="00B8788C" w:rsidRDefault="00616407">
      <w:pPr>
        <w:spacing w:after="160" w:line="360" w:lineRule="auto"/>
        <w:jc w:val="both"/>
        <w:rPr>
          <w:rFonts w:eastAsia="Calibri"/>
          <w:b/>
        </w:rPr>
      </w:pPr>
      <w:r>
        <w:rPr>
          <w:rFonts w:eastAsia="Calibri"/>
        </w:rPr>
        <w:t>The theory is relevant to the study since the adoption of the mobile money services among MSMEs is a complex system that involves both the technological aspects which is considered as being technical in nature and the human related aspects like the attitude of the users to seamlessly adopt the technology and use it for their own good</w:t>
      </w:r>
      <w:r>
        <w:rPr>
          <w:rFonts w:eastAsia="Calibri"/>
          <w:noProof/>
        </w:rPr>
        <w:t xml:space="preserve"> (Wambari, 2009)</w:t>
      </w:r>
      <w:r>
        <w:rPr>
          <w:rFonts w:eastAsia="Calibri"/>
        </w:rPr>
        <w:t>. The MSMEs therefore need to navigate through both the technical and social factors for successful implementations.</w:t>
      </w:r>
    </w:p>
    <w:p w14:paraId="1BEACFE5" w14:textId="77777777" w:rsidR="00B8788C" w:rsidRDefault="00616407">
      <w:pPr>
        <w:keepNext/>
        <w:keepLines/>
        <w:spacing w:before="120" w:after="120" w:line="360" w:lineRule="auto"/>
        <w:jc w:val="both"/>
        <w:outlineLvl w:val="1"/>
        <w:rPr>
          <w:rFonts w:eastAsia="Calibri"/>
          <w:b/>
          <w:bCs/>
          <w:lang w:val="en-GB"/>
        </w:rPr>
      </w:pPr>
      <w:bookmarkStart w:id="125" w:name="_Toc86679818"/>
      <w:r>
        <w:rPr>
          <w:rFonts w:eastAsia="Calibri"/>
          <w:b/>
          <w:bCs/>
          <w:lang w:val="en-GB"/>
        </w:rPr>
        <w:t xml:space="preserve">2.2 Empirical </w:t>
      </w:r>
      <w:r w:rsidRPr="00B9440E">
        <w:rPr>
          <w:rFonts w:eastAsia="Calibri"/>
          <w:b/>
          <w:bCs/>
          <w:lang w:val="en-GB"/>
        </w:rPr>
        <w:t xml:space="preserve">Literature </w:t>
      </w:r>
      <w:r w:rsidR="0069560F" w:rsidRPr="00B9440E">
        <w:rPr>
          <w:rFonts w:eastAsia="Calibri"/>
          <w:b/>
          <w:bCs/>
          <w:lang w:val="en-GB"/>
        </w:rPr>
        <w:t>R</w:t>
      </w:r>
      <w:r w:rsidRPr="00B9440E">
        <w:rPr>
          <w:rFonts w:eastAsia="Calibri"/>
          <w:b/>
          <w:bCs/>
          <w:lang w:val="en-GB"/>
        </w:rPr>
        <w:t>eview</w:t>
      </w:r>
      <w:bookmarkEnd w:id="125"/>
    </w:p>
    <w:p w14:paraId="1A3638DE" w14:textId="77777777" w:rsidR="00B8788C" w:rsidRDefault="00616407">
      <w:pPr>
        <w:keepNext/>
        <w:keepLines/>
        <w:spacing w:before="40" w:line="360" w:lineRule="auto"/>
        <w:jc w:val="both"/>
        <w:outlineLvl w:val="2"/>
        <w:rPr>
          <w:rFonts w:eastAsia="Calibri"/>
          <w:b/>
        </w:rPr>
      </w:pPr>
      <w:bookmarkStart w:id="126" w:name="_Toc42034836"/>
      <w:bookmarkStart w:id="127" w:name="_Toc76052169"/>
      <w:bookmarkStart w:id="128" w:name="_Toc86679819"/>
      <w:r>
        <w:rPr>
          <w:rFonts w:eastAsia="Calibri"/>
          <w:b/>
        </w:rPr>
        <w:t>2.2.1 Mobile Money Payments and Performance of MSMEs</w:t>
      </w:r>
      <w:bookmarkEnd w:id="126"/>
      <w:bookmarkEnd w:id="127"/>
      <w:bookmarkEnd w:id="128"/>
    </w:p>
    <w:p w14:paraId="2D306ABA" w14:textId="77777777" w:rsidR="00B8788C" w:rsidRDefault="00616407">
      <w:pPr>
        <w:spacing w:after="160" w:line="360" w:lineRule="auto"/>
        <w:jc w:val="both"/>
        <w:rPr>
          <w:rFonts w:eastAsia="Calibri"/>
        </w:rPr>
      </w:pPr>
      <w:r>
        <w:rPr>
          <w:rFonts w:eastAsia="Calibri"/>
        </w:rPr>
        <w:t xml:space="preserve">There are several research papers that have documented the use of mobile money payments on the performance of MSMEs. Studies state that the concept of mobile payments refers to the </w:t>
      </w:r>
      <w:r>
        <w:rPr>
          <w:rFonts w:eastAsia="Calibri"/>
        </w:rPr>
        <w:lastRenderedPageBreak/>
        <w:t>various mobile application methods through which users can make money transactions through business to business or business to customer modules</w:t>
      </w:r>
      <w:r>
        <w:rPr>
          <w:rFonts w:eastAsia="Calibri"/>
          <w:noProof/>
        </w:rPr>
        <w:t xml:space="preserve"> (Fanta, 2016)</w:t>
      </w:r>
      <w:r>
        <w:rPr>
          <w:rFonts w:eastAsia="Calibri"/>
        </w:rPr>
        <w:t>. They reveal that the use of mobile phone payment methods has resulted in the reduced-price variations in the business market significantly, therefore reducing the overall costs of doing business</w:t>
      </w:r>
      <w:r>
        <w:rPr>
          <w:rFonts w:eastAsia="Calibri"/>
          <w:noProof/>
        </w:rPr>
        <w:t xml:space="preserve"> (Batista, 2020)</w:t>
      </w:r>
      <w:r>
        <w:rPr>
          <w:rFonts w:eastAsia="Calibri"/>
        </w:rPr>
        <w:t>. Mobile payment methods involve all the transactions that deal with the withdrawals, the processes of making deposits and applications for loans through utilizations of the mobile phone services</w:t>
      </w:r>
      <w:r>
        <w:rPr>
          <w:rFonts w:eastAsia="Calibri"/>
          <w:noProof/>
        </w:rPr>
        <w:t xml:space="preserve"> (Fanta, 2016)</w:t>
      </w:r>
      <w:r>
        <w:rPr>
          <w:rFonts w:eastAsia="Calibri"/>
        </w:rPr>
        <w:t>. Several studies have been done both internationally, regionally, and locally.</w:t>
      </w:r>
    </w:p>
    <w:p w14:paraId="357B1F63" w14:textId="77777777" w:rsidR="00B8788C" w:rsidRDefault="00616407">
      <w:pPr>
        <w:spacing w:after="160" w:line="360" w:lineRule="auto"/>
        <w:jc w:val="both"/>
        <w:rPr>
          <w:rFonts w:eastAsia="Calibri"/>
        </w:rPr>
      </w:pPr>
      <w:r>
        <w:rPr>
          <w:rFonts w:eastAsia="Calibri"/>
        </w:rPr>
        <w:t xml:space="preserve">Tat (2018) </w:t>
      </w:r>
      <w:r w:rsidR="0069560F" w:rsidRPr="00B9440E">
        <w:rPr>
          <w:rFonts w:eastAsia="Calibri"/>
        </w:rPr>
        <w:t xml:space="preserve">assessed </w:t>
      </w:r>
      <w:r>
        <w:rPr>
          <w:rFonts w:eastAsia="Calibri"/>
        </w:rPr>
        <w:t>the opportunities and challenges of the mobile payment services in Sweden. The main objective of the study was to broaden the knowledge and the understanding about the ways mobile payment service providers address the opportunities and challenges of mobile payment services. In order to investigate the problem, the study explored factors stimulating and hindering the introduction of mobile payments using perspectives of different types of service providers which included the banks, independent providers, direct operator billing providers, retailers, and public transport companies and also to seeks to explain the importance of these factors for each type of provider</w:t>
      </w:r>
      <w:r>
        <w:rPr>
          <w:rFonts w:eastAsia="Calibri"/>
          <w:noProof/>
        </w:rPr>
        <w:t xml:space="preserve"> (Tat, 2018)</w:t>
      </w:r>
      <w:r>
        <w:rPr>
          <w:rFonts w:eastAsia="Calibri"/>
        </w:rPr>
        <w:t>. The primary data for the study was collected using the interview method where more than 40 industry representatives in six countries were contacted. The Service, Technology, Organization, and Finance (STOF) model was used as a theoretical research framework. The study findings revealed that the organization domain is the key domain, which affects all other domains and has an impact on the general viability of the business model</w:t>
      </w:r>
      <w:r>
        <w:rPr>
          <w:rFonts w:eastAsia="Calibri"/>
          <w:noProof/>
        </w:rPr>
        <w:t xml:space="preserve"> (Tat, 2018)</w:t>
      </w:r>
      <w:r>
        <w:rPr>
          <w:rFonts w:eastAsia="Calibri"/>
        </w:rPr>
        <w:t>.</w:t>
      </w:r>
    </w:p>
    <w:p w14:paraId="4F6FED2F" w14:textId="77777777" w:rsidR="00B8788C" w:rsidRDefault="00616407">
      <w:pPr>
        <w:spacing w:after="160" w:line="360" w:lineRule="auto"/>
        <w:jc w:val="both"/>
        <w:rPr>
          <w:rFonts w:eastAsia="Calibri"/>
        </w:rPr>
      </w:pPr>
      <w:r>
        <w:rPr>
          <w:rFonts w:eastAsia="Calibri"/>
        </w:rPr>
        <w:t xml:space="preserve">Bangens and Soderberg (2011) </w:t>
      </w:r>
      <w:r w:rsidR="0069560F" w:rsidRPr="00B9440E">
        <w:rPr>
          <w:rFonts w:eastAsia="Calibri"/>
        </w:rPr>
        <w:t>studied</w:t>
      </w:r>
      <w:r w:rsidRPr="00B9440E">
        <w:rPr>
          <w:rFonts w:eastAsia="Calibri"/>
        </w:rPr>
        <w:t xml:space="preserve"> </w:t>
      </w:r>
      <w:r>
        <w:rPr>
          <w:rFonts w:eastAsia="Calibri"/>
        </w:rPr>
        <w:t xml:space="preserve">Mobile money payments among the Micro business enterprises in Uganda. The study focused on the relationship between mobile payments and </w:t>
      </w:r>
      <w:bookmarkStart w:id="129" w:name="_Hlk42030679"/>
      <w:r>
        <w:rPr>
          <w:rFonts w:eastAsia="Calibri"/>
        </w:rPr>
        <w:t>MBEs</w:t>
      </w:r>
      <w:bookmarkEnd w:id="129"/>
      <w:r>
        <w:rPr>
          <w:rFonts w:eastAsia="Calibri"/>
        </w:rPr>
        <w:t xml:space="preserve"> market performance. The study employed the use of data that was collected from the retail businesses situated in Kampala where the population of the MBEs in Nakawa Sub County was 10.6% of the 194 micro business establishments of those in Kampala Town. The study revealed that revealed that the use of the mobile payment has been effectively adopted by the MBEs in Uganda</w:t>
      </w:r>
      <w:r>
        <w:rPr>
          <w:rFonts w:eastAsia="Calibri"/>
          <w:noProof/>
        </w:rPr>
        <w:t xml:space="preserve"> (Ban, 2011)</w:t>
      </w:r>
      <w:r>
        <w:rPr>
          <w:rFonts w:eastAsia="Calibri"/>
        </w:rPr>
        <w:t>.</w:t>
      </w:r>
    </w:p>
    <w:p w14:paraId="13EB0436" w14:textId="77777777" w:rsidR="00B8788C" w:rsidRDefault="00616407">
      <w:pPr>
        <w:spacing w:after="160" w:line="360" w:lineRule="auto"/>
        <w:jc w:val="both"/>
        <w:rPr>
          <w:rFonts w:eastAsia="Calibri"/>
        </w:rPr>
      </w:pPr>
      <w:r>
        <w:rPr>
          <w:rFonts w:eastAsia="Calibri"/>
        </w:rPr>
        <w:lastRenderedPageBreak/>
        <w:t>Ngaruiya (2014) did a study on the effects of the mobile payment transactions on the financial performance of MSMEs in Nakuru central business district</w:t>
      </w:r>
      <w:r>
        <w:rPr>
          <w:rFonts w:eastAsia="Calibri"/>
          <w:noProof/>
        </w:rPr>
        <w:t xml:space="preserve"> (Ngaruiya, 2014)</w:t>
      </w:r>
      <w:r>
        <w:rPr>
          <w:rFonts w:eastAsia="Calibri"/>
        </w:rPr>
        <w:t>. The study revealed that the inception of mobile phone payment transaction has brought a lot of benefits to MSMEs in Kenya. It has made money transfer to be available at a low cost compared to those traditional banking systems where some transactions are done within the premises of the bank. The aim of this study was to find out the effect of mobile money transactions on financial performance of MSMEs in Nakuru town central business district (CBD). The study made the use of the descriptive research design, where it sampled 120 out of 640 businesses with the use of the purposive sampling technique. The data collection for the study was done using the questionnaire method as the main data collection instrument. The results of the study revealed that mobile money transactions have a significant effect on the sales revenue</w:t>
      </w:r>
      <w:r>
        <w:rPr>
          <w:rFonts w:eastAsia="Calibri"/>
          <w:noProof/>
        </w:rPr>
        <w:t xml:space="preserve"> (Ngaruiya, 2014)</w:t>
      </w:r>
      <w:r>
        <w:rPr>
          <w:rFonts w:eastAsia="Calibri"/>
        </w:rPr>
        <w:t xml:space="preserve">. </w:t>
      </w:r>
    </w:p>
    <w:p w14:paraId="3A0D40D1" w14:textId="77777777" w:rsidR="00B8788C" w:rsidRDefault="00616407">
      <w:pPr>
        <w:spacing w:after="160" w:line="360" w:lineRule="auto"/>
        <w:jc w:val="both"/>
        <w:rPr>
          <w:rFonts w:eastAsia="Calibri"/>
        </w:rPr>
      </w:pPr>
      <w:r>
        <w:rPr>
          <w:rFonts w:eastAsia="Calibri"/>
        </w:rPr>
        <w:t>Mbogo (2017</w:t>
      </w:r>
      <w:r w:rsidR="0069560F">
        <w:rPr>
          <w:rFonts w:eastAsia="Calibri"/>
        </w:rPr>
        <w:t xml:space="preserve">) </w:t>
      </w:r>
      <w:r w:rsidR="0069560F" w:rsidRPr="00B9440E">
        <w:rPr>
          <w:rFonts w:eastAsia="Calibri"/>
        </w:rPr>
        <w:t>analyzed</w:t>
      </w:r>
      <w:r w:rsidRPr="00B9440E">
        <w:rPr>
          <w:rFonts w:eastAsia="Calibri"/>
        </w:rPr>
        <w:t xml:space="preserve"> </w:t>
      </w:r>
      <w:r>
        <w:rPr>
          <w:rFonts w:eastAsia="Calibri"/>
        </w:rPr>
        <w:t>the impact of mobile payments on the success and growth of micro-business, a case of M-pesa in Kenya. The study aimed at investigating the success factors attributable to the use of mobile payments by micro-business operators, based on a survey conducted through administration of questionnaires. The data was collected from a sample of 409 micro business entrepreneurs in Nairobi, Kenya. The study made use of the TAM model, which it extended to include other factors to help in predicting the success and growth in micro-businesses</w:t>
      </w:r>
      <w:r>
        <w:rPr>
          <w:rFonts w:eastAsia="Calibri"/>
          <w:noProof/>
        </w:rPr>
        <w:t xml:space="preserve"> (Mbogo, 2017)</w:t>
      </w:r>
      <w:r>
        <w:rPr>
          <w:rFonts w:eastAsia="Calibri"/>
        </w:rPr>
        <w:t>. Analyses of the data reveal that convenience of the money payments technology plus its accessibility, cost, support, and security factors are related to the behavioral intention to use and actual usage of the mobile payment services by the micro businesses to enhance their success and growth. The study also revealed that the pace of transformation in the micro business sector has speeded up with more micro businesses realizing the potential of using the mobile payments in their service delivery</w:t>
      </w:r>
      <w:r>
        <w:rPr>
          <w:rFonts w:eastAsia="Calibri"/>
          <w:noProof/>
        </w:rPr>
        <w:t xml:space="preserve"> (Mbogo, 2017)</w:t>
      </w:r>
      <w:r>
        <w:rPr>
          <w:rFonts w:eastAsia="Calibri"/>
        </w:rPr>
        <w:t xml:space="preserve">. </w:t>
      </w:r>
    </w:p>
    <w:p w14:paraId="297C6A6B" w14:textId="77777777" w:rsidR="00B8788C" w:rsidRDefault="00616407">
      <w:pPr>
        <w:spacing w:after="160" w:line="360" w:lineRule="auto"/>
        <w:jc w:val="both"/>
        <w:rPr>
          <w:rFonts w:eastAsia="Calibri"/>
        </w:rPr>
      </w:pPr>
      <w:r>
        <w:rPr>
          <w:rFonts w:eastAsia="Calibri"/>
        </w:rPr>
        <w:t xml:space="preserve">Simiyu and Oloko (2015) </w:t>
      </w:r>
      <w:r w:rsidR="0069560F" w:rsidRPr="00B9440E">
        <w:rPr>
          <w:rFonts w:eastAsia="Calibri"/>
        </w:rPr>
        <w:t>studied</w:t>
      </w:r>
      <w:r>
        <w:rPr>
          <w:rFonts w:eastAsia="Calibri"/>
        </w:rPr>
        <w:t xml:space="preserve"> mobile money transfers and the growth of small and medium sized enterprises in Kenya with focus to Kisumu city, Kenya.</w:t>
      </w:r>
      <w:r>
        <w:rPr>
          <w:shd w:val="clear" w:color="auto" w:fill="FFFFFF"/>
        </w:rPr>
        <w:t xml:space="preserve"> </w:t>
      </w:r>
      <w:r>
        <w:t>The Study population consisted of randomly selected SME owners or managers in Kisumu City and the unit of analyses was the MSMEs in Kisumu City. The sampling frame was the list of businesses registered by the Kisumu Municipal Council. The</w:t>
      </w:r>
      <w:r>
        <w:rPr>
          <w:rFonts w:eastAsia="Calibri"/>
        </w:rPr>
        <w:t xml:space="preserve"> number of uses to which Mobile Money Transfer (MMT) can be put keeps increasing with time. However, it is not clear how Mobile Money Transfer use influences </w:t>
      </w:r>
      <w:r>
        <w:rPr>
          <w:rFonts w:eastAsia="Calibri"/>
        </w:rPr>
        <w:lastRenderedPageBreak/>
        <w:t>the growth of MSMEs. The study established that mobile money had made a significant contribution to the SME sector. Majority of the traders rely on it as opposed to the formal banking sector for their day-to-day transactions. Thus, this study achieved its objectives and obtained detailed information arising from the use of mobile money services by MSMEs.  In respect to the conceptual   framework, mobile money transactional costs, convenience   and   financial accessibility have all been shown to affect MSMEs growth through the service leading to increased enrolment in mobile money services, increased financial transactions resulting in increased sales and therefore perceivable contribution to business growth.</w:t>
      </w:r>
    </w:p>
    <w:p w14:paraId="250B5234" w14:textId="77777777" w:rsidR="00B8788C" w:rsidRDefault="00616407">
      <w:pPr>
        <w:keepNext/>
        <w:keepLines/>
        <w:spacing w:before="40" w:after="160" w:line="360" w:lineRule="auto"/>
        <w:jc w:val="both"/>
        <w:outlineLvl w:val="2"/>
        <w:rPr>
          <w:rFonts w:eastAsia="Calibri"/>
          <w:b/>
        </w:rPr>
      </w:pPr>
      <w:bookmarkStart w:id="130" w:name="_Toc42034837"/>
      <w:bookmarkStart w:id="131" w:name="_Toc76052170"/>
      <w:bookmarkStart w:id="132" w:name="_Toc86679820"/>
      <w:r>
        <w:rPr>
          <w:rFonts w:eastAsia="Calibri"/>
          <w:b/>
        </w:rPr>
        <w:t>2.2.2 Mobile Money Transfers and Performance of MSMEs</w:t>
      </w:r>
      <w:bookmarkEnd w:id="130"/>
      <w:bookmarkEnd w:id="131"/>
      <w:bookmarkEnd w:id="132"/>
    </w:p>
    <w:p w14:paraId="3E5D6BBC" w14:textId="77777777" w:rsidR="00B8788C" w:rsidRDefault="00616407">
      <w:pPr>
        <w:spacing w:after="160" w:line="360" w:lineRule="auto"/>
        <w:jc w:val="both"/>
        <w:rPr>
          <w:rFonts w:eastAsia="Calibri"/>
        </w:rPr>
      </w:pPr>
      <w:r>
        <w:rPr>
          <w:rFonts w:eastAsia="Calibri"/>
        </w:rPr>
        <w:t>Mobile money transfer refers to the approaches and methods that allow the users of the mobile money services to transfer funds through their mobile phone through the text messaging. The use of the mobile money transfer has gained a tremendous phenomenon growth</w:t>
      </w:r>
      <w:r>
        <w:rPr>
          <w:rFonts w:eastAsia="Calibri"/>
          <w:noProof/>
        </w:rPr>
        <w:t xml:space="preserve"> (Fanta, 2016)</w:t>
      </w:r>
      <w:r>
        <w:rPr>
          <w:rFonts w:eastAsia="Calibri"/>
        </w:rPr>
        <w:t>. The efficiency and affordability associated with the use of the mobile money transfer is a significant financial breakthrough that every person requires. The use of the mobile transfers has been regarded as the most efficient way of carrying out transaction and has been adopted by vast majority of people in businesses</w:t>
      </w:r>
      <w:r>
        <w:rPr>
          <w:rFonts w:eastAsia="Calibri"/>
          <w:noProof/>
        </w:rPr>
        <w:t xml:space="preserve"> (Batista, 2020)</w:t>
      </w:r>
      <w:r>
        <w:rPr>
          <w:rFonts w:eastAsia="Calibri"/>
        </w:rPr>
        <w:t>. The existence of the mobile phone coverage through provisions of the mobile transfer services have promoted the consumptions of the mobile transfers’ services which has made the services to be reliable and effective. With the increase in the uptake of these mobile money transfer services, majority of the MSMEs have enrolled and are utilizing these services in their trading activities</w:t>
      </w:r>
      <w:r>
        <w:rPr>
          <w:rFonts w:eastAsia="Calibri"/>
          <w:noProof/>
        </w:rPr>
        <w:t xml:space="preserve"> (Batista, 2020)</w:t>
      </w:r>
      <w:r>
        <w:rPr>
          <w:rFonts w:eastAsia="Calibri"/>
        </w:rPr>
        <w:t>. Several studies have been done both locally, regionally, and internationally.</w:t>
      </w:r>
    </w:p>
    <w:p w14:paraId="20FAD2C8" w14:textId="77777777" w:rsidR="00B8788C" w:rsidRDefault="00616407">
      <w:pPr>
        <w:spacing w:after="160" w:line="360" w:lineRule="auto"/>
        <w:jc w:val="both"/>
        <w:rPr>
          <w:rFonts w:eastAsia="Calibri"/>
        </w:rPr>
      </w:pPr>
      <w:r>
        <w:rPr>
          <w:rFonts w:eastAsia="Calibri"/>
        </w:rPr>
        <w:t xml:space="preserve">Talom and Tengeh (2020) conducted a study on the Impact of Mobile Money on the Financial Performance of the MSMEs in Douala, Cameroon. The research method that was adopted for this was a qualitative/descriptive method. The information collected was summarized to leave space for interpretations and discussions. And through the study it was imperative that the objectives of the study should not in any way be overlooked. The overall objective of the research was to investigate the impact of mobile money services on Small and Medium Enterprises (MSMEs). The sample for the research comprises of MSMEs in Limbe, Blantyre, Malawi. The choice for MSMEs in Limbe was arrived it was reasonable for the budget of the </w:t>
      </w:r>
      <w:r>
        <w:rPr>
          <w:rFonts w:eastAsia="Calibri"/>
        </w:rPr>
        <w:lastRenderedPageBreak/>
        <w:t>researcher. This is a municipality in the heart of Blantyre. This research was not conducted to compare the mobile operators as to which are most respondents subscribed to, so the collected information was not sort in any way to render the research favorable to one network than the other. Through the study some concerns were found that made for most of the recommendations and conclusions that were addressed to both parties involved in the study like that of convenience, reliability of the services and some security concerns. </w:t>
      </w:r>
    </w:p>
    <w:p w14:paraId="51750112" w14:textId="77777777" w:rsidR="00B8788C" w:rsidRDefault="00616407">
      <w:pPr>
        <w:spacing w:after="160" w:line="360" w:lineRule="auto"/>
        <w:jc w:val="both"/>
        <w:rPr>
          <w:rFonts w:eastAsia="Calibri"/>
        </w:rPr>
      </w:pPr>
      <w:r>
        <w:rPr>
          <w:rFonts w:eastAsia="Calibri"/>
        </w:rPr>
        <w:t>Mutinda (2018)</w:t>
      </w:r>
      <w:r w:rsidRPr="00B9440E">
        <w:rPr>
          <w:rFonts w:eastAsia="Calibri"/>
        </w:rPr>
        <w:t xml:space="preserve"> </w:t>
      </w:r>
      <w:r w:rsidR="0069560F" w:rsidRPr="00B9440E">
        <w:rPr>
          <w:rFonts w:eastAsia="Calibri"/>
        </w:rPr>
        <w:t>analyzed</w:t>
      </w:r>
      <w:r>
        <w:rPr>
          <w:rFonts w:eastAsia="Calibri"/>
        </w:rPr>
        <w:t xml:space="preserve"> the effect of mobile phone-based money transfers on the financial performance of small and medium enterprises in Nairobi County. The study adopted descriptive survey method. A target population of more than 50,000 formally registered MSMEs was used and total sample size of 460 respondents was picked as representative giving a provision of 20% over and above the desired sample size in the event of non-response on some of the respondents in the sample size. The desired sample size was derived using Mugenda and Mugenda (2003) recommendation. Stratified sampling was one of the probability techniques used in order to ensure that various types of MSMEs were included in the survey. Data was collected using self–administered questionnaires and interview guide.  The collected data was analyzed using Statistical package for Social Scientist software. The results of the study were analyzed using descriptive and inferential statistics and the results were presented using figures and tables. The findings of the study revealed that there is a positive correlation between MSMEs financial performance and business growth, efficiency in service delivery, access to information and convenience and reliability. Development of mobile money transfer services influences the development of market; mobile money transfer services enhance efficiency in service delivery in business; access to information in mobile money transfer services depend on the environment and mobile money transfer services are convenient and reliable.</w:t>
      </w:r>
    </w:p>
    <w:p w14:paraId="10B6F525" w14:textId="77777777" w:rsidR="00B8788C" w:rsidRDefault="00616407">
      <w:pPr>
        <w:spacing w:after="160" w:line="360" w:lineRule="auto"/>
        <w:jc w:val="both"/>
        <w:rPr>
          <w:rFonts w:eastAsia="Calibri"/>
        </w:rPr>
      </w:pPr>
      <w:r>
        <w:rPr>
          <w:rFonts w:eastAsia="Calibri"/>
        </w:rPr>
        <w:t xml:space="preserve">Ngaruiya, Bosire and Kamau (2017) </w:t>
      </w:r>
      <w:r w:rsidR="0069560F" w:rsidRPr="00B9440E">
        <w:rPr>
          <w:rFonts w:eastAsia="Calibri"/>
        </w:rPr>
        <w:t>studied the</w:t>
      </w:r>
      <w:r>
        <w:rPr>
          <w:rFonts w:eastAsia="Calibri"/>
        </w:rPr>
        <w:t xml:space="preserve"> effect of mobile money transactions on financial performance of small and medium enterprises in Nakuru Central Business District. The study employed descriptive research design. The study sampled 120 out of 640 businesses using purposive sampling technique. Questionnaire was used as data collection instrument. The results of the study indicated that mobile money transactions have a significant effect on sales revenue.</w:t>
      </w:r>
    </w:p>
    <w:p w14:paraId="55E74B9B" w14:textId="77777777" w:rsidR="00B8788C" w:rsidRPr="00B9440E" w:rsidRDefault="00616407">
      <w:pPr>
        <w:spacing w:after="160" w:line="360" w:lineRule="auto"/>
        <w:jc w:val="both"/>
        <w:rPr>
          <w:rFonts w:eastAsia="Calibri"/>
        </w:rPr>
      </w:pPr>
      <w:r w:rsidRPr="00B9440E">
        <w:rPr>
          <w:rFonts w:eastAsia="Calibri"/>
        </w:rPr>
        <w:lastRenderedPageBreak/>
        <w:t xml:space="preserve">Marulanda (2018) </w:t>
      </w:r>
      <w:r w:rsidR="0069560F" w:rsidRPr="00B9440E">
        <w:rPr>
          <w:rFonts w:eastAsia="Calibri"/>
        </w:rPr>
        <w:t>assessed</w:t>
      </w:r>
      <w:r w:rsidRPr="00B9440E">
        <w:rPr>
          <w:rFonts w:eastAsia="Calibri"/>
        </w:rPr>
        <w:t xml:space="preserve"> the mobile conditional transfers on the performance of business in Colombia. The study was conducted among the government owned business institutions where a total of 58 business institutions were investigated. The study findings revealed that the inclusion of financial mobile money transfers has served to cushion the operation of the business enterprises and promoted the flow of business which contributed to the growth of the Colombia GDP. The study also revealed that the mobile money transfer services have led to the infrastructure development due to the numerous business startups that were mushrooming due to the accessibility of finances</w:t>
      </w:r>
      <w:r w:rsidRPr="00B9440E">
        <w:rPr>
          <w:rFonts w:eastAsia="Calibri"/>
          <w:noProof/>
        </w:rPr>
        <w:t xml:space="preserve"> (Marulanda, 2018)</w:t>
      </w:r>
      <w:r w:rsidRPr="00B9440E">
        <w:rPr>
          <w:rFonts w:eastAsia="Calibri"/>
        </w:rPr>
        <w:t>.</w:t>
      </w:r>
    </w:p>
    <w:p w14:paraId="254C57DF" w14:textId="77777777" w:rsidR="00B8788C" w:rsidRPr="00B9440E" w:rsidRDefault="00616407">
      <w:pPr>
        <w:spacing w:after="160" w:line="360" w:lineRule="auto"/>
        <w:jc w:val="both"/>
        <w:rPr>
          <w:rFonts w:eastAsia="Calibri"/>
        </w:rPr>
      </w:pPr>
      <w:r w:rsidRPr="00B9440E">
        <w:rPr>
          <w:rFonts w:eastAsia="Calibri"/>
        </w:rPr>
        <w:t xml:space="preserve">Talom and Tengeh (2020) </w:t>
      </w:r>
      <w:r w:rsidR="00F32A91" w:rsidRPr="00B9440E">
        <w:rPr>
          <w:rFonts w:eastAsia="Calibri"/>
        </w:rPr>
        <w:t>analyzed the</w:t>
      </w:r>
      <w:r w:rsidRPr="00B9440E">
        <w:rPr>
          <w:rFonts w:eastAsia="Calibri"/>
        </w:rPr>
        <w:t xml:space="preserve"> Impact of Mobile Money on the Financial Performance of the MSMEs in Douala, Cameroon. This paper implemented a mixed research paradigm with data collected through the administration of a survey questionnaire and from one-on-one in-depth interviews. A sample of 285 MSMEs responded to the survey, while 12 owners/managing directors were purposively selected to participate in the personal interviews. Version 25 of the Statistical Package for the Social Sciences (SPSS) software was used to analyses the quantitative data, while the qualitative data was analyzed along themes.  The results were, after that, triangulated for credibility reasons. The concluding findings indicated that the mobile money payment and receipt services contributed of the order of 73% of the total variance in the turnover of the MSMEs in Douala after they had begun to use the technology.</w:t>
      </w:r>
    </w:p>
    <w:p w14:paraId="7CD3C253" w14:textId="77777777" w:rsidR="00B8788C" w:rsidRPr="00B9440E" w:rsidRDefault="00616407">
      <w:pPr>
        <w:spacing w:before="240" w:after="160" w:line="360" w:lineRule="auto"/>
        <w:jc w:val="both"/>
        <w:rPr>
          <w:rFonts w:eastAsia="Calibri"/>
        </w:rPr>
      </w:pPr>
      <w:r w:rsidRPr="00B9440E">
        <w:rPr>
          <w:rFonts w:eastAsia="Calibri"/>
        </w:rPr>
        <w:t xml:space="preserve">Laura (2014) </w:t>
      </w:r>
      <w:r w:rsidR="00F32A91" w:rsidRPr="00B9440E">
        <w:rPr>
          <w:rFonts w:eastAsia="Calibri"/>
        </w:rPr>
        <w:t>assessed</w:t>
      </w:r>
      <w:r w:rsidRPr="00B9440E">
        <w:rPr>
          <w:rFonts w:eastAsia="Calibri"/>
        </w:rPr>
        <w:t xml:space="preserve"> the impact of the mobile money transfers and usage on the microenterprises in Zambia, revealing that mobile money transfer systems have spread rapidly across the world in the last decade. Also provided that the developing countries are also powered by the informal economies that traditionally have had very limited access to the information technologies, mobile transfer system infrastructure has the potential to transform the way microenterprises conduct business</w:t>
      </w:r>
      <w:r w:rsidRPr="00B9440E">
        <w:rPr>
          <w:rFonts w:eastAsia="Calibri"/>
          <w:noProof/>
        </w:rPr>
        <w:t xml:space="preserve"> (Laura, 2014)</w:t>
      </w:r>
      <w:r w:rsidRPr="00B9440E">
        <w:rPr>
          <w:rFonts w:eastAsia="Calibri"/>
        </w:rPr>
        <w:t xml:space="preserve">. The study employed an instrumental variable strategy with the use of the mobile operator as the instrument to address the selection bias in adoption of the mobile money transfer services which are made available to everyone. The study established an evidence of positive net marginal benefits for the microenterprises using the mobile money, the study established an increase in profit which ranged between 36% and 74% increase in profits. The study findings also helped to fill the gaps in the nascent microenterprise </w:t>
      </w:r>
      <w:r w:rsidRPr="00B9440E">
        <w:rPr>
          <w:rFonts w:eastAsia="Calibri"/>
        </w:rPr>
        <w:lastRenderedPageBreak/>
        <w:t>and the mobile money literature and also attempted to offer guidance to the public and the private policy makers regarding the specific market segment</w:t>
      </w:r>
      <w:r w:rsidRPr="00B9440E">
        <w:rPr>
          <w:rFonts w:eastAsia="Calibri"/>
          <w:noProof/>
        </w:rPr>
        <w:t xml:space="preserve"> (Laura, 2014)</w:t>
      </w:r>
      <w:r w:rsidRPr="00B9440E">
        <w:rPr>
          <w:rFonts w:eastAsia="Calibri"/>
        </w:rPr>
        <w:t>.</w:t>
      </w:r>
    </w:p>
    <w:p w14:paraId="62D2F2D2" w14:textId="77777777" w:rsidR="00B8788C" w:rsidRPr="00B9440E" w:rsidRDefault="00616407">
      <w:pPr>
        <w:spacing w:after="160" w:line="360" w:lineRule="auto"/>
        <w:jc w:val="both"/>
        <w:rPr>
          <w:rFonts w:eastAsia="Calibri"/>
        </w:rPr>
      </w:pPr>
      <w:r w:rsidRPr="00B9440E">
        <w:rPr>
          <w:rFonts w:eastAsia="Calibri"/>
        </w:rPr>
        <w:t xml:space="preserve">Wadada (2015) </w:t>
      </w:r>
      <w:r w:rsidR="00F32A91" w:rsidRPr="00B9440E">
        <w:rPr>
          <w:rFonts w:eastAsia="Calibri"/>
        </w:rPr>
        <w:t>investigated</w:t>
      </w:r>
      <w:r w:rsidRPr="00B9440E">
        <w:rPr>
          <w:rFonts w:eastAsia="Calibri"/>
        </w:rPr>
        <w:t xml:space="preserve"> the significance of the mobile money transfers facility on the business performance of the mobile money agents in Kikuubo business area in Uganda. Specifically, the study sought to establish on the effect of the background characteristics, to find out the effect of number of lines owned by agents, period spent in mobile money, effect of volumes of transactions and effect of family size of the mobile money agent on the business performance of mobile money business of traders in Kikuubo trading area</w:t>
      </w:r>
      <w:r w:rsidRPr="00B9440E">
        <w:rPr>
          <w:rFonts w:eastAsia="Calibri"/>
          <w:noProof/>
        </w:rPr>
        <w:t xml:space="preserve"> (Wadada, 2015)</w:t>
      </w:r>
      <w:r w:rsidRPr="00B9440E">
        <w:rPr>
          <w:rFonts w:eastAsia="Calibri"/>
        </w:rPr>
        <w:t>.  The study adopted a descriptive research design which was aimed at the collection of the data and the tabulation of frequencies on research variables to reveal who, what, when, where or how much. A simple random sampling was used to select 112 respondents from the total population who participated in the study</w:t>
      </w:r>
      <w:r w:rsidRPr="00B9440E">
        <w:rPr>
          <w:rFonts w:eastAsia="Calibri"/>
          <w:noProof/>
        </w:rPr>
        <w:t xml:space="preserve"> (Wadada, 2015)</w:t>
      </w:r>
      <w:r w:rsidRPr="00B9440E">
        <w:rPr>
          <w:rFonts w:eastAsia="Calibri"/>
        </w:rPr>
        <w:t>.  With the aid of Stata 15.0 computer software, data analysis was also performed at three different levels namely univariate and bivariate and multiple regression, where the univariate analysis was with the aid of descriptive statistics and of frequency counts and percentage. Bivariate analysis was also undertaken with the aid of ANOVA and Chi-square to test the nature of relationship between the variables and finally OLS. Results revealed that except for family size, the volume of transactions, number of mobile money lines, number of customers and period spent in business, there was a weak but positive statistically significant correlation with the business performance using spearman’s correlation. With the training, there is need to set goals and apply high impact marketing skills to attract customers of different socioeconomic background</w:t>
      </w:r>
      <w:r w:rsidRPr="00B9440E">
        <w:rPr>
          <w:rFonts w:eastAsia="Calibri"/>
          <w:noProof/>
        </w:rPr>
        <w:t xml:space="preserve"> (Wadada, 2015)</w:t>
      </w:r>
      <w:r w:rsidRPr="00B9440E">
        <w:rPr>
          <w:rFonts w:eastAsia="Calibri"/>
        </w:rPr>
        <w:t>.</w:t>
      </w:r>
    </w:p>
    <w:p w14:paraId="51BA481E" w14:textId="77777777" w:rsidR="00B8788C" w:rsidRPr="00B9440E" w:rsidRDefault="00616407">
      <w:pPr>
        <w:spacing w:after="160" w:line="360" w:lineRule="auto"/>
        <w:jc w:val="both"/>
        <w:rPr>
          <w:rFonts w:eastAsia="Calibri"/>
        </w:rPr>
      </w:pPr>
      <w:r w:rsidRPr="00B9440E">
        <w:rPr>
          <w:rFonts w:eastAsia="Calibri"/>
        </w:rPr>
        <w:t xml:space="preserve">Oloko (2015) </w:t>
      </w:r>
      <w:r w:rsidR="00F32A91" w:rsidRPr="00B9440E">
        <w:rPr>
          <w:rFonts w:eastAsia="Calibri"/>
        </w:rPr>
        <w:t>studied</w:t>
      </w:r>
      <w:r w:rsidRPr="00B9440E">
        <w:rPr>
          <w:rFonts w:eastAsia="Calibri"/>
        </w:rPr>
        <w:t xml:space="preserve"> mobile money transfers and the growth of the small and medium sized enterprises in Kenya. The study achieved its objectives and obtained the detailed information arising from the use of mobile money services by the small and medium enterprises. In respect to the conceptual framework, mobile money transactional costs, convenience and financial accessibility have all been shown to affect MSMEs growth through the service, leading to the increased enrolment in mobile money services, increased financial transactions resulting in increased sales and therefore perceivable contribution to business growth</w:t>
      </w:r>
      <w:r w:rsidRPr="00B9440E">
        <w:rPr>
          <w:rFonts w:eastAsia="Calibri"/>
          <w:noProof/>
        </w:rPr>
        <w:t xml:space="preserve"> (Oloko, 2015)</w:t>
      </w:r>
      <w:r w:rsidRPr="00B9440E">
        <w:rPr>
          <w:rFonts w:eastAsia="Calibri"/>
        </w:rPr>
        <w:t xml:space="preserve">. The target population for the study were all the registered MSMEs and individual users operating </w:t>
      </w:r>
      <w:r w:rsidRPr="00B9440E">
        <w:rPr>
          <w:rFonts w:eastAsia="Calibri"/>
        </w:rPr>
        <w:lastRenderedPageBreak/>
        <w:t>within the Kisumu municipality</w:t>
      </w:r>
      <w:r w:rsidRPr="00B9440E">
        <w:rPr>
          <w:rFonts w:eastAsia="Calibri"/>
          <w:noProof/>
        </w:rPr>
        <w:t xml:space="preserve"> (Oloko, 2015)</w:t>
      </w:r>
      <w:r w:rsidRPr="00B9440E">
        <w:rPr>
          <w:rFonts w:eastAsia="Calibri"/>
        </w:rPr>
        <w:t>. There was a total of 13,350 legally registered large, medium and small business enterprises in Kisumu city. Of these, 9,120 were classified as MSMEs, 4,030 Medium Enterprises and 200 classified as large enterprises</w:t>
      </w:r>
      <w:r w:rsidRPr="00B9440E">
        <w:rPr>
          <w:rFonts w:eastAsia="Calibri"/>
          <w:noProof/>
        </w:rPr>
        <w:t xml:space="preserve"> (Oloko, 2015)</w:t>
      </w:r>
      <w:r w:rsidRPr="00B9440E">
        <w:rPr>
          <w:rFonts w:eastAsia="Calibri"/>
        </w:rPr>
        <w:t>. These businesses are clustered under different categories: Transport, Communication, Financial Services, Industrial Plants, Service Contractors and Technical &amp; Professional Services, among others. The study revealed that the Mobile Money Transfer (MMT) has marked a new frontier in the mobile phone technology with an ever-increasing number of micro businesses using it in their transactions to enhance performance of their business entities. Further the study established that mobile money had made a significant contribution to the small and medium enterprises sector where majority of the traders depends on it as opposed to the formal banking sector for their day-to-day transactions</w:t>
      </w:r>
      <w:r w:rsidRPr="00B9440E">
        <w:rPr>
          <w:rFonts w:eastAsia="Calibri"/>
          <w:noProof/>
        </w:rPr>
        <w:t xml:space="preserve"> (Oloko, 2015)</w:t>
      </w:r>
      <w:r w:rsidRPr="00B9440E">
        <w:rPr>
          <w:rFonts w:eastAsia="Calibri"/>
        </w:rPr>
        <w:t>.</w:t>
      </w:r>
    </w:p>
    <w:p w14:paraId="726D7AF7" w14:textId="77777777" w:rsidR="00B8788C" w:rsidRPr="00B9440E" w:rsidRDefault="00616407">
      <w:pPr>
        <w:spacing w:after="160" w:line="360" w:lineRule="auto"/>
        <w:jc w:val="both"/>
        <w:rPr>
          <w:rFonts w:eastAsia="Calibri"/>
        </w:rPr>
      </w:pPr>
      <w:r w:rsidRPr="00B9440E">
        <w:rPr>
          <w:rFonts w:eastAsia="Calibri"/>
        </w:rPr>
        <w:t xml:space="preserve">Cherono (2018) </w:t>
      </w:r>
      <w:r w:rsidR="00B9440E" w:rsidRPr="00B9440E">
        <w:rPr>
          <w:rFonts w:eastAsia="Calibri"/>
        </w:rPr>
        <w:t>assessed</w:t>
      </w:r>
      <w:r w:rsidRPr="00B9440E">
        <w:rPr>
          <w:rFonts w:eastAsia="Calibri"/>
        </w:rPr>
        <w:t xml:space="preserve"> the relationship between mobile money transfers and the business performance; a case of the Kenya power adoption of the Mpesa in Kenya. The general objective of the study was to evaluate the relationship between mobile money transfer and performance of Kenya Power Company</w:t>
      </w:r>
      <w:r w:rsidRPr="00B9440E">
        <w:rPr>
          <w:rFonts w:eastAsia="Calibri"/>
          <w:noProof/>
        </w:rPr>
        <w:t xml:space="preserve"> (Cherono, 2018)</w:t>
      </w:r>
      <w:r w:rsidRPr="00B9440E">
        <w:rPr>
          <w:rFonts w:eastAsia="Calibri"/>
        </w:rPr>
        <w:t>. The specific objectives of the study were to investigate level of adoption of mobile money transfer in Kenya Power, to establish impact of mobile money transfer in business performance of Kenya Power, and to establish the challenges face by Kenya Power as a result of adopting mobile money transfer. The study used descriptive analytical approach, which reflects the social phenomenon to be studied. The population of the study was employees of Kenya Power, head office</w:t>
      </w:r>
      <w:r w:rsidRPr="00B9440E">
        <w:rPr>
          <w:rFonts w:eastAsia="Calibri"/>
          <w:noProof/>
        </w:rPr>
        <w:t xml:space="preserve"> (Cherono, 2018)</w:t>
      </w:r>
      <w:r w:rsidRPr="00B9440E">
        <w:rPr>
          <w:rFonts w:eastAsia="Calibri"/>
        </w:rPr>
        <w:t>. The study considered all the departments since MMT is used in all the departments. Stratified random sampling was used to select 115 respondents. The study revealed that the Mobile money transfer allows the customers to buy token easily, ensures the timely provision of services to customers, and enables clients to get a mini statement of their transactions with Kenya Power. It has led to economic growth and promoted empowerment of employees. Further, the study the study revealed that Kenya Power has faced challenges in MMT implementation which include lack of customer trust and limited ability to partner with large corporations</w:t>
      </w:r>
      <w:r w:rsidRPr="00B9440E">
        <w:rPr>
          <w:rFonts w:eastAsia="Calibri"/>
          <w:noProof/>
        </w:rPr>
        <w:t xml:space="preserve"> (Cherono, 2018)</w:t>
      </w:r>
      <w:r w:rsidRPr="00B9440E">
        <w:rPr>
          <w:rFonts w:eastAsia="Calibri"/>
        </w:rPr>
        <w:t xml:space="preserve">. </w:t>
      </w:r>
    </w:p>
    <w:p w14:paraId="6D134E4A" w14:textId="77777777" w:rsidR="00B8788C" w:rsidRDefault="00616407">
      <w:pPr>
        <w:keepNext/>
        <w:keepLines/>
        <w:spacing w:before="40" w:after="160" w:line="360" w:lineRule="auto"/>
        <w:jc w:val="both"/>
        <w:outlineLvl w:val="2"/>
        <w:rPr>
          <w:rFonts w:eastAsia="Calibri"/>
          <w:b/>
        </w:rPr>
      </w:pPr>
      <w:bookmarkStart w:id="133" w:name="_Toc42034838"/>
      <w:bookmarkStart w:id="134" w:name="_Toc76052171"/>
      <w:bookmarkStart w:id="135" w:name="_Toc86679821"/>
      <w:r>
        <w:rPr>
          <w:rFonts w:eastAsia="Calibri"/>
          <w:b/>
        </w:rPr>
        <w:lastRenderedPageBreak/>
        <w:t>2.2.3 Mobile Financial Services and Performance of the MSMEs</w:t>
      </w:r>
      <w:bookmarkEnd w:id="133"/>
      <w:bookmarkEnd w:id="134"/>
      <w:bookmarkEnd w:id="135"/>
    </w:p>
    <w:p w14:paraId="18AF50C4" w14:textId="77777777" w:rsidR="00B8788C" w:rsidRPr="00B9440E" w:rsidRDefault="00616407">
      <w:pPr>
        <w:spacing w:after="160" w:line="360" w:lineRule="auto"/>
        <w:jc w:val="both"/>
        <w:rPr>
          <w:rFonts w:eastAsia="Calibri"/>
        </w:rPr>
      </w:pPr>
      <w:r w:rsidRPr="00B9440E">
        <w:rPr>
          <w:rFonts w:eastAsia="Calibri"/>
        </w:rPr>
        <w:t>The concept of the mobile financial services concerns the use of the mobile technology in enhancing the flow of money services among the traders in the small and medium enterprises.  The introduction of the mobile financial services has contributed towards the reduction in the price variations among the markets</w:t>
      </w:r>
      <w:r w:rsidRPr="00B9440E">
        <w:rPr>
          <w:rFonts w:eastAsia="Calibri"/>
          <w:noProof/>
        </w:rPr>
        <w:t xml:space="preserve"> (Batista, 2020)</w:t>
      </w:r>
      <w:r w:rsidRPr="00B9440E">
        <w:rPr>
          <w:rFonts w:eastAsia="Calibri"/>
        </w:rPr>
        <w:t>. The mobile financial services which involve the use of the asset accruals and the premium services, among others, have contributed towards the expansion and growth of MSMEs in Kenya and across the world</w:t>
      </w:r>
      <w:r w:rsidRPr="00B9440E">
        <w:rPr>
          <w:rFonts w:eastAsia="Calibri"/>
          <w:noProof/>
        </w:rPr>
        <w:t xml:space="preserve"> (Fanta, 2016)</w:t>
      </w:r>
      <w:r w:rsidRPr="00B9440E">
        <w:rPr>
          <w:rFonts w:eastAsia="Calibri"/>
        </w:rPr>
        <w:t>.</w:t>
      </w:r>
    </w:p>
    <w:p w14:paraId="18BA27A0" w14:textId="77777777" w:rsidR="00B8788C" w:rsidRPr="00B9440E" w:rsidRDefault="00616407">
      <w:pPr>
        <w:spacing w:after="160" w:line="360" w:lineRule="auto"/>
        <w:jc w:val="both"/>
        <w:rPr>
          <w:rFonts w:eastAsia="Calibri"/>
        </w:rPr>
      </w:pPr>
      <w:r w:rsidRPr="00B9440E">
        <w:rPr>
          <w:rFonts w:eastAsia="Calibri"/>
        </w:rPr>
        <w:t xml:space="preserve">Abdil (2011) </w:t>
      </w:r>
      <w:r w:rsidR="00F32A91" w:rsidRPr="00B9440E">
        <w:rPr>
          <w:rFonts w:eastAsia="Calibri"/>
        </w:rPr>
        <w:t>studied</w:t>
      </w:r>
      <w:r w:rsidRPr="00B9440E">
        <w:rPr>
          <w:rFonts w:eastAsia="Calibri"/>
        </w:rPr>
        <w:t xml:space="preserve"> the relationship between the mobile financial innovations and the performance of the MSMEs in Sweden. The study addressed the major questions such as the advantages and the disadvantages of the existing mobile financial models used towards trying to evaluate the SME performance</w:t>
      </w:r>
      <w:r w:rsidRPr="00B9440E">
        <w:rPr>
          <w:rFonts w:eastAsia="Calibri"/>
          <w:noProof/>
        </w:rPr>
        <w:t xml:space="preserve"> (Abdil, 2011)</w:t>
      </w:r>
      <w:r w:rsidRPr="00B9440E">
        <w:rPr>
          <w:rFonts w:eastAsia="Calibri"/>
        </w:rPr>
        <w:t>. The study also identified the characteristics of a comprehensive model for measuring SME performance with acknowledgement of the firm’s mobile financial innovation activities and how the firm’s mobile financial innovation activities can be enhanced in relation to the firm’s external environment. The study also tried to address those questions using a conceptual analysis, as well as empirical investigation utilizing a case study approach. The study revealed that there are challenges that the business model must incorporate which involved the non-mobile financial input parameters, such as the firm size and age, in the performance evaluation of the mobile financial models</w:t>
      </w:r>
      <w:r w:rsidRPr="00B9440E">
        <w:rPr>
          <w:rFonts w:eastAsia="Calibri"/>
          <w:noProof/>
        </w:rPr>
        <w:t xml:space="preserve"> (Abdil, 2011)</w:t>
      </w:r>
      <w:r w:rsidRPr="00B9440E">
        <w:rPr>
          <w:rFonts w:eastAsia="Calibri"/>
        </w:rPr>
        <w:t xml:space="preserve">. </w:t>
      </w:r>
    </w:p>
    <w:p w14:paraId="388EF659" w14:textId="77777777" w:rsidR="00B8788C" w:rsidRPr="00B9440E" w:rsidRDefault="00616407">
      <w:pPr>
        <w:spacing w:after="160" w:line="360" w:lineRule="auto"/>
        <w:jc w:val="both"/>
        <w:rPr>
          <w:rFonts w:eastAsia="Calibri"/>
        </w:rPr>
      </w:pPr>
      <w:r w:rsidRPr="00B9440E">
        <w:rPr>
          <w:rFonts w:eastAsia="Calibri"/>
        </w:rPr>
        <w:t xml:space="preserve">Madila (2016) </w:t>
      </w:r>
      <w:r w:rsidR="00F32A91" w:rsidRPr="00B9440E">
        <w:rPr>
          <w:rFonts w:eastAsia="Calibri"/>
        </w:rPr>
        <w:t>analyzed</w:t>
      </w:r>
      <w:r w:rsidRPr="00B9440E">
        <w:rPr>
          <w:rFonts w:eastAsia="Calibri"/>
        </w:rPr>
        <w:t xml:space="preserve"> the effectiveness of the mobile money financial applications on the development of the small and medium enterprises in Tanzania. The main objective of the study was to determine the effectiveness of mobile money in supporting the growth of MSMEs in Tanzania</w:t>
      </w:r>
      <w:r w:rsidRPr="00B9440E">
        <w:rPr>
          <w:rFonts w:eastAsia="Calibri"/>
          <w:noProof/>
        </w:rPr>
        <w:t xml:space="preserve"> (Madila, 2016)</w:t>
      </w:r>
      <w:r w:rsidRPr="00B9440E">
        <w:rPr>
          <w:rFonts w:eastAsia="Calibri"/>
        </w:rPr>
        <w:t>. The study was carried out in Moshi, Kilimanjaro region in Tanzania. Specifically, the study intended to determine the qualities of mobile financial services which drive the SMEs to use mobile money and the values it adds to its users of these services. A total of 38 SME’s owners were randomly selected from different parts of Moshi Urban as a study sample. The primary data were collected through interview using semi structured questionnaires followed by focus group discussion</w:t>
      </w:r>
      <w:r w:rsidRPr="00B9440E">
        <w:rPr>
          <w:rFonts w:eastAsia="Calibri"/>
          <w:noProof/>
        </w:rPr>
        <w:t xml:space="preserve"> (Madila, 2016)</w:t>
      </w:r>
      <w:r w:rsidRPr="00B9440E">
        <w:rPr>
          <w:rFonts w:eastAsia="Calibri"/>
        </w:rPr>
        <w:t xml:space="preserve">. The secondary data were collected from papers and other documents related to SME’s and mobile financial services. The data were analyzed by using Statistical Package for Social Science (SPSS). More than 70% of respondents </w:t>
      </w:r>
      <w:r w:rsidRPr="00B9440E">
        <w:rPr>
          <w:rFonts w:eastAsia="Calibri"/>
        </w:rPr>
        <w:lastRenderedPageBreak/>
        <w:t>agree that the use of mobile money has played great role in development of their SME’s. Furthermore, the study found that majority SME’s who are using mobile money are wholesales, followed by the small retail shops</w:t>
      </w:r>
      <w:r w:rsidRPr="00B9440E">
        <w:rPr>
          <w:rFonts w:eastAsia="Calibri"/>
          <w:noProof/>
        </w:rPr>
        <w:t xml:space="preserve"> (Madila, 2016)</w:t>
      </w:r>
      <w:r w:rsidRPr="00B9440E">
        <w:rPr>
          <w:rFonts w:eastAsia="Calibri"/>
        </w:rPr>
        <w:t>. And the factor that influences the adoption of mobile money in SMEs among other are cost of serving, and ease of use. Despite the significances there were some challenges associated with the mobile financial services, thus the study recommends that the cost of using mobile financial services should be reduced to attract more SMEs to use the mobile money also to reflect the living standard of many people. Therefore, by so doing, the increase the competitive advantage with the financial institutions. Moreover, the government should introduce the mobile money policy in order to regulate the mobile money operations and smooth its operations</w:t>
      </w:r>
      <w:r w:rsidRPr="00B9440E">
        <w:rPr>
          <w:rFonts w:eastAsia="Calibri"/>
          <w:noProof/>
        </w:rPr>
        <w:t xml:space="preserve"> (Madila, 2016)</w:t>
      </w:r>
      <w:r w:rsidRPr="00B9440E">
        <w:rPr>
          <w:rFonts w:eastAsia="Calibri"/>
        </w:rPr>
        <w:t>.</w:t>
      </w:r>
    </w:p>
    <w:p w14:paraId="5F8D8A46" w14:textId="77777777" w:rsidR="00B8788C" w:rsidRPr="00B9440E" w:rsidRDefault="00616407">
      <w:pPr>
        <w:spacing w:after="160" w:line="360" w:lineRule="auto"/>
        <w:jc w:val="both"/>
        <w:rPr>
          <w:rFonts w:eastAsia="Calibri"/>
        </w:rPr>
      </w:pPr>
      <w:r w:rsidRPr="00B9440E">
        <w:rPr>
          <w:rFonts w:eastAsia="Calibri"/>
        </w:rPr>
        <w:t>Masocha and Dzomonda (2018) conducted a study on adoption of Mobile Money Services and the performance of small and medium enterprises in Zimbabwe. This contribution used the quantitative research method with a descriptive research design. This study targeted 160 MSMEs participated in the survey and data was collected through the use of self-administered questionnaire in a survey. Participants in the study were selected owner and managers of MSMEs in the rural places in Zimbabwe sampled using the convenience sampling technique. The data was collected between September-November 2017. Data analysis included descriptive statistics, exploratory factor analysis (EFA), confirmatory factor analysis (CFA) and structural equation modelling (SEM).  SEM was used to test hypotheses and the results indicated that benefits of mobile money and challenges in traditional financial services influenced firm adoption of mobile money services.  Conclusively, the study established that subsequent adoption of mobile money services has an influence on the performance of MSMEs.</w:t>
      </w:r>
    </w:p>
    <w:p w14:paraId="53FE8661" w14:textId="77777777" w:rsidR="00B8788C" w:rsidRPr="00B9440E" w:rsidRDefault="00616407">
      <w:pPr>
        <w:spacing w:after="160" w:line="360" w:lineRule="auto"/>
        <w:jc w:val="both"/>
        <w:rPr>
          <w:rFonts w:eastAsia="Calibri"/>
        </w:rPr>
      </w:pPr>
      <w:r w:rsidRPr="00B9440E">
        <w:rPr>
          <w:rFonts w:eastAsia="Calibri"/>
        </w:rPr>
        <w:t xml:space="preserve">Iravonga (2018) </w:t>
      </w:r>
      <w:r w:rsidR="00F32A91" w:rsidRPr="00B9440E">
        <w:rPr>
          <w:rFonts w:eastAsia="Calibri"/>
        </w:rPr>
        <w:t>evaluated</w:t>
      </w:r>
      <w:r w:rsidRPr="00B9440E">
        <w:rPr>
          <w:rFonts w:eastAsia="Calibri"/>
        </w:rPr>
        <w:t xml:space="preserve"> the effects of the Mobile financial services on the financial performance of the small scale and medium enterprises in Kakamega County, Kenya. This study sought to establish how mobile banking has therefore affected the financial performance of MSMEs. The research was conducted as an exploratory research. The target population of study for the research comprised of the MSMEs that provided the financial services within the Kakamega County. The study used random sampling technique</w:t>
      </w:r>
      <w:r w:rsidRPr="00B9440E">
        <w:rPr>
          <w:rFonts w:eastAsia="Calibri"/>
          <w:noProof/>
        </w:rPr>
        <w:t xml:space="preserve"> (Iravonga, 2018)</w:t>
      </w:r>
      <w:r w:rsidRPr="00B9440E">
        <w:rPr>
          <w:rFonts w:eastAsia="Calibri"/>
        </w:rPr>
        <w:t>. A sample size of 373 MSMEs was used for the purposes of the study</w:t>
      </w:r>
      <w:r w:rsidRPr="00B9440E">
        <w:rPr>
          <w:rFonts w:eastAsia="Calibri"/>
          <w:noProof/>
        </w:rPr>
        <w:t xml:space="preserve"> (Iravonga, 2018)</w:t>
      </w:r>
      <w:r w:rsidRPr="00B9440E">
        <w:rPr>
          <w:rFonts w:eastAsia="Calibri"/>
        </w:rPr>
        <w:t xml:space="preserve">. The findings revealed </w:t>
      </w:r>
      <w:r w:rsidRPr="00B9440E">
        <w:rPr>
          <w:rFonts w:eastAsia="Calibri"/>
        </w:rPr>
        <w:lastRenderedPageBreak/>
        <w:t>that MSMEs used mobile financial services to send and receive money, check account balance, knowing when to deposit or withdrawal from their mobile accounts. The results also revealed that there was positive relationship between financial performance of MSMEs and accessibility (R=0.704), Efficiency (R=0.607) and convenience (R=0.524). However, there was negative relationship between cost of mobile financial services and financial performance of MSMEs (R=-0.660). The study concluded that mobile financial services had significant effect on the financial performance of MSMEs in Kakamega County as it significantly accounted up to 65.2% (R square=0.652) variation in financial performance</w:t>
      </w:r>
      <w:r w:rsidRPr="00B9440E">
        <w:rPr>
          <w:rFonts w:eastAsia="Calibri"/>
          <w:noProof/>
        </w:rPr>
        <w:t xml:space="preserve"> (Iravonga, 2018)</w:t>
      </w:r>
      <w:r w:rsidRPr="00B9440E">
        <w:rPr>
          <w:rFonts w:eastAsia="Calibri"/>
        </w:rPr>
        <w:t>.</w:t>
      </w:r>
    </w:p>
    <w:p w14:paraId="6676271B" w14:textId="77777777" w:rsidR="00B8788C" w:rsidRPr="00B9440E" w:rsidRDefault="00616407">
      <w:pPr>
        <w:spacing w:after="160" w:line="360" w:lineRule="auto"/>
        <w:jc w:val="both"/>
        <w:rPr>
          <w:rFonts w:eastAsia="Calibri"/>
        </w:rPr>
      </w:pPr>
      <w:r w:rsidRPr="00B9440E">
        <w:rPr>
          <w:rFonts w:eastAsia="Calibri"/>
        </w:rPr>
        <w:t xml:space="preserve">Karimi (2016) </w:t>
      </w:r>
      <w:r w:rsidR="00F32A91" w:rsidRPr="00B9440E">
        <w:rPr>
          <w:rFonts w:eastAsia="Calibri"/>
        </w:rPr>
        <w:t>assessed</w:t>
      </w:r>
      <w:r w:rsidRPr="00B9440E">
        <w:rPr>
          <w:rFonts w:eastAsia="Calibri"/>
        </w:rPr>
        <w:t xml:space="preserve"> the impact of the financial services and communications on the performance of small and medium enterprises in the selected units in Kenya; the study was conducted from the month of November 2014 - January 2015 and in conclusion definitions of the terms are stated. An explanatory research design was also used. The target of the study was 4380 business units within Nairobi County, out of which 129 MSMEs were sampled</w:t>
      </w:r>
      <w:r w:rsidRPr="00B9440E">
        <w:rPr>
          <w:rFonts w:eastAsia="Calibri"/>
          <w:noProof/>
        </w:rPr>
        <w:t xml:space="preserve"> (Karimi, 2016)</w:t>
      </w:r>
      <w:r w:rsidRPr="00B9440E">
        <w:rPr>
          <w:rFonts w:eastAsia="Calibri"/>
        </w:rPr>
        <w:t>. The Primary data was sourced through the use of a self-administered, semi structured questionnaire. The data was analyzed through the use of both descriptive (mean and standard deviation) as well as inferential (correlation and regression) analysis. The study found out that all the three independent variables have a significant influence on SME performance, with operational costs affecting SME performance negatively while efficiency of business operations and marketing and sales affect it positively</w:t>
      </w:r>
      <w:r w:rsidRPr="00B9440E">
        <w:rPr>
          <w:rFonts w:eastAsia="Calibri"/>
          <w:noProof/>
        </w:rPr>
        <w:t xml:space="preserve"> (Karimi, 2016)</w:t>
      </w:r>
      <w:r w:rsidRPr="00B9440E">
        <w:rPr>
          <w:rFonts w:eastAsia="Calibri"/>
        </w:rPr>
        <w:t>. The independent variables explain a significant 18.42% of the changes in SME performance in Nairobi County, with a good fit for the model as were indicated by an F-value of 8.888 reliable up to 97.5% level</w:t>
      </w:r>
      <w:r w:rsidRPr="00B9440E">
        <w:rPr>
          <w:rFonts w:eastAsia="Calibri"/>
          <w:noProof/>
        </w:rPr>
        <w:t xml:space="preserve"> (Karimi, 2016)</w:t>
      </w:r>
      <w:r w:rsidRPr="00B9440E">
        <w:rPr>
          <w:rFonts w:eastAsia="Calibri"/>
        </w:rPr>
        <w:t>.</w:t>
      </w:r>
    </w:p>
    <w:p w14:paraId="5DC717EA" w14:textId="77777777" w:rsidR="00B8788C" w:rsidRPr="00B9440E" w:rsidRDefault="00616407">
      <w:pPr>
        <w:spacing w:after="160" w:line="360" w:lineRule="auto"/>
        <w:jc w:val="both"/>
        <w:rPr>
          <w:rFonts w:eastAsia="Calibri"/>
        </w:rPr>
      </w:pPr>
      <w:r w:rsidRPr="00B9440E">
        <w:rPr>
          <w:rFonts w:eastAsia="Calibri"/>
        </w:rPr>
        <w:t xml:space="preserve">Nyaga (2017) </w:t>
      </w:r>
      <w:r w:rsidR="00F32A91" w:rsidRPr="00B9440E">
        <w:rPr>
          <w:rFonts w:eastAsia="Calibri"/>
        </w:rPr>
        <w:t>studied</w:t>
      </w:r>
      <w:r w:rsidRPr="00B9440E">
        <w:rPr>
          <w:rFonts w:eastAsia="Calibri"/>
        </w:rPr>
        <w:t xml:space="preserve"> t</w:t>
      </w:r>
      <w:r w:rsidRPr="00B9440E">
        <w:rPr>
          <w:rFonts w:eastAsia="Calibri"/>
          <w:iCs/>
        </w:rPr>
        <w:t>he impact of mobile money services on the performance of small and medium enterprises in an urban town in Kenya</w:t>
      </w:r>
      <w:r w:rsidRPr="00B9440E">
        <w:rPr>
          <w:rFonts w:eastAsia="Calibri"/>
        </w:rPr>
        <w:t xml:space="preserve">. The objectives of this study are; to investigate current awareness and uptake of various mobile money services, to determine if mobile money services uptake has any impact on MSMEs growth through increased sales or savings and loan accessibility, establish if mobile money service qualities of low cost, convenience and accessibility result in increased MSMEs performance and establish if mobile money services are considered efficient and reliable by MSMEs in Naivasha Town. The study found that mobile money has made a significant contribution to the SME sector.  Majority of the traders rely on it </w:t>
      </w:r>
      <w:r w:rsidRPr="00B9440E">
        <w:rPr>
          <w:rFonts w:eastAsia="Calibri"/>
        </w:rPr>
        <w:lastRenderedPageBreak/>
        <w:t xml:space="preserve">as opposed to the formal banking sector for their day-to-day transactions.  Secondly, it is evident that all the respondents in this study had a clear understanding of the basic functions of mobile money services. Mobile money services have a positive impact on sales. Efficiency and reliability contribute more to mobile money utility and MSMEs growth. It is worth noting that majority of the respondents had reservations on the convenience and cost of the service as a result of problems associated with the functionality of the service.  </w:t>
      </w:r>
    </w:p>
    <w:p w14:paraId="39ED556F" w14:textId="77777777" w:rsidR="00B8788C" w:rsidRPr="00B9440E" w:rsidRDefault="00616407">
      <w:pPr>
        <w:keepNext/>
        <w:keepLines/>
        <w:spacing w:before="40" w:after="160" w:line="360" w:lineRule="auto"/>
        <w:jc w:val="both"/>
        <w:outlineLvl w:val="2"/>
        <w:rPr>
          <w:rFonts w:eastAsia="Calibri"/>
          <w:b/>
        </w:rPr>
      </w:pPr>
      <w:bookmarkStart w:id="136" w:name="_Toc42034839"/>
      <w:bookmarkStart w:id="137" w:name="_Toc76052172"/>
      <w:bookmarkStart w:id="138" w:name="_Toc86679822"/>
      <w:r w:rsidRPr="00B9440E">
        <w:rPr>
          <w:rFonts w:eastAsia="Calibri"/>
          <w:b/>
        </w:rPr>
        <w:t>2.2.4 Mobile Commerce Services and Performance of the MSMEs</w:t>
      </w:r>
      <w:bookmarkEnd w:id="136"/>
      <w:bookmarkEnd w:id="137"/>
      <w:bookmarkEnd w:id="138"/>
    </w:p>
    <w:p w14:paraId="60F34C9A" w14:textId="77777777" w:rsidR="00B8788C" w:rsidRPr="00B9440E" w:rsidRDefault="00616407">
      <w:pPr>
        <w:spacing w:after="160" w:line="360" w:lineRule="auto"/>
        <w:jc w:val="both"/>
        <w:rPr>
          <w:rFonts w:eastAsia="Calibri"/>
        </w:rPr>
      </w:pPr>
      <w:r w:rsidRPr="00B9440E">
        <w:rPr>
          <w:rFonts w:eastAsia="Calibri"/>
        </w:rPr>
        <w:t>The concept of the mobile commerce services relates to the use of the mobile money services to aid in the money related traction in business exchange</w:t>
      </w:r>
      <w:r w:rsidRPr="00B9440E">
        <w:rPr>
          <w:rFonts w:eastAsia="Calibri"/>
          <w:noProof/>
        </w:rPr>
        <w:t xml:space="preserve"> (Fanta, 2016)</w:t>
      </w:r>
      <w:r w:rsidRPr="00B9440E">
        <w:rPr>
          <w:rFonts w:eastAsia="Calibri"/>
        </w:rPr>
        <w:t>. Although not much literature is available relevant to the use of the mobile commerce services, the initial empirical evidence that are available points to the advantages that are associated with the use of the mobile commerce services. Studies have revealed that the introduction of the M-pesa services in Kenya has significantly led to reduced cost of transactions since there are several money transfer platforms that are competitive and thus maintains the market equilibriums</w:t>
      </w:r>
      <w:r w:rsidRPr="00B9440E">
        <w:rPr>
          <w:rFonts w:eastAsia="Calibri"/>
          <w:noProof/>
        </w:rPr>
        <w:t xml:space="preserve"> (Batista, 2020)</w:t>
      </w:r>
      <w:r w:rsidRPr="00B9440E">
        <w:rPr>
          <w:rFonts w:eastAsia="Calibri"/>
        </w:rPr>
        <w:t>. Apparently there has been a significant increase in receiving of remittance through the mobile money platforms a condition that is reported to be contributing towards the financial inclusions among most traders in the country</w:t>
      </w:r>
      <w:r w:rsidRPr="00B9440E">
        <w:rPr>
          <w:rFonts w:eastAsia="Calibri"/>
          <w:noProof/>
        </w:rPr>
        <w:t xml:space="preserve"> (Batista, 2020)</w:t>
      </w:r>
      <w:r w:rsidRPr="00B9440E">
        <w:rPr>
          <w:rFonts w:eastAsia="Calibri"/>
        </w:rPr>
        <w:t>.</w:t>
      </w:r>
    </w:p>
    <w:p w14:paraId="70CEA282" w14:textId="77777777" w:rsidR="00B8788C" w:rsidRPr="00B9440E" w:rsidRDefault="00616407">
      <w:pPr>
        <w:spacing w:after="160" w:line="360" w:lineRule="auto"/>
        <w:jc w:val="both"/>
        <w:rPr>
          <w:rFonts w:eastAsia="Calibri"/>
        </w:rPr>
      </w:pPr>
      <w:r w:rsidRPr="00B9440E">
        <w:rPr>
          <w:rFonts w:eastAsia="Calibri"/>
        </w:rPr>
        <w:t>Okolo and Obidigbo (2017) conducted a study on boosting small and medium enterprises performance in Nigeria through mobile commerce. Ordinary least square regression was employed to measure the extent to which the small and medium enterprises were influenced. The results revealed that small and medium enterprises in Nigeria have not sufficiently adopted m-commerce in doing business. In order to achieve the cashless economy campaign by the Central Bank of Nigeria (CBN), adopting m-commerce for small and medium enterprises is inevitable. The study recommends that Nigerian microfinance banks should develop mobile site and provide banking services to small and medium enterprises since they are directly involved with them.</w:t>
      </w:r>
    </w:p>
    <w:p w14:paraId="423D4B04" w14:textId="77777777" w:rsidR="00B8788C" w:rsidRPr="00B9440E" w:rsidRDefault="00616407">
      <w:pPr>
        <w:spacing w:after="160" w:line="360" w:lineRule="auto"/>
        <w:jc w:val="both"/>
        <w:rPr>
          <w:rFonts w:eastAsia="Calibri"/>
        </w:rPr>
      </w:pPr>
      <w:r w:rsidRPr="00B9440E">
        <w:rPr>
          <w:rFonts w:eastAsia="Calibri"/>
        </w:rPr>
        <w:t xml:space="preserve">Chau and Deng (2018) </w:t>
      </w:r>
      <w:r w:rsidR="00F32A91" w:rsidRPr="00B9440E">
        <w:rPr>
          <w:rFonts w:eastAsia="Calibri"/>
        </w:rPr>
        <w:t>surveyed</w:t>
      </w:r>
      <w:r w:rsidRPr="00B9440E">
        <w:rPr>
          <w:rFonts w:eastAsia="Calibri"/>
        </w:rPr>
        <w:t xml:space="preserve"> critical determinants for mobile commerce adoption in Vietnamese MSMEs: a conceptual framework. The proposed framework is developed from a comprehensive review of the related literature on organizational m-commerce adoption research. Within this proposed framework, the current patterns of m-commerce adoption in Vietnamese </w:t>
      </w:r>
      <w:r w:rsidRPr="00B9440E">
        <w:rPr>
          <w:rFonts w:eastAsia="Calibri"/>
        </w:rPr>
        <w:lastRenderedPageBreak/>
        <w:t xml:space="preserve">MSMEs can be analyzed, the critical determinants for m-commerce adoption in Vietnamese MSMEs can be identified, and specific suggestions for improving the m-commerce adoption in Vietnamese MSMEs can be discussed. The proposed framework contributes to better understanding of the m-commerce adoption in MSMEs, particularly in the context of developing countries. </w:t>
      </w:r>
    </w:p>
    <w:p w14:paraId="4473A09C" w14:textId="77777777" w:rsidR="00B8788C" w:rsidRPr="00B9440E" w:rsidRDefault="00616407">
      <w:pPr>
        <w:spacing w:line="360" w:lineRule="auto"/>
        <w:jc w:val="both"/>
        <w:rPr>
          <w:rFonts w:eastAsia="Calibri"/>
        </w:rPr>
      </w:pPr>
      <w:r w:rsidRPr="00B9440E">
        <w:rPr>
          <w:rFonts w:eastAsia="Calibri"/>
        </w:rPr>
        <w:t xml:space="preserve">Khaskheli, Jun and Bhuiyan (2017) </w:t>
      </w:r>
      <w:r w:rsidR="00F32A91" w:rsidRPr="00B9440E">
        <w:rPr>
          <w:rFonts w:eastAsia="Calibri"/>
        </w:rPr>
        <w:t>studied</w:t>
      </w:r>
      <w:r w:rsidRPr="00B9440E">
        <w:rPr>
          <w:rFonts w:eastAsia="Calibri"/>
        </w:rPr>
        <w:t xml:space="preserve"> M-commerce and mobile apps: opportunities for MSMEs in developing countries.  The current research paper is a review of current concepts in M-commerce and Mobile Applications.  In the paper, M-commerce is defined as a part of e-commerce. The conclusion suggests that M-commerce depends significantly on e-commerce technologies. Technology adoption is becoming more affordable as well as a necessity to survive in today's ultra-competitive business environment. Only brick and mortar or businesses without presence on the internet would be at a big disadvantage and may even close down sooner than later. Flexibility characteristic of SME business makes it easier to make a decision on a large scale, such as new technology adoption, modifying or even revamping an existing business process to meet market demands and avail existing or potential opportunities. M-Commerce, therefore, holds great benefits for MSMEs to grow their revenues greatly by being available at the fingertips of millions of potential buyers around the world</w:t>
      </w:r>
    </w:p>
    <w:p w14:paraId="22E55771" w14:textId="77777777" w:rsidR="00B8788C" w:rsidRPr="00B9440E" w:rsidRDefault="00616407">
      <w:pPr>
        <w:spacing w:before="240" w:after="160" w:line="360" w:lineRule="auto"/>
        <w:jc w:val="both"/>
        <w:rPr>
          <w:rFonts w:eastAsia="Calibri"/>
        </w:rPr>
      </w:pPr>
      <w:r w:rsidRPr="00B9440E">
        <w:rPr>
          <w:rFonts w:eastAsia="Calibri"/>
        </w:rPr>
        <w:t xml:space="preserve">Rana and Nripendra (2019) </w:t>
      </w:r>
      <w:r w:rsidR="00F32A91" w:rsidRPr="00B9440E">
        <w:rPr>
          <w:rFonts w:eastAsia="Calibri"/>
        </w:rPr>
        <w:t>investigated</w:t>
      </w:r>
      <w:r w:rsidRPr="00B9440E">
        <w:rPr>
          <w:rFonts w:eastAsia="Calibri"/>
        </w:rPr>
        <w:t xml:space="preserve"> the exploring the barriers of m-commerce adoption in MSMEs in the UK: Developing a framework using ISM. The study used an Interpretive Structural Modelling (ISM) and MICMAC approach for guiding and helping managers of MSMEs. Data was collected from an expert participant group each of whom extensive knowledge of m-commerce</w:t>
      </w:r>
      <w:r w:rsidRPr="00B9440E">
        <w:rPr>
          <w:rFonts w:eastAsia="Calibri"/>
          <w:noProof/>
        </w:rPr>
        <w:t xml:space="preserve"> (Nripendra, 2019)</w:t>
      </w:r>
      <w:r w:rsidRPr="00B9440E">
        <w:rPr>
          <w:rFonts w:eastAsia="Calibri"/>
        </w:rPr>
        <w:t>. The study had established that in the modern business community, mobile commerce (m-commerce) is changing the way the business is conducted using the Internet. However, the prominence of m-commerce among MSMEs in the UK is still considered to be greatly minimal. The main purpose of the study was to try and evaluate the existing literature and to extend the research surrounding the barriers that prevent the adoption of m-commerce amongst MSMEs</w:t>
      </w:r>
      <w:r w:rsidRPr="00B9440E">
        <w:rPr>
          <w:rFonts w:eastAsia="Calibri"/>
          <w:noProof/>
        </w:rPr>
        <w:t xml:space="preserve"> (Nripendra, 2019)</w:t>
      </w:r>
      <w:r w:rsidRPr="00B9440E">
        <w:rPr>
          <w:rFonts w:eastAsia="Calibri"/>
        </w:rPr>
        <w:t xml:space="preserve">. The findings of the study represented the unstable nature of variables in the context of their impact on each other, their relationships, and themselves. The listed factors in the proposed framework and the </w:t>
      </w:r>
      <w:r w:rsidRPr="00B9440E">
        <w:rPr>
          <w:rFonts w:eastAsia="Calibri"/>
        </w:rPr>
        <w:lastRenderedPageBreak/>
        <w:t>interrelationships between them highlighted the multidimensional element of m-commerce adoption prevention. The observation proves criticality of analyzing data as a collective entity rather than viewing the barriers in isolation</w:t>
      </w:r>
      <w:r w:rsidRPr="00B9440E">
        <w:rPr>
          <w:rFonts w:eastAsia="Calibri"/>
          <w:noProof/>
        </w:rPr>
        <w:t xml:space="preserve"> (Nripendra, 2019)</w:t>
      </w:r>
      <w:r w:rsidRPr="00B9440E">
        <w:rPr>
          <w:rFonts w:eastAsia="Calibri"/>
        </w:rPr>
        <w:t>. The findings also indicated ‘perceived risk’ being a key barrier that demonstrates how personal opinions of the concept of adoption can have a great significance on the outcome and whether other variables will come into effect. Further the findings highlight the unstable nature of variables in the context of their impact on each other, their relationships, and themselves. It proves the importance of analyzing data as a collective entity rather than viewing the barriers in isolation</w:t>
      </w:r>
      <w:r w:rsidRPr="00B9440E">
        <w:rPr>
          <w:rFonts w:eastAsia="Calibri"/>
          <w:noProof/>
        </w:rPr>
        <w:t xml:space="preserve"> (Nripendra, 2019)</w:t>
      </w:r>
      <w:r w:rsidRPr="00B9440E">
        <w:rPr>
          <w:rFonts w:eastAsia="Calibri"/>
        </w:rPr>
        <w:t>.</w:t>
      </w:r>
    </w:p>
    <w:p w14:paraId="53584A90" w14:textId="77777777" w:rsidR="00B8788C" w:rsidRPr="00B9440E" w:rsidRDefault="00616407">
      <w:pPr>
        <w:spacing w:after="160" w:line="360" w:lineRule="auto"/>
        <w:jc w:val="both"/>
        <w:rPr>
          <w:rFonts w:eastAsia="Calibri"/>
        </w:rPr>
      </w:pPr>
      <w:r w:rsidRPr="00B9440E">
        <w:rPr>
          <w:rFonts w:eastAsia="Calibri"/>
        </w:rPr>
        <w:t xml:space="preserve">Muhammad (2011) did a study on the </w:t>
      </w:r>
      <w:r w:rsidRPr="00B9440E">
        <w:rPr>
          <w:rFonts w:eastAsia="Calibri"/>
          <w:noProof/>
        </w:rPr>
        <w:t>(Muhammad, 2011)</w:t>
      </w:r>
      <w:r w:rsidRPr="00B9440E">
        <w:rPr>
          <w:rFonts w:eastAsia="Calibri"/>
        </w:rPr>
        <w:t>Mobile commerce or better known as M-commerce is a fairly new phenomenon in the wake of the second technology wave from the famous E-commerce (electronic commerce) in the 21st century.  Therefore, as the Internet started to proliferate in many parts of the world, the mobile phone penetration in terms of voice communication started to grow rapidly. This simultaneous promoted the rapid growth that has caused a new phenomenon of convergence of Internet computing and mobile communication where M-commerce has its root</w:t>
      </w:r>
      <w:r w:rsidRPr="00B9440E">
        <w:rPr>
          <w:rFonts w:eastAsia="Calibri"/>
          <w:noProof/>
        </w:rPr>
        <w:t xml:space="preserve"> (Muhammad, 2011)</w:t>
      </w:r>
      <w:r w:rsidRPr="00B9440E">
        <w:rPr>
          <w:rFonts w:eastAsia="Calibri"/>
        </w:rPr>
        <w:t>. M-commerce has the potential to enhance the work-life within the employed mobile phone users in Bangladesh. The purpose of this study was to examine whether awareness and knowledge, convenience of Mobile devices and WAP/GPRS enabled handsets, pricing and cost, security and privacy, rich and fast information, and perceived usefulness have any influence on the adoption of M-commerce among employed Mobile phone users in two major cities in Bangladesh-Dhaka and Chittagong. Survey method was used to collect data</w:t>
      </w:r>
      <w:r w:rsidRPr="00B9440E">
        <w:rPr>
          <w:rFonts w:eastAsia="Calibri"/>
          <w:noProof/>
        </w:rPr>
        <w:t xml:space="preserve"> (Muhammad, 2011)</w:t>
      </w:r>
      <w:r w:rsidRPr="00B9440E">
        <w:rPr>
          <w:rFonts w:eastAsia="Calibri"/>
        </w:rPr>
        <w:t>. A total of 110 questionnaires were distributed. Of 110 questionnaires, 100 were completed in full. Ten questionnaires were rejected as they were not fully answered. The respondents consisted of various age groups and levels of education the findings suggest that pricing and cost, rich and fast information, and security and privacy are significant predictors of the adoption of M-commerce. Self-efficacy is found to be a moderating factor for the adoption of M-commerce services</w:t>
      </w:r>
      <w:r w:rsidRPr="00B9440E">
        <w:rPr>
          <w:rFonts w:eastAsia="Calibri"/>
          <w:noProof/>
        </w:rPr>
        <w:t xml:space="preserve"> (Muhammad, 2011)</w:t>
      </w:r>
      <w:r w:rsidRPr="00B9440E">
        <w:rPr>
          <w:rFonts w:eastAsia="Calibri"/>
        </w:rPr>
        <w:t>.</w:t>
      </w:r>
    </w:p>
    <w:p w14:paraId="7D315F35" w14:textId="77777777" w:rsidR="00B8788C" w:rsidRPr="00B9440E" w:rsidRDefault="00616407">
      <w:pPr>
        <w:spacing w:after="160" w:line="360" w:lineRule="auto"/>
        <w:jc w:val="both"/>
        <w:rPr>
          <w:rFonts w:eastAsia="Calibri"/>
        </w:rPr>
      </w:pPr>
      <w:r w:rsidRPr="00B9440E">
        <w:rPr>
          <w:rFonts w:eastAsia="Calibri"/>
        </w:rPr>
        <w:t xml:space="preserve">Frank and Robertson (2019) asserted that often, the financially excluded by the traditional banking system, MSMEs in many developing countries have found mobile money services a sustainable alternative. Despite its potential in propelling inclusive growth, the use and adoption </w:t>
      </w:r>
      <w:r w:rsidRPr="00B9440E">
        <w:rPr>
          <w:rFonts w:eastAsia="Calibri"/>
        </w:rPr>
        <w:lastRenderedPageBreak/>
        <w:t>of mobile money by MSMEs has generally been low in developing countries, and one of the reasons has been limited data that supported its impact on financial performance. The study implemented a mixed research paradigm with data collected through the administration of a survey questionnaire and from one-on-one in-depth interviews</w:t>
      </w:r>
      <w:r w:rsidRPr="00B9440E">
        <w:rPr>
          <w:rFonts w:eastAsia="Calibri"/>
          <w:noProof/>
        </w:rPr>
        <w:t xml:space="preserve"> (Robertson, 2019)</w:t>
      </w:r>
      <w:r w:rsidRPr="00B9440E">
        <w:rPr>
          <w:rFonts w:eastAsia="Calibri"/>
        </w:rPr>
        <w:t>. A sample of 285 MSMEs responded to the survey, while 12 owners/managing directors were purposively selected to participate in the personal interviews. Version 25 of the Statistical Package for the Social Sciences (SPSS) software was used to analyses the quantitative data, while the qualitative data was analyzed along themes</w:t>
      </w:r>
      <w:r w:rsidRPr="00B9440E">
        <w:rPr>
          <w:rFonts w:eastAsia="Calibri"/>
          <w:noProof/>
        </w:rPr>
        <w:t xml:space="preserve"> (Robertson, 2019)</w:t>
      </w:r>
      <w:r w:rsidRPr="00B9440E">
        <w:rPr>
          <w:rFonts w:eastAsia="Calibri"/>
        </w:rPr>
        <w:t>. The results were, after that, triangulated for credibility reasons. The concluding findings indicated that the mobile money payment and receipt services contributed of the order of 73% of the total variance in the turnover of the MSMEs in Douala after they had begun to use the technology. By confirming the positive relationship between the use of mobile money services and the financial performance of businesses, it is hoped that all the relevant stakeholders will see this as a possible solution to the financial challenges that MSMEs face in developing economies</w:t>
      </w:r>
      <w:r w:rsidRPr="00B9440E">
        <w:rPr>
          <w:rFonts w:eastAsia="Calibri"/>
          <w:noProof/>
        </w:rPr>
        <w:t xml:space="preserve"> (Robertson, 2019)</w:t>
      </w:r>
      <w:r w:rsidRPr="00B9440E">
        <w:rPr>
          <w:rFonts w:eastAsia="Calibri"/>
        </w:rPr>
        <w:t>.</w:t>
      </w:r>
    </w:p>
    <w:p w14:paraId="6A1E7FD8" w14:textId="77777777" w:rsidR="00B8788C" w:rsidRPr="00B9440E" w:rsidRDefault="00616407">
      <w:pPr>
        <w:spacing w:after="160" w:line="360" w:lineRule="auto"/>
        <w:jc w:val="both"/>
        <w:rPr>
          <w:rFonts w:eastAsia="Calibri"/>
        </w:rPr>
      </w:pPr>
      <w:r w:rsidRPr="00B9440E">
        <w:rPr>
          <w:rFonts w:eastAsia="Calibri"/>
        </w:rPr>
        <w:t xml:space="preserve">Khaskheli, Jun and Bhuiyan (2017) </w:t>
      </w:r>
      <w:r w:rsidR="00F32A91" w:rsidRPr="00B9440E">
        <w:rPr>
          <w:rFonts w:eastAsia="Calibri"/>
        </w:rPr>
        <w:t>surveyed</w:t>
      </w:r>
      <w:r w:rsidRPr="00B9440E">
        <w:rPr>
          <w:rFonts w:eastAsia="Calibri"/>
        </w:rPr>
        <w:t xml:space="preserve"> M-commerce and mobile apps: opportunities for MSMEs in developing countries. The conclusion suggests that M-commerce depends significantly on e-commerce technologies. Technology adoption is becoming more affordable as well as a necessity to survive in today’s ultra-competitive business environment. Only brick and mortar or businesses without presence on the internet would be at a big disadvantage and may even close down sooner than later. Flexibility characteristic of SME business makes it easier to make a decision on a large scale, such as new technology adoption, modifying or even revamping an existing business process to meet market demands and avail existing or potential opportunities. M-Commerce, therefore, holds great benefits for MSMEs to grow their revenues greatly by being available at the fingertips of millions of potential buyers around the world. </w:t>
      </w:r>
    </w:p>
    <w:p w14:paraId="2F1B6A98" w14:textId="77777777" w:rsidR="00B8788C" w:rsidRPr="00B9440E" w:rsidRDefault="00616407">
      <w:pPr>
        <w:spacing w:after="160" w:line="360" w:lineRule="auto"/>
        <w:jc w:val="both"/>
        <w:rPr>
          <w:rFonts w:eastAsia="Calibri"/>
        </w:rPr>
      </w:pPr>
      <w:r w:rsidRPr="00B9440E">
        <w:rPr>
          <w:rFonts w:eastAsia="Calibri"/>
        </w:rPr>
        <w:t xml:space="preserve">Obey and Masocha (2018) </w:t>
      </w:r>
      <w:r w:rsidR="00F32A91" w:rsidRPr="00B9440E">
        <w:rPr>
          <w:rFonts w:eastAsia="Calibri"/>
        </w:rPr>
        <w:t>studied</w:t>
      </w:r>
      <w:r w:rsidRPr="00B9440E">
        <w:rPr>
          <w:rFonts w:eastAsia="Calibri"/>
        </w:rPr>
        <w:t xml:space="preserve"> the adoption of mobile commerce services and the performance of the small and medium enterprises in Zimbabwe. The study focused on investigating the drivers of the adoption of mobile money services and the subsequent performance of MSMEs in Zimbabwe. This contribution used the quantitative research method with a descriptive research design. 160 MSMEs participated in the survey and data was collected </w:t>
      </w:r>
      <w:r w:rsidRPr="00B9440E">
        <w:rPr>
          <w:rFonts w:eastAsia="Calibri"/>
        </w:rPr>
        <w:lastRenderedPageBreak/>
        <w:t>using self-administered questionnaire in a survey. Participants in the study were selected owner/ managers of MSMEs in the rural places in Zimbabwe sampled using the convenience sampling technique</w:t>
      </w:r>
      <w:r w:rsidRPr="00B9440E">
        <w:rPr>
          <w:rFonts w:eastAsia="Calibri"/>
          <w:noProof/>
        </w:rPr>
        <w:t xml:space="preserve"> (Mosocha, 2018)</w:t>
      </w:r>
      <w:r w:rsidRPr="00B9440E">
        <w:rPr>
          <w:rFonts w:eastAsia="Calibri"/>
        </w:rPr>
        <w:t>. The data was collected between September-November 2017. Data analysis included descriptive statistics, exploratory factor analysis (EFA), confirmatory factor analysis (CFA,) and structural equation modelling (SEM). SEM was used to test hypotheses and the results indicated that benefits of mobile money and challenges in traditional financial services influenced firm adoption of mobile money services. Conclusively, the study established that subsequent adoption of mobile money services has an influence on the performance of MSMEs</w:t>
      </w:r>
      <w:r w:rsidRPr="00B9440E">
        <w:rPr>
          <w:rFonts w:eastAsia="Calibri"/>
          <w:noProof/>
        </w:rPr>
        <w:t xml:space="preserve"> (Mosocha, 2018)</w:t>
      </w:r>
      <w:r w:rsidRPr="00B9440E">
        <w:rPr>
          <w:rFonts w:eastAsia="Calibri"/>
        </w:rPr>
        <w:t>.</w:t>
      </w:r>
    </w:p>
    <w:p w14:paraId="49D51CFD" w14:textId="77777777" w:rsidR="00B8788C" w:rsidRPr="00B9440E" w:rsidRDefault="00616407">
      <w:pPr>
        <w:spacing w:after="160" w:line="360" w:lineRule="auto"/>
        <w:jc w:val="both"/>
        <w:rPr>
          <w:rFonts w:eastAsia="Calibri"/>
        </w:rPr>
      </w:pPr>
      <w:r w:rsidRPr="00B9440E">
        <w:rPr>
          <w:rFonts w:eastAsia="Calibri"/>
        </w:rPr>
        <w:t xml:space="preserve">Nyaga (2013) </w:t>
      </w:r>
      <w:r w:rsidR="00F32A91" w:rsidRPr="00B9440E">
        <w:rPr>
          <w:rFonts w:eastAsia="Calibri"/>
        </w:rPr>
        <w:t xml:space="preserve">assessed </w:t>
      </w:r>
      <w:r w:rsidRPr="00B9440E">
        <w:rPr>
          <w:rFonts w:eastAsia="Calibri"/>
        </w:rPr>
        <w:t xml:space="preserve">mobile commerce services on the performance of MSMEs in the urban towns in Kenya. The study investigated on the current awareness and uptake of various mobile money services among the SME in Kenya, and also investigated whether the mobile money services uptake had any impact on MSMEs growth through increased sales, savings and the loan accessibility </w:t>
      </w:r>
      <w:r w:rsidRPr="00B9440E">
        <w:rPr>
          <w:rFonts w:eastAsia="Calibri"/>
          <w:noProof/>
        </w:rPr>
        <w:t>(Nyaga, 2013)</w:t>
      </w:r>
      <w:r w:rsidRPr="00B9440E">
        <w:rPr>
          <w:rFonts w:eastAsia="Calibri"/>
        </w:rPr>
        <w:t>. Mobile money service qualities of low cost, convenience, and accessibility on the performance of the MSMEs. The study was an exploratory in nature and therefore the collected data was analyzed using the Correlation Coefficient to measure how the variables are related to each other in accordance with the conceptual framework</w:t>
      </w:r>
      <w:r w:rsidRPr="00B9440E">
        <w:rPr>
          <w:rFonts w:eastAsia="Calibri"/>
          <w:noProof/>
        </w:rPr>
        <w:t xml:space="preserve"> (Nyaga, 2013)</w:t>
      </w:r>
      <w:r w:rsidRPr="00B9440E">
        <w:rPr>
          <w:rFonts w:eastAsia="Calibri"/>
        </w:rPr>
        <w:t>. The study revealed that the mobile money has made a positive contribution towards the performance of the SME sector since majority of the traders rely on it as opposed to the formal banking sector for their day-to-day transactions</w:t>
      </w:r>
      <w:r w:rsidRPr="00B9440E">
        <w:rPr>
          <w:rFonts w:eastAsia="Calibri"/>
          <w:noProof/>
        </w:rPr>
        <w:t xml:space="preserve"> (Nyaga, 2013)</w:t>
      </w:r>
      <w:r w:rsidRPr="00B9440E">
        <w:rPr>
          <w:rFonts w:eastAsia="Calibri"/>
        </w:rPr>
        <w:t>.</w:t>
      </w:r>
    </w:p>
    <w:p w14:paraId="0FC5F29A" w14:textId="77777777" w:rsidR="00B8788C" w:rsidRDefault="00616407">
      <w:pPr>
        <w:keepNext/>
        <w:keepLines/>
        <w:spacing w:before="120" w:after="120" w:line="240" w:lineRule="auto"/>
        <w:jc w:val="both"/>
        <w:outlineLvl w:val="1"/>
        <w:rPr>
          <w:b/>
          <w:bCs/>
          <w:lang w:val="en-GB"/>
        </w:rPr>
      </w:pPr>
      <w:bookmarkStart w:id="139" w:name="_Toc86679823"/>
      <w:r>
        <w:rPr>
          <w:b/>
          <w:bCs/>
          <w:lang w:val="en-GB"/>
        </w:rPr>
        <w:t>2.3 Summary of Research Gaps</w:t>
      </w:r>
      <w:bookmarkEnd w:id="108"/>
      <w:bookmarkEnd w:id="139"/>
      <w:r>
        <w:rPr>
          <w:b/>
          <w:bCs/>
          <w:lang w:val="en-GB"/>
        </w:rPr>
        <w:t xml:space="preserve"> </w:t>
      </w:r>
    </w:p>
    <w:p w14:paraId="37F8A582" w14:textId="77777777" w:rsidR="00B8788C" w:rsidRDefault="00616407">
      <w:pPr>
        <w:jc w:val="both"/>
        <w:rPr>
          <w:lang w:val="en-GB"/>
        </w:rPr>
      </w:pPr>
      <w:r>
        <w:rPr>
          <w:b/>
          <w:bCs/>
        </w:rPr>
        <w:t xml:space="preserve">Table </w:t>
      </w:r>
      <w:r>
        <w:rPr>
          <w:b/>
          <w:bCs/>
        </w:rPr>
        <w:fldChar w:fldCharType="begin"/>
      </w:r>
      <w:r>
        <w:rPr>
          <w:b/>
          <w:bCs/>
        </w:rPr>
        <w:instrText xml:space="preserve"> SEQ Table \* ARABIC </w:instrText>
      </w:r>
      <w:r>
        <w:rPr>
          <w:b/>
          <w:bCs/>
        </w:rPr>
        <w:fldChar w:fldCharType="separate"/>
      </w:r>
      <w:r>
        <w:rPr>
          <w:b/>
          <w:bCs/>
          <w:noProof/>
        </w:rPr>
        <w:t>1</w:t>
      </w:r>
      <w:r>
        <w:rPr>
          <w:b/>
          <w:bCs/>
        </w:rPr>
        <w:fldChar w:fldCharType="end"/>
      </w:r>
      <w:r>
        <w:rPr>
          <w:b/>
          <w:bCs/>
          <w:lang w:val="en-GB"/>
        </w:rPr>
        <w:t>: Summary of Research Gaps</w:t>
      </w:r>
    </w:p>
    <w:tbl>
      <w:tblPr>
        <w:tblW w:w="5288" w:type="pct"/>
        <w:tblBorders>
          <w:top w:val="single" w:sz="4" w:space="0" w:color="auto"/>
        </w:tblBorders>
        <w:tblLook w:val="04A0" w:firstRow="1" w:lastRow="0" w:firstColumn="1" w:lastColumn="0" w:noHBand="0" w:noVBand="1"/>
      </w:tblPr>
      <w:tblGrid>
        <w:gridCol w:w="1207"/>
        <w:gridCol w:w="1579"/>
        <w:gridCol w:w="1730"/>
        <w:gridCol w:w="1659"/>
        <w:gridCol w:w="1699"/>
        <w:gridCol w:w="2025"/>
      </w:tblGrid>
      <w:tr w:rsidR="00B8788C" w14:paraId="135AA87F" w14:textId="77777777" w:rsidTr="00B9440E">
        <w:tc>
          <w:tcPr>
            <w:tcW w:w="609" w:type="pct"/>
            <w:tcBorders>
              <w:bottom w:val="single" w:sz="4" w:space="0" w:color="auto"/>
            </w:tcBorders>
            <w:shd w:val="clear" w:color="auto" w:fill="auto"/>
          </w:tcPr>
          <w:p w14:paraId="58F24278" w14:textId="77777777" w:rsidR="00B8788C" w:rsidRPr="00676A11" w:rsidRDefault="00616407" w:rsidP="00676A11">
            <w:pPr>
              <w:spacing w:line="240" w:lineRule="auto"/>
              <w:jc w:val="both"/>
              <w:rPr>
                <w:b/>
                <w:lang w:val="en-GB" w:eastAsia="en-GB"/>
              </w:rPr>
            </w:pPr>
            <w:r w:rsidRPr="00676A11">
              <w:rPr>
                <w:b/>
                <w:lang w:val="en-GB" w:eastAsia="en-GB"/>
              </w:rPr>
              <w:t>Study</w:t>
            </w:r>
          </w:p>
        </w:tc>
        <w:tc>
          <w:tcPr>
            <w:tcW w:w="797" w:type="pct"/>
            <w:tcBorders>
              <w:bottom w:val="single" w:sz="4" w:space="0" w:color="auto"/>
            </w:tcBorders>
            <w:shd w:val="clear" w:color="auto" w:fill="auto"/>
          </w:tcPr>
          <w:p w14:paraId="60ECD20E" w14:textId="77777777" w:rsidR="00B8788C" w:rsidRPr="00676A11" w:rsidRDefault="00616407" w:rsidP="00676A11">
            <w:pPr>
              <w:spacing w:line="240" w:lineRule="auto"/>
              <w:rPr>
                <w:b/>
                <w:lang w:val="en-GB" w:eastAsia="en-GB"/>
              </w:rPr>
            </w:pPr>
            <w:r w:rsidRPr="00676A11">
              <w:rPr>
                <w:b/>
                <w:lang w:val="en-GB" w:eastAsia="en-GB"/>
              </w:rPr>
              <w:t>Focus of the Study</w:t>
            </w:r>
          </w:p>
        </w:tc>
        <w:tc>
          <w:tcPr>
            <w:tcW w:w="874" w:type="pct"/>
            <w:tcBorders>
              <w:top w:val="single" w:sz="4" w:space="0" w:color="auto"/>
              <w:bottom w:val="single" w:sz="4" w:space="0" w:color="auto"/>
            </w:tcBorders>
            <w:shd w:val="clear" w:color="auto" w:fill="auto"/>
          </w:tcPr>
          <w:p w14:paraId="78434277" w14:textId="77777777" w:rsidR="00B8788C" w:rsidRPr="00676A11" w:rsidRDefault="00616407" w:rsidP="00676A11">
            <w:pPr>
              <w:spacing w:line="240" w:lineRule="auto"/>
              <w:jc w:val="both"/>
              <w:rPr>
                <w:b/>
                <w:lang w:val="en-GB" w:eastAsia="en-GB"/>
              </w:rPr>
            </w:pPr>
            <w:r w:rsidRPr="00676A11">
              <w:rPr>
                <w:b/>
                <w:lang w:val="en-GB" w:eastAsia="en-GB"/>
              </w:rPr>
              <w:t>Methodology</w:t>
            </w:r>
          </w:p>
        </w:tc>
        <w:tc>
          <w:tcPr>
            <w:tcW w:w="838" w:type="pct"/>
            <w:tcBorders>
              <w:top w:val="single" w:sz="4" w:space="0" w:color="auto"/>
              <w:bottom w:val="single" w:sz="4" w:space="0" w:color="auto"/>
            </w:tcBorders>
            <w:shd w:val="clear" w:color="auto" w:fill="auto"/>
          </w:tcPr>
          <w:p w14:paraId="4759D833" w14:textId="77777777" w:rsidR="00B8788C" w:rsidRPr="00676A11" w:rsidRDefault="00616407" w:rsidP="00676A11">
            <w:pPr>
              <w:spacing w:line="240" w:lineRule="auto"/>
              <w:jc w:val="both"/>
              <w:rPr>
                <w:b/>
                <w:lang w:val="en-GB" w:eastAsia="en-GB"/>
              </w:rPr>
            </w:pPr>
            <w:r w:rsidRPr="00676A11">
              <w:rPr>
                <w:b/>
                <w:lang w:val="en-GB" w:eastAsia="en-GB"/>
              </w:rPr>
              <w:t>Main Findings</w:t>
            </w:r>
          </w:p>
        </w:tc>
        <w:tc>
          <w:tcPr>
            <w:tcW w:w="858" w:type="pct"/>
            <w:tcBorders>
              <w:top w:val="single" w:sz="4" w:space="0" w:color="auto"/>
              <w:bottom w:val="single" w:sz="4" w:space="0" w:color="auto"/>
            </w:tcBorders>
            <w:shd w:val="clear" w:color="auto" w:fill="auto"/>
          </w:tcPr>
          <w:p w14:paraId="5CC7F7DD" w14:textId="77777777" w:rsidR="00B8788C" w:rsidRPr="00676A11" w:rsidRDefault="00616407" w:rsidP="00676A11">
            <w:pPr>
              <w:spacing w:line="240" w:lineRule="auto"/>
              <w:jc w:val="both"/>
              <w:rPr>
                <w:b/>
                <w:lang w:val="en-GB" w:eastAsia="en-GB"/>
              </w:rPr>
            </w:pPr>
            <w:r w:rsidRPr="00676A11">
              <w:rPr>
                <w:b/>
                <w:lang w:val="en-GB" w:eastAsia="en-GB"/>
              </w:rPr>
              <w:t>Knowledge Gap</w:t>
            </w:r>
          </w:p>
        </w:tc>
        <w:tc>
          <w:tcPr>
            <w:tcW w:w="1023" w:type="pct"/>
            <w:tcBorders>
              <w:top w:val="single" w:sz="4" w:space="0" w:color="auto"/>
              <w:bottom w:val="single" w:sz="4" w:space="0" w:color="auto"/>
            </w:tcBorders>
            <w:shd w:val="clear" w:color="auto" w:fill="auto"/>
          </w:tcPr>
          <w:p w14:paraId="7E7CC33B" w14:textId="77777777" w:rsidR="00B8788C" w:rsidRPr="00676A11" w:rsidRDefault="00616407" w:rsidP="00676A11">
            <w:pPr>
              <w:spacing w:line="240" w:lineRule="auto"/>
              <w:jc w:val="both"/>
              <w:rPr>
                <w:b/>
                <w:lang w:val="en-GB" w:eastAsia="en-GB"/>
              </w:rPr>
            </w:pPr>
            <w:r w:rsidRPr="00676A11">
              <w:rPr>
                <w:b/>
                <w:lang w:val="en-GB" w:eastAsia="en-GB"/>
              </w:rPr>
              <w:t>Focus of the Proposed Study</w:t>
            </w:r>
          </w:p>
        </w:tc>
      </w:tr>
      <w:tr w:rsidR="00B8788C" w14:paraId="48D42A3D" w14:textId="77777777" w:rsidTr="00B9440E">
        <w:tc>
          <w:tcPr>
            <w:tcW w:w="609" w:type="pct"/>
            <w:tcBorders>
              <w:top w:val="single" w:sz="4" w:space="0" w:color="auto"/>
            </w:tcBorders>
            <w:shd w:val="clear" w:color="auto" w:fill="auto"/>
          </w:tcPr>
          <w:p w14:paraId="17FEBF92" w14:textId="77777777" w:rsidR="00B8788C" w:rsidRPr="00676A11" w:rsidRDefault="00616407" w:rsidP="00B9440E">
            <w:pPr>
              <w:spacing w:line="240" w:lineRule="auto"/>
              <w:rPr>
                <w:b/>
                <w:lang w:val="en-GB" w:eastAsia="en-GB"/>
              </w:rPr>
            </w:pPr>
            <w:r w:rsidRPr="00676A11">
              <w:rPr>
                <w:lang w:val="en-GB" w:eastAsia="en-GB"/>
              </w:rPr>
              <w:t>Tat (2018)</w:t>
            </w:r>
          </w:p>
        </w:tc>
        <w:tc>
          <w:tcPr>
            <w:tcW w:w="797" w:type="pct"/>
            <w:tcBorders>
              <w:top w:val="single" w:sz="4" w:space="0" w:color="auto"/>
            </w:tcBorders>
            <w:shd w:val="clear" w:color="auto" w:fill="auto"/>
          </w:tcPr>
          <w:p w14:paraId="2307F6B1" w14:textId="77777777" w:rsidR="00B8788C" w:rsidRPr="00676A11" w:rsidRDefault="00616407" w:rsidP="00B9440E">
            <w:pPr>
              <w:spacing w:line="240" w:lineRule="auto"/>
              <w:rPr>
                <w:b/>
                <w:lang w:val="en-GB" w:eastAsia="en-GB"/>
              </w:rPr>
            </w:pPr>
            <w:r w:rsidRPr="00676A11">
              <w:rPr>
                <w:lang w:val="en-GB" w:eastAsia="en-GB"/>
              </w:rPr>
              <w:t>Opportunities and challenges of the mobile payment services in Sweden.</w:t>
            </w:r>
          </w:p>
        </w:tc>
        <w:tc>
          <w:tcPr>
            <w:tcW w:w="874" w:type="pct"/>
            <w:tcBorders>
              <w:top w:val="single" w:sz="4" w:space="0" w:color="auto"/>
            </w:tcBorders>
            <w:shd w:val="clear" w:color="auto" w:fill="auto"/>
          </w:tcPr>
          <w:p w14:paraId="038FB60D" w14:textId="77777777" w:rsidR="00B8788C" w:rsidRPr="00676A11" w:rsidRDefault="00616407" w:rsidP="00B9440E">
            <w:pPr>
              <w:spacing w:line="240" w:lineRule="auto"/>
              <w:rPr>
                <w:lang w:val="en-GB" w:eastAsia="en-GB"/>
              </w:rPr>
            </w:pPr>
            <w:r w:rsidRPr="00676A11">
              <w:rPr>
                <w:lang w:val="en-GB" w:eastAsia="en-GB"/>
              </w:rPr>
              <w:t>The study adopted a case study approach where data was collected using interview method.</w:t>
            </w:r>
          </w:p>
        </w:tc>
        <w:tc>
          <w:tcPr>
            <w:tcW w:w="838" w:type="pct"/>
            <w:tcBorders>
              <w:top w:val="single" w:sz="4" w:space="0" w:color="auto"/>
            </w:tcBorders>
            <w:shd w:val="clear" w:color="auto" w:fill="auto"/>
          </w:tcPr>
          <w:p w14:paraId="3B47CAB8" w14:textId="77777777" w:rsidR="00B8788C" w:rsidRPr="00676A11" w:rsidRDefault="00616407" w:rsidP="00B9440E">
            <w:pPr>
              <w:spacing w:line="240" w:lineRule="auto"/>
              <w:rPr>
                <w:lang w:val="en-GB" w:eastAsia="en-GB"/>
              </w:rPr>
            </w:pPr>
            <w:r w:rsidRPr="00676A11">
              <w:rPr>
                <w:lang w:val="en-GB" w:eastAsia="en-GB"/>
              </w:rPr>
              <w:t xml:space="preserve">Findings revealed that the organization domain is the key domain and was key in viability of </w:t>
            </w:r>
            <w:r w:rsidRPr="00676A11">
              <w:rPr>
                <w:lang w:val="en-GB" w:eastAsia="en-GB"/>
              </w:rPr>
              <w:lastRenderedPageBreak/>
              <w:t xml:space="preserve">business model.  </w:t>
            </w:r>
          </w:p>
        </w:tc>
        <w:tc>
          <w:tcPr>
            <w:tcW w:w="858" w:type="pct"/>
            <w:tcBorders>
              <w:top w:val="single" w:sz="4" w:space="0" w:color="auto"/>
            </w:tcBorders>
            <w:shd w:val="clear" w:color="auto" w:fill="auto"/>
          </w:tcPr>
          <w:p w14:paraId="4C38BEF3" w14:textId="77777777" w:rsidR="00B8788C" w:rsidRPr="00676A11" w:rsidRDefault="00616407" w:rsidP="00B9440E">
            <w:pPr>
              <w:spacing w:line="240" w:lineRule="auto"/>
              <w:rPr>
                <w:lang w:val="en-GB" w:eastAsia="en-GB"/>
              </w:rPr>
            </w:pPr>
            <w:r w:rsidRPr="00676A11">
              <w:rPr>
                <w:lang w:val="en-GB" w:eastAsia="en-GB"/>
              </w:rPr>
              <w:lastRenderedPageBreak/>
              <w:t xml:space="preserve">The study did not interrogate on the reality as to whether mobile payment services affect business </w:t>
            </w:r>
            <w:r w:rsidRPr="00676A11">
              <w:rPr>
                <w:lang w:val="en-GB" w:eastAsia="en-GB"/>
              </w:rPr>
              <w:lastRenderedPageBreak/>
              <w:t>performance</w:t>
            </w:r>
          </w:p>
        </w:tc>
        <w:tc>
          <w:tcPr>
            <w:tcW w:w="1023" w:type="pct"/>
            <w:tcBorders>
              <w:top w:val="single" w:sz="4" w:space="0" w:color="auto"/>
            </w:tcBorders>
            <w:shd w:val="clear" w:color="auto" w:fill="auto"/>
          </w:tcPr>
          <w:p w14:paraId="38023C68" w14:textId="77777777" w:rsidR="00B8788C" w:rsidRPr="00676A11" w:rsidRDefault="00616407" w:rsidP="00B9440E">
            <w:pPr>
              <w:spacing w:line="240" w:lineRule="auto"/>
              <w:rPr>
                <w:lang w:val="en-GB" w:eastAsia="en-GB"/>
              </w:rPr>
            </w:pPr>
            <w:r w:rsidRPr="00676A11">
              <w:rPr>
                <w:lang w:val="en-GB" w:eastAsia="en-GB"/>
              </w:rPr>
              <w:lastRenderedPageBreak/>
              <w:t xml:space="preserve">This study relied on the information that was given by the respondents and further look at more indicators that were not studied by studies </w:t>
            </w:r>
            <w:r w:rsidRPr="00676A11">
              <w:rPr>
                <w:lang w:val="en-GB" w:eastAsia="en-GB"/>
              </w:rPr>
              <w:lastRenderedPageBreak/>
              <w:t>carryout out so far thesis.</w:t>
            </w:r>
          </w:p>
        </w:tc>
      </w:tr>
      <w:tr w:rsidR="00B8788C" w14:paraId="5E4FF4E8" w14:textId="77777777" w:rsidTr="00B9440E">
        <w:tc>
          <w:tcPr>
            <w:tcW w:w="609" w:type="pct"/>
            <w:shd w:val="clear" w:color="auto" w:fill="auto"/>
          </w:tcPr>
          <w:p w14:paraId="0E653271" w14:textId="77777777" w:rsidR="00B8788C" w:rsidRPr="00676A11" w:rsidRDefault="00616407" w:rsidP="00B9440E">
            <w:pPr>
              <w:spacing w:line="240" w:lineRule="auto"/>
              <w:rPr>
                <w:lang w:val="en-GB" w:eastAsia="en-GB"/>
              </w:rPr>
            </w:pPr>
            <w:r w:rsidRPr="00676A11">
              <w:rPr>
                <w:lang w:val="en-GB" w:eastAsia="en-GB"/>
              </w:rPr>
              <w:t>Bangens and Soderberg (2011</w:t>
            </w:r>
          </w:p>
        </w:tc>
        <w:tc>
          <w:tcPr>
            <w:tcW w:w="797" w:type="pct"/>
            <w:shd w:val="clear" w:color="auto" w:fill="auto"/>
          </w:tcPr>
          <w:p w14:paraId="5B4CC914" w14:textId="77777777" w:rsidR="00B8788C" w:rsidRPr="00676A11" w:rsidRDefault="00616407" w:rsidP="00B9440E">
            <w:pPr>
              <w:spacing w:line="240" w:lineRule="auto"/>
              <w:rPr>
                <w:lang w:val="en-GB" w:eastAsia="en-GB"/>
              </w:rPr>
            </w:pPr>
            <w:r w:rsidRPr="00676A11">
              <w:rPr>
                <w:lang w:val="en-GB" w:eastAsia="en-GB"/>
              </w:rPr>
              <w:t>Mobile money payments among the Micro business enterprises in Uganda</w:t>
            </w:r>
          </w:p>
        </w:tc>
        <w:tc>
          <w:tcPr>
            <w:tcW w:w="874" w:type="pct"/>
            <w:shd w:val="clear" w:color="auto" w:fill="auto"/>
          </w:tcPr>
          <w:p w14:paraId="2BCAEEAA" w14:textId="77777777" w:rsidR="00B8788C" w:rsidRPr="00676A11" w:rsidRDefault="00616407" w:rsidP="00B9440E">
            <w:pPr>
              <w:spacing w:line="240" w:lineRule="auto"/>
              <w:rPr>
                <w:lang w:val="en-GB" w:eastAsia="en-GB"/>
              </w:rPr>
            </w:pPr>
            <w:r w:rsidRPr="00676A11">
              <w:rPr>
                <w:lang w:val="en-GB" w:eastAsia="en-GB"/>
              </w:rPr>
              <w:t>Data was collected using questionnaire to 194 businesses.</w:t>
            </w:r>
          </w:p>
          <w:p w14:paraId="2332C6E7" w14:textId="77777777" w:rsidR="00B8788C" w:rsidRPr="00676A11" w:rsidRDefault="00616407" w:rsidP="00B9440E">
            <w:pPr>
              <w:spacing w:line="240" w:lineRule="auto"/>
              <w:rPr>
                <w:lang w:val="en-GB" w:eastAsia="en-GB"/>
              </w:rPr>
            </w:pPr>
            <w:r w:rsidRPr="00676A11">
              <w:rPr>
                <w:lang w:val="en-GB" w:eastAsia="en-GB"/>
              </w:rPr>
              <w:t>Cross sectional descriptive survey design was employed in the study.</w:t>
            </w:r>
          </w:p>
        </w:tc>
        <w:tc>
          <w:tcPr>
            <w:tcW w:w="838" w:type="pct"/>
            <w:shd w:val="clear" w:color="auto" w:fill="auto"/>
          </w:tcPr>
          <w:p w14:paraId="6E0548E8" w14:textId="77777777" w:rsidR="00B8788C" w:rsidRPr="00676A11" w:rsidRDefault="00616407" w:rsidP="00B9440E">
            <w:pPr>
              <w:spacing w:line="240" w:lineRule="auto"/>
              <w:rPr>
                <w:lang w:val="en-GB" w:eastAsia="en-GB"/>
              </w:rPr>
            </w:pPr>
            <w:r w:rsidRPr="00676A11">
              <w:rPr>
                <w:lang w:val="en-GB" w:eastAsia="en-GB"/>
              </w:rPr>
              <w:t>Findings of the study revealed mobile payment has been effectively adopted by MBEs.</w:t>
            </w:r>
          </w:p>
        </w:tc>
        <w:tc>
          <w:tcPr>
            <w:tcW w:w="858" w:type="pct"/>
            <w:shd w:val="clear" w:color="auto" w:fill="auto"/>
          </w:tcPr>
          <w:p w14:paraId="5BCAE6F0" w14:textId="77777777" w:rsidR="00B8788C" w:rsidRPr="00676A11" w:rsidRDefault="00616407" w:rsidP="00B9440E">
            <w:pPr>
              <w:spacing w:line="240" w:lineRule="auto"/>
              <w:rPr>
                <w:lang w:val="en-GB" w:eastAsia="en-GB"/>
              </w:rPr>
            </w:pPr>
            <w:r w:rsidRPr="00676A11">
              <w:rPr>
                <w:lang w:val="en-GB" w:eastAsia="en-GB"/>
              </w:rPr>
              <w:t xml:space="preserve">This study investigated Mobile money payments as dependent variable. </w:t>
            </w:r>
          </w:p>
        </w:tc>
        <w:tc>
          <w:tcPr>
            <w:tcW w:w="1023" w:type="pct"/>
            <w:shd w:val="clear" w:color="auto" w:fill="auto"/>
          </w:tcPr>
          <w:p w14:paraId="120A6C5E"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 xml:space="preserve">The current study investigated the effect of Mobile money payments to performance of MSMEs and independent variable.  </w:t>
            </w:r>
          </w:p>
          <w:p w14:paraId="34EC0A32" w14:textId="77777777" w:rsidR="00B8788C" w:rsidRPr="00676A11" w:rsidRDefault="00B8788C" w:rsidP="00B9440E">
            <w:pPr>
              <w:spacing w:line="240" w:lineRule="auto"/>
              <w:rPr>
                <w:lang w:val="en-GB" w:eastAsia="en-GB"/>
              </w:rPr>
            </w:pPr>
          </w:p>
        </w:tc>
      </w:tr>
      <w:tr w:rsidR="00B8788C" w14:paraId="49F3CCCD" w14:textId="77777777" w:rsidTr="00B9440E">
        <w:tc>
          <w:tcPr>
            <w:tcW w:w="609" w:type="pct"/>
            <w:shd w:val="clear" w:color="auto" w:fill="auto"/>
          </w:tcPr>
          <w:p w14:paraId="3C7352D4" w14:textId="77777777" w:rsidR="00B8788C" w:rsidRPr="00676A11" w:rsidRDefault="00616407" w:rsidP="00B9440E">
            <w:pPr>
              <w:spacing w:line="240" w:lineRule="auto"/>
              <w:rPr>
                <w:lang w:val="en-GB" w:eastAsia="en-GB"/>
              </w:rPr>
            </w:pPr>
            <w:r w:rsidRPr="00676A11">
              <w:rPr>
                <w:lang w:val="en-GB" w:eastAsia="en-GB"/>
              </w:rPr>
              <w:t>Mbogo (2010)</w:t>
            </w:r>
          </w:p>
        </w:tc>
        <w:tc>
          <w:tcPr>
            <w:tcW w:w="797" w:type="pct"/>
            <w:shd w:val="clear" w:color="auto" w:fill="auto"/>
          </w:tcPr>
          <w:p w14:paraId="2F3D7418" w14:textId="77777777" w:rsidR="00B8788C" w:rsidRPr="00676A11" w:rsidRDefault="00616407" w:rsidP="00B9440E">
            <w:pPr>
              <w:spacing w:line="240" w:lineRule="auto"/>
              <w:rPr>
                <w:lang w:val="en-GB" w:eastAsia="en-GB"/>
              </w:rPr>
            </w:pPr>
            <w:r w:rsidRPr="00676A11">
              <w:rPr>
                <w:lang w:val="en-GB" w:eastAsia="en-GB"/>
              </w:rPr>
              <w:t>Mobile Payments on the Success and Growth of Micro-Business: The Case of M-Pesa in Kenya.</w:t>
            </w:r>
          </w:p>
        </w:tc>
        <w:tc>
          <w:tcPr>
            <w:tcW w:w="874" w:type="pct"/>
            <w:shd w:val="clear" w:color="auto" w:fill="auto"/>
          </w:tcPr>
          <w:p w14:paraId="639B97D4" w14:textId="77777777" w:rsidR="00B8788C" w:rsidRPr="00676A11" w:rsidRDefault="00616407" w:rsidP="00B9440E">
            <w:pPr>
              <w:spacing w:line="240" w:lineRule="auto"/>
              <w:rPr>
                <w:lang w:val="en-GB" w:eastAsia="en-GB"/>
              </w:rPr>
            </w:pPr>
            <w:r w:rsidRPr="00676A11">
              <w:rPr>
                <w:lang w:val="en-GB" w:eastAsia="en-GB"/>
              </w:rPr>
              <w:t>The study adopted descriptive survey research design.</w:t>
            </w:r>
          </w:p>
          <w:p w14:paraId="631C9B6C" w14:textId="77777777" w:rsidR="00B8788C" w:rsidRPr="00676A11" w:rsidRDefault="00616407" w:rsidP="00B9440E">
            <w:pPr>
              <w:spacing w:line="240" w:lineRule="auto"/>
              <w:rPr>
                <w:lang w:val="en-GB" w:eastAsia="en-GB"/>
              </w:rPr>
            </w:pPr>
            <w:r w:rsidRPr="00676A11">
              <w:rPr>
                <w:lang w:val="en-GB" w:eastAsia="en-GB"/>
              </w:rPr>
              <w:t>The study used structured questionnaires.</w:t>
            </w:r>
          </w:p>
        </w:tc>
        <w:tc>
          <w:tcPr>
            <w:tcW w:w="838" w:type="pct"/>
            <w:shd w:val="clear" w:color="auto" w:fill="auto"/>
          </w:tcPr>
          <w:p w14:paraId="5B835E4B" w14:textId="77777777" w:rsidR="00B8788C" w:rsidRPr="00676A11" w:rsidRDefault="00616407" w:rsidP="00B9440E">
            <w:pPr>
              <w:spacing w:line="240" w:lineRule="auto"/>
              <w:rPr>
                <w:lang w:val="en-GB" w:eastAsia="en-GB"/>
              </w:rPr>
            </w:pPr>
            <w:r w:rsidRPr="00676A11">
              <w:rPr>
                <w:lang w:val="en-GB" w:eastAsia="en-GB"/>
              </w:rPr>
              <w:t>Thus, the study found most MSMEs have realized the potential of using the mobile payments in their service delivery.</w:t>
            </w:r>
          </w:p>
        </w:tc>
        <w:tc>
          <w:tcPr>
            <w:tcW w:w="858" w:type="pct"/>
            <w:shd w:val="clear" w:color="auto" w:fill="auto"/>
          </w:tcPr>
          <w:p w14:paraId="59C537D7" w14:textId="77777777" w:rsidR="00B8788C" w:rsidRPr="00676A11" w:rsidRDefault="00616407" w:rsidP="00B9440E">
            <w:pPr>
              <w:spacing w:line="240" w:lineRule="auto"/>
              <w:rPr>
                <w:lang w:val="en-GB" w:eastAsia="en-GB"/>
              </w:rPr>
            </w:pPr>
            <w:r w:rsidRPr="00676A11">
              <w:rPr>
                <w:lang w:val="en-GB" w:eastAsia="en-GB"/>
              </w:rPr>
              <w:t>The study investigates mobile payments in MSMEs without clearly indicating the construct used to conduct the study.</w:t>
            </w:r>
          </w:p>
        </w:tc>
        <w:tc>
          <w:tcPr>
            <w:tcW w:w="1023" w:type="pct"/>
            <w:shd w:val="clear" w:color="auto" w:fill="auto"/>
          </w:tcPr>
          <w:p w14:paraId="7DFC0FB7"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The current study clearly indicated the construct to be used to measure the mobile payment and how it affects MSMEs performance.</w:t>
            </w:r>
          </w:p>
        </w:tc>
      </w:tr>
      <w:tr w:rsidR="00B8788C" w14:paraId="799A915A" w14:textId="77777777" w:rsidTr="00B9440E">
        <w:trPr>
          <w:trHeight w:val="4085"/>
        </w:trPr>
        <w:tc>
          <w:tcPr>
            <w:tcW w:w="609" w:type="pct"/>
            <w:shd w:val="clear" w:color="auto" w:fill="auto"/>
          </w:tcPr>
          <w:p w14:paraId="2904AEEA" w14:textId="77777777" w:rsidR="00B8788C" w:rsidRPr="00676A11" w:rsidRDefault="00616407" w:rsidP="00B9440E">
            <w:pPr>
              <w:spacing w:line="240" w:lineRule="auto"/>
              <w:rPr>
                <w:lang w:val="en-GB" w:eastAsia="en-GB"/>
              </w:rPr>
            </w:pPr>
            <w:r w:rsidRPr="00676A11">
              <w:rPr>
                <w:lang w:val="en-GB" w:eastAsia="en-GB"/>
              </w:rPr>
              <w:t>Wadada (2015)</w:t>
            </w:r>
          </w:p>
        </w:tc>
        <w:tc>
          <w:tcPr>
            <w:tcW w:w="797" w:type="pct"/>
            <w:shd w:val="clear" w:color="auto" w:fill="auto"/>
          </w:tcPr>
          <w:p w14:paraId="33B703B3" w14:textId="77777777" w:rsidR="00B8788C" w:rsidRPr="00676A11" w:rsidRDefault="00616407" w:rsidP="00B9440E">
            <w:pPr>
              <w:spacing w:line="240" w:lineRule="auto"/>
              <w:rPr>
                <w:lang w:val="en-GB" w:eastAsia="en-GB"/>
              </w:rPr>
            </w:pPr>
            <w:r w:rsidRPr="00676A11">
              <w:rPr>
                <w:lang w:val="en-GB" w:eastAsia="en-GB"/>
              </w:rPr>
              <w:t>Mobile money transfers facility on the business performance of the mobile money agents in Kikuubo business area in Uganda.</w:t>
            </w:r>
          </w:p>
        </w:tc>
        <w:tc>
          <w:tcPr>
            <w:tcW w:w="874" w:type="pct"/>
            <w:shd w:val="clear" w:color="auto" w:fill="auto"/>
          </w:tcPr>
          <w:p w14:paraId="0F15C8D1" w14:textId="77777777" w:rsidR="00B8788C" w:rsidRPr="00676A11" w:rsidRDefault="00616407" w:rsidP="00B9440E">
            <w:pPr>
              <w:spacing w:line="240" w:lineRule="auto"/>
              <w:rPr>
                <w:lang w:val="en-GB" w:eastAsia="en-GB"/>
              </w:rPr>
            </w:pPr>
            <w:r w:rsidRPr="00676A11">
              <w:rPr>
                <w:lang w:val="en-GB" w:eastAsia="en-GB"/>
              </w:rPr>
              <w:t>The study adopted descriptive survey research design.</w:t>
            </w:r>
          </w:p>
          <w:p w14:paraId="51C5A4C9" w14:textId="77777777" w:rsidR="00B8788C" w:rsidRPr="00676A11" w:rsidRDefault="00616407" w:rsidP="00B9440E">
            <w:pPr>
              <w:spacing w:line="240" w:lineRule="auto"/>
              <w:rPr>
                <w:lang w:val="en-GB" w:eastAsia="en-GB"/>
              </w:rPr>
            </w:pPr>
            <w:r w:rsidRPr="00676A11">
              <w:rPr>
                <w:lang w:val="en-GB" w:eastAsia="en-GB"/>
              </w:rPr>
              <w:t xml:space="preserve">Simple Random Sampling. </w:t>
            </w:r>
          </w:p>
        </w:tc>
        <w:tc>
          <w:tcPr>
            <w:tcW w:w="838" w:type="pct"/>
            <w:shd w:val="clear" w:color="auto" w:fill="auto"/>
          </w:tcPr>
          <w:p w14:paraId="264F88F7" w14:textId="77777777" w:rsidR="00B8788C" w:rsidRPr="00676A11" w:rsidRDefault="00616407" w:rsidP="00B9440E">
            <w:pPr>
              <w:spacing w:line="240" w:lineRule="auto"/>
              <w:rPr>
                <w:lang w:val="en-GB" w:eastAsia="en-GB"/>
              </w:rPr>
            </w:pPr>
            <w:r w:rsidRPr="00676A11">
              <w:rPr>
                <w:lang w:val="en-GB" w:eastAsia="en-GB"/>
              </w:rPr>
              <w:t>The findings of the study revealed that a weak but positive statistically significant correlation with the business performance using spearman’s correlation.</w:t>
            </w:r>
          </w:p>
        </w:tc>
        <w:tc>
          <w:tcPr>
            <w:tcW w:w="858" w:type="pct"/>
            <w:shd w:val="clear" w:color="auto" w:fill="auto"/>
          </w:tcPr>
          <w:p w14:paraId="54462C51" w14:textId="77777777" w:rsidR="00B8788C" w:rsidRPr="00676A11" w:rsidRDefault="00616407" w:rsidP="00B9440E">
            <w:pPr>
              <w:spacing w:line="240" w:lineRule="auto"/>
              <w:rPr>
                <w:lang w:val="en-GB" w:eastAsia="en-GB"/>
              </w:rPr>
            </w:pPr>
            <w:r w:rsidRPr="00676A11">
              <w:rPr>
                <w:lang w:val="en-GB" w:eastAsia="en-GB"/>
              </w:rPr>
              <w:t xml:space="preserve">The study investigates how mobile money transfer influence mobile money agents’ performance without indicating how the same influence MSMEs performance. </w:t>
            </w:r>
          </w:p>
        </w:tc>
        <w:tc>
          <w:tcPr>
            <w:tcW w:w="1023" w:type="pct"/>
            <w:shd w:val="clear" w:color="auto" w:fill="auto"/>
          </w:tcPr>
          <w:p w14:paraId="231F0F4C"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The current study indicated how mobile money transfer influence MSMEs performance which is crucial sector in any country development</w:t>
            </w:r>
          </w:p>
        </w:tc>
      </w:tr>
      <w:tr w:rsidR="00B8788C" w14:paraId="2EABFECE" w14:textId="77777777" w:rsidTr="00B9440E">
        <w:tc>
          <w:tcPr>
            <w:tcW w:w="609" w:type="pct"/>
            <w:shd w:val="clear" w:color="auto" w:fill="auto"/>
          </w:tcPr>
          <w:p w14:paraId="39C7131F" w14:textId="77777777" w:rsidR="00B8788C" w:rsidRPr="00676A11" w:rsidRDefault="00616407" w:rsidP="00B9440E">
            <w:pPr>
              <w:spacing w:line="240" w:lineRule="auto"/>
              <w:rPr>
                <w:lang w:val="en-GB" w:eastAsia="en-GB"/>
              </w:rPr>
            </w:pPr>
            <w:r w:rsidRPr="00676A11">
              <w:rPr>
                <w:lang w:val="en-GB" w:eastAsia="en-GB"/>
              </w:rPr>
              <w:t>Oloko (2015 (2017)</w:t>
            </w:r>
          </w:p>
        </w:tc>
        <w:tc>
          <w:tcPr>
            <w:tcW w:w="797" w:type="pct"/>
            <w:shd w:val="clear" w:color="auto" w:fill="auto"/>
          </w:tcPr>
          <w:p w14:paraId="2535559E" w14:textId="77777777" w:rsidR="00B8788C" w:rsidRPr="00676A11" w:rsidRDefault="00616407" w:rsidP="00B9440E">
            <w:pPr>
              <w:spacing w:line="240" w:lineRule="auto"/>
              <w:rPr>
                <w:lang w:val="en-GB" w:eastAsia="en-GB"/>
              </w:rPr>
            </w:pPr>
            <w:r w:rsidRPr="00676A11">
              <w:rPr>
                <w:lang w:val="en-GB" w:eastAsia="en-GB"/>
              </w:rPr>
              <w:t>Influence of mobile money transfers and the growth of the small and medium sized enterprises in Kenya.</w:t>
            </w:r>
          </w:p>
        </w:tc>
        <w:tc>
          <w:tcPr>
            <w:tcW w:w="874" w:type="pct"/>
            <w:shd w:val="clear" w:color="auto" w:fill="auto"/>
          </w:tcPr>
          <w:p w14:paraId="0A226193" w14:textId="77777777" w:rsidR="00B8788C" w:rsidRPr="00676A11" w:rsidRDefault="00616407" w:rsidP="00B9440E">
            <w:pPr>
              <w:spacing w:line="240" w:lineRule="auto"/>
              <w:rPr>
                <w:lang w:val="en-GB" w:eastAsia="en-GB"/>
              </w:rPr>
            </w:pPr>
            <w:r w:rsidRPr="00676A11">
              <w:rPr>
                <w:lang w:val="en-GB" w:eastAsia="en-GB"/>
              </w:rPr>
              <w:t>The study adopted a descriptive survey design.</w:t>
            </w:r>
          </w:p>
          <w:p w14:paraId="6405E957" w14:textId="77777777" w:rsidR="00B8788C" w:rsidRPr="00676A11" w:rsidRDefault="00616407" w:rsidP="00B9440E">
            <w:pPr>
              <w:spacing w:line="240" w:lineRule="auto"/>
              <w:rPr>
                <w:lang w:val="en-GB" w:eastAsia="en-GB"/>
              </w:rPr>
            </w:pPr>
            <w:r w:rsidRPr="00676A11">
              <w:rPr>
                <w:lang w:val="en-GB" w:eastAsia="en-GB"/>
              </w:rPr>
              <w:t>A questionnaire was used to gather primary data.</w:t>
            </w:r>
          </w:p>
        </w:tc>
        <w:tc>
          <w:tcPr>
            <w:tcW w:w="838" w:type="pct"/>
            <w:shd w:val="clear" w:color="auto" w:fill="auto"/>
          </w:tcPr>
          <w:p w14:paraId="51D59D80" w14:textId="77777777" w:rsidR="00B8788C" w:rsidRPr="00676A11" w:rsidRDefault="00616407" w:rsidP="00B9440E">
            <w:pPr>
              <w:spacing w:line="240" w:lineRule="auto"/>
              <w:rPr>
                <w:lang w:val="en-GB" w:eastAsia="en-GB"/>
              </w:rPr>
            </w:pPr>
            <w:r w:rsidRPr="00676A11">
              <w:rPr>
                <w:lang w:val="en-GB" w:eastAsia="en-GB"/>
              </w:rPr>
              <w:t>The study found out MSMEs owners are using MMT to enhance performance of their business entities.</w:t>
            </w:r>
          </w:p>
        </w:tc>
        <w:tc>
          <w:tcPr>
            <w:tcW w:w="858" w:type="pct"/>
            <w:shd w:val="clear" w:color="auto" w:fill="auto"/>
          </w:tcPr>
          <w:p w14:paraId="0B080AC0" w14:textId="77777777" w:rsidR="00B8788C" w:rsidRPr="00676A11" w:rsidRDefault="00616407" w:rsidP="00B9440E">
            <w:pPr>
              <w:spacing w:line="240" w:lineRule="auto"/>
              <w:rPr>
                <w:lang w:val="en-GB" w:eastAsia="en-GB"/>
              </w:rPr>
            </w:pPr>
            <w:r w:rsidRPr="00676A11">
              <w:rPr>
                <w:lang w:val="en-GB" w:eastAsia="en-GB"/>
              </w:rPr>
              <w:t xml:space="preserve">The study investigates how investigate MMT as independent variable without specifically indicating the </w:t>
            </w:r>
            <w:r w:rsidRPr="00676A11">
              <w:rPr>
                <w:lang w:val="en-GB" w:eastAsia="en-GB"/>
              </w:rPr>
              <w:lastRenderedPageBreak/>
              <w:t>constructs used</w:t>
            </w:r>
          </w:p>
        </w:tc>
        <w:tc>
          <w:tcPr>
            <w:tcW w:w="1023" w:type="pct"/>
            <w:shd w:val="clear" w:color="auto" w:fill="auto"/>
          </w:tcPr>
          <w:p w14:paraId="4E9113A8"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lastRenderedPageBreak/>
              <w:t xml:space="preserve">The current study investigated how MMT influence performance of MSMEs with specifically indicating the parameters  </w:t>
            </w:r>
          </w:p>
        </w:tc>
      </w:tr>
      <w:tr w:rsidR="00B8788C" w14:paraId="11B5B430" w14:textId="77777777" w:rsidTr="00B9440E">
        <w:tc>
          <w:tcPr>
            <w:tcW w:w="609" w:type="pct"/>
            <w:shd w:val="clear" w:color="auto" w:fill="auto"/>
          </w:tcPr>
          <w:p w14:paraId="175AF875" w14:textId="77777777" w:rsidR="00B8788C" w:rsidRPr="00676A11" w:rsidRDefault="00616407" w:rsidP="00B9440E">
            <w:pPr>
              <w:spacing w:line="240" w:lineRule="auto"/>
              <w:rPr>
                <w:lang w:val="en-GB" w:eastAsia="en-GB"/>
              </w:rPr>
            </w:pPr>
            <w:r w:rsidRPr="00676A11">
              <w:rPr>
                <w:lang w:val="en-GB" w:eastAsia="en-GB"/>
              </w:rPr>
              <w:t>Madila (2016)</w:t>
            </w:r>
          </w:p>
        </w:tc>
        <w:tc>
          <w:tcPr>
            <w:tcW w:w="797" w:type="pct"/>
            <w:shd w:val="clear" w:color="auto" w:fill="auto"/>
          </w:tcPr>
          <w:p w14:paraId="17FA6F42" w14:textId="77777777" w:rsidR="00B8788C" w:rsidRPr="00676A11" w:rsidRDefault="00616407" w:rsidP="00B9440E">
            <w:pPr>
              <w:spacing w:line="240" w:lineRule="auto"/>
              <w:rPr>
                <w:lang w:val="en-GB" w:eastAsia="en-GB"/>
              </w:rPr>
            </w:pPr>
            <w:r w:rsidRPr="00676A11">
              <w:rPr>
                <w:lang w:val="en-GB" w:eastAsia="en-GB"/>
              </w:rPr>
              <w:t>effectiveness of the mobile money financial applications on the development of the small and medium enterprises in Tanzania</w:t>
            </w:r>
          </w:p>
        </w:tc>
        <w:tc>
          <w:tcPr>
            <w:tcW w:w="874" w:type="pct"/>
            <w:shd w:val="clear" w:color="auto" w:fill="auto"/>
          </w:tcPr>
          <w:p w14:paraId="7D8AE6C7" w14:textId="77777777" w:rsidR="00B8788C" w:rsidRPr="00676A11" w:rsidRDefault="00616407" w:rsidP="00B9440E">
            <w:pPr>
              <w:spacing w:line="240" w:lineRule="auto"/>
              <w:rPr>
                <w:lang w:val="en-GB" w:eastAsia="en-GB"/>
              </w:rPr>
            </w:pPr>
            <w:r w:rsidRPr="00676A11">
              <w:rPr>
                <w:lang w:val="en-GB" w:eastAsia="en-GB"/>
              </w:rPr>
              <w:t xml:space="preserve">Data was collected by structured questionnaires and interview guide. </w:t>
            </w:r>
          </w:p>
          <w:p w14:paraId="54C45C26" w14:textId="77777777" w:rsidR="00B8788C" w:rsidRPr="00676A11" w:rsidRDefault="00616407" w:rsidP="00B9440E">
            <w:pPr>
              <w:spacing w:line="240" w:lineRule="auto"/>
              <w:rPr>
                <w:lang w:val="en-GB" w:eastAsia="en-GB"/>
              </w:rPr>
            </w:pPr>
            <w:r w:rsidRPr="00676A11">
              <w:rPr>
                <w:lang w:val="en-GB" w:eastAsia="en-GB"/>
              </w:rPr>
              <w:t>The study applied quantitative and qualitative research.</w:t>
            </w:r>
          </w:p>
        </w:tc>
        <w:tc>
          <w:tcPr>
            <w:tcW w:w="838" w:type="pct"/>
            <w:shd w:val="clear" w:color="auto" w:fill="auto"/>
          </w:tcPr>
          <w:p w14:paraId="0C100163" w14:textId="77777777" w:rsidR="00B8788C" w:rsidRPr="00676A11" w:rsidRDefault="00616407" w:rsidP="00B9440E">
            <w:pPr>
              <w:spacing w:line="240" w:lineRule="auto"/>
              <w:rPr>
                <w:lang w:val="en-GB" w:eastAsia="en-GB"/>
              </w:rPr>
            </w:pPr>
            <w:r w:rsidRPr="00676A11">
              <w:rPr>
                <w:lang w:val="en-GB" w:eastAsia="en-GB"/>
              </w:rPr>
              <w:t>The study established a positive correlation between mobile financial services and performance of MSMEs.</w:t>
            </w:r>
          </w:p>
        </w:tc>
        <w:tc>
          <w:tcPr>
            <w:tcW w:w="858" w:type="pct"/>
            <w:shd w:val="clear" w:color="auto" w:fill="auto"/>
          </w:tcPr>
          <w:p w14:paraId="5D11F5CD" w14:textId="77777777" w:rsidR="00B8788C" w:rsidRPr="00676A11" w:rsidRDefault="00616407" w:rsidP="00B9440E">
            <w:pPr>
              <w:spacing w:line="240" w:lineRule="auto"/>
              <w:rPr>
                <w:lang w:val="en-GB" w:eastAsia="en-GB"/>
              </w:rPr>
            </w:pPr>
            <w:r w:rsidRPr="00676A11">
              <w:rPr>
                <w:lang w:val="en-GB" w:eastAsia="en-GB"/>
              </w:rPr>
              <w:t xml:space="preserve">The study concentrated more on the Wholesalers leaving out the other medium retail shops.  </w:t>
            </w:r>
          </w:p>
        </w:tc>
        <w:tc>
          <w:tcPr>
            <w:tcW w:w="1023" w:type="pct"/>
            <w:shd w:val="clear" w:color="auto" w:fill="auto"/>
          </w:tcPr>
          <w:p w14:paraId="150F9437"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The current study targeted respondents in all sectors be it big or small.</w:t>
            </w:r>
          </w:p>
        </w:tc>
      </w:tr>
      <w:tr w:rsidR="00B8788C" w14:paraId="7B1CEEED" w14:textId="77777777" w:rsidTr="00B9440E">
        <w:tc>
          <w:tcPr>
            <w:tcW w:w="609" w:type="pct"/>
            <w:tcBorders>
              <w:bottom w:val="nil"/>
            </w:tcBorders>
            <w:shd w:val="clear" w:color="auto" w:fill="auto"/>
          </w:tcPr>
          <w:p w14:paraId="02CE3D61" w14:textId="77777777" w:rsidR="00B8788C" w:rsidRPr="00676A11" w:rsidRDefault="00616407" w:rsidP="00B9440E">
            <w:pPr>
              <w:spacing w:line="240" w:lineRule="auto"/>
              <w:rPr>
                <w:lang w:val="en-GB" w:eastAsia="en-GB"/>
              </w:rPr>
            </w:pPr>
            <w:r w:rsidRPr="00676A11">
              <w:rPr>
                <w:lang w:val="en-GB" w:eastAsia="en-GB"/>
              </w:rPr>
              <w:t>Iravonga (2018)</w:t>
            </w:r>
          </w:p>
        </w:tc>
        <w:tc>
          <w:tcPr>
            <w:tcW w:w="797" w:type="pct"/>
            <w:tcBorders>
              <w:bottom w:val="nil"/>
            </w:tcBorders>
            <w:shd w:val="clear" w:color="auto" w:fill="auto"/>
          </w:tcPr>
          <w:p w14:paraId="3D155E99" w14:textId="77777777" w:rsidR="00B8788C" w:rsidRPr="00676A11" w:rsidRDefault="00616407" w:rsidP="00B9440E">
            <w:pPr>
              <w:spacing w:line="240" w:lineRule="auto"/>
              <w:rPr>
                <w:lang w:val="en-GB" w:eastAsia="en-GB"/>
              </w:rPr>
            </w:pPr>
            <w:r w:rsidRPr="00676A11">
              <w:rPr>
                <w:lang w:val="en-GB" w:eastAsia="en-GB"/>
              </w:rPr>
              <w:t xml:space="preserve">Mobile financial services on the financial performance of the small scale and medium enterprises in Kakamega County </w:t>
            </w:r>
          </w:p>
        </w:tc>
        <w:tc>
          <w:tcPr>
            <w:tcW w:w="874" w:type="pct"/>
            <w:tcBorders>
              <w:bottom w:val="nil"/>
            </w:tcBorders>
            <w:shd w:val="clear" w:color="auto" w:fill="auto"/>
          </w:tcPr>
          <w:p w14:paraId="77DADB70" w14:textId="77777777" w:rsidR="00B8788C" w:rsidRPr="00676A11" w:rsidRDefault="00616407" w:rsidP="00B9440E">
            <w:pPr>
              <w:spacing w:line="240" w:lineRule="auto"/>
              <w:rPr>
                <w:lang w:val="en-GB" w:eastAsia="en-GB"/>
              </w:rPr>
            </w:pPr>
            <w:r w:rsidRPr="00676A11">
              <w:rPr>
                <w:lang w:val="en-GB" w:eastAsia="en-GB"/>
              </w:rPr>
              <w:t>The study employed random sampling technique</w:t>
            </w:r>
          </w:p>
          <w:p w14:paraId="22214FF3" w14:textId="77777777" w:rsidR="00B8788C" w:rsidRPr="00676A11" w:rsidRDefault="00616407" w:rsidP="00B9440E">
            <w:pPr>
              <w:spacing w:line="240" w:lineRule="auto"/>
              <w:rPr>
                <w:lang w:val="en-GB" w:eastAsia="en-GB"/>
              </w:rPr>
            </w:pPr>
            <w:r w:rsidRPr="00676A11">
              <w:rPr>
                <w:lang w:val="en-GB" w:eastAsia="en-GB"/>
              </w:rPr>
              <w:t xml:space="preserve">Questionnaires were used to collect data. </w:t>
            </w:r>
          </w:p>
        </w:tc>
        <w:tc>
          <w:tcPr>
            <w:tcW w:w="838" w:type="pct"/>
            <w:tcBorders>
              <w:bottom w:val="nil"/>
            </w:tcBorders>
            <w:shd w:val="clear" w:color="auto" w:fill="auto"/>
          </w:tcPr>
          <w:p w14:paraId="7304E548" w14:textId="77777777" w:rsidR="00B8788C" w:rsidRPr="00676A11" w:rsidRDefault="00616407" w:rsidP="00B9440E">
            <w:pPr>
              <w:spacing w:line="240" w:lineRule="auto"/>
              <w:rPr>
                <w:lang w:val="en-GB" w:eastAsia="en-GB"/>
              </w:rPr>
            </w:pPr>
            <w:r w:rsidRPr="00676A11">
              <w:rPr>
                <w:lang w:val="en-GB" w:eastAsia="en-GB"/>
              </w:rPr>
              <w:t xml:space="preserve">The findings revealed that MSMEs used mobile financial services to send, receive money, check account balance, knowing when to deposit or withdrawal from their mobile accounts. </w:t>
            </w:r>
          </w:p>
        </w:tc>
        <w:tc>
          <w:tcPr>
            <w:tcW w:w="858" w:type="pct"/>
            <w:tcBorders>
              <w:bottom w:val="nil"/>
            </w:tcBorders>
            <w:shd w:val="clear" w:color="auto" w:fill="auto"/>
          </w:tcPr>
          <w:p w14:paraId="1DDCEA5A" w14:textId="77777777" w:rsidR="00B8788C" w:rsidRPr="00676A11" w:rsidRDefault="00616407" w:rsidP="00B9440E">
            <w:pPr>
              <w:spacing w:line="240" w:lineRule="auto"/>
              <w:rPr>
                <w:lang w:val="en-GB" w:eastAsia="en-GB"/>
              </w:rPr>
            </w:pPr>
            <w:r w:rsidRPr="00676A11">
              <w:rPr>
                <w:lang w:val="en-GB" w:eastAsia="en-GB"/>
              </w:rPr>
              <w:t>The study was conducted in to measure the financial performance aspects without measuring general performance such as market share.</w:t>
            </w:r>
          </w:p>
        </w:tc>
        <w:tc>
          <w:tcPr>
            <w:tcW w:w="1023" w:type="pct"/>
            <w:tcBorders>
              <w:bottom w:val="nil"/>
            </w:tcBorders>
            <w:shd w:val="clear" w:color="auto" w:fill="auto"/>
          </w:tcPr>
          <w:p w14:paraId="3F174773"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 xml:space="preserve">The current study focused on all MSMEs in the sector and show the relationship between the variables more so in Kitengela. </w:t>
            </w:r>
          </w:p>
        </w:tc>
      </w:tr>
      <w:tr w:rsidR="00B8788C" w14:paraId="1A0B8B55" w14:textId="77777777" w:rsidTr="00B9440E">
        <w:tc>
          <w:tcPr>
            <w:tcW w:w="609" w:type="pct"/>
            <w:tcBorders>
              <w:top w:val="nil"/>
              <w:bottom w:val="single" w:sz="4" w:space="0" w:color="auto"/>
            </w:tcBorders>
            <w:shd w:val="clear" w:color="auto" w:fill="auto"/>
          </w:tcPr>
          <w:p w14:paraId="2006E65F" w14:textId="77777777" w:rsidR="00B8788C" w:rsidRPr="00676A11" w:rsidRDefault="00616407" w:rsidP="00B9440E">
            <w:pPr>
              <w:spacing w:line="240" w:lineRule="auto"/>
              <w:rPr>
                <w:lang w:val="en-GB" w:eastAsia="en-GB"/>
              </w:rPr>
            </w:pPr>
            <w:r w:rsidRPr="00676A11">
              <w:rPr>
                <w:lang w:val="en-GB" w:eastAsia="en-GB"/>
              </w:rPr>
              <w:t>Obey and Masocha (2018)</w:t>
            </w:r>
          </w:p>
        </w:tc>
        <w:tc>
          <w:tcPr>
            <w:tcW w:w="797" w:type="pct"/>
            <w:tcBorders>
              <w:top w:val="nil"/>
              <w:bottom w:val="single" w:sz="4" w:space="0" w:color="auto"/>
            </w:tcBorders>
            <w:shd w:val="clear" w:color="auto" w:fill="auto"/>
          </w:tcPr>
          <w:p w14:paraId="43C0901F" w14:textId="77777777" w:rsidR="00B8788C" w:rsidRPr="00676A11" w:rsidRDefault="00616407" w:rsidP="00B9440E">
            <w:pPr>
              <w:spacing w:line="240" w:lineRule="auto"/>
              <w:rPr>
                <w:lang w:val="en-GB" w:eastAsia="en-GB"/>
              </w:rPr>
            </w:pPr>
            <w:r w:rsidRPr="00676A11">
              <w:rPr>
                <w:lang w:val="en-GB" w:eastAsia="en-GB"/>
              </w:rPr>
              <w:t>adoption of mobile commerce services and the performance of the small and medium enterprises in Zimbabwe</w:t>
            </w:r>
          </w:p>
        </w:tc>
        <w:tc>
          <w:tcPr>
            <w:tcW w:w="874" w:type="pct"/>
            <w:tcBorders>
              <w:top w:val="nil"/>
              <w:bottom w:val="single" w:sz="4" w:space="0" w:color="auto"/>
            </w:tcBorders>
            <w:shd w:val="clear" w:color="auto" w:fill="auto"/>
          </w:tcPr>
          <w:p w14:paraId="4D65C549" w14:textId="77777777" w:rsidR="00B8788C" w:rsidRPr="00676A11" w:rsidRDefault="00616407" w:rsidP="00B9440E">
            <w:pPr>
              <w:spacing w:line="240" w:lineRule="auto"/>
              <w:rPr>
                <w:lang w:val="en-GB" w:eastAsia="en-GB"/>
              </w:rPr>
            </w:pPr>
            <w:r w:rsidRPr="00676A11">
              <w:rPr>
                <w:lang w:val="en-GB" w:eastAsia="en-GB"/>
              </w:rPr>
              <w:t>Structured questionnaires were used to collect data.</w:t>
            </w:r>
          </w:p>
          <w:p w14:paraId="544E5B0F" w14:textId="77777777" w:rsidR="00B8788C" w:rsidRPr="00676A11" w:rsidRDefault="00616407" w:rsidP="00B9440E">
            <w:pPr>
              <w:spacing w:line="240" w:lineRule="auto"/>
              <w:rPr>
                <w:lang w:val="en-GB" w:eastAsia="en-GB"/>
              </w:rPr>
            </w:pPr>
            <w:r w:rsidRPr="00676A11">
              <w:rPr>
                <w:lang w:val="en-GB" w:eastAsia="en-GB"/>
              </w:rPr>
              <w:t>Convenience sampling technique</w:t>
            </w:r>
          </w:p>
        </w:tc>
        <w:tc>
          <w:tcPr>
            <w:tcW w:w="838" w:type="pct"/>
            <w:tcBorders>
              <w:top w:val="nil"/>
              <w:bottom w:val="single" w:sz="4" w:space="0" w:color="auto"/>
            </w:tcBorders>
            <w:shd w:val="clear" w:color="auto" w:fill="auto"/>
          </w:tcPr>
          <w:p w14:paraId="5D082A9C" w14:textId="77777777" w:rsidR="00B8788C" w:rsidRPr="00676A11" w:rsidRDefault="00616407" w:rsidP="00B9440E">
            <w:pPr>
              <w:spacing w:line="240" w:lineRule="auto"/>
              <w:rPr>
                <w:lang w:val="en-GB" w:eastAsia="en-GB"/>
              </w:rPr>
            </w:pPr>
            <w:r w:rsidRPr="00676A11">
              <w:rPr>
                <w:lang w:val="en-GB" w:eastAsia="en-GB"/>
              </w:rPr>
              <w:t>The study established that subsequent adoption of mobile money services has an influence on the performance of MSMEs.</w:t>
            </w:r>
          </w:p>
        </w:tc>
        <w:tc>
          <w:tcPr>
            <w:tcW w:w="858" w:type="pct"/>
            <w:tcBorders>
              <w:top w:val="nil"/>
              <w:bottom w:val="single" w:sz="4" w:space="0" w:color="auto"/>
            </w:tcBorders>
            <w:shd w:val="clear" w:color="auto" w:fill="auto"/>
          </w:tcPr>
          <w:p w14:paraId="1D578C8C" w14:textId="77777777" w:rsidR="00B8788C" w:rsidRPr="00676A11" w:rsidRDefault="00616407" w:rsidP="00B9440E">
            <w:pPr>
              <w:spacing w:line="240" w:lineRule="auto"/>
              <w:rPr>
                <w:lang w:val="en-GB" w:eastAsia="en-GB"/>
              </w:rPr>
            </w:pPr>
            <w:r w:rsidRPr="00676A11">
              <w:rPr>
                <w:lang w:val="en-GB" w:eastAsia="en-GB"/>
              </w:rPr>
              <w:t>The study was conducted in a small number of respondents which may not present in the entire population in the organization.</w:t>
            </w:r>
          </w:p>
        </w:tc>
        <w:tc>
          <w:tcPr>
            <w:tcW w:w="1023" w:type="pct"/>
            <w:tcBorders>
              <w:top w:val="nil"/>
              <w:bottom w:val="single" w:sz="4" w:space="0" w:color="auto"/>
            </w:tcBorders>
            <w:shd w:val="clear" w:color="auto" w:fill="auto"/>
          </w:tcPr>
          <w:p w14:paraId="42B7A396" w14:textId="77777777" w:rsidR="00B8788C" w:rsidRPr="00676A11" w:rsidRDefault="00616407" w:rsidP="00B9440E">
            <w:pPr>
              <w:autoSpaceDE w:val="0"/>
              <w:autoSpaceDN w:val="0"/>
              <w:adjustRightInd w:val="0"/>
              <w:spacing w:line="240" w:lineRule="auto"/>
              <w:rPr>
                <w:lang w:val="en-GB" w:eastAsia="en-GB"/>
              </w:rPr>
            </w:pPr>
            <w:r w:rsidRPr="00676A11">
              <w:rPr>
                <w:lang w:val="en-GB" w:eastAsia="en-GB"/>
              </w:rPr>
              <w:t xml:space="preserve">The study adopted Fisher Model to come up with manageable sample size that will be representative of the entire population.  </w:t>
            </w:r>
          </w:p>
        </w:tc>
      </w:tr>
    </w:tbl>
    <w:p w14:paraId="47ED0D8D" w14:textId="77777777" w:rsidR="00B8788C" w:rsidRDefault="00616407">
      <w:pPr>
        <w:keepNext/>
        <w:keepLines/>
        <w:spacing w:before="120" w:after="120" w:line="360" w:lineRule="auto"/>
        <w:jc w:val="both"/>
        <w:outlineLvl w:val="1"/>
        <w:rPr>
          <w:b/>
          <w:bCs/>
          <w:lang w:val="en-GB"/>
        </w:rPr>
      </w:pPr>
      <w:bookmarkStart w:id="140" w:name="_Toc22710448"/>
      <w:bookmarkStart w:id="141" w:name="_Toc86679824"/>
      <w:r>
        <w:rPr>
          <w:b/>
          <w:bCs/>
          <w:lang w:val="en-GB"/>
        </w:rPr>
        <w:t>2.4 Conceptual Framework</w:t>
      </w:r>
      <w:bookmarkEnd w:id="140"/>
      <w:bookmarkEnd w:id="141"/>
    </w:p>
    <w:p w14:paraId="6C2DB39C" w14:textId="77777777" w:rsidR="00B8788C" w:rsidRDefault="00616407">
      <w:pPr>
        <w:spacing w:after="160" w:line="360" w:lineRule="auto"/>
        <w:jc w:val="both"/>
        <w:rPr>
          <w:rFonts w:eastAsia="Calibri"/>
        </w:rPr>
      </w:pPr>
      <w:r>
        <w:rPr>
          <w:rFonts w:eastAsia="Calibri"/>
        </w:rPr>
        <w:t xml:space="preserve">A conceptual framework is a written or virtual product that explains, either in narrative or in graphically form, the main things to be studied, the key elements being variables, concepts and </w:t>
      </w:r>
      <w:r>
        <w:rPr>
          <w:rFonts w:eastAsia="Calibri"/>
        </w:rPr>
        <w:lastRenderedPageBreak/>
        <w:t xml:space="preserve">the presumed relationships among them. A conceptual framework is structured from a set of broad theories and ideas that help a researcher in properly identifying the problem they are looking at, frame their research questions and find suitable literature. Therefore, in regards to this framework, the independent variables are mobile payments, mobile transfer, mobile financial services and mobile commerce while dependent variable is performance of MSMEs. </w:t>
      </w:r>
    </w:p>
    <w:p w14:paraId="30505C43" w14:textId="20DF96C1" w:rsidR="00B8788C" w:rsidRDefault="007219DE">
      <w:pPr>
        <w:spacing w:before="240" w:after="160"/>
        <w:jc w:val="both"/>
        <w:rPr>
          <w:rFonts w:eastAsia="Calibri"/>
        </w:rPr>
      </w:pPr>
      <w:r>
        <w:rPr>
          <w:rFonts w:eastAsia="Calibri"/>
          <w:noProof/>
        </w:rPr>
        <mc:AlternateContent>
          <mc:Choice Requires="wps">
            <w:drawing>
              <wp:anchor distT="0" distB="0" distL="114300" distR="114300" simplePos="0" relativeHeight="251657728" behindDoc="0" locked="0" layoutInCell="1" allowOverlap="1" wp14:anchorId="654853B3" wp14:editId="025F662E">
                <wp:simplePos x="0" y="0"/>
                <wp:positionH relativeFrom="column">
                  <wp:posOffset>0</wp:posOffset>
                </wp:positionH>
                <wp:positionV relativeFrom="paragraph">
                  <wp:posOffset>0</wp:posOffset>
                </wp:positionV>
                <wp:extent cx="635000" cy="635000"/>
                <wp:effectExtent l="9525" t="9525" r="12700" b="12700"/>
                <wp:wrapNone/>
                <wp:docPr id="20" name="AutoShape 2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7C43D2A8" id="_x0000_t32" coordsize="21600,21600" o:spt="32" o:oned="t" path="m,l21600,21600e" filled="f">
                <v:path arrowok="t" fillok="f" o:connecttype="none"/>
                <o:lock v:ext="edit" shapetype="t"/>
              </v:shapetype>
              <v:shape id="AutoShape 20" o:spid="_x0000_s1026" type="#_x0000_t32" style="position:absolute;margin-left:0;margin-top:0;width:50pt;height:50pt;z-index:2516577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">
                <o:lock v:ext="edit" selection="t"/>
              </v:shape>
            </w:pict>
          </mc:Fallback>
        </mc:AlternateContent>
      </w:r>
      <w:r>
        <w:rPr>
          <w:rFonts w:eastAsia="Calibri"/>
          <w:noProof/>
        </w:rPr>
        <mc:AlternateContent>
          <mc:Choice Requires="wpc">
            <w:drawing>
              <wp:inline distT="0" distB="0" distL="0" distR="0" wp14:anchorId="22BFEE2B" wp14:editId="5FD84CF3">
                <wp:extent cx="5391150" cy="2314575"/>
                <wp:effectExtent l="9525" t="0" r="0" b="0"/>
                <wp:docPr id="19" name="102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 name="1030"/>
                        <wps:cNvSpPr>
                          <a:spLocks noChangeArrowheads="1"/>
                        </wps:cNvSpPr>
                        <wps:spPr bwMode="auto">
                          <a:xfrm>
                            <a:off x="9500" y="472215"/>
                            <a:ext cx="1895518" cy="394513"/>
                          </a:xfrm>
                          <a:prstGeom prst="roundRect">
                            <a:avLst>
                              <a:gd name="adj" fmla="val 16667"/>
                            </a:avLst>
                          </a:prstGeom>
                          <a:solidFill>
                            <a:srgbClr val="FFFFFF"/>
                          </a:solidFill>
                          <a:ln w="12700">
                            <a:solidFill>
                              <a:srgbClr val="000000"/>
                            </a:solidFill>
                            <a:miter lim="800000"/>
                            <a:headEnd/>
                            <a:tailEnd/>
                          </a:ln>
                        </wps:spPr>
                        <wps:txbx>
                          <w:txbxContent>
                            <w:p w14:paraId="3EF4F3FF" w14:textId="77777777" w:rsidR="00B8788C" w:rsidRDefault="00616407">
                              <w:pPr>
                                <w:autoSpaceDE w:val="0"/>
                                <w:autoSpaceDN w:val="0"/>
                                <w:adjustRightInd w:val="0"/>
                                <w:spacing w:line="240" w:lineRule="auto"/>
                                <w:rPr>
                                  <w:color w:val="000000"/>
                                  <w:sz w:val="23"/>
                                  <w:szCs w:val="23"/>
                                </w:rPr>
                              </w:pPr>
                              <w:r>
                                <w:t>Mobile money payments</w:t>
                              </w:r>
                            </w:p>
                          </w:txbxContent>
                        </wps:txbx>
                        <wps:bodyPr rot="0" vert="horz" wrap="square" lIns="91440" tIns="45720" rIns="91440" bIns="45720" anchor="t" anchorCtr="0" upright="1">
                          <a:noAutofit/>
                        </wps:bodyPr>
                      </wps:wsp>
                      <wps:wsp>
                        <wps:cNvPr id="3" name="1031"/>
                        <wps:cNvSpPr>
                          <a:spLocks noChangeArrowheads="1"/>
                        </wps:cNvSpPr>
                        <wps:spPr bwMode="auto">
                          <a:xfrm>
                            <a:off x="0" y="943831"/>
                            <a:ext cx="1905018" cy="456315"/>
                          </a:xfrm>
                          <a:prstGeom prst="roundRect">
                            <a:avLst>
                              <a:gd name="adj" fmla="val 16667"/>
                            </a:avLst>
                          </a:prstGeom>
                          <a:solidFill>
                            <a:srgbClr val="FFFFFF"/>
                          </a:solidFill>
                          <a:ln w="9525">
                            <a:solidFill>
                              <a:srgbClr val="000000"/>
                            </a:solidFill>
                            <a:round/>
                            <a:headEnd/>
                            <a:tailEnd/>
                          </a:ln>
                        </wps:spPr>
                        <wps:txbx>
                          <w:txbxContent>
                            <w:p w14:paraId="2210C8A7" w14:textId="77777777" w:rsidR="00B8788C" w:rsidRDefault="00616407">
                              <w:pPr>
                                <w:autoSpaceDE w:val="0"/>
                                <w:autoSpaceDN w:val="0"/>
                                <w:adjustRightInd w:val="0"/>
                                <w:spacing w:line="240" w:lineRule="auto"/>
                                <w:rPr>
                                  <w:color w:val="000000"/>
                                  <w:sz w:val="23"/>
                                  <w:szCs w:val="23"/>
                                </w:rPr>
                              </w:pPr>
                              <w:r>
                                <w:t>Mobile money transfer</w:t>
                              </w:r>
                            </w:p>
                          </w:txbxContent>
                        </wps:txbx>
                        <wps:bodyPr rot="0" vert="horz" wrap="square" lIns="91440" tIns="45720" rIns="91440" bIns="45720" anchor="t" anchorCtr="0" upright="1">
                          <a:noAutofit/>
                        </wps:bodyPr>
                      </wps:wsp>
                      <wps:wsp>
                        <wps:cNvPr id="4" name="1032"/>
                        <wps:cNvSpPr>
                          <a:spLocks noChangeArrowheads="1"/>
                        </wps:cNvSpPr>
                        <wps:spPr bwMode="auto">
                          <a:xfrm>
                            <a:off x="0" y="1928963"/>
                            <a:ext cx="1905018" cy="366612"/>
                          </a:xfrm>
                          <a:prstGeom prst="roundRect">
                            <a:avLst>
                              <a:gd name="adj" fmla="val 16667"/>
                            </a:avLst>
                          </a:prstGeom>
                          <a:solidFill>
                            <a:srgbClr val="FFFFFF"/>
                          </a:solidFill>
                          <a:ln w="9525">
                            <a:solidFill>
                              <a:srgbClr val="000000"/>
                            </a:solidFill>
                            <a:round/>
                            <a:headEnd/>
                            <a:tailEnd/>
                          </a:ln>
                        </wps:spPr>
                        <wps:txbx>
                          <w:txbxContent>
                            <w:p w14:paraId="6E09A229" w14:textId="77777777" w:rsidR="00B8788C" w:rsidRDefault="00616407">
                              <w:pPr>
                                <w:autoSpaceDE w:val="0"/>
                                <w:autoSpaceDN w:val="0"/>
                                <w:adjustRightInd w:val="0"/>
                                <w:spacing w:line="240" w:lineRule="auto"/>
                                <w:rPr>
                                  <w:color w:val="000000"/>
                                  <w:sz w:val="23"/>
                                  <w:szCs w:val="23"/>
                                </w:rPr>
                              </w:pPr>
                              <w:r>
                                <w:t>Mobile commerce</w:t>
                              </w:r>
                            </w:p>
                          </w:txbxContent>
                        </wps:txbx>
                        <wps:bodyPr rot="0" vert="horz" wrap="square" lIns="91440" tIns="45720" rIns="91440" bIns="45720" anchor="t" anchorCtr="0" upright="1">
                          <a:noAutofit/>
                        </wps:bodyPr>
                      </wps:wsp>
                      <wps:wsp>
                        <wps:cNvPr id="5" name="1033"/>
                        <wps:cNvSpPr>
                          <a:spLocks noChangeArrowheads="1"/>
                        </wps:cNvSpPr>
                        <wps:spPr bwMode="auto">
                          <a:xfrm>
                            <a:off x="3400132" y="1283742"/>
                            <a:ext cx="1952918" cy="390513"/>
                          </a:xfrm>
                          <a:prstGeom prst="roundRect">
                            <a:avLst>
                              <a:gd name="adj" fmla="val 16667"/>
                            </a:avLst>
                          </a:prstGeom>
                          <a:solidFill>
                            <a:srgbClr val="FFFFFF"/>
                          </a:solidFill>
                          <a:ln w="9525">
                            <a:solidFill>
                              <a:srgbClr val="000000"/>
                            </a:solidFill>
                            <a:round/>
                            <a:headEnd/>
                            <a:tailEnd/>
                          </a:ln>
                        </wps:spPr>
                        <wps:txbx>
                          <w:txbxContent>
                            <w:p w14:paraId="264BCF3F" w14:textId="77777777" w:rsidR="00B8788C" w:rsidRDefault="00616407">
                              <w:pPr>
                                <w:pStyle w:val="Default"/>
                                <w:spacing w:line="360" w:lineRule="auto"/>
                              </w:pPr>
                              <w:r>
                                <w:t>Performance of MSMEs</w:t>
                              </w:r>
                            </w:p>
                          </w:txbxContent>
                        </wps:txbx>
                        <wps:bodyPr rot="0" vert="horz" wrap="square" lIns="91440" tIns="45720" rIns="91440" bIns="45720" anchor="t" anchorCtr="0" upright="1">
                          <a:noAutofit/>
                        </wps:bodyPr>
                      </wps:wsp>
                      <wps:wsp>
                        <wps:cNvPr id="6" name="1035"/>
                        <wps:cNvSpPr txBox="1">
                          <a:spLocks noChangeArrowheads="1"/>
                        </wps:cNvSpPr>
                        <wps:spPr bwMode="auto">
                          <a:xfrm>
                            <a:off x="0" y="600"/>
                            <a:ext cx="1884717" cy="333511"/>
                          </a:xfrm>
                          <a:prstGeom prst="rect">
                            <a:avLst/>
                          </a:prstGeom>
                          <a:solidFill>
                            <a:srgbClr val="FFFFFF"/>
                          </a:solidFill>
                          <a:ln>
                            <a:noFill/>
                          </a:ln>
                          <a:effectLst/>
                          <a:extLst>
                            <a:ext uri="{91240B29-F687-4F45-9708-019B960494DF}">
                              <a14:hiddenLine xmlns:a14="http://schemas.microsoft.com/office/drawing/2010/main" w="12700">
                                <a:solidFill>
                                  <a:srgbClr val="8064A2"/>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B42D4FF" w14:textId="77777777" w:rsidR="00B8788C" w:rsidRDefault="00616407">
                              <w:pPr>
                                <w:rPr>
                                  <w:b/>
                                </w:rPr>
                              </w:pPr>
                              <w:r>
                                <w:rPr>
                                  <w:b/>
                                </w:rPr>
                                <w:t>Independent Variables</w:t>
                              </w:r>
                            </w:p>
                          </w:txbxContent>
                        </wps:txbx>
                        <wps:bodyPr rot="0" vert="horz" wrap="square" lIns="91440" tIns="45720" rIns="91440" bIns="45720" anchor="t" anchorCtr="0" upright="1">
                          <a:noAutofit/>
                        </wps:bodyPr>
                      </wps:wsp>
                      <wps:wsp>
                        <wps:cNvPr id="7" name="1036"/>
                        <wps:cNvSpPr txBox="1">
                          <a:spLocks noChangeArrowheads="1"/>
                        </wps:cNvSpPr>
                        <wps:spPr bwMode="auto">
                          <a:xfrm>
                            <a:off x="3438432" y="31301"/>
                            <a:ext cx="1864417" cy="330911"/>
                          </a:xfrm>
                          <a:prstGeom prst="rect">
                            <a:avLst/>
                          </a:prstGeom>
                          <a:solidFill>
                            <a:srgbClr val="FFFFFF"/>
                          </a:solidFill>
                          <a:ln>
                            <a:noFill/>
                          </a:ln>
                          <a:effectLst/>
                          <a:extLst>
                            <a:ext uri="{91240B29-F687-4F45-9708-019B960494DF}">
                              <a14:hiddenLine xmlns:a14="http://schemas.microsoft.com/office/drawing/2010/main" w="12700">
                                <a:solidFill>
                                  <a:srgbClr val="8064A2"/>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A44E6CA" w14:textId="77777777" w:rsidR="00B8788C" w:rsidRDefault="00616407">
                              <w:pPr>
                                <w:jc w:val="center"/>
                                <w:rPr>
                                  <w:b/>
                                </w:rPr>
                              </w:pPr>
                              <w:r>
                                <w:rPr>
                                  <w:b/>
                                </w:rPr>
                                <w:t>Dependent Variable</w:t>
                              </w:r>
                            </w:p>
                          </w:txbxContent>
                        </wps:txbx>
                        <wps:bodyPr rot="0" vert="horz" wrap="square" lIns="91440" tIns="45720" rIns="91440" bIns="45720" anchor="t" anchorCtr="0" upright="1">
                          <a:noAutofit/>
                        </wps:bodyPr>
                      </wps:wsp>
                      <wps:wsp>
                        <wps:cNvPr id="8" name="1037"/>
                        <wps:cNvSpPr>
                          <a:spLocks noChangeArrowheads="1"/>
                        </wps:cNvSpPr>
                        <wps:spPr bwMode="auto">
                          <a:xfrm>
                            <a:off x="0" y="1509849"/>
                            <a:ext cx="1895418" cy="357112"/>
                          </a:xfrm>
                          <a:prstGeom prst="roundRect">
                            <a:avLst>
                              <a:gd name="adj" fmla="val 16667"/>
                            </a:avLst>
                          </a:prstGeom>
                          <a:solidFill>
                            <a:srgbClr val="FFFFFF"/>
                          </a:solidFill>
                          <a:ln w="9525">
                            <a:solidFill>
                              <a:srgbClr val="000000"/>
                            </a:solidFill>
                            <a:round/>
                            <a:headEnd/>
                            <a:tailEnd/>
                          </a:ln>
                        </wps:spPr>
                        <wps:txbx>
                          <w:txbxContent>
                            <w:p w14:paraId="742FA431" w14:textId="77777777" w:rsidR="00B8788C" w:rsidRDefault="00616407">
                              <w:pPr>
                                <w:autoSpaceDE w:val="0"/>
                                <w:autoSpaceDN w:val="0"/>
                                <w:adjustRightInd w:val="0"/>
                                <w:spacing w:line="240" w:lineRule="auto"/>
                                <w:rPr>
                                  <w:color w:val="000000"/>
                                  <w:sz w:val="23"/>
                                  <w:szCs w:val="23"/>
                                </w:rPr>
                              </w:pPr>
                              <w:r>
                                <w:t>Mobile financial services</w:t>
                              </w:r>
                            </w:p>
                          </w:txbxContent>
                        </wps:txbx>
                        <wps:bodyPr rot="0" vert="horz" wrap="square" lIns="91440" tIns="45720" rIns="91440" bIns="45720" anchor="t" anchorCtr="0" upright="1">
                          <a:noAutofit/>
                        </wps:bodyPr>
                      </wps:wsp>
                      <wps:wsp>
                        <wps:cNvPr id="9" name="1038"/>
                        <wps:cNvCnPr>
                          <a:cxnSpLocks noChangeShapeType="1"/>
                        </wps:cNvCnPr>
                        <wps:spPr bwMode="auto">
                          <a:xfrm>
                            <a:off x="2409822" y="683622"/>
                            <a:ext cx="0" cy="1428646"/>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10" name="1039"/>
                        <wps:cNvCnPr>
                          <a:cxnSpLocks noChangeShapeType="1"/>
                        </wps:cNvCnPr>
                        <wps:spPr bwMode="auto">
                          <a:xfrm>
                            <a:off x="2428823" y="1463347"/>
                            <a:ext cx="971609"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11" name="1041"/>
                        <wps:cNvCnPr>
                          <a:cxnSpLocks noChangeShapeType="1"/>
                        </wps:cNvCnPr>
                        <wps:spPr bwMode="auto">
                          <a:xfrm>
                            <a:off x="1905018" y="683622"/>
                            <a:ext cx="5238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 name="1042"/>
                        <wps:cNvCnPr>
                          <a:cxnSpLocks noChangeShapeType="1"/>
                        </wps:cNvCnPr>
                        <wps:spPr bwMode="auto">
                          <a:xfrm>
                            <a:off x="1905018" y="1172038"/>
                            <a:ext cx="5048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 name="1043"/>
                        <wps:cNvCnPr>
                          <a:cxnSpLocks noChangeShapeType="1"/>
                        </wps:cNvCnPr>
                        <wps:spPr bwMode="auto">
                          <a:xfrm>
                            <a:off x="1905018" y="1730156"/>
                            <a:ext cx="5238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 name="1044"/>
                        <wps:cNvCnPr>
                          <a:cxnSpLocks noChangeShapeType="1"/>
                        </wps:cNvCnPr>
                        <wps:spPr bwMode="auto">
                          <a:xfrm>
                            <a:off x="1884717" y="2112268"/>
                            <a:ext cx="5238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2BFEE2B" id="1028" o:spid="_x0000_s1026" editas="canvas" style="width:424.5pt;height:182.25pt;mso-position-horizontal-relative:char;mso-position-vertical-relative:line" coordsize="53911,23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911;height:23145;visibility:visible;mso-wrap-style:square">
                  <v:fill o:detectmouseclick="t"/>
                  <v:path o:connecttype="none"/>
                </v:shape>
                <v:roundrect id="1030" o:spid="_x0000_s1028" style="position:absolute;left:95;top:4722;width:18955;height:39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" strokeweight="1pt">
                  <v:stroke joinstyle="miter"/>
                  <v:textbox>
                    <w:txbxContent>
                      <w:p w14:paraId="3EF4F3FF" w14:textId="77777777" w:rsidR="00B8788C" w:rsidRDefault="00616407">
                        <w:pPr>
                          <w:autoSpaceDE w:val="0"/>
                          <w:autoSpaceDN w:val="0"/>
                          <w:adjustRightInd w:val="0"/>
                          <w:spacing w:line="240" w:lineRule="auto"/>
                          <w:rPr>
                            <w:color w:val="000000"/>
                            <w:sz w:val="23"/>
                            <w:szCs w:val="23"/>
                          </w:rPr>
                        </w:pPr>
                        <w:r>
                          <w:t>Mobile money payments</w:t>
                        </w:r>
                      </w:p>
                    </w:txbxContent>
                  </v:textbox>
                </v:roundrect>
                <v:roundrect id="1031" o:spid="_x0000_s1029" style="position:absolute;top:9438;width:19050;height:45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">
                  <v:textbox>
                    <w:txbxContent>
                      <w:p w14:paraId="2210C8A7" w14:textId="77777777" w:rsidR="00B8788C" w:rsidRDefault="00616407">
                        <w:pPr>
                          <w:autoSpaceDE w:val="0"/>
                          <w:autoSpaceDN w:val="0"/>
                          <w:adjustRightInd w:val="0"/>
                          <w:spacing w:line="240" w:lineRule="auto"/>
                          <w:rPr>
                            <w:color w:val="000000"/>
                            <w:sz w:val="23"/>
                            <w:szCs w:val="23"/>
                          </w:rPr>
                        </w:pPr>
                        <w:r>
                          <w:t>Mobile money transfer</w:t>
                        </w:r>
                      </w:p>
                    </w:txbxContent>
                  </v:textbox>
                </v:roundrect>
                <v:roundrect id="1032" o:spid="_x0000_s1030" style="position:absolute;top:19289;width:19050;height:366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">
                  <v:textbox>
                    <w:txbxContent>
                      <w:p w14:paraId="6E09A229" w14:textId="77777777" w:rsidR="00B8788C" w:rsidRDefault="00616407">
                        <w:pPr>
                          <w:autoSpaceDE w:val="0"/>
                          <w:autoSpaceDN w:val="0"/>
                          <w:adjustRightInd w:val="0"/>
                          <w:spacing w:line="240" w:lineRule="auto"/>
                          <w:rPr>
                            <w:color w:val="000000"/>
                            <w:sz w:val="23"/>
                            <w:szCs w:val="23"/>
                          </w:rPr>
                        </w:pPr>
                        <w:r>
                          <w:t>Mobile commerce</w:t>
                        </w:r>
                      </w:p>
                    </w:txbxContent>
                  </v:textbox>
                </v:roundrect>
                <v:roundrect id="1033" o:spid="_x0000_s1031" style="position:absolute;left:34001;top:12837;width:19529;height:39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">
                  <v:textbox>
                    <w:txbxContent>
                      <w:p w14:paraId="264BCF3F" w14:textId="77777777" w:rsidR="00B8788C" w:rsidRDefault="00616407">
                        <w:pPr>
                          <w:pStyle w:val="Default"/>
                          <w:spacing w:line="360" w:lineRule="auto"/>
                        </w:pPr>
                        <w:r>
                          <w:t>Performance of MSMEs</w:t>
                        </w:r>
                      </w:p>
                    </w:txbxContent>
                  </v:textbox>
                </v:roundrect>
                <v:shapetype id="_x0000_t202" coordsize="21600,21600" o:spt="202" path="m,l,21600r21600,l21600,xe">
                  <v:stroke joinstyle="miter"/>
                  <v:path gradientshapeok="t" o:connecttype="rect"/>
                </v:shapetype>
                <v:shape id="1035" o:spid="_x0000_s1032" type="#_x0000_t202" style="position:absolute;top:6;width:18847;height:3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" stroked="f" strokecolor="#8064a2" strokeweight="1pt">
                  <v:stroke dashstyle="dash"/>
                  <v:shadow color="#868686"/>
                  <v:textbox>
                    <w:txbxContent>
                      <w:p w14:paraId="3B42D4FF" w14:textId="77777777" w:rsidR="00B8788C" w:rsidRDefault="00616407">
                        <w:pPr>
                          <w:rPr>
                            <w:b/>
                          </w:rPr>
                        </w:pPr>
                        <w:r>
                          <w:rPr>
                            <w:b/>
                          </w:rPr>
                          <w:t>Independent Variables</w:t>
                        </w:r>
                      </w:p>
                    </w:txbxContent>
                  </v:textbox>
                </v:shape>
                <v:shape id="1036" o:spid="_x0000_s1033" type="#_x0000_t202" style="position:absolute;left:34384;top:313;width:18644;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" stroked="f" strokecolor="#8064a2" strokeweight="1pt">
                  <v:stroke dashstyle="dash"/>
                  <v:shadow color="#868686"/>
                  <v:textbox>
                    <w:txbxContent>
                      <w:p w14:paraId="1A44E6CA" w14:textId="77777777" w:rsidR="00B8788C" w:rsidRDefault="00616407">
                        <w:pPr>
                          <w:jc w:val="center"/>
                          <w:rPr>
                            <w:b/>
                          </w:rPr>
                        </w:pPr>
                        <w:r>
                          <w:rPr>
                            <w:b/>
                          </w:rPr>
                          <w:t>Dependent Variable</w:t>
                        </w:r>
                      </w:p>
                    </w:txbxContent>
                  </v:textbox>
                </v:shape>
                <v:roundrect id="1037" o:spid="_x0000_s1034" style="position:absolute;top:15098;width:18954;height:35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">
                  <v:textbox>
                    <w:txbxContent>
                      <w:p w14:paraId="742FA431" w14:textId="77777777" w:rsidR="00B8788C" w:rsidRDefault="00616407">
                        <w:pPr>
                          <w:autoSpaceDE w:val="0"/>
                          <w:autoSpaceDN w:val="0"/>
                          <w:adjustRightInd w:val="0"/>
                          <w:spacing w:line="240" w:lineRule="auto"/>
                          <w:rPr>
                            <w:color w:val="000000"/>
                            <w:sz w:val="23"/>
                            <w:szCs w:val="23"/>
                          </w:rPr>
                        </w:pPr>
                        <w:r>
                          <w:t>Mobile financial services</w:t>
                        </w:r>
                      </w:p>
                    </w:txbxContent>
                  </v:textbox>
                </v:roundrect>
                <v:line id="1038" o:spid="_x0000_s1035" style="position:absolute;visibility:visible;mso-wrap-style:square" from="24098,6836" to="24098,2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" strokeweight=".5pt">
                  <v:stroke joinstyle="miter"/>
                </v:line>
                <v:line id="1039" o:spid="_x0000_s1036" style="position:absolute;visibility:visible;mso-wrap-style:square" from="24288,14633" to="34004,14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" strokeweight=".5pt">
                  <v:stroke joinstyle="miter"/>
                </v:line>
                <v:shape id="1041" o:spid="_x0000_s1037" type="#_x0000_t32" style="position:absolute;left:19050;top:6836;width:5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" strokeweight=".5pt">
                  <v:stroke endarrow="block" joinstyle="miter"/>
                </v:shape>
                <v:shape id="1042" o:spid="_x0000_s1038" type="#_x0000_t32" style="position:absolute;left:19050;top:11720;width:50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" strokeweight=".5pt">
                  <v:stroke endarrow="block" joinstyle="miter"/>
                </v:shape>
                <v:shape id="1043" o:spid="_x0000_s1039" type="#_x0000_t32" style="position:absolute;left:19050;top:17301;width:5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" strokeweight=".5pt">
                  <v:stroke endarrow="block" joinstyle="miter"/>
                </v:shape>
                <v:shape id="1044" o:spid="_x0000_s1040" type="#_x0000_t32" style="position:absolute;left:18847;top:21122;width:5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" strokeweight=".5pt">
                  <v:stroke endarrow="block" joinstyle="miter"/>
                </v:shape>
                <w10:anchorlock/>
              </v:group>
            </w:pict>
          </mc:Fallback>
        </mc:AlternateContent>
      </w:r>
    </w:p>
    <w:p w14:paraId="15F04218" w14:textId="77777777" w:rsidR="00B8788C" w:rsidRDefault="00616407">
      <w:pPr>
        <w:jc w:val="both"/>
        <w:rPr>
          <w:rFonts w:eastAsia="Calibri"/>
          <w:b/>
          <w:bCs/>
        </w:rPr>
      </w:pPr>
      <w:bookmarkStart w:id="142" w:name="_Toc22200250"/>
      <w:bookmarkStart w:id="143" w:name="_Toc42528111"/>
      <w:r>
        <w:rPr>
          <w:rFonts w:eastAsia="Calibri"/>
          <w:b/>
          <w:bCs/>
        </w:rPr>
        <w:t xml:space="preserve">Figure </w:t>
      </w:r>
      <w:r>
        <w:rPr>
          <w:rFonts w:eastAsia="Calibri"/>
          <w:b/>
          <w:bCs/>
        </w:rPr>
        <w:fldChar w:fldCharType="begin"/>
      </w:r>
      <w:r>
        <w:rPr>
          <w:rFonts w:eastAsia="Calibri"/>
          <w:b/>
          <w:bCs/>
        </w:rPr>
        <w:instrText xml:space="preserve"> SEQ Figure \* ARABIC </w:instrText>
      </w:r>
      <w:r>
        <w:rPr>
          <w:rFonts w:eastAsia="Calibri"/>
          <w:b/>
          <w:bCs/>
        </w:rPr>
        <w:fldChar w:fldCharType="separate"/>
      </w:r>
      <w:r>
        <w:rPr>
          <w:rFonts w:eastAsia="Calibri"/>
          <w:b/>
          <w:bCs/>
          <w:noProof/>
        </w:rPr>
        <w:t>1</w:t>
      </w:r>
      <w:r>
        <w:rPr>
          <w:rFonts w:eastAsia="Calibri"/>
          <w:b/>
          <w:bCs/>
        </w:rPr>
        <w:fldChar w:fldCharType="end"/>
      </w:r>
      <w:r w:rsidR="00B9440E">
        <w:rPr>
          <w:rFonts w:eastAsia="Calibri"/>
          <w:b/>
          <w:bCs/>
        </w:rPr>
        <w:t>:</w:t>
      </w:r>
      <w:r>
        <w:rPr>
          <w:rFonts w:eastAsia="Calibri"/>
          <w:b/>
          <w:bCs/>
        </w:rPr>
        <w:t xml:space="preserve"> Conceptual Framework</w:t>
      </w:r>
      <w:bookmarkEnd w:id="142"/>
      <w:bookmarkEnd w:id="143"/>
      <w:r>
        <w:rPr>
          <w:rFonts w:eastAsia="Calibri"/>
          <w:b/>
          <w:bCs/>
        </w:rPr>
        <w:t xml:space="preserve"> </w:t>
      </w:r>
    </w:p>
    <w:p w14:paraId="3D245EB2" w14:textId="77777777" w:rsidR="00B8788C" w:rsidRDefault="00616407">
      <w:pPr>
        <w:keepNext/>
        <w:keepLines/>
        <w:spacing w:before="120"/>
        <w:jc w:val="both"/>
        <w:outlineLvl w:val="1"/>
        <w:rPr>
          <w:b/>
          <w:bCs/>
          <w:lang w:val="en-GB"/>
        </w:rPr>
      </w:pPr>
      <w:bookmarkStart w:id="144" w:name="_Toc22710449"/>
      <w:bookmarkStart w:id="145" w:name="_Toc86679825"/>
      <w:r>
        <w:rPr>
          <w:b/>
          <w:bCs/>
          <w:lang w:val="en-GB"/>
        </w:rPr>
        <w:t>2.5 Operationalization of Variables</w:t>
      </w:r>
      <w:bookmarkEnd w:id="144"/>
      <w:bookmarkEnd w:id="145"/>
    </w:p>
    <w:p w14:paraId="3751B38C" w14:textId="77777777" w:rsidR="00B8788C" w:rsidRDefault="00616407">
      <w:pPr>
        <w:spacing w:line="276" w:lineRule="auto"/>
        <w:jc w:val="both"/>
        <w:rPr>
          <w:b/>
          <w:bCs/>
          <w:lang w:val="en-GB"/>
        </w:rPr>
      </w:pPr>
      <w:bookmarkStart w:id="146" w:name="_Toc42023369"/>
      <w:r>
        <w:rPr>
          <w:b/>
          <w:bCs/>
        </w:rPr>
        <w:t>Table 2 Operationalization of Variables</w:t>
      </w:r>
      <w:bookmarkEnd w:id="146"/>
      <w:r>
        <w:rPr>
          <w:b/>
          <w:bCs/>
        </w:rPr>
        <w:t xml:space="preserve"> </w:t>
      </w:r>
      <w:bookmarkStart w:id="147" w:name="_Toc41919481"/>
    </w:p>
    <w:tbl>
      <w:tblPr>
        <w:tblW w:w="5144" w:type="pct"/>
        <w:tblBorders>
          <w:top w:val="single" w:sz="4" w:space="0" w:color="auto"/>
          <w:bottom w:val="single" w:sz="4" w:space="0" w:color="auto"/>
        </w:tblBorders>
        <w:tblLayout w:type="fixed"/>
        <w:tblLook w:val="04A0" w:firstRow="1" w:lastRow="0" w:firstColumn="1" w:lastColumn="0" w:noHBand="0" w:noVBand="1"/>
      </w:tblPr>
      <w:tblGrid>
        <w:gridCol w:w="1778"/>
        <w:gridCol w:w="2094"/>
        <w:gridCol w:w="1689"/>
        <w:gridCol w:w="1841"/>
        <w:gridCol w:w="2228"/>
      </w:tblGrid>
      <w:tr w:rsidR="00B8788C" w14:paraId="0B993F5E" w14:textId="77777777" w:rsidTr="00B9440E">
        <w:tc>
          <w:tcPr>
            <w:tcW w:w="923" w:type="pct"/>
            <w:tcBorders>
              <w:top w:val="single" w:sz="4" w:space="0" w:color="auto"/>
              <w:bottom w:val="single" w:sz="4" w:space="0" w:color="auto"/>
            </w:tcBorders>
            <w:shd w:val="clear" w:color="auto" w:fill="auto"/>
          </w:tcPr>
          <w:p w14:paraId="5461D661" w14:textId="77777777" w:rsidR="00B8788C" w:rsidRPr="00676A11" w:rsidRDefault="00616407" w:rsidP="00676A11">
            <w:pPr>
              <w:spacing w:line="240" w:lineRule="auto"/>
              <w:rPr>
                <w:rFonts w:eastAsia="Calibri"/>
                <w:b/>
                <w:bCs/>
                <w:lang w:eastAsia="en-GB"/>
              </w:rPr>
            </w:pPr>
            <w:r w:rsidRPr="00676A11">
              <w:rPr>
                <w:rFonts w:eastAsia="Calibri"/>
                <w:b/>
                <w:bCs/>
                <w:lang w:eastAsia="en-GB"/>
              </w:rPr>
              <w:t>Variable</w:t>
            </w:r>
          </w:p>
        </w:tc>
        <w:tc>
          <w:tcPr>
            <w:tcW w:w="1087" w:type="pct"/>
            <w:tcBorders>
              <w:top w:val="single" w:sz="4" w:space="0" w:color="auto"/>
              <w:bottom w:val="single" w:sz="4" w:space="0" w:color="auto"/>
            </w:tcBorders>
            <w:shd w:val="clear" w:color="auto" w:fill="auto"/>
          </w:tcPr>
          <w:p w14:paraId="486A1CE2" w14:textId="77777777" w:rsidR="00B8788C" w:rsidRPr="00676A11" w:rsidRDefault="00616407" w:rsidP="00676A11">
            <w:pPr>
              <w:spacing w:line="240" w:lineRule="auto"/>
              <w:jc w:val="both"/>
              <w:rPr>
                <w:rFonts w:eastAsia="Calibri"/>
                <w:b/>
                <w:bCs/>
                <w:lang w:eastAsia="en-GB"/>
              </w:rPr>
            </w:pPr>
            <w:r w:rsidRPr="00676A11">
              <w:rPr>
                <w:rFonts w:eastAsia="Calibri"/>
                <w:b/>
                <w:bCs/>
                <w:lang w:eastAsia="en-GB"/>
              </w:rPr>
              <w:t>Indicators</w:t>
            </w:r>
          </w:p>
        </w:tc>
        <w:tc>
          <w:tcPr>
            <w:tcW w:w="877" w:type="pct"/>
            <w:tcBorders>
              <w:top w:val="single" w:sz="4" w:space="0" w:color="auto"/>
              <w:bottom w:val="single" w:sz="4" w:space="0" w:color="auto"/>
            </w:tcBorders>
            <w:shd w:val="clear" w:color="auto" w:fill="auto"/>
          </w:tcPr>
          <w:p w14:paraId="29E2D52E" w14:textId="77777777" w:rsidR="00B8788C" w:rsidRPr="00676A11" w:rsidRDefault="00616407" w:rsidP="00676A11">
            <w:pPr>
              <w:spacing w:line="240" w:lineRule="auto"/>
              <w:jc w:val="both"/>
              <w:rPr>
                <w:rFonts w:eastAsia="Calibri"/>
                <w:b/>
                <w:bCs/>
                <w:lang w:eastAsia="en-GB"/>
              </w:rPr>
            </w:pPr>
            <w:r w:rsidRPr="00676A11">
              <w:rPr>
                <w:rFonts w:eastAsia="Calibri"/>
                <w:b/>
                <w:bCs/>
                <w:lang w:eastAsia="en-GB"/>
              </w:rPr>
              <w:t>Measurement Scale</w:t>
            </w:r>
          </w:p>
        </w:tc>
        <w:tc>
          <w:tcPr>
            <w:tcW w:w="956" w:type="pct"/>
            <w:tcBorders>
              <w:top w:val="single" w:sz="4" w:space="0" w:color="auto"/>
              <w:bottom w:val="single" w:sz="4" w:space="0" w:color="auto"/>
            </w:tcBorders>
            <w:shd w:val="clear" w:color="auto" w:fill="auto"/>
          </w:tcPr>
          <w:p w14:paraId="7E191FB2" w14:textId="77777777" w:rsidR="00B8788C" w:rsidRPr="00676A11" w:rsidRDefault="00616407" w:rsidP="00676A11">
            <w:pPr>
              <w:spacing w:line="240" w:lineRule="auto"/>
              <w:jc w:val="both"/>
              <w:rPr>
                <w:rFonts w:eastAsia="Calibri"/>
                <w:b/>
                <w:bCs/>
                <w:lang w:eastAsia="en-GB"/>
              </w:rPr>
            </w:pPr>
            <w:r w:rsidRPr="00676A11">
              <w:rPr>
                <w:rFonts w:eastAsia="Calibri"/>
                <w:b/>
                <w:bCs/>
                <w:lang w:eastAsia="en-GB"/>
              </w:rPr>
              <w:t>Method of Data Collection</w:t>
            </w:r>
          </w:p>
        </w:tc>
        <w:tc>
          <w:tcPr>
            <w:tcW w:w="1157" w:type="pct"/>
            <w:tcBorders>
              <w:top w:val="single" w:sz="4" w:space="0" w:color="auto"/>
              <w:bottom w:val="single" w:sz="4" w:space="0" w:color="auto"/>
            </w:tcBorders>
            <w:shd w:val="clear" w:color="auto" w:fill="auto"/>
          </w:tcPr>
          <w:p w14:paraId="24E1F5A3" w14:textId="77777777" w:rsidR="00B8788C" w:rsidRPr="00676A11" w:rsidRDefault="00616407" w:rsidP="00676A11">
            <w:pPr>
              <w:spacing w:line="240" w:lineRule="auto"/>
              <w:jc w:val="both"/>
              <w:rPr>
                <w:rFonts w:eastAsia="Calibri"/>
                <w:b/>
                <w:bCs/>
                <w:lang w:eastAsia="en-GB"/>
              </w:rPr>
            </w:pPr>
            <w:r w:rsidRPr="00676A11">
              <w:rPr>
                <w:rFonts w:eastAsia="Calibri"/>
                <w:b/>
                <w:bCs/>
                <w:lang w:eastAsia="en-GB"/>
              </w:rPr>
              <w:t>Tools of Analysis</w:t>
            </w:r>
          </w:p>
        </w:tc>
      </w:tr>
      <w:tr w:rsidR="00B8788C" w14:paraId="7D931112" w14:textId="77777777" w:rsidTr="00B9440E">
        <w:tc>
          <w:tcPr>
            <w:tcW w:w="923" w:type="pct"/>
            <w:tcBorders>
              <w:top w:val="single" w:sz="4" w:space="0" w:color="auto"/>
            </w:tcBorders>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1443"/>
            </w:tblGrid>
            <w:tr w:rsidR="00B8788C" w14:paraId="5D6C3C5A" w14:textId="77777777">
              <w:trPr>
                <w:trHeight w:val="945"/>
              </w:trPr>
              <w:tc>
                <w:tcPr>
                  <w:tcW w:w="1443" w:type="dxa"/>
                </w:tcPr>
                <w:p w14:paraId="1120A1C3" w14:textId="77777777" w:rsidR="00B8788C" w:rsidRDefault="00616407" w:rsidP="00B9440E">
                  <w:pPr>
                    <w:spacing w:line="240" w:lineRule="auto"/>
                  </w:pPr>
                  <w:r>
                    <w:t>Mobile money payments</w:t>
                  </w:r>
                </w:p>
                <w:p w14:paraId="2BEA7A8D" w14:textId="77777777" w:rsidR="00B8788C" w:rsidRDefault="00B8788C" w:rsidP="00B9440E">
                  <w:pPr>
                    <w:spacing w:line="240" w:lineRule="auto"/>
                  </w:pPr>
                </w:p>
              </w:tc>
            </w:tr>
          </w:tbl>
          <w:p w14:paraId="1C542D54" w14:textId="77777777" w:rsidR="00B8788C" w:rsidRPr="00676A11" w:rsidRDefault="00B8788C" w:rsidP="00B9440E">
            <w:pPr>
              <w:spacing w:line="240" w:lineRule="auto"/>
              <w:rPr>
                <w:rFonts w:eastAsia="Calibri"/>
                <w:lang w:eastAsia="en-GB"/>
              </w:rPr>
            </w:pPr>
          </w:p>
        </w:tc>
        <w:tc>
          <w:tcPr>
            <w:tcW w:w="1087" w:type="pct"/>
            <w:tcBorders>
              <w:top w:val="single" w:sz="4" w:space="0" w:color="auto"/>
            </w:tcBorders>
            <w:shd w:val="clear" w:color="auto" w:fill="auto"/>
          </w:tcPr>
          <w:p w14:paraId="645BA0D1" w14:textId="77777777" w:rsidR="00B8788C" w:rsidRPr="00676A11" w:rsidRDefault="00616407" w:rsidP="00B9440E">
            <w:pPr>
              <w:numPr>
                <w:ilvl w:val="0"/>
                <w:numId w:val="32"/>
              </w:numPr>
              <w:spacing w:line="240" w:lineRule="auto"/>
              <w:ind w:left="166" w:hanging="270"/>
              <w:rPr>
                <w:rFonts w:eastAsia="Calibri"/>
                <w:b/>
                <w:lang w:val="en-GB" w:eastAsia="en-GB"/>
              </w:rPr>
            </w:pPr>
            <w:r w:rsidRPr="00676A11">
              <w:rPr>
                <w:rFonts w:eastAsia="Calibri"/>
                <w:lang w:val="en-GB" w:eastAsia="en-GB"/>
              </w:rPr>
              <w:t>Salary processing</w:t>
            </w:r>
          </w:p>
          <w:p w14:paraId="2A355FB3" w14:textId="77777777" w:rsidR="00B8788C" w:rsidRPr="00676A11" w:rsidRDefault="00616407" w:rsidP="00B9440E">
            <w:pPr>
              <w:numPr>
                <w:ilvl w:val="0"/>
                <w:numId w:val="32"/>
              </w:numPr>
              <w:spacing w:line="240" w:lineRule="auto"/>
              <w:ind w:left="166" w:hanging="270"/>
              <w:rPr>
                <w:rFonts w:eastAsia="Calibri"/>
                <w:b/>
                <w:lang w:val="en-GB" w:eastAsia="en-GB"/>
              </w:rPr>
            </w:pPr>
            <w:r w:rsidRPr="00676A11">
              <w:rPr>
                <w:rFonts w:eastAsia="Calibri"/>
                <w:lang w:val="en-GB" w:eastAsia="en-GB"/>
              </w:rPr>
              <w:t xml:space="preserve">Pay utility bills </w:t>
            </w:r>
          </w:p>
          <w:p w14:paraId="5CA50D79" w14:textId="77777777" w:rsidR="00B8788C" w:rsidRPr="00676A11" w:rsidRDefault="00616407" w:rsidP="00B9440E">
            <w:pPr>
              <w:numPr>
                <w:ilvl w:val="0"/>
                <w:numId w:val="32"/>
              </w:numPr>
              <w:spacing w:line="240" w:lineRule="auto"/>
              <w:ind w:left="166" w:hanging="270"/>
              <w:rPr>
                <w:rFonts w:eastAsia="Calibri"/>
                <w:b/>
                <w:lang w:val="en-GB" w:eastAsia="en-GB"/>
              </w:rPr>
            </w:pPr>
            <w:r w:rsidRPr="00676A11">
              <w:rPr>
                <w:rFonts w:eastAsia="Calibri"/>
                <w:lang w:val="en-GB" w:eastAsia="en-GB"/>
              </w:rPr>
              <w:t>Supplier payments</w:t>
            </w:r>
          </w:p>
          <w:p w14:paraId="4302C4AE" w14:textId="77777777" w:rsidR="00B8788C" w:rsidRPr="00676A11" w:rsidRDefault="00616407" w:rsidP="00B9440E">
            <w:pPr>
              <w:numPr>
                <w:ilvl w:val="0"/>
                <w:numId w:val="32"/>
              </w:numPr>
              <w:spacing w:line="240" w:lineRule="auto"/>
              <w:ind w:left="166" w:hanging="270"/>
              <w:rPr>
                <w:rFonts w:eastAsia="Calibri"/>
                <w:b/>
                <w:lang w:val="en-GB" w:eastAsia="en-GB"/>
              </w:rPr>
            </w:pPr>
            <w:r w:rsidRPr="00676A11">
              <w:rPr>
                <w:rFonts w:eastAsia="Calibri"/>
                <w:lang w:val="en-GB" w:eastAsia="en-GB"/>
              </w:rPr>
              <w:t>Value chain payments</w:t>
            </w:r>
          </w:p>
          <w:p w14:paraId="5C402C5D" w14:textId="77777777" w:rsidR="00B8788C" w:rsidRPr="00676A11" w:rsidRDefault="00616407" w:rsidP="00B9440E">
            <w:pPr>
              <w:numPr>
                <w:ilvl w:val="0"/>
                <w:numId w:val="32"/>
              </w:numPr>
              <w:spacing w:line="240" w:lineRule="auto"/>
              <w:ind w:left="166" w:hanging="270"/>
              <w:rPr>
                <w:rFonts w:eastAsia="Calibri"/>
                <w:lang w:val="en-GB" w:eastAsia="en-GB"/>
              </w:rPr>
            </w:pPr>
            <w:r w:rsidRPr="00676A11">
              <w:rPr>
                <w:rFonts w:eastAsia="Calibri"/>
                <w:lang w:val="en-GB" w:eastAsia="en-GB"/>
              </w:rPr>
              <w:t xml:space="preserve">Point-of-sale payment </w:t>
            </w:r>
          </w:p>
        </w:tc>
        <w:tc>
          <w:tcPr>
            <w:tcW w:w="877" w:type="pct"/>
            <w:tcBorders>
              <w:top w:val="single" w:sz="4" w:space="0" w:color="auto"/>
            </w:tcBorders>
            <w:shd w:val="clear" w:color="auto" w:fill="auto"/>
          </w:tcPr>
          <w:p w14:paraId="24F2CDDE" w14:textId="77777777" w:rsidR="00B8788C" w:rsidRPr="00676A11" w:rsidRDefault="00616407" w:rsidP="00B9440E">
            <w:pPr>
              <w:spacing w:line="240" w:lineRule="auto"/>
              <w:rPr>
                <w:rFonts w:eastAsia="Calibri"/>
                <w:lang w:eastAsia="en-GB"/>
              </w:rPr>
            </w:pPr>
            <w:r w:rsidRPr="00676A11">
              <w:rPr>
                <w:rFonts w:eastAsia="Calibri"/>
                <w:lang w:eastAsia="en-GB"/>
              </w:rPr>
              <w:t xml:space="preserve">Likert </w:t>
            </w:r>
          </w:p>
          <w:p w14:paraId="11D08E93" w14:textId="77777777" w:rsidR="00B8788C" w:rsidRPr="00676A11" w:rsidRDefault="00B8788C" w:rsidP="00B9440E">
            <w:pPr>
              <w:spacing w:line="240" w:lineRule="auto"/>
              <w:rPr>
                <w:rFonts w:eastAsia="Calibri"/>
                <w:lang w:eastAsia="en-GB"/>
              </w:rPr>
            </w:pPr>
          </w:p>
        </w:tc>
        <w:tc>
          <w:tcPr>
            <w:tcW w:w="956" w:type="pct"/>
            <w:tcBorders>
              <w:top w:val="single" w:sz="4" w:space="0" w:color="auto"/>
            </w:tcBorders>
            <w:shd w:val="clear" w:color="auto" w:fill="auto"/>
          </w:tcPr>
          <w:p w14:paraId="08FA577A" w14:textId="77777777" w:rsidR="00B8788C" w:rsidRPr="00676A11" w:rsidRDefault="00616407" w:rsidP="00B9440E">
            <w:pPr>
              <w:spacing w:line="240" w:lineRule="auto"/>
              <w:rPr>
                <w:rFonts w:eastAsia="Calibri"/>
                <w:lang w:eastAsia="en-GB"/>
              </w:rPr>
            </w:pPr>
            <w:r w:rsidRPr="00676A11">
              <w:rPr>
                <w:rFonts w:eastAsia="Calibri"/>
                <w:lang w:eastAsia="en-GB"/>
              </w:rPr>
              <w:t xml:space="preserve">Administering Questionnaires </w:t>
            </w:r>
          </w:p>
          <w:p w14:paraId="06FA8E09" w14:textId="77777777" w:rsidR="00B8788C" w:rsidRPr="00676A11" w:rsidRDefault="00B8788C" w:rsidP="00B9440E">
            <w:pPr>
              <w:spacing w:line="240" w:lineRule="auto"/>
              <w:rPr>
                <w:rFonts w:eastAsia="Calibri"/>
                <w:lang w:eastAsia="en-GB"/>
              </w:rPr>
            </w:pPr>
          </w:p>
        </w:tc>
        <w:tc>
          <w:tcPr>
            <w:tcW w:w="1157" w:type="pct"/>
            <w:tcBorders>
              <w:top w:val="single" w:sz="4" w:space="0" w:color="auto"/>
            </w:tcBorders>
            <w:shd w:val="clear" w:color="auto" w:fill="auto"/>
          </w:tcPr>
          <w:p w14:paraId="552790E9" w14:textId="77777777" w:rsidR="00B8788C" w:rsidRPr="00676A11" w:rsidRDefault="00616407" w:rsidP="00B9440E">
            <w:pPr>
              <w:spacing w:line="240" w:lineRule="auto"/>
              <w:rPr>
                <w:rFonts w:eastAsia="Calibri"/>
                <w:lang w:eastAsia="en-GB"/>
              </w:rPr>
            </w:pPr>
            <w:r w:rsidRPr="00676A11">
              <w:rPr>
                <w:rFonts w:eastAsia="Calibri"/>
                <w:lang w:eastAsia="en-GB"/>
              </w:rPr>
              <w:t xml:space="preserve">Multiple regression Analysis </w:t>
            </w:r>
          </w:p>
          <w:p w14:paraId="69EF29D6" w14:textId="77777777" w:rsidR="00B8788C" w:rsidRPr="00676A11" w:rsidRDefault="00616407" w:rsidP="00B9440E">
            <w:pPr>
              <w:spacing w:line="240" w:lineRule="auto"/>
              <w:rPr>
                <w:rFonts w:eastAsia="Calibri"/>
                <w:lang w:eastAsia="en-GB"/>
              </w:rPr>
            </w:pPr>
            <w:r w:rsidRPr="00676A11">
              <w:rPr>
                <w:rFonts w:eastAsia="Calibri"/>
                <w:lang w:eastAsia="en-GB"/>
              </w:rPr>
              <w:t xml:space="preserve">Frequencies and percentages </w:t>
            </w:r>
          </w:p>
          <w:p w14:paraId="1724E5DD" w14:textId="77777777" w:rsidR="00B8788C" w:rsidRPr="00676A11" w:rsidRDefault="00616407" w:rsidP="00B9440E">
            <w:pPr>
              <w:spacing w:line="240" w:lineRule="auto"/>
              <w:rPr>
                <w:rFonts w:eastAsia="Calibri"/>
                <w:lang w:eastAsia="en-GB"/>
              </w:rPr>
            </w:pPr>
            <w:r w:rsidRPr="00676A11">
              <w:rPr>
                <w:rFonts w:eastAsia="Calibri"/>
                <w:lang w:eastAsia="en-GB"/>
              </w:rPr>
              <w:t xml:space="preserve">Correlation analysis </w:t>
            </w:r>
          </w:p>
        </w:tc>
      </w:tr>
      <w:tr w:rsidR="00B8788C" w14:paraId="13FFB4E1" w14:textId="77777777" w:rsidTr="00B9440E">
        <w:tc>
          <w:tcPr>
            <w:tcW w:w="923" w:type="pct"/>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1443"/>
            </w:tblGrid>
            <w:tr w:rsidR="00B8788C" w14:paraId="04E05803" w14:textId="77777777">
              <w:trPr>
                <w:trHeight w:val="505"/>
              </w:trPr>
              <w:tc>
                <w:tcPr>
                  <w:tcW w:w="1443" w:type="dxa"/>
                </w:tcPr>
                <w:p w14:paraId="0E02CBD0" w14:textId="77777777" w:rsidR="00B8788C" w:rsidRDefault="00616407" w:rsidP="00B9440E">
                  <w:pPr>
                    <w:spacing w:line="240" w:lineRule="auto"/>
                  </w:pPr>
                  <w:r>
                    <w:t>Mobile money transfer</w:t>
                  </w:r>
                </w:p>
                <w:p w14:paraId="1C51B02C" w14:textId="77777777" w:rsidR="00B8788C" w:rsidRDefault="00B8788C" w:rsidP="00B9440E">
                  <w:pPr>
                    <w:spacing w:line="240" w:lineRule="auto"/>
                  </w:pPr>
                </w:p>
              </w:tc>
            </w:tr>
          </w:tbl>
          <w:p w14:paraId="2D9D1E44" w14:textId="77777777" w:rsidR="00B8788C" w:rsidRPr="00676A11" w:rsidRDefault="00B8788C" w:rsidP="00B9440E">
            <w:pPr>
              <w:spacing w:line="240" w:lineRule="auto"/>
              <w:rPr>
                <w:rFonts w:eastAsia="Calibri"/>
                <w:lang w:eastAsia="en-GB"/>
              </w:rPr>
            </w:pPr>
          </w:p>
        </w:tc>
        <w:tc>
          <w:tcPr>
            <w:tcW w:w="1087" w:type="pct"/>
            <w:shd w:val="clear" w:color="auto" w:fill="auto"/>
          </w:tcPr>
          <w:p w14:paraId="7F9EF2DD" w14:textId="77777777" w:rsidR="00B8788C" w:rsidRPr="00676A11" w:rsidRDefault="00616407" w:rsidP="00B9440E">
            <w:pPr>
              <w:numPr>
                <w:ilvl w:val="0"/>
                <w:numId w:val="33"/>
              </w:numPr>
              <w:spacing w:after="200" w:line="240" w:lineRule="auto"/>
              <w:ind w:left="166" w:hanging="180"/>
              <w:contextualSpacing/>
              <w:rPr>
                <w:rFonts w:eastAsia="Calibri"/>
                <w:lang w:val="en-GB" w:eastAsia="en-GB"/>
              </w:rPr>
            </w:pPr>
            <w:r w:rsidRPr="00676A11">
              <w:rPr>
                <w:rFonts w:eastAsia="Calibri"/>
                <w:lang w:val="en-GB" w:eastAsia="en-GB"/>
              </w:rPr>
              <w:t>P2P transfers</w:t>
            </w:r>
          </w:p>
          <w:p w14:paraId="0FD7F229" w14:textId="77777777" w:rsidR="00B8788C" w:rsidRPr="00676A11" w:rsidRDefault="00616407" w:rsidP="00B9440E">
            <w:pPr>
              <w:numPr>
                <w:ilvl w:val="0"/>
                <w:numId w:val="33"/>
              </w:numPr>
              <w:spacing w:after="200" w:line="240" w:lineRule="auto"/>
              <w:ind w:left="166" w:hanging="180"/>
              <w:contextualSpacing/>
              <w:rPr>
                <w:rFonts w:eastAsia="Calibri"/>
                <w:lang w:val="en-GB" w:eastAsia="en-GB"/>
              </w:rPr>
            </w:pPr>
            <w:r w:rsidRPr="00676A11">
              <w:rPr>
                <w:rFonts w:eastAsia="Calibri"/>
                <w:lang w:val="en-GB" w:eastAsia="en-GB"/>
              </w:rPr>
              <w:t xml:space="preserve">Disbursement and repayment of loans </w:t>
            </w:r>
          </w:p>
          <w:p w14:paraId="6A71DBB2" w14:textId="77777777" w:rsidR="00B8788C" w:rsidRPr="00676A11" w:rsidRDefault="00616407" w:rsidP="00B9440E">
            <w:pPr>
              <w:numPr>
                <w:ilvl w:val="0"/>
                <w:numId w:val="33"/>
              </w:numPr>
              <w:spacing w:after="200" w:line="240" w:lineRule="auto"/>
              <w:ind w:left="166" w:hanging="180"/>
              <w:contextualSpacing/>
              <w:rPr>
                <w:rFonts w:eastAsia="Calibri"/>
                <w:lang w:val="en-GB" w:eastAsia="en-GB"/>
              </w:rPr>
            </w:pPr>
            <w:r w:rsidRPr="00676A11">
              <w:rPr>
                <w:rFonts w:eastAsia="Calibri"/>
                <w:lang w:val="en-GB" w:eastAsia="en-GB"/>
              </w:rPr>
              <w:lastRenderedPageBreak/>
              <w:t>Cash transfers</w:t>
            </w:r>
          </w:p>
          <w:p w14:paraId="2D061C79" w14:textId="77777777" w:rsidR="00B8788C" w:rsidRPr="00676A11" w:rsidRDefault="00616407" w:rsidP="00B9440E">
            <w:pPr>
              <w:numPr>
                <w:ilvl w:val="0"/>
                <w:numId w:val="33"/>
              </w:numPr>
              <w:spacing w:after="200" w:line="240" w:lineRule="auto"/>
              <w:ind w:left="166" w:hanging="180"/>
              <w:contextualSpacing/>
              <w:rPr>
                <w:rFonts w:eastAsia="Calibri"/>
                <w:lang w:val="en-GB" w:eastAsia="en-GB"/>
              </w:rPr>
            </w:pPr>
            <w:r w:rsidRPr="00676A11">
              <w:rPr>
                <w:rFonts w:eastAsia="Calibri"/>
                <w:lang w:val="en-GB" w:eastAsia="en-GB"/>
              </w:rPr>
              <w:t>Buying airtime</w:t>
            </w:r>
          </w:p>
          <w:p w14:paraId="5E7F1B82" w14:textId="77777777" w:rsidR="00B8788C" w:rsidRPr="00676A11" w:rsidRDefault="00616407" w:rsidP="00B9440E">
            <w:pPr>
              <w:numPr>
                <w:ilvl w:val="0"/>
                <w:numId w:val="33"/>
              </w:numPr>
              <w:spacing w:line="240" w:lineRule="auto"/>
              <w:ind w:left="166" w:hanging="180"/>
              <w:contextualSpacing/>
              <w:rPr>
                <w:rFonts w:eastAsia="Calibri"/>
                <w:lang w:val="en-GB" w:eastAsia="en-GB"/>
              </w:rPr>
            </w:pPr>
            <w:r w:rsidRPr="00676A11">
              <w:rPr>
                <w:rFonts w:eastAsia="Calibri"/>
                <w:lang w:val="en-GB" w:eastAsia="en-GB"/>
              </w:rPr>
              <w:t>Buy business goods</w:t>
            </w:r>
          </w:p>
        </w:tc>
        <w:tc>
          <w:tcPr>
            <w:tcW w:w="877" w:type="pct"/>
            <w:shd w:val="clear" w:color="auto" w:fill="auto"/>
          </w:tcPr>
          <w:p w14:paraId="4D4F23FD" w14:textId="77777777" w:rsidR="00B8788C" w:rsidRPr="00676A11" w:rsidRDefault="00616407" w:rsidP="00B9440E">
            <w:pPr>
              <w:spacing w:line="240" w:lineRule="auto"/>
              <w:rPr>
                <w:rFonts w:eastAsia="Calibri"/>
                <w:lang w:eastAsia="en-GB"/>
              </w:rPr>
            </w:pPr>
            <w:r w:rsidRPr="00676A11">
              <w:rPr>
                <w:rFonts w:eastAsia="Calibri"/>
                <w:lang w:eastAsia="en-GB"/>
              </w:rPr>
              <w:lastRenderedPageBreak/>
              <w:t xml:space="preserve">Likert </w:t>
            </w:r>
          </w:p>
          <w:p w14:paraId="702491F9" w14:textId="77777777" w:rsidR="00B8788C" w:rsidRPr="00676A11" w:rsidRDefault="00B8788C" w:rsidP="00B9440E">
            <w:pPr>
              <w:spacing w:line="240" w:lineRule="auto"/>
              <w:rPr>
                <w:rFonts w:eastAsia="Calibri"/>
                <w:lang w:eastAsia="en-GB"/>
              </w:rPr>
            </w:pPr>
          </w:p>
        </w:tc>
        <w:tc>
          <w:tcPr>
            <w:tcW w:w="956" w:type="pct"/>
            <w:shd w:val="clear" w:color="auto" w:fill="auto"/>
          </w:tcPr>
          <w:p w14:paraId="46010155" w14:textId="77777777" w:rsidR="00B8788C" w:rsidRPr="00676A11" w:rsidRDefault="00616407" w:rsidP="00B9440E">
            <w:pPr>
              <w:spacing w:line="240" w:lineRule="auto"/>
              <w:rPr>
                <w:rFonts w:eastAsia="Calibri"/>
                <w:lang w:eastAsia="en-GB"/>
              </w:rPr>
            </w:pPr>
            <w:r w:rsidRPr="00676A11">
              <w:rPr>
                <w:rFonts w:eastAsia="Calibri"/>
                <w:lang w:eastAsia="en-GB"/>
              </w:rPr>
              <w:t xml:space="preserve">Administering Questionnaires </w:t>
            </w:r>
          </w:p>
          <w:p w14:paraId="2F9CE7BB" w14:textId="77777777" w:rsidR="00B8788C" w:rsidRPr="00676A11" w:rsidRDefault="00B8788C" w:rsidP="00B9440E">
            <w:pPr>
              <w:spacing w:line="240" w:lineRule="auto"/>
              <w:rPr>
                <w:rFonts w:eastAsia="Calibri"/>
                <w:lang w:eastAsia="en-GB"/>
              </w:rPr>
            </w:pPr>
          </w:p>
        </w:tc>
        <w:tc>
          <w:tcPr>
            <w:tcW w:w="1157" w:type="pct"/>
            <w:shd w:val="clear" w:color="auto" w:fill="auto"/>
          </w:tcPr>
          <w:p w14:paraId="3172C035" w14:textId="77777777" w:rsidR="00B8788C" w:rsidRPr="00676A11" w:rsidRDefault="00616407" w:rsidP="00B9440E">
            <w:pPr>
              <w:spacing w:line="240" w:lineRule="auto"/>
              <w:rPr>
                <w:rFonts w:eastAsia="Calibri"/>
                <w:lang w:eastAsia="en-GB"/>
              </w:rPr>
            </w:pPr>
            <w:r w:rsidRPr="00676A11">
              <w:rPr>
                <w:rFonts w:eastAsia="Calibri"/>
                <w:lang w:eastAsia="en-GB"/>
              </w:rPr>
              <w:t xml:space="preserve">Multiple regression Analysis </w:t>
            </w:r>
          </w:p>
          <w:p w14:paraId="1A4491D7" w14:textId="77777777" w:rsidR="00B8788C" w:rsidRPr="00676A11" w:rsidRDefault="00616407" w:rsidP="00B9440E">
            <w:pPr>
              <w:spacing w:line="240" w:lineRule="auto"/>
              <w:rPr>
                <w:rFonts w:eastAsia="Calibri"/>
                <w:lang w:eastAsia="en-GB"/>
              </w:rPr>
            </w:pPr>
            <w:r w:rsidRPr="00676A11">
              <w:rPr>
                <w:rFonts w:eastAsia="Calibri"/>
                <w:lang w:eastAsia="en-GB"/>
              </w:rPr>
              <w:t xml:space="preserve">Frequencies and percentages </w:t>
            </w:r>
          </w:p>
          <w:p w14:paraId="539B9DC0" w14:textId="77777777" w:rsidR="00B8788C" w:rsidRPr="00676A11" w:rsidRDefault="00616407" w:rsidP="00B9440E">
            <w:pPr>
              <w:spacing w:line="240" w:lineRule="auto"/>
              <w:rPr>
                <w:rFonts w:eastAsia="Calibri"/>
                <w:lang w:eastAsia="en-GB"/>
              </w:rPr>
            </w:pPr>
            <w:r w:rsidRPr="00676A11">
              <w:rPr>
                <w:rFonts w:eastAsia="Calibri"/>
                <w:lang w:eastAsia="en-GB"/>
              </w:rPr>
              <w:t xml:space="preserve">Correlation analysis </w:t>
            </w:r>
          </w:p>
        </w:tc>
      </w:tr>
      <w:tr w:rsidR="00B8788C" w14:paraId="02EAA30A" w14:textId="77777777" w:rsidTr="00B9440E">
        <w:tc>
          <w:tcPr>
            <w:tcW w:w="923" w:type="pct"/>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1443"/>
            </w:tblGrid>
            <w:tr w:rsidR="00B8788C" w14:paraId="1B39DFCE" w14:textId="77777777">
              <w:trPr>
                <w:trHeight w:val="505"/>
              </w:trPr>
              <w:tc>
                <w:tcPr>
                  <w:tcW w:w="1443" w:type="dxa"/>
                </w:tcPr>
                <w:p w14:paraId="53CAE551" w14:textId="77777777" w:rsidR="00B8788C" w:rsidRDefault="00616407" w:rsidP="00B9440E">
                  <w:pPr>
                    <w:spacing w:line="240" w:lineRule="auto"/>
                  </w:pPr>
                  <w:r>
                    <w:t>Mobile financial services</w:t>
                  </w:r>
                </w:p>
                <w:p w14:paraId="29CC3C81" w14:textId="77777777" w:rsidR="00B8788C" w:rsidRDefault="00B8788C" w:rsidP="00B9440E">
                  <w:pPr>
                    <w:spacing w:line="240" w:lineRule="auto"/>
                  </w:pPr>
                </w:p>
              </w:tc>
            </w:tr>
          </w:tbl>
          <w:p w14:paraId="164BAB7E" w14:textId="77777777" w:rsidR="00B8788C" w:rsidRPr="00676A11" w:rsidRDefault="00B8788C" w:rsidP="00B9440E">
            <w:pPr>
              <w:spacing w:line="240" w:lineRule="auto"/>
              <w:rPr>
                <w:rFonts w:eastAsia="Calibri"/>
                <w:lang w:eastAsia="en-GB"/>
              </w:rPr>
            </w:pPr>
          </w:p>
        </w:tc>
        <w:tc>
          <w:tcPr>
            <w:tcW w:w="1087" w:type="pct"/>
            <w:shd w:val="clear" w:color="auto" w:fill="auto"/>
          </w:tcPr>
          <w:p w14:paraId="6FFEC974" w14:textId="77777777" w:rsidR="00B8788C" w:rsidRPr="00676A11" w:rsidRDefault="00616407" w:rsidP="00B9440E">
            <w:pPr>
              <w:numPr>
                <w:ilvl w:val="0"/>
                <w:numId w:val="7"/>
              </w:numPr>
              <w:spacing w:after="200" w:line="240" w:lineRule="auto"/>
              <w:ind w:left="166" w:hanging="180"/>
              <w:contextualSpacing/>
              <w:rPr>
                <w:rFonts w:eastAsia="Calibri"/>
                <w:lang w:val="en-GB" w:eastAsia="en-GB"/>
              </w:rPr>
            </w:pPr>
            <w:r w:rsidRPr="00676A11">
              <w:rPr>
                <w:rFonts w:eastAsia="Calibri"/>
                <w:lang w:val="en-GB" w:eastAsia="en-GB"/>
              </w:rPr>
              <w:t xml:space="preserve">Make deposit </w:t>
            </w:r>
          </w:p>
          <w:p w14:paraId="1C834853" w14:textId="77777777" w:rsidR="00B8788C" w:rsidRPr="00676A11" w:rsidRDefault="00616407" w:rsidP="00B9440E">
            <w:pPr>
              <w:numPr>
                <w:ilvl w:val="0"/>
                <w:numId w:val="7"/>
              </w:numPr>
              <w:spacing w:after="200" w:line="240" w:lineRule="auto"/>
              <w:ind w:left="166" w:hanging="180"/>
              <w:contextualSpacing/>
              <w:rPr>
                <w:rFonts w:eastAsia="Calibri"/>
                <w:lang w:val="en-GB" w:eastAsia="en-GB"/>
              </w:rPr>
            </w:pPr>
            <w:r w:rsidRPr="00676A11">
              <w:rPr>
                <w:rFonts w:eastAsia="Calibri"/>
                <w:lang w:val="en-GB" w:eastAsia="en-GB"/>
              </w:rPr>
              <w:t>Withdrawal funds from bank</w:t>
            </w:r>
          </w:p>
          <w:p w14:paraId="737A6241" w14:textId="77777777" w:rsidR="00B8788C" w:rsidRPr="00676A11" w:rsidRDefault="00616407" w:rsidP="00B9440E">
            <w:pPr>
              <w:numPr>
                <w:ilvl w:val="0"/>
                <w:numId w:val="7"/>
              </w:numPr>
              <w:spacing w:after="200" w:line="240" w:lineRule="auto"/>
              <w:ind w:left="166" w:hanging="180"/>
              <w:contextualSpacing/>
              <w:rPr>
                <w:rFonts w:eastAsia="Calibri"/>
                <w:lang w:val="en-GB" w:eastAsia="en-GB"/>
              </w:rPr>
            </w:pPr>
            <w:r w:rsidRPr="00676A11">
              <w:rPr>
                <w:rFonts w:eastAsia="Calibri"/>
                <w:lang w:val="en-GB" w:eastAsia="en-GB"/>
              </w:rPr>
              <w:t>Sending money</w:t>
            </w:r>
          </w:p>
          <w:p w14:paraId="39184A1B" w14:textId="77777777" w:rsidR="00B8788C" w:rsidRPr="00676A11" w:rsidRDefault="00616407" w:rsidP="00B9440E">
            <w:pPr>
              <w:numPr>
                <w:ilvl w:val="0"/>
                <w:numId w:val="7"/>
              </w:numPr>
              <w:spacing w:after="200" w:line="240" w:lineRule="auto"/>
              <w:ind w:left="166" w:hanging="180"/>
              <w:contextualSpacing/>
              <w:rPr>
                <w:rFonts w:eastAsia="Calibri"/>
                <w:lang w:val="en-GB" w:eastAsia="en-GB"/>
              </w:rPr>
            </w:pPr>
            <w:r w:rsidRPr="00676A11">
              <w:rPr>
                <w:rFonts w:eastAsia="Calibri"/>
                <w:lang w:val="en-GB" w:eastAsia="en-GB"/>
              </w:rPr>
              <w:t>Withdraw money from mobile phone</w:t>
            </w:r>
          </w:p>
          <w:p w14:paraId="73DFB643" w14:textId="77777777" w:rsidR="00B8788C" w:rsidRPr="00676A11" w:rsidRDefault="00616407" w:rsidP="00B9440E">
            <w:pPr>
              <w:numPr>
                <w:ilvl w:val="0"/>
                <w:numId w:val="7"/>
              </w:numPr>
              <w:spacing w:line="240" w:lineRule="auto"/>
              <w:ind w:left="166" w:hanging="180"/>
              <w:contextualSpacing/>
              <w:rPr>
                <w:rFonts w:eastAsia="Calibri"/>
                <w:lang w:val="en-GB" w:eastAsia="en-GB"/>
              </w:rPr>
            </w:pPr>
            <w:r w:rsidRPr="00676A11">
              <w:rPr>
                <w:rFonts w:eastAsia="Calibri"/>
                <w:lang w:val="en-GB" w:eastAsia="en-GB"/>
              </w:rPr>
              <w:t>Access bank loans</w:t>
            </w:r>
          </w:p>
        </w:tc>
        <w:tc>
          <w:tcPr>
            <w:tcW w:w="877" w:type="pct"/>
            <w:shd w:val="clear" w:color="auto" w:fill="auto"/>
          </w:tcPr>
          <w:p w14:paraId="68601AFA" w14:textId="77777777" w:rsidR="00B8788C" w:rsidRPr="00676A11" w:rsidRDefault="00616407" w:rsidP="00B9440E">
            <w:pPr>
              <w:spacing w:line="240" w:lineRule="auto"/>
              <w:rPr>
                <w:rFonts w:eastAsia="Calibri"/>
                <w:lang w:eastAsia="en-GB"/>
              </w:rPr>
            </w:pPr>
            <w:r w:rsidRPr="00676A11">
              <w:rPr>
                <w:rFonts w:eastAsia="Calibri"/>
                <w:lang w:eastAsia="en-GB"/>
              </w:rPr>
              <w:t xml:space="preserve">Likert </w:t>
            </w:r>
          </w:p>
          <w:p w14:paraId="49F7E5BA" w14:textId="77777777" w:rsidR="00B8788C" w:rsidRPr="00676A11" w:rsidRDefault="00B8788C" w:rsidP="00B9440E">
            <w:pPr>
              <w:spacing w:line="240" w:lineRule="auto"/>
              <w:rPr>
                <w:rFonts w:eastAsia="Calibri"/>
                <w:lang w:eastAsia="en-GB"/>
              </w:rPr>
            </w:pPr>
          </w:p>
        </w:tc>
        <w:tc>
          <w:tcPr>
            <w:tcW w:w="956" w:type="pct"/>
            <w:shd w:val="clear" w:color="auto" w:fill="auto"/>
          </w:tcPr>
          <w:p w14:paraId="4634E28B" w14:textId="77777777" w:rsidR="00B8788C" w:rsidRPr="00676A11" w:rsidRDefault="00616407" w:rsidP="00B9440E">
            <w:pPr>
              <w:spacing w:line="240" w:lineRule="auto"/>
              <w:rPr>
                <w:rFonts w:eastAsia="Calibri"/>
                <w:lang w:eastAsia="en-GB"/>
              </w:rPr>
            </w:pPr>
            <w:r w:rsidRPr="00676A11">
              <w:rPr>
                <w:rFonts w:eastAsia="Calibri"/>
                <w:lang w:eastAsia="en-GB"/>
              </w:rPr>
              <w:t xml:space="preserve">Administering Questionnaires </w:t>
            </w:r>
          </w:p>
          <w:p w14:paraId="75E3BD65" w14:textId="77777777" w:rsidR="00B8788C" w:rsidRPr="00676A11" w:rsidRDefault="00B8788C" w:rsidP="00B9440E">
            <w:pPr>
              <w:spacing w:line="240" w:lineRule="auto"/>
              <w:rPr>
                <w:rFonts w:eastAsia="Calibri"/>
                <w:lang w:eastAsia="en-GB"/>
              </w:rPr>
            </w:pPr>
          </w:p>
        </w:tc>
        <w:tc>
          <w:tcPr>
            <w:tcW w:w="1157" w:type="pct"/>
            <w:shd w:val="clear" w:color="auto" w:fill="auto"/>
          </w:tcPr>
          <w:p w14:paraId="3CE5AFCC" w14:textId="77777777" w:rsidR="00B8788C" w:rsidRPr="00676A11" w:rsidRDefault="00616407" w:rsidP="00B9440E">
            <w:pPr>
              <w:spacing w:line="240" w:lineRule="auto"/>
              <w:rPr>
                <w:rFonts w:eastAsia="Calibri"/>
                <w:lang w:eastAsia="en-GB"/>
              </w:rPr>
            </w:pPr>
            <w:r w:rsidRPr="00676A11">
              <w:rPr>
                <w:rFonts w:eastAsia="Calibri"/>
                <w:lang w:eastAsia="en-GB"/>
              </w:rPr>
              <w:t xml:space="preserve">Multiple regression Analysis </w:t>
            </w:r>
          </w:p>
          <w:p w14:paraId="5295F25C" w14:textId="77777777" w:rsidR="00B8788C" w:rsidRPr="00676A11" w:rsidRDefault="00616407" w:rsidP="00B9440E">
            <w:pPr>
              <w:spacing w:line="240" w:lineRule="auto"/>
              <w:rPr>
                <w:rFonts w:eastAsia="Calibri"/>
                <w:lang w:eastAsia="en-GB"/>
              </w:rPr>
            </w:pPr>
            <w:r w:rsidRPr="00676A11">
              <w:rPr>
                <w:rFonts w:eastAsia="Calibri"/>
                <w:lang w:eastAsia="en-GB"/>
              </w:rPr>
              <w:t xml:space="preserve">Frequencies and percentages </w:t>
            </w:r>
          </w:p>
          <w:p w14:paraId="5D7F97AD" w14:textId="77777777" w:rsidR="00B8788C" w:rsidRPr="00676A11" w:rsidRDefault="00616407" w:rsidP="00B9440E">
            <w:pPr>
              <w:spacing w:line="240" w:lineRule="auto"/>
              <w:rPr>
                <w:rFonts w:eastAsia="Calibri"/>
                <w:lang w:eastAsia="en-GB"/>
              </w:rPr>
            </w:pPr>
            <w:r w:rsidRPr="00676A11">
              <w:rPr>
                <w:rFonts w:eastAsia="Calibri"/>
                <w:lang w:eastAsia="en-GB"/>
              </w:rPr>
              <w:t xml:space="preserve">Correlation analysis </w:t>
            </w:r>
          </w:p>
        </w:tc>
      </w:tr>
      <w:tr w:rsidR="00B8788C" w14:paraId="29E59D4D" w14:textId="77777777" w:rsidTr="00B9440E">
        <w:tc>
          <w:tcPr>
            <w:tcW w:w="923" w:type="pct"/>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1443"/>
            </w:tblGrid>
            <w:tr w:rsidR="00B8788C" w14:paraId="72819EB0" w14:textId="77777777">
              <w:trPr>
                <w:trHeight w:val="505"/>
              </w:trPr>
              <w:tc>
                <w:tcPr>
                  <w:tcW w:w="1443" w:type="dxa"/>
                </w:tcPr>
                <w:p w14:paraId="7E7D6C47" w14:textId="77777777" w:rsidR="00B8788C" w:rsidRDefault="00616407" w:rsidP="00B9440E">
                  <w:pPr>
                    <w:spacing w:line="240" w:lineRule="auto"/>
                  </w:pPr>
                  <w:r>
                    <w:t>Mobile commerce</w:t>
                  </w:r>
                </w:p>
                <w:p w14:paraId="2CAFE219" w14:textId="77777777" w:rsidR="00B8788C" w:rsidRDefault="00B8788C" w:rsidP="00B9440E">
                  <w:pPr>
                    <w:spacing w:line="240" w:lineRule="auto"/>
                  </w:pPr>
                </w:p>
              </w:tc>
            </w:tr>
          </w:tbl>
          <w:p w14:paraId="71B1BC52" w14:textId="77777777" w:rsidR="00B8788C" w:rsidRPr="00676A11" w:rsidRDefault="00B8788C" w:rsidP="00B9440E">
            <w:pPr>
              <w:spacing w:line="240" w:lineRule="auto"/>
              <w:rPr>
                <w:rFonts w:eastAsia="Calibri"/>
                <w:lang w:eastAsia="en-GB"/>
              </w:rPr>
            </w:pPr>
          </w:p>
        </w:tc>
        <w:tc>
          <w:tcPr>
            <w:tcW w:w="1087" w:type="pct"/>
            <w:shd w:val="clear" w:color="auto" w:fill="auto"/>
          </w:tcPr>
          <w:p w14:paraId="4A9295B1" w14:textId="77777777" w:rsidR="00B8788C" w:rsidRPr="00676A11" w:rsidRDefault="00616407" w:rsidP="00B9440E">
            <w:pPr>
              <w:numPr>
                <w:ilvl w:val="0"/>
                <w:numId w:val="4"/>
              </w:numPr>
              <w:spacing w:after="200" w:line="240" w:lineRule="auto"/>
              <w:ind w:left="166" w:hanging="180"/>
              <w:contextualSpacing/>
              <w:rPr>
                <w:rFonts w:eastAsia="Calibri"/>
                <w:lang w:val="en-GB" w:eastAsia="en-GB"/>
              </w:rPr>
            </w:pPr>
            <w:r w:rsidRPr="00676A11">
              <w:rPr>
                <w:rFonts w:eastAsia="Calibri"/>
                <w:lang w:val="en-GB" w:eastAsia="en-GB"/>
              </w:rPr>
              <w:t>Airtime top-ups</w:t>
            </w:r>
          </w:p>
          <w:p w14:paraId="74858389" w14:textId="77777777" w:rsidR="00B8788C" w:rsidRPr="00676A11" w:rsidRDefault="00616407" w:rsidP="00B9440E">
            <w:pPr>
              <w:numPr>
                <w:ilvl w:val="0"/>
                <w:numId w:val="4"/>
              </w:numPr>
              <w:spacing w:after="200" w:line="240" w:lineRule="auto"/>
              <w:ind w:left="166" w:hanging="180"/>
              <w:contextualSpacing/>
              <w:rPr>
                <w:rFonts w:eastAsia="Calibri"/>
                <w:lang w:val="en-GB" w:eastAsia="en-GB"/>
              </w:rPr>
            </w:pPr>
            <w:r w:rsidRPr="00676A11">
              <w:rPr>
                <w:rFonts w:eastAsia="Calibri"/>
                <w:lang w:val="en-GB" w:eastAsia="en-GB"/>
              </w:rPr>
              <w:t>Checking account balance</w:t>
            </w:r>
          </w:p>
          <w:p w14:paraId="41140F9D" w14:textId="77777777" w:rsidR="00B8788C" w:rsidRPr="00676A11" w:rsidRDefault="00616407" w:rsidP="00B9440E">
            <w:pPr>
              <w:numPr>
                <w:ilvl w:val="0"/>
                <w:numId w:val="4"/>
              </w:numPr>
              <w:spacing w:after="200" w:line="240" w:lineRule="auto"/>
              <w:ind w:left="166" w:hanging="180"/>
              <w:contextualSpacing/>
              <w:rPr>
                <w:rFonts w:eastAsia="Calibri"/>
                <w:lang w:val="en-GB" w:eastAsia="en-GB"/>
              </w:rPr>
            </w:pPr>
            <w:r w:rsidRPr="00676A11">
              <w:rPr>
                <w:rFonts w:eastAsia="Calibri"/>
                <w:lang w:val="en-GB" w:eastAsia="en-GB"/>
              </w:rPr>
              <w:t>Savings</w:t>
            </w:r>
          </w:p>
          <w:p w14:paraId="39A7C2CB" w14:textId="77777777" w:rsidR="00B8788C" w:rsidRPr="00676A11" w:rsidRDefault="00616407" w:rsidP="00B9440E">
            <w:pPr>
              <w:numPr>
                <w:ilvl w:val="0"/>
                <w:numId w:val="4"/>
              </w:numPr>
              <w:spacing w:after="200" w:line="240" w:lineRule="auto"/>
              <w:ind w:left="166" w:hanging="180"/>
              <w:contextualSpacing/>
              <w:rPr>
                <w:rFonts w:eastAsia="Calibri"/>
                <w:lang w:val="en-GB" w:eastAsia="en-GB"/>
              </w:rPr>
            </w:pPr>
            <w:r w:rsidRPr="00676A11">
              <w:rPr>
                <w:rFonts w:eastAsia="Calibri"/>
                <w:lang w:val="en-GB" w:eastAsia="en-GB"/>
              </w:rPr>
              <w:t>Insurance premiums remittances</w:t>
            </w:r>
          </w:p>
          <w:p w14:paraId="73E8A788" w14:textId="77777777" w:rsidR="00B8788C" w:rsidRPr="00676A11" w:rsidRDefault="00616407" w:rsidP="00B9440E">
            <w:pPr>
              <w:numPr>
                <w:ilvl w:val="0"/>
                <w:numId w:val="4"/>
              </w:numPr>
              <w:spacing w:line="240" w:lineRule="auto"/>
              <w:ind w:left="166" w:hanging="180"/>
              <w:contextualSpacing/>
              <w:rPr>
                <w:rFonts w:eastAsia="Calibri"/>
                <w:lang w:val="en-GB" w:eastAsia="en-GB"/>
              </w:rPr>
            </w:pPr>
            <w:r w:rsidRPr="00676A11">
              <w:rPr>
                <w:rFonts w:eastAsia="Calibri"/>
                <w:lang w:val="en-GB" w:eastAsia="en-GB"/>
              </w:rPr>
              <w:t>Loan applications</w:t>
            </w:r>
          </w:p>
        </w:tc>
        <w:tc>
          <w:tcPr>
            <w:tcW w:w="877" w:type="pct"/>
            <w:shd w:val="clear" w:color="auto" w:fill="auto"/>
          </w:tcPr>
          <w:p w14:paraId="3F6FF8AE" w14:textId="77777777" w:rsidR="00B8788C" w:rsidRPr="00676A11" w:rsidRDefault="00616407" w:rsidP="00B9440E">
            <w:pPr>
              <w:spacing w:line="240" w:lineRule="auto"/>
              <w:rPr>
                <w:rFonts w:eastAsia="Calibri"/>
                <w:lang w:eastAsia="en-GB"/>
              </w:rPr>
            </w:pPr>
            <w:r w:rsidRPr="00676A11">
              <w:rPr>
                <w:rFonts w:eastAsia="Calibri"/>
                <w:lang w:eastAsia="en-GB"/>
              </w:rPr>
              <w:t>Likert</w:t>
            </w:r>
          </w:p>
        </w:tc>
        <w:tc>
          <w:tcPr>
            <w:tcW w:w="956" w:type="pct"/>
            <w:shd w:val="clear" w:color="auto" w:fill="auto"/>
          </w:tcPr>
          <w:p w14:paraId="45A3F0D2" w14:textId="77777777" w:rsidR="00B8788C" w:rsidRPr="00676A11" w:rsidRDefault="00616407" w:rsidP="00B9440E">
            <w:pPr>
              <w:spacing w:line="240" w:lineRule="auto"/>
              <w:rPr>
                <w:rFonts w:eastAsia="Calibri"/>
                <w:lang w:eastAsia="en-GB"/>
              </w:rPr>
            </w:pPr>
            <w:r w:rsidRPr="00676A11">
              <w:rPr>
                <w:rFonts w:eastAsia="Calibri"/>
                <w:lang w:eastAsia="en-GB"/>
              </w:rPr>
              <w:t xml:space="preserve">Administering Questionnaires </w:t>
            </w:r>
          </w:p>
          <w:p w14:paraId="3D5A7850" w14:textId="77777777" w:rsidR="00B8788C" w:rsidRPr="00676A11" w:rsidRDefault="00B8788C" w:rsidP="00B9440E">
            <w:pPr>
              <w:spacing w:line="240" w:lineRule="auto"/>
              <w:rPr>
                <w:rFonts w:eastAsia="Calibri"/>
                <w:lang w:eastAsia="en-GB"/>
              </w:rPr>
            </w:pPr>
          </w:p>
        </w:tc>
        <w:tc>
          <w:tcPr>
            <w:tcW w:w="1157" w:type="pct"/>
            <w:shd w:val="clear" w:color="auto" w:fill="auto"/>
          </w:tcPr>
          <w:p w14:paraId="52C66E9A" w14:textId="77777777" w:rsidR="00B8788C" w:rsidRPr="00676A11" w:rsidRDefault="00616407" w:rsidP="00B9440E">
            <w:pPr>
              <w:spacing w:line="240" w:lineRule="auto"/>
              <w:rPr>
                <w:rFonts w:eastAsia="Calibri"/>
                <w:lang w:eastAsia="en-GB"/>
              </w:rPr>
            </w:pPr>
            <w:r w:rsidRPr="00676A11">
              <w:rPr>
                <w:rFonts w:eastAsia="Calibri"/>
                <w:lang w:eastAsia="en-GB"/>
              </w:rPr>
              <w:t xml:space="preserve">Multiple regression Analysis </w:t>
            </w:r>
          </w:p>
          <w:p w14:paraId="218DE61C" w14:textId="77777777" w:rsidR="00B8788C" w:rsidRPr="00676A11" w:rsidRDefault="00616407" w:rsidP="00B9440E">
            <w:pPr>
              <w:spacing w:line="240" w:lineRule="auto"/>
              <w:rPr>
                <w:rFonts w:eastAsia="Calibri"/>
                <w:lang w:eastAsia="en-GB"/>
              </w:rPr>
            </w:pPr>
            <w:r w:rsidRPr="00676A11">
              <w:rPr>
                <w:rFonts w:eastAsia="Calibri"/>
                <w:lang w:eastAsia="en-GB"/>
              </w:rPr>
              <w:t xml:space="preserve">Frequencies and percentages </w:t>
            </w:r>
          </w:p>
          <w:p w14:paraId="5BC183AE" w14:textId="77777777" w:rsidR="00B8788C" w:rsidRPr="00676A11" w:rsidRDefault="00616407" w:rsidP="00B9440E">
            <w:pPr>
              <w:spacing w:line="240" w:lineRule="auto"/>
              <w:rPr>
                <w:rFonts w:eastAsia="Calibri"/>
                <w:lang w:eastAsia="en-GB"/>
              </w:rPr>
            </w:pPr>
            <w:r w:rsidRPr="00676A11">
              <w:rPr>
                <w:rFonts w:eastAsia="Calibri"/>
                <w:lang w:eastAsia="en-GB"/>
              </w:rPr>
              <w:t xml:space="preserve">Correlation analysis </w:t>
            </w:r>
          </w:p>
        </w:tc>
      </w:tr>
      <w:tr w:rsidR="00B8788C" w14:paraId="0D39E8B8" w14:textId="77777777" w:rsidTr="00B9440E">
        <w:tc>
          <w:tcPr>
            <w:tcW w:w="923" w:type="pct"/>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1443"/>
            </w:tblGrid>
            <w:tr w:rsidR="00B8788C" w14:paraId="40FF8C30" w14:textId="77777777">
              <w:trPr>
                <w:trHeight w:val="505"/>
              </w:trPr>
              <w:tc>
                <w:tcPr>
                  <w:tcW w:w="1443" w:type="dxa"/>
                </w:tcPr>
                <w:p w14:paraId="68D06CCF" w14:textId="77777777" w:rsidR="00B8788C" w:rsidRDefault="00616407" w:rsidP="00B9440E">
                  <w:pPr>
                    <w:spacing w:line="240" w:lineRule="auto"/>
                  </w:pPr>
                  <w:r>
                    <w:t>Performance of MSMEs</w:t>
                  </w:r>
                </w:p>
                <w:p w14:paraId="1EEB393D" w14:textId="77777777" w:rsidR="00B8788C" w:rsidRDefault="00B8788C" w:rsidP="00B9440E">
                  <w:pPr>
                    <w:spacing w:line="240" w:lineRule="auto"/>
                  </w:pPr>
                </w:p>
              </w:tc>
            </w:tr>
          </w:tbl>
          <w:p w14:paraId="26B1DBAA" w14:textId="77777777" w:rsidR="00B8788C" w:rsidRPr="00676A11" w:rsidRDefault="00B8788C" w:rsidP="00B9440E">
            <w:pPr>
              <w:spacing w:line="240" w:lineRule="auto"/>
              <w:rPr>
                <w:rFonts w:eastAsia="Calibri"/>
                <w:lang w:eastAsia="en-GB"/>
              </w:rPr>
            </w:pPr>
          </w:p>
        </w:tc>
        <w:tc>
          <w:tcPr>
            <w:tcW w:w="1087" w:type="pct"/>
            <w:shd w:val="clear" w:color="auto" w:fill="auto"/>
          </w:tcPr>
          <w:p w14:paraId="1044D483" w14:textId="77777777" w:rsidR="00B8788C" w:rsidRPr="00676A11" w:rsidRDefault="00616407" w:rsidP="00B9440E">
            <w:pPr>
              <w:numPr>
                <w:ilvl w:val="0"/>
                <w:numId w:val="39"/>
              </w:numPr>
              <w:spacing w:after="200" w:line="240" w:lineRule="auto"/>
              <w:ind w:left="166" w:hanging="166"/>
              <w:contextualSpacing/>
              <w:rPr>
                <w:rFonts w:eastAsia="Calibri"/>
                <w:lang w:val="en-GB" w:eastAsia="en-GB"/>
              </w:rPr>
            </w:pPr>
            <w:r w:rsidRPr="00676A11">
              <w:rPr>
                <w:rFonts w:eastAsia="Calibri"/>
                <w:lang w:val="en-GB" w:eastAsia="en-GB"/>
              </w:rPr>
              <w:t>Sales turnover</w:t>
            </w:r>
          </w:p>
          <w:p w14:paraId="3B997191" w14:textId="77777777" w:rsidR="00B8788C" w:rsidRPr="00676A11" w:rsidRDefault="00616407" w:rsidP="00B9440E">
            <w:pPr>
              <w:numPr>
                <w:ilvl w:val="0"/>
                <w:numId w:val="39"/>
              </w:numPr>
              <w:spacing w:after="200" w:line="240" w:lineRule="auto"/>
              <w:ind w:left="166" w:hanging="166"/>
              <w:contextualSpacing/>
              <w:rPr>
                <w:rFonts w:eastAsia="Calibri"/>
                <w:lang w:val="en-GB" w:eastAsia="en-GB"/>
              </w:rPr>
            </w:pPr>
            <w:r w:rsidRPr="00676A11">
              <w:rPr>
                <w:rFonts w:eastAsia="Calibri"/>
                <w:lang w:val="en-GB" w:eastAsia="en-GB"/>
              </w:rPr>
              <w:t xml:space="preserve">Market share </w:t>
            </w:r>
          </w:p>
          <w:p w14:paraId="08A6A890" w14:textId="77777777" w:rsidR="00B8788C" w:rsidRPr="00676A11" w:rsidRDefault="00616407" w:rsidP="00B9440E">
            <w:pPr>
              <w:numPr>
                <w:ilvl w:val="0"/>
                <w:numId w:val="39"/>
              </w:numPr>
              <w:spacing w:after="200" w:line="240" w:lineRule="auto"/>
              <w:ind w:left="166" w:hanging="166"/>
              <w:contextualSpacing/>
              <w:rPr>
                <w:rFonts w:eastAsia="Calibri"/>
                <w:lang w:val="en-GB" w:eastAsia="en-GB"/>
              </w:rPr>
            </w:pPr>
            <w:r w:rsidRPr="00676A11">
              <w:rPr>
                <w:rFonts w:eastAsia="Calibri"/>
                <w:lang w:val="en-GB" w:eastAsia="en-GB"/>
              </w:rPr>
              <w:t xml:space="preserve">Revenue generation </w:t>
            </w:r>
          </w:p>
          <w:p w14:paraId="7C9D4A77" w14:textId="77777777" w:rsidR="00B8788C" w:rsidRPr="00676A11" w:rsidRDefault="00616407" w:rsidP="00B9440E">
            <w:pPr>
              <w:numPr>
                <w:ilvl w:val="0"/>
                <w:numId w:val="39"/>
              </w:numPr>
              <w:spacing w:after="200" w:line="240" w:lineRule="auto"/>
              <w:ind w:left="166" w:hanging="166"/>
              <w:contextualSpacing/>
              <w:rPr>
                <w:rFonts w:eastAsia="Calibri"/>
                <w:lang w:val="en-GB" w:eastAsia="en-GB"/>
              </w:rPr>
            </w:pPr>
            <w:r w:rsidRPr="00676A11">
              <w:rPr>
                <w:rFonts w:eastAsia="Calibri"/>
                <w:lang w:val="en-GB" w:eastAsia="en-GB"/>
              </w:rPr>
              <w:t>Profitability</w:t>
            </w:r>
          </w:p>
          <w:p w14:paraId="393EB33D" w14:textId="77777777" w:rsidR="00B8788C" w:rsidRPr="00676A11" w:rsidRDefault="00616407" w:rsidP="00B9440E">
            <w:pPr>
              <w:numPr>
                <w:ilvl w:val="0"/>
                <w:numId w:val="39"/>
              </w:numPr>
              <w:spacing w:line="240" w:lineRule="auto"/>
              <w:ind w:left="166" w:hanging="166"/>
              <w:contextualSpacing/>
              <w:rPr>
                <w:rFonts w:eastAsia="Calibri"/>
                <w:lang w:val="en-GB" w:eastAsia="en-GB"/>
              </w:rPr>
            </w:pPr>
            <w:r w:rsidRPr="00676A11">
              <w:rPr>
                <w:rFonts w:eastAsia="Calibri"/>
                <w:lang w:val="en-GB" w:eastAsia="en-GB"/>
              </w:rPr>
              <w:t xml:space="preserve">Customer satisfaction </w:t>
            </w:r>
          </w:p>
        </w:tc>
        <w:tc>
          <w:tcPr>
            <w:tcW w:w="877" w:type="pct"/>
            <w:shd w:val="clear" w:color="auto" w:fill="auto"/>
          </w:tcPr>
          <w:p w14:paraId="356EF650" w14:textId="77777777" w:rsidR="00B8788C" w:rsidRPr="00676A11" w:rsidRDefault="00616407" w:rsidP="00B9440E">
            <w:pPr>
              <w:spacing w:line="240" w:lineRule="auto"/>
              <w:rPr>
                <w:rFonts w:eastAsia="Calibri"/>
                <w:lang w:eastAsia="en-GB"/>
              </w:rPr>
            </w:pPr>
            <w:r w:rsidRPr="00676A11">
              <w:rPr>
                <w:rFonts w:eastAsia="Calibri"/>
                <w:lang w:eastAsia="en-GB"/>
              </w:rPr>
              <w:t xml:space="preserve">Likert </w:t>
            </w:r>
          </w:p>
          <w:p w14:paraId="7CEC3C04" w14:textId="77777777" w:rsidR="00B8788C" w:rsidRPr="00676A11" w:rsidRDefault="00B8788C" w:rsidP="00B9440E">
            <w:pPr>
              <w:spacing w:line="240" w:lineRule="auto"/>
              <w:rPr>
                <w:rFonts w:eastAsia="Calibri"/>
                <w:lang w:eastAsia="en-GB"/>
              </w:rPr>
            </w:pPr>
          </w:p>
        </w:tc>
        <w:tc>
          <w:tcPr>
            <w:tcW w:w="956" w:type="pct"/>
            <w:shd w:val="clear" w:color="auto" w:fill="auto"/>
          </w:tcPr>
          <w:p w14:paraId="0DC7674F" w14:textId="77777777" w:rsidR="00B8788C" w:rsidRPr="00676A11" w:rsidRDefault="00616407" w:rsidP="00B9440E">
            <w:pPr>
              <w:spacing w:line="240" w:lineRule="auto"/>
              <w:rPr>
                <w:rFonts w:eastAsia="Calibri"/>
                <w:lang w:eastAsia="en-GB"/>
              </w:rPr>
            </w:pPr>
            <w:r w:rsidRPr="00676A11">
              <w:rPr>
                <w:rFonts w:eastAsia="Calibri"/>
                <w:lang w:eastAsia="en-GB"/>
              </w:rPr>
              <w:t xml:space="preserve">Administering Questionnaires </w:t>
            </w:r>
          </w:p>
          <w:p w14:paraId="35D2ECEF" w14:textId="77777777" w:rsidR="00B8788C" w:rsidRPr="00676A11" w:rsidRDefault="00B8788C" w:rsidP="00B9440E">
            <w:pPr>
              <w:spacing w:line="240" w:lineRule="auto"/>
              <w:rPr>
                <w:rFonts w:eastAsia="Calibri"/>
                <w:lang w:eastAsia="en-GB"/>
              </w:rPr>
            </w:pPr>
          </w:p>
        </w:tc>
        <w:tc>
          <w:tcPr>
            <w:tcW w:w="1157" w:type="pct"/>
            <w:shd w:val="clear" w:color="auto" w:fill="auto"/>
          </w:tcPr>
          <w:p w14:paraId="77D85F3E" w14:textId="77777777" w:rsidR="00B8788C" w:rsidRPr="00676A11" w:rsidRDefault="00616407" w:rsidP="00B9440E">
            <w:pPr>
              <w:spacing w:line="240" w:lineRule="auto"/>
              <w:rPr>
                <w:rFonts w:eastAsia="Calibri"/>
                <w:lang w:eastAsia="en-GB"/>
              </w:rPr>
            </w:pPr>
            <w:r w:rsidRPr="00676A11">
              <w:rPr>
                <w:rFonts w:eastAsia="Calibri"/>
                <w:lang w:eastAsia="en-GB"/>
              </w:rPr>
              <w:t xml:space="preserve">Multiple regression Analysis </w:t>
            </w:r>
          </w:p>
          <w:p w14:paraId="42CAC63C" w14:textId="77777777" w:rsidR="00B8788C" w:rsidRPr="00676A11" w:rsidRDefault="00616407" w:rsidP="00B9440E">
            <w:pPr>
              <w:spacing w:line="240" w:lineRule="auto"/>
              <w:rPr>
                <w:rFonts w:eastAsia="Calibri"/>
                <w:lang w:eastAsia="en-GB"/>
              </w:rPr>
            </w:pPr>
            <w:r w:rsidRPr="00676A11">
              <w:rPr>
                <w:rFonts w:eastAsia="Calibri"/>
                <w:lang w:eastAsia="en-GB"/>
              </w:rPr>
              <w:t xml:space="preserve">Frequencies and percentages </w:t>
            </w:r>
          </w:p>
          <w:p w14:paraId="7823B73F" w14:textId="77777777" w:rsidR="00B8788C" w:rsidRPr="00676A11" w:rsidRDefault="00616407" w:rsidP="00B9440E">
            <w:pPr>
              <w:spacing w:line="240" w:lineRule="auto"/>
              <w:rPr>
                <w:rFonts w:eastAsia="Calibri"/>
                <w:lang w:eastAsia="en-GB"/>
              </w:rPr>
            </w:pPr>
            <w:r w:rsidRPr="00676A11">
              <w:rPr>
                <w:rFonts w:eastAsia="Calibri"/>
                <w:lang w:eastAsia="en-GB"/>
              </w:rPr>
              <w:t xml:space="preserve">Correlation analysis </w:t>
            </w:r>
          </w:p>
        </w:tc>
      </w:tr>
    </w:tbl>
    <w:p w14:paraId="01A1A600" w14:textId="77777777" w:rsidR="00B8788C" w:rsidRDefault="00616407">
      <w:pPr>
        <w:keepNext/>
        <w:keepLines/>
        <w:spacing w:before="120" w:after="120"/>
        <w:jc w:val="both"/>
        <w:outlineLvl w:val="1"/>
        <w:rPr>
          <w:b/>
          <w:bCs/>
          <w:lang w:val="en-GB"/>
        </w:rPr>
      </w:pPr>
      <w:bookmarkStart w:id="148" w:name="_Toc22710450"/>
      <w:bookmarkStart w:id="149" w:name="_Toc86679826"/>
      <w:r>
        <w:rPr>
          <w:b/>
          <w:bCs/>
          <w:lang w:val="en-GB"/>
        </w:rPr>
        <w:t>2.6 Chapter Summary</w:t>
      </w:r>
      <w:bookmarkEnd w:id="148"/>
      <w:bookmarkEnd w:id="149"/>
    </w:p>
    <w:p w14:paraId="316A0898" w14:textId="77777777" w:rsidR="00B9440E" w:rsidRDefault="00616407">
      <w:pPr>
        <w:spacing w:after="160" w:line="360" w:lineRule="auto"/>
        <w:jc w:val="both"/>
        <w:rPr>
          <w:rFonts w:eastAsia="Calibri"/>
        </w:rPr>
      </w:pPr>
      <w:r>
        <w:rPr>
          <w:rFonts w:eastAsia="Calibri"/>
        </w:rPr>
        <w:t xml:space="preserve">This chapter presented the review of related literature on relationship between employee empowerment practices and employee productivity. The chapter is structured into three major </w:t>
      </w:r>
      <w:r>
        <w:rPr>
          <w:rFonts w:eastAsia="Calibri"/>
        </w:rPr>
        <w:lastRenderedPageBreak/>
        <w:t xml:space="preserve">parts. These sections are theoretical literature review where four relevant theories which were analyzed, which includes Diffusion of innovation theory, technological acceptance model (TAM), Technology, organizational and environmental framework (TOE) and the Actor network theory (ANT). Part two provides an empirical review of the study’s independent variables which are Mobile payments, Mobile transfer, mobile commerce, and Mobile financial services. Further the chapter presents conceptual framework, operationalization of variables and chapter summary respectively. </w:t>
      </w:r>
    </w:p>
    <w:p w14:paraId="4BD88AB5" w14:textId="77777777" w:rsidR="00B8788C" w:rsidRDefault="00B9440E" w:rsidP="00B9440E">
      <w:pPr>
        <w:spacing w:after="160" w:line="360" w:lineRule="auto"/>
        <w:jc w:val="center"/>
        <w:rPr>
          <w:b/>
          <w:lang w:val="en-GB"/>
        </w:rPr>
      </w:pPr>
      <w:r>
        <w:rPr>
          <w:rFonts w:eastAsia="Calibri"/>
        </w:rPr>
        <w:br w:type="page"/>
      </w:r>
      <w:bookmarkStart w:id="150" w:name="_Toc324937311"/>
      <w:bookmarkStart w:id="151" w:name="_Toc13243560"/>
      <w:bookmarkStart w:id="152" w:name="_Toc22710451"/>
      <w:bookmarkStart w:id="153" w:name="_Toc86679827"/>
      <w:bookmarkEnd w:id="147"/>
      <w:r w:rsidR="00616407">
        <w:rPr>
          <w:b/>
          <w:lang w:val="en-GB"/>
        </w:rPr>
        <w:lastRenderedPageBreak/>
        <w:t>CHAPTER THREE</w:t>
      </w:r>
      <w:bookmarkEnd w:id="150"/>
      <w:bookmarkEnd w:id="151"/>
      <w:bookmarkEnd w:id="152"/>
      <w:bookmarkEnd w:id="153"/>
    </w:p>
    <w:p w14:paraId="4D4E1EC7" w14:textId="77777777" w:rsidR="00B8788C" w:rsidRDefault="00616407">
      <w:pPr>
        <w:keepNext/>
        <w:keepLines/>
        <w:spacing w:before="360" w:after="120" w:line="360" w:lineRule="auto"/>
        <w:jc w:val="center"/>
        <w:outlineLvl w:val="0"/>
        <w:rPr>
          <w:b/>
          <w:lang w:val="en-GB"/>
        </w:rPr>
      </w:pPr>
      <w:bookmarkStart w:id="154" w:name="_Toc303855597"/>
      <w:bookmarkStart w:id="155" w:name="_Toc304709362"/>
      <w:bookmarkStart w:id="156" w:name="_Toc304712843"/>
      <w:bookmarkStart w:id="157" w:name="_Toc324937312"/>
      <w:bookmarkStart w:id="158" w:name="_Toc13243561"/>
      <w:bookmarkStart w:id="159" w:name="_Toc22710452"/>
      <w:bookmarkStart w:id="160" w:name="_Toc86679828"/>
      <w:r>
        <w:rPr>
          <w:b/>
          <w:lang w:val="en-GB"/>
        </w:rPr>
        <w:t>RESEARCH METHODOLOGY</w:t>
      </w:r>
      <w:bookmarkEnd w:id="154"/>
      <w:bookmarkEnd w:id="155"/>
      <w:bookmarkEnd w:id="156"/>
      <w:bookmarkEnd w:id="157"/>
      <w:bookmarkEnd w:id="158"/>
      <w:bookmarkEnd w:id="159"/>
      <w:bookmarkEnd w:id="160"/>
    </w:p>
    <w:p w14:paraId="48FF925B" w14:textId="77777777" w:rsidR="00B8788C" w:rsidRDefault="00616407">
      <w:pPr>
        <w:keepNext/>
        <w:keepLines/>
        <w:spacing w:before="120" w:after="120" w:line="360" w:lineRule="auto"/>
        <w:jc w:val="both"/>
        <w:outlineLvl w:val="1"/>
        <w:rPr>
          <w:b/>
          <w:bCs/>
          <w:lang w:val="en-GB"/>
        </w:rPr>
      </w:pPr>
      <w:bookmarkStart w:id="161" w:name="_Toc320705820"/>
      <w:bookmarkStart w:id="162" w:name="_Toc324937313"/>
      <w:bookmarkStart w:id="163" w:name="_Toc13243562"/>
      <w:bookmarkStart w:id="164" w:name="_Toc22710453"/>
      <w:bookmarkStart w:id="165" w:name="_Toc86679829"/>
      <w:bookmarkStart w:id="166" w:name="_Toc303855599"/>
      <w:bookmarkStart w:id="167" w:name="_Toc304709364"/>
      <w:bookmarkStart w:id="168" w:name="_Toc304712845"/>
      <w:bookmarkStart w:id="169" w:name="_Toc320705821"/>
      <w:bookmarkStart w:id="170" w:name="_Toc324937314"/>
      <w:r>
        <w:rPr>
          <w:b/>
          <w:bCs/>
          <w:lang w:val="en-GB"/>
        </w:rPr>
        <w:t>3.0 Introduction</w:t>
      </w:r>
      <w:bookmarkEnd w:id="161"/>
      <w:bookmarkEnd w:id="162"/>
      <w:bookmarkEnd w:id="163"/>
      <w:bookmarkEnd w:id="164"/>
      <w:bookmarkEnd w:id="165"/>
    </w:p>
    <w:p w14:paraId="0F9E93A4" w14:textId="77777777" w:rsidR="00B8788C" w:rsidRDefault="00616407">
      <w:pPr>
        <w:spacing w:after="160" w:line="360" w:lineRule="auto"/>
        <w:jc w:val="both"/>
        <w:rPr>
          <w:rFonts w:eastAsia="Calibri"/>
        </w:rPr>
      </w:pPr>
      <w:r>
        <w:rPr>
          <w:rFonts w:eastAsia="Calibri"/>
        </w:rPr>
        <w:t xml:space="preserve">The methodology that the researcher used in carrying out the study is presented in this chapter. The data sources, type, population targeted, and methods used in sampling and selection of sample size and the techniques used are described. The collection and analyzing of data are also described in terms of the data collection instruments, pilot study, data presentation and ethical considerations. </w:t>
      </w:r>
    </w:p>
    <w:p w14:paraId="5192A13E" w14:textId="77777777" w:rsidR="00B8788C" w:rsidRDefault="00616407">
      <w:pPr>
        <w:keepNext/>
        <w:keepLines/>
        <w:spacing w:before="120" w:after="120" w:line="360" w:lineRule="auto"/>
        <w:jc w:val="both"/>
        <w:outlineLvl w:val="1"/>
        <w:rPr>
          <w:b/>
          <w:bCs/>
          <w:lang w:val="en-GB"/>
        </w:rPr>
      </w:pPr>
      <w:bookmarkStart w:id="171" w:name="_Toc13243563"/>
      <w:bookmarkStart w:id="172" w:name="_Toc22710454"/>
      <w:bookmarkStart w:id="173" w:name="_Toc86679830"/>
      <w:r>
        <w:rPr>
          <w:b/>
          <w:bCs/>
          <w:lang w:val="en-GB"/>
        </w:rPr>
        <w:t>3.1 Research Design</w:t>
      </w:r>
      <w:bookmarkEnd w:id="166"/>
      <w:bookmarkEnd w:id="167"/>
      <w:bookmarkEnd w:id="168"/>
      <w:bookmarkEnd w:id="169"/>
      <w:bookmarkEnd w:id="170"/>
      <w:bookmarkEnd w:id="171"/>
      <w:bookmarkEnd w:id="172"/>
      <w:bookmarkEnd w:id="173"/>
    </w:p>
    <w:p w14:paraId="014096E0" w14:textId="77777777" w:rsidR="00B8788C" w:rsidRDefault="00616407">
      <w:pPr>
        <w:spacing w:after="160" w:line="360" w:lineRule="auto"/>
        <w:jc w:val="both"/>
        <w:rPr>
          <w:rFonts w:eastAsia="Calibri"/>
        </w:rPr>
      </w:pPr>
      <w:bookmarkStart w:id="174" w:name="_Toc303855600"/>
      <w:bookmarkStart w:id="175" w:name="_Toc304709365"/>
      <w:bookmarkStart w:id="176" w:name="_Toc304712846"/>
      <w:bookmarkStart w:id="177" w:name="_Toc320705822"/>
      <w:bookmarkStart w:id="178" w:name="_Toc324937315"/>
      <w:bookmarkStart w:id="179" w:name="_Toc13243564"/>
      <w:r>
        <w:rPr>
          <w:rFonts w:eastAsia="Calibri"/>
        </w:rPr>
        <w:t xml:space="preserve">Research design is an overall strategy deployed by a researcher in order to integrate the different components of a study into a coherent and logical flow. An adequate research design ensures that the research problem is precisely addressed. In a nutshell, a study design denotes how data shall be collected, measured, and analyzed. </w:t>
      </w:r>
    </w:p>
    <w:p w14:paraId="25E8D091" w14:textId="77777777" w:rsidR="00B8788C" w:rsidRDefault="00616407">
      <w:pPr>
        <w:spacing w:after="160" w:line="360" w:lineRule="auto"/>
        <w:jc w:val="both"/>
        <w:rPr>
          <w:rFonts w:eastAsia="Calibri"/>
        </w:rPr>
      </w:pPr>
      <w:r>
        <w:rPr>
          <w:rFonts w:eastAsia="Calibri"/>
        </w:rPr>
        <w:t>In this study, a descriptive survey research design was adopted. Kothari (2008) noted that deploying a descriptive survey enables a researcher to respond to the ‘what’ question. On the other hand, McNeil (2018) asserts that although descriptive research design inclines, majorly, towards qualitative techniques, quantifiable data is viable as well. Ideally so, a descriptive survey comprises of interviews with an audience of interest on a specific topic.</w:t>
      </w:r>
    </w:p>
    <w:p w14:paraId="6F95FF33" w14:textId="77777777" w:rsidR="00B8788C" w:rsidRDefault="00616407">
      <w:pPr>
        <w:spacing w:after="160" w:line="360" w:lineRule="auto"/>
        <w:jc w:val="both"/>
        <w:rPr>
          <w:rFonts w:eastAsia="Calibri"/>
        </w:rPr>
      </w:pPr>
      <w:r>
        <w:rPr>
          <w:rFonts w:eastAsia="Calibri"/>
        </w:rPr>
        <w:t xml:space="preserve">Given that the researcher, herein, sought to generalize the research outcomes to a larger population, this research design best fits the purpose. Meanwhile, this study sought to establish the impact of mobile money services on the performance of MSMEs; the descriptive design allowed the researcher to gather qualitative data which was later quantitatively analyzed using descriptive and inferential statistics. </w:t>
      </w:r>
    </w:p>
    <w:p w14:paraId="686C3987" w14:textId="77777777" w:rsidR="00B8788C" w:rsidRDefault="00616407">
      <w:pPr>
        <w:keepNext/>
        <w:keepLines/>
        <w:spacing w:before="120" w:after="120" w:line="360" w:lineRule="auto"/>
        <w:jc w:val="both"/>
        <w:outlineLvl w:val="1"/>
        <w:rPr>
          <w:b/>
          <w:bCs/>
          <w:lang w:val="en-GB"/>
        </w:rPr>
      </w:pPr>
      <w:bookmarkStart w:id="180" w:name="_Toc22710455"/>
      <w:bookmarkStart w:id="181" w:name="_Toc86679831"/>
      <w:r>
        <w:rPr>
          <w:b/>
          <w:bCs/>
          <w:spacing w:val="5"/>
          <w:lang w:val="en-GB"/>
        </w:rPr>
        <w:t xml:space="preserve">3.2 </w:t>
      </w:r>
      <w:r>
        <w:rPr>
          <w:b/>
          <w:bCs/>
          <w:lang w:val="en-GB"/>
        </w:rPr>
        <w:t>Target Population</w:t>
      </w:r>
      <w:bookmarkEnd w:id="174"/>
      <w:bookmarkEnd w:id="175"/>
      <w:bookmarkEnd w:id="176"/>
      <w:bookmarkEnd w:id="177"/>
      <w:bookmarkEnd w:id="178"/>
      <w:bookmarkEnd w:id="179"/>
      <w:bookmarkEnd w:id="180"/>
      <w:bookmarkEnd w:id="181"/>
    </w:p>
    <w:p w14:paraId="1AE7EB27" w14:textId="77777777" w:rsidR="00B8788C" w:rsidRDefault="00616407">
      <w:pPr>
        <w:spacing w:after="160" w:line="360" w:lineRule="auto"/>
        <w:jc w:val="both"/>
        <w:rPr>
          <w:rFonts w:eastAsia="Calibri"/>
        </w:rPr>
      </w:pPr>
      <w:r>
        <w:rPr>
          <w:rFonts w:eastAsia="Calibri"/>
        </w:rPr>
        <w:t xml:space="preserve">Target population, according to Ngechu (2004), is a well-defined or set of people, services, elements, events, group of things or households that are being investigated. This definition </w:t>
      </w:r>
      <w:r>
        <w:rPr>
          <w:rFonts w:eastAsia="Calibri"/>
        </w:rPr>
        <w:lastRenderedPageBreak/>
        <w:t xml:space="preserve">ensures that population of interest is homogeneous. Population studies are more representative because everyone has equal chance to be included in the final sample that is drawn according to Mugenda and Mugenda (1999). </w:t>
      </w:r>
    </w:p>
    <w:p w14:paraId="4E34FB5A" w14:textId="77777777" w:rsidR="00B8788C" w:rsidRDefault="00616407">
      <w:pPr>
        <w:spacing w:after="160" w:line="360" w:lineRule="auto"/>
        <w:jc w:val="both"/>
        <w:rPr>
          <w:rFonts w:eastAsia="Calibri"/>
        </w:rPr>
      </w:pPr>
      <w:r>
        <w:rPr>
          <w:rFonts w:eastAsia="Calibri"/>
        </w:rPr>
        <w:t>The target population of this study was the proprietors of the MSMEs in Kitengela dealing in both trade and services. According to Kajiado East </w:t>
      </w:r>
      <w:r>
        <w:rPr>
          <w:rFonts w:eastAsia="Calibri"/>
          <w:bCs/>
        </w:rPr>
        <w:t>Constituency</w:t>
      </w:r>
      <w:r>
        <w:rPr>
          <w:rFonts w:eastAsia="Calibri"/>
        </w:rPr>
        <w:t xml:space="preserve"> development fund (2018), there are 817 formally registered MSMEs in Kitengela Town dealing in trade, services, and manufacturing. </w:t>
      </w:r>
    </w:p>
    <w:p w14:paraId="619B90C6" w14:textId="77777777" w:rsidR="00B8788C" w:rsidRDefault="00616407">
      <w:pPr>
        <w:keepNext/>
        <w:keepLines/>
        <w:spacing w:before="120" w:after="120" w:line="360" w:lineRule="auto"/>
        <w:jc w:val="both"/>
        <w:outlineLvl w:val="1"/>
        <w:rPr>
          <w:b/>
          <w:bCs/>
          <w:lang w:val="en-GB"/>
        </w:rPr>
      </w:pPr>
      <w:bookmarkStart w:id="182" w:name="_Toc86679832"/>
      <w:bookmarkStart w:id="183" w:name="_Toc323541432"/>
      <w:bookmarkStart w:id="184" w:name="_Toc326335141"/>
      <w:bookmarkStart w:id="185" w:name="_Toc327863856"/>
      <w:bookmarkStart w:id="186" w:name="_Toc337306152"/>
      <w:bookmarkStart w:id="187" w:name="_Toc369832664"/>
      <w:r>
        <w:rPr>
          <w:b/>
          <w:bCs/>
          <w:lang w:val="en-GB"/>
        </w:rPr>
        <w:t>3.3 Sample and Sampling Design</w:t>
      </w:r>
      <w:bookmarkEnd w:id="182"/>
      <w:r>
        <w:rPr>
          <w:b/>
          <w:bCs/>
          <w:lang w:val="en-GB"/>
        </w:rPr>
        <w:t xml:space="preserve"> </w:t>
      </w:r>
      <w:bookmarkEnd w:id="183"/>
      <w:bookmarkEnd w:id="184"/>
      <w:bookmarkEnd w:id="185"/>
      <w:bookmarkEnd w:id="186"/>
      <w:bookmarkEnd w:id="187"/>
    </w:p>
    <w:p w14:paraId="280DD70B" w14:textId="77777777" w:rsidR="00B8788C" w:rsidRDefault="00616407">
      <w:pPr>
        <w:spacing w:after="160" w:line="360" w:lineRule="auto"/>
        <w:jc w:val="both"/>
        <w:rPr>
          <w:rFonts w:eastAsia="Calibri"/>
        </w:rPr>
      </w:pPr>
      <w:r>
        <w:rPr>
          <w:rFonts w:eastAsia="Calibri"/>
        </w:rPr>
        <w:t>The sampling frame for any probability sample is a whole list of entire cases in the population from which sample is derived (Cooper, 2003). The sample frame clearly defined as informal traders in this study are all MSMEs operating in Kitengela town.</w:t>
      </w:r>
    </w:p>
    <w:p w14:paraId="35FF960A" w14:textId="77777777" w:rsidR="00B8788C" w:rsidRDefault="00616407">
      <w:pPr>
        <w:spacing w:line="360" w:lineRule="auto"/>
        <w:jc w:val="both"/>
        <w:rPr>
          <w:rFonts w:eastAsia="Calibri"/>
        </w:rPr>
      </w:pPr>
      <w:r>
        <w:rPr>
          <w:rFonts w:eastAsia="Calibri"/>
        </w:rPr>
        <w:t>In order to come up with a representative sample of the target population for this study, the researcher used the Modified Fisher Model since the population is less than 10,000 (Fisher, 1998). The formula is as follows:</w:t>
      </w:r>
    </w:p>
    <w:p w14:paraId="292BDDB1" w14:textId="256A927B" w:rsidR="00B8788C" w:rsidRDefault="00616407">
      <w:pPr>
        <w:spacing w:line="360" w:lineRule="auto"/>
        <w:jc w:val="both"/>
        <w:rPr>
          <w:rFonts w:eastAsia="Calibri"/>
        </w:rPr>
      </w:pPr>
      <w:r>
        <w:rPr>
          <w:rFonts w:eastAsia="Calibri"/>
        </w:rPr>
        <w:t>Equation 1:</w:t>
      </w:r>
      <w:r>
        <w:rPr>
          <w:rFonts w:eastAsia="Calibri"/>
        </w:rPr>
        <w:tab/>
      </w:r>
      <m:oMath>
        <m:r>
          <m:rPr>
            <m:sty m:val="p"/>
          </m:rPr>
          <w:rPr>
            <w:rFonts w:ascii="Cambria Math" w:eastAsia="Calibri" w:hAnsi="Cambria Math"/>
          </w:rPr>
          <m:t>n=</m:t>
        </m:r>
        <m:f>
          <m:fPr>
            <m:ctrlPr>
              <w:rPr>
                <w:rFonts w:ascii="Cambria Math" w:eastAsia="Calibri" w:hAnsi="Cambria Math"/>
              </w:rPr>
            </m:ctrlPr>
          </m:fPr>
          <m:num>
            <m:sSup>
              <m:sSupPr>
                <m:ctrlPr>
                  <w:rPr>
                    <w:rFonts w:ascii="Cambria Math" w:eastAsia="Calibri" w:hAnsi="Cambria Math"/>
                  </w:rPr>
                </m:ctrlPr>
              </m:sSupPr>
              <m:e>
                <m:r>
                  <m:rPr>
                    <m:sty m:val="p"/>
                  </m:rPr>
                  <w:rPr>
                    <w:rFonts w:ascii="Cambria Math" w:eastAsia="Calibri" w:hAnsi="Cambria Math"/>
                  </w:rPr>
                  <m:t>Z</m:t>
                </m:r>
              </m:e>
              <m:sup>
                <m:r>
                  <m:rPr>
                    <m:sty m:val="p"/>
                  </m:rPr>
                  <w:rPr>
                    <w:rFonts w:ascii="Cambria Math" w:eastAsia="Calibri" w:hAnsi="Cambria Math"/>
                  </w:rPr>
                  <m:t>2</m:t>
                </m:r>
              </m:sup>
            </m:sSup>
            <m:r>
              <m:rPr>
                <m:sty m:val="p"/>
              </m:rPr>
              <w:rPr>
                <w:rFonts w:ascii="Cambria Math" w:eastAsia="Calibri" w:hAnsi="Cambria Math"/>
              </w:rPr>
              <m:t>*p*q</m:t>
            </m:r>
          </m:num>
          <m:den>
            <m:sSup>
              <m:sSupPr>
                <m:ctrlPr>
                  <w:rPr>
                    <w:rFonts w:ascii="Cambria Math" w:eastAsia="Calibri" w:hAnsi="Cambria Math"/>
                  </w:rPr>
                </m:ctrlPr>
              </m:sSupPr>
              <m:e>
                <m:r>
                  <m:rPr>
                    <m:sty m:val="p"/>
                  </m:rPr>
                  <w:rPr>
                    <w:rFonts w:ascii="Cambria Math" w:eastAsia="Calibri" w:hAnsi="Cambria Math"/>
                  </w:rPr>
                  <m:t>e</m:t>
                </m:r>
              </m:e>
              <m:sup>
                <m:r>
                  <m:rPr>
                    <m:sty m:val="p"/>
                  </m:rPr>
                  <w:rPr>
                    <w:rFonts w:ascii="Cambria Math" w:eastAsia="Calibri" w:hAnsi="Cambria Math"/>
                  </w:rPr>
                  <m:t>2</m:t>
                </m:r>
              </m:sup>
            </m:sSup>
          </m:den>
        </m:f>
      </m:oMath>
    </w:p>
    <w:p w14:paraId="12E4A3E6" w14:textId="77777777" w:rsidR="00B8788C" w:rsidRDefault="00616407">
      <w:pPr>
        <w:tabs>
          <w:tab w:val="left" w:pos="-720"/>
        </w:tabs>
        <w:suppressAutoHyphens/>
        <w:spacing w:line="360" w:lineRule="auto"/>
        <w:ind w:left="1440" w:hanging="1440"/>
        <w:jc w:val="both"/>
        <w:rPr>
          <w:rFonts w:eastAsia="Calibri"/>
        </w:rPr>
      </w:pPr>
      <w:r>
        <w:rPr>
          <w:rFonts w:eastAsia="Calibri"/>
        </w:rPr>
        <w:t xml:space="preserve">Where: </w:t>
      </w:r>
      <w:r>
        <w:rPr>
          <w:rFonts w:eastAsia="Calibri"/>
        </w:rPr>
        <w:tab/>
        <w:t>n =refer to the desired sample size when the entire survey population is greater than 10,000.</w:t>
      </w:r>
    </w:p>
    <w:p w14:paraId="687064CD" w14:textId="77777777" w:rsidR="00B8788C" w:rsidRDefault="00616407">
      <w:pPr>
        <w:tabs>
          <w:tab w:val="left" w:pos="-720"/>
          <w:tab w:val="left" w:pos="0"/>
        </w:tabs>
        <w:suppressAutoHyphens/>
        <w:spacing w:line="360" w:lineRule="auto"/>
        <w:ind w:left="1440" w:hanging="1440"/>
        <w:jc w:val="both"/>
        <w:rPr>
          <w:rFonts w:eastAsia="Calibri"/>
        </w:rPr>
      </w:pPr>
      <w:r>
        <w:rPr>
          <w:rFonts w:eastAsia="Calibri"/>
        </w:rPr>
        <w:tab/>
        <w:t>Z =the standard normal deviation usually set at 1.96 which corresponds to the 95% confidence level.</w:t>
      </w:r>
    </w:p>
    <w:p w14:paraId="3AD7F9CB" w14:textId="77777777" w:rsidR="00B8788C" w:rsidRDefault="00616407">
      <w:pPr>
        <w:spacing w:line="360" w:lineRule="auto"/>
        <w:ind w:left="1440"/>
        <w:jc w:val="both"/>
        <w:rPr>
          <w:lang w:val="en-GB"/>
        </w:rPr>
      </w:pPr>
      <w:r>
        <w:rPr>
          <w:lang w:val="en-GB"/>
        </w:rPr>
        <w:t>p=Population of the target population estimated to have a particular characteristic, 50% is normally used because it is the recommended measure if there is lack of reasonable estimate.</w:t>
      </w:r>
    </w:p>
    <w:p w14:paraId="0A96BB1D" w14:textId="77777777" w:rsidR="00B8788C" w:rsidRDefault="00616407">
      <w:pPr>
        <w:tabs>
          <w:tab w:val="left" w:pos="-720"/>
          <w:tab w:val="left" w:pos="0"/>
        </w:tabs>
        <w:suppressAutoHyphens/>
        <w:spacing w:line="360" w:lineRule="auto"/>
        <w:ind w:left="144" w:hanging="144"/>
        <w:jc w:val="both"/>
        <w:rPr>
          <w:rFonts w:eastAsia="Calibri"/>
        </w:rPr>
      </w:pPr>
      <w:r>
        <w:rPr>
          <w:rFonts w:eastAsia="Calibri"/>
        </w:rPr>
        <w:tab/>
      </w:r>
      <w:r>
        <w:rPr>
          <w:rFonts w:eastAsia="Calibri"/>
        </w:rPr>
        <w:tab/>
      </w:r>
      <w:r>
        <w:rPr>
          <w:rFonts w:eastAsia="Calibri"/>
        </w:rPr>
        <w:tab/>
        <w:t xml:space="preserve">q =1.0 – p </w:t>
      </w:r>
    </w:p>
    <w:p w14:paraId="5394FD42" w14:textId="77777777" w:rsidR="00B8788C" w:rsidRDefault="00616407">
      <w:pPr>
        <w:spacing w:line="360" w:lineRule="auto"/>
        <w:jc w:val="both"/>
        <w:rPr>
          <w:rFonts w:eastAsia="Calibri"/>
        </w:rPr>
      </w:pPr>
      <w:r>
        <w:rPr>
          <w:rFonts w:eastAsia="Calibri"/>
        </w:rPr>
        <w:tab/>
      </w:r>
      <w:r>
        <w:rPr>
          <w:rFonts w:eastAsia="Calibri"/>
        </w:rPr>
        <w:tab/>
        <w:t>e =degree of accuracy desired in this context set at 0.03.</w:t>
      </w:r>
    </w:p>
    <w:p w14:paraId="15C4AFE3" w14:textId="77777777" w:rsidR="00B8788C" w:rsidRDefault="00616407">
      <w:pPr>
        <w:spacing w:line="360" w:lineRule="auto"/>
        <w:jc w:val="both"/>
        <w:rPr>
          <w:lang w:val="en-GB"/>
        </w:rPr>
      </w:pPr>
      <w:r>
        <w:rPr>
          <w:lang w:val="en-GB"/>
        </w:rPr>
        <w:t>The sample size was obtained by substituting in the above formula as indicated below:</w:t>
      </w:r>
    </w:p>
    <w:p w14:paraId="359C41F3" w14:textId="5D53E5CB" w:rsidR="00B8788C" w:rsidRDefault="007219DE">
      <w:pPr>
        <w:spacing w:line="360" w:lineRule="auto"/>
        <w:jc w:val="both"/>
        <w:rPr>
          <w:rFonts w:eastAsia="Calibri"/>
        </w:rPr>
      </w:pPr>
      <m:oMath>
        <m:r>
          <m:rPr>
            <m:sty m:val="p"/>
          </m:rPr>
          <w:rPr>
            <w:rFonts w:ascii="Cambria Math" w:eastAsia="Calibri" w:hAnsi="Cambria Math"/>
          </w:rPr>
          <m:t>n=</m:t>
        </m:r>
        <m:f>
          <m:fPr>
            <m:ctrlPr>
              <w:rPr>
                <w:rFonts w:ascii="Cambria Math" w:eastAsia="Calibri" w:hAnsi="Cambria Math"/>
              </w:rPr>
            </m:ctrlPr>
          </m:fPr>
          <m:num>
            <m:sSup>
              <m:sSupPr>
                <m:ctrlPr>
                  <w:rPr>
                    <w:rFonts w:ascii="Cambria Math" w:eastAsia="Calibri" w:hAnsi="Cambria Math"/>
                  </w:rPr>
                </m:ctrlPr>
              </m:sSupPr>
              <m:e>
                <m:r>
                  <m:rPr>
                    <m:sty m:val="p"/>
                  </m:rPr>
                  <w:rPr>
                    <w:rFonts w:ascii="Cambria Math" w:eastAsia="Calibri" w:hAnsi="Cambria Math"/>
                  </w:rPr>
                  <m:t>Z</m:t>
                </m:r>
              </m:e>
              <m:sup>
                <m:r>
                  <m:rPr>
                    <m:sty m:val="p"/>
                  </m:rPr>
                  <w:rPr>
                    <w:rFonts w:ascii="Cambria Math" w:eastAsia="Calibri" w:hAnsi="Cambria Math"/>
                  </w:rPr>
                  <m:t>2</m:t>
                </m:r>
              </m:sup>
            </m:sSup>
            <m:r>
              <m:rPr>
                <m:sty m:val="p"/>
              </m:rPr>
              <w:rPr>
                <w:rFonts w:ascii="Cambria Math" w:eastAsia="Calibri" w:hAnsi="Cambria Math"/>
              </w:rPr>
              <m:t>*p*q</m:t>
            </m:r>
          </m:num>
          <m:den>
            <m:sSup>
              <m:sSupPr>
                <m:ctrlPr>
                  <w:rPr>
                    <w:rFonts w:ascii="Cambria Math" w:eastAsia="Calibri" w:hAnsi="Cambria Math"/>
                  </w:rPr>
                </m:ctrlPr>
              </m:sSupPr>
              <m:e>
                <m:r>
                  <m:rPr>
                    <m:sty m:val="p"/>
                  </m:rPr>
                  <w:rPr>
                    <w:rFonts w:ascii="Cambria Math" w:eastAsia="Calibri" w:hAnsi="Cambria Math"/>
                  </w:rPr>
                  <m:t>e</m:t>
                </m:r>
              </m:e>
              <m:sup>
                <m:r>
                  <m:rPr>
                    <m:sty m:val="p"/>
                  </m:rPr>
                  <w:rPr>
                    <w:rFonts w:ascii="Cambria Math" w:eastAsia="Calibri" w:hAnsi="Cambria Math"/>
                  </w:rPr>
                  <m:t>2</m:t>
                </m:r>
              </m:sup>
            </m:sSup>
          </m:den>
        </m:f>
      </m:oMath>
      <w:r w:rsidR="00616407">
        <w:rPr>
          <w:rFonts w:eastAsia="Calibri"/>
        </w:rPr>
        <w:t>=</w:t>
      </w:r>
      <m:oMath>
        <m:f>
          <m:fPr>
            <m:ctrlPr>
              <w:rPr>
                <w:rFonts w:ascii="Cambria Math" w:eastAsia="Calibri" w:hAnsi="Cambria Math"/>
              </w:rPr>
            </m:ctrlPr>
          </m:fPr>
          <m:num>
            <m:sSup>
              <m:sSupPr>
                <m:ctrlPr>
                  <w:rPr>
                    <w:rFonts w:ascii="Cambria Math" w:eastAsia="Calibri" w:hAnsi="Cambria Math"/>
                  </w:rPr>
                </m:ctrlPr>
              </m:sSupPr>
              <m:e>
                <m:d>
                  <m:dPr>
                    <m:ctrlPr>
                      <w:rPr>
                        <w:rFonts w:ascii="Cambria Math" w:eastAsia="Calibri" w:hAnsi="Cambria Math"/>
                      </w:rPr>
                    </m:ctrlPr>
                  </m:dPr>
                  <m:e>
                    <m:r>
                      <m:rPr>
                        <m:sty m:val="p"/>
                      </m:rPr>
                      <w:rPr>
                        <w:rFonts w:ascii="Cambria Math" w:eastAsia="Calibri" w:hAnsi="Cambria Math"/>
                      </w:rPr>
                      <m:t>1.96</m:t>
                    </m:r>
                  </m:e>
                </m:d>
              </m:e>
              <m:sup/>
            </m:sSup>
            <m:d>
              <m:dPr>
                <m:ctrlPr>
                  <w:rPr>
                    <w:rFonts w:ascii="Cambria Math" w:eastAsia="Calibri" w:hAnsi="Cambria Math"/>
                  </w:rPr>
                </m:ctrlPr>
              </m:dPr>
              <m:e>
                <m:r>
                  <m:rPr>
                    <m:sty m:val="p"/>
                  </m:rPr>
                  <w:rPr>
                    <w:rFonts w:ascii="Cambria Math" w:eastAsia="Calibri" w:hAnsi="Cambria Math"/>
                  </w:rPr>
                  <m:t>0.5</m:t>
                </m:r>
              </m:e>
            </m:d>
            <m:r>
              <m:rPr>
                <m:sty m:val="p"/>
              </m:rPr>
              <w:rPr>
                <w:rFonts w:ascii="Cambria Math" w:eastAsia="Calibri" w:hAnsi="Cambria Math"/>
              </w:rPr>
              <m:t>(0.5)</m:t>
            </m:r>
          </m:num>
          <m:den>
            <m:sSup>
              <m:sSupPr>
                <m:ctrlPr>
                  <w:rPr>
                    <w:rFonts w:ascii="Cambria Math" w:eastAsia="Calibri" w:hAnsi="Cambria Math"/>
                  </w:rPr>
                </m:ctrlPr>
              </m:sSupPr>
              <m:e>
                <m:r>
                  <m:rPr>
                    <m:sty m:val="p"/>
                  </m:rPr>
                  <w:rPr>
                    <w:rFonts w:ascii="Cambria Math" w:eastAsia="Calibri" w:hAnsi="Cambria Math"/>
                  </w:rPr>
                  <m:t>(0.05)</m:t>
                </m:r>
              </m:e>
              <m:sup>
                <m:r>
                  <m:rPr>
                    <m:sty m:val="p"/>
                  </m:rPr>
                  <w:rPr>
                    <w:rFonts w:ascii="Cambria Math" w:eastAsia="Calibri" w:hAnsi="Cambria Math"/>
                  </w:rPr>
                  <m:t>2</m:t>
                </m:r>
              </m:sup>
            </m:sSup>
          </m:den>
        </m:f>
      </m:oMath>
      <w:r w:rsidR="00616407">
        <w:rPr>
          <w:rFonts w:eastAsia="Calibri"/>
        </w:rPr>
        <w:t xml:space="preserve">= 384 </w:t>
      </w:r>
    </w:p>
    <w:p w14:paraId="469AE0BE" w14:textId="77777777" w:rsidR="00B8788C" w:rsidRDefault="00616407">
      <w:pPr>
        <w:spacing w:line="360" w:lineRule="auto"/>
        <w:jc w:val="both"/>
        <w:rPr>
          <w:rFonts w:eastAsia="Calibri"/>
        </w:rPr>
      </w:pPr>
      <w:r>
        <w:rPr>
          <w:rFonts w:eastAsia="Calibri"/>
        </w:rPr>
        <w:lastRenderedPageBreak/>
        <w:t>Given that the population of interest is 817 (population size N=817), the corrected sample size was obtained as illustrated mathematically using Modified Fisher Model as below:</w:t>
      </w:r>
    </w:p>
    <w:p w14:paraId="3EACAE38" w14:textId="4A28FD9B" w:rsidR="00B8788C" w:rsidRDefault="00616407">
      <w:pPr>
        <w:spacing w:after="160" w:line="360" w:lineRule="auto"/>
        <w:jc w:val="both"/>
      </w:pPr>
      <w:r>
        <w:rPr>
          <w:rFonts w:eastAsia="Calibri"/>
        </w:rPr>
        <w:t xml:space="preserve">Equation 3: nf = </w:t>
      </w:r>
      <m:oMath>
        <m:f>
          <m:fPr>
            <m:ctrlPr>
              <w:rPr>
                <w:rFonts w:ascii="Cambria Math" w:eastAsia="Calibri" w:hAnsi="Cambria Math"/>
              </w:rPr>
            </m:ctrlPr>
          </m:fPr>
          <m:num>
            <m:r>
              <m:rPr>
                <m:sty m:val="p"/>
              </m:rPr>
              <w:rPr>
                <w:rFonts w:ascii="Cambria Math" w:eastAsia="Calibri" w:hAnsi="Cambria Math"/>
              </w:rPr>
              <m:t>n</m:t>
            </m:r>
          </m:num>
          <m:den>
            <m:r>
              <m:rPr>
                <m:sty m:val="p"/>
              </m:rPr>
              <w:rPr>
                <w:rFonts w:ascii="Cambria Math" w:eastAsia="Calibri" w:hAnsi="Cambria Math"/>
              </w:rPr>
              <m:t>1+</m:t>
            </m:r>
            <m:f>
              <m:fPr>
                <m:ctrlPr>
                  <w:rPr>
                    <w:rFonts w:ascii="Cambria Math" w:eastAsia="Calibri" w:hAnsi="Cambria Math"/>
                  </w:rPr>
                </m:ctrlPr>
              </m:fPr>
              <m:num>
                <m:r>
                  <m:rPr>
                    <m:sty m:val="p"/>
                  </m:rPr>
                  <w:rPr>
                    <w:rFonts w:ascii="Cambria Math" w:eastAsia="Calibri" w:hAnsi="Cambria Math"/>
                  </w:rPr>
                  <m:t>(n-1)</m:t>
                </m:r>
              </m:num>
              <m:den>
                <m:r>
                  <m:rPr>
                    <m:sty m:val="p"/>
                  </m:rPr>
                  <w:rPr>
                    <w:rFonts w:ascii="Cambria Math" w:eastAsia="Calibri" w:hAnsi="Cambria Math"/>
                  </w:rPr>
                  <m:t>N</m:t>
                </m:r>
              </m:den>
            </m:f>
          </m:den>
        </m:f>
      </m:oMath>
      <w:r>
        <w:rPr>
          <w:rFonts w:eastAsia="Calibri"/>
        </w:rPr>
        <w:fldChar w:fldCharType="begin"/>
      </w:r>
      <w:r>
        <w:rPr>
          <w:rFonts w:eastAsia="Calibri"/>
        </w:rPr>
        <w:instrText xml:space="preserve"> QUOTE 1,068 1+(1,068−1)4629 </w:instrText>
      </w:r>
      <w:r>
        <w:rPr>
          <w:rFonts w:eastAsia="Calibri"/>
        </w:rPr>
        <w:fldChar w:fldCharType="end"/>
      </w:r>
      <w:r>
        <w:rPr>
          <w:rFonts w:eastAsia="Calibri"/>
        </w:rPr>
        <w:t xml:space="preserve"> = </w:t>
      </w:r>
      <w:r>
        <w:t>384/ [1+ (384/817)]</w:t>
      </w:r>
    </w:p>
    <w:p w14:paraId="01A461FB" w14:textId="77777777" w:rsidR="00B8788C" w:rsidRDefault="00616407">
      <w:pPr>
        <w:spacing w:after="160" w:line="360" w:lineRule="auto"/>
        <w:jc w:val="both"/>
        <w:rPr>
          <w:rFonts w:eastAsia="Calibri"/>
        </w:rPr>
      </w:pPr>
      <w:r>
        <w:rPr>
          <w:rFonts w:eastAsia="Calibri"/>
        </w:rPr>
        <w:tab/>
        <w:t>n=261</w:t>
      </w:r>
    </w:p>
    <w:p w14:paraId="1A4F802D" w14:textId="77777777" w:rsidR="00B8788C" w:rsidRDefault="00616407">
      <w:pPr>
        <w:spacing w:after="160" w:line="360" w:lineRule="auto"/>
        <w:jc w:val="both"/>
        <w:rPr>
          <w:rFonts w:eastAsia="Calibri"/>
        </w:rPr>
      </w:pPr>
      <w:r>
        <w:rPr>
          <w:rFonts w:eastAsia="Calibri"/>
        </w:rPr>
        <w:t>Thus, the sample size of this study was 261 respondents who were the business owners or managers/operators.</w:t>
      </w:r>
    </w:p>
    <w:p w14:paraId="76F4F558" w14:textId="77777777" w:rsidR="00B8788C" w:rsidRDefault="00616407">
      <w:pPr>
        <w:keepNext/>
        <w:keepLines/>
        <w:spacing w:before="120" w:after="120" w:line="360" w:lineRule="auto"/>
        <w:jc w:val="both"/>
        <w:outlineLvl w:val="1"/>
        <w:rPr>
          <w:b/>
          <w:bCs/>
          <w:lang w:val="en-GB"/>
        </w:rPr>
      </w:pPr>
      <w:bookmarkStart w:id="188" w:name="_Toc303855602"/>
      <w:bookmarkStart w:id="189" w:name="_Toc304709367"/>
      <w:bookmarkStart w:id="190" w:name="_Toc304712848"/>
      <w:bookmarkStart w:id="191" w:name="_Toc320705824"/>
      <w:bookmarkStart w:id="192" w:name="_Toc324937317"/>
      <w:bookmarkStart w:id="193" w:name="_Toc13243566"/>
      <w:bookmarkStart w:id="194" w:name="_Toc22710457"/>
      <w:bookmarkStart w:id="195" w:name="_Toc86679833"/>
      <w:r>
        <w:rPr>
          <w:b/>
          <w:bCs/>
          <w:lang w:val="en-GB"/>
        </w:rPr>
        <w:t>3.4 Data Collection Procedure</w:t>
      </w:r>
      <w:bookmarkEnd w:id="188"/>
      <w:bookmarkEnd w:id="189"/>
      <w:bookmarkEnd w:id="190"/>
      <w:bookmarkEnd w:id="191"/>
      <w:bookmarkEnd w:id="192"/>
      <w:bookmarkEnd w:id="193"/>
      <w:bookmarkEnd w:id="194"/>
      <w:bookmarkEnd w:id="195"/>
    </w:p>
    <w:p w14:paraId="2E7522C0" w14:textId="77777777" w:rsidR="00B8788C" w:rsidRDefault="00616407">
      <w:pPr>
        <w:spacing w:after="160" w:line="360" w:lineRule="auto"/>
        <w:jc w:val="both"/>
        <w:rPr>
          <w:rFonts w:eastAsia="Calibri"/>
        </w:rPr>
      </w:pPr>
      <w:bookmarkStart w:id="196" w:name="_Toc310602753"/>
      <w:bookmarkStart w:id="197" w:name="_Toc316894346"/>
      <w:bookmarkStart w:id="198" w:name="_Toc316922016"/>
      <w:bookmarkStart w:id="199" w:name="_Toc320705825"/>
      <w:bookmarkStart w:id="200" w:name="_Toc324937318"/>
      <w:bookmarkStart w:id="201" w:name="_Toc13243567"/>
      <w:r>
        <w:rPr>
          <w:rFonts w:eastAsia="Calibri"/>
        </w:rPr>
        <w:t xml:space="preserve">The primary data was collected through employing a questionnaire. The feelings, motivations, attitudes, accomplishments, and experiences of individuals are inquired through questionnaires, and that’s why it is appropriate for the collection of information (Mellenbergh, 2008). The study’s questionnaire captured the objectives of the study and the researcher also ensured that the participants were not manipulated as stated by Franker, (2006). </w:t>
      </w:r>
    </w:p>
    <w:p w14:paraId="5EC2DFAA" w14:textId="77777777" w:rsidR="00B8788C" w:rsidRDefault="00616407">
      <w:pPr>
        <w:spacing w:after="160" w:line="360" w:lineRule="auto"/>
        <w:jc w:val="both"/>
        <w:rPr>
          <w:rFonts w:eastAsia="Calibri"/>
        </w:rPr>
      </w:pPr>
      <w:r>
        <w:rPr>
          <w:rFonts w:eastAsia="Calibri"/>
        </w:rPr>
        <w:t xml:space="preserve">Questionnaires are less costly and consume less time and that is why they were preferred in collection of the data as per Franker (2006). The questionnaires were divided into two parts, the first part contained demographic information and the second part addressed specific objectives of the study and the main objective of the study. The targeted respondents were given questionnaires which were distributed with the help of three other assistants who were engaged by the researcher. The ‘drop &amp; pick later’ method was used in administering the questionnaires. The questionnaire adopted a Likert scale questions ranging from 1 to 5 in the 5-point Likert scale, to measure the level of the respondent agreement to specific constructs used to measure the independent variables and dependent variable adopted in this study (Kiess &amp; Bloomquist, 2008). </w:t>
      </w:r>
    </w:p>
    <w:p w14:paraId="750B5445" w14:textId="77777777" w:rsidR="00B8788C" w:rsidRDefault="00616407">
      <w:pPr>
        <w:keepNext/>
        <w:keepLines/>
        <w:spacing w:before="120" w:after="120" w:line="360" w:lineRule="auto"/>
        <w:jc w:val="both"/>
        <w:outlineLvl w:val="1"/>
        <w:rPr>
          <w:b/>
          <w:bCs/>
          <w:lang w:val="en-GB"/>
        </w:rPr>
      </w:pPr>
      <w:bookmarkStart w:id="202" w:name="_Toc22710458"/>
      <w:bookmarkStart w:id="203" w:name="_Toc86679834"/>
      <w:r>
        <w:rPr>
          <w:b/>
          <w:bCs/>
          <w:lang w:val="en-GB"/>
        </w:rPr>
        <w:t>3.5 Pilot Testing</w:t>
      </w:r>
      <w:bookmarkEnd w:id="196"/>
      <w:bookmarkEnd w:id="197"/>
      <w:bookmarkEnd w:id="198"/>
      <w:bookmarkEnd w:id="199"/>
      <w:bookmarkEnd w:id="200"/>
      <w:bookmarkEnd w:id="201"/>
      <w:bookmarkEnd w:id="202"/>
      <w:bookmarkEnd w:id="203"/>
    </w:p>
    <w:p w14:paraId="4EACE143" w14:textId="77777777" w:rsidR="00B8788C" w:rsidRDefault="00616407">
      <w:pPr>
        <w:spacing w:after="240" w:line="360" w:lineRule="auto"/>
        <w:jc w:val="both"/>
        <w:rPr>
          <w:rFonts w:eastAsia="Calibri"/>
          <w:kern w:val="32"/>
        </w:rPr>
      </w:pPr>
      <w:r>
        <w:rPr>
          <w:rFonts w:eastAsia="Calibri"/>
          <w:bCs/>
        </w:rPr>
        <w:t xml:space="preserve">In research, a pilot test is a small preliminary study used to test a proposed research study before a full-scale performance. </w:t>
      </w:r>
      <w:r>
        <w:rPr>
          <w:rFonts w:eastAsia="Calibri"/>
        </w:rPr>
        <w:t xml:space="preserve">The pilot test may also be used to estimate costs and necessary sample size of the greater study. </w:t>
      </w:r>
      <w:r>
        <w:rPr>
          <w:rFonts w:eastAsia="Calibri"/>
          <w:bCs/>
        </w:rPr>
        <w:t xml:space="preserve">Cooper </w:t>
      </w:r>
      <w:r>
        <w:rPr>
          <w:rFonts w:eastAsia="Calibri"/>
        </w:rPr>
        <w:t xml:space="preserve">and </w:t>
      </w:r>
      <w:r>
        <w:rPr>
          <w:rFonts w:eastAsia="Calibri"/>
          <w:bCs/>
        </w:rPr>
        <w:t xml:space="preserve">Schindler (2003) indicated that a pilot test is conducted to </w:t>
      </w:r>
      <w:r>
        <w:rPr>
          <w:rFonts w:eastAsia="Calibri"/>
          <w:bCs/>
        </w:rPr>
        <w:lastRenderedPageBreak/>
        <w:t>detect weaknesses in design and instrumentation and to provide proxy data for selection of a probability sample.</w:t>
      </w:r>
      <w:r>
        <w:rPr>
          <w:rFonts w:eastAsia="Calibri"/>
          <w:kern w:val="32"/>
        </w:rPr>
        <w:t xml:space="preserve"> </w:t>
      </w:r>
    </w:p>
    <w:p w14:paraId="594AAD77" w14:textId="77777777" w:rsidR="00B8788C" w:rsidRDefault="00616407">
      <w:pPr>
        <w:spacing w:after="240" w:line="360" w:lineRule="auto"/>
        <w:jc w:val="both"/>
        <w:rPr>
          <w:rFonts w:eastAsia="Calibri"/>
        </w:rPr>
      </w:pPr>
      <w:r>
        <w:rPr>
          <w:rFonts w:eastAsia="Calibri"/>
          <w:kern w:val="32"/>
        </w:rPr>
        <w:t xml:space="preserve">Twenty-six (26) business owners were selected to fill in the questionnaire for the pilot test. </w:t>
      </w:r>
      <w:r>
        <w:rPr>
          <w:rFonts w:eastAsia="Calibri"/>
        </w:rPr>
        <w:t xml:space="preserve">The rule of thumb is that 10% of the sample should constitute the pilot test (Cooper &amp; Schilder, 2003). The selected pilot test was within the recommendation. </w:t>
      </w:r>
    </w:p>
    <w:p w14:paraId="20ED9E2D" w14:textId="77777777" w:rsidR="00B8788C" w:rsidRPr="00F32A91" w:rsidRDefault="00616407">
      <w:pPr>
        <w:spacing w:after="240" w:line="360" w:lineRule="auto"/>
        <w:jc w:val="both"/>
        <w:rPr>
          <w:rFonts w:eastAsia="Calibri"/>
          <w:color w:val="FF0000"/>
          <w:kern w:val="32"/>
        </w:rPr>
      </w:pPr>
      <w:r>
        <w:rPr>
          <w:rFonts w:eastAsia="Calibri"/>
        </w:rPr>
        <w:t xml:space="preserve">The pilot testing group was selected through simple random sampling technique. The pilot was conducted within Kitengela town as well. However, those who participated in the pilot study were excluded from the final study. However, the information obtained was used to improve the quality of the questionnaire. </w:t>
      </w:r>
    </w:p>
    <w:p w14:paraId="56D9E60F" w14:textId="77777777" w:rsidR="00B8788C" w:rsidRDefault="00616407">
      <w:pPr>
        <w:keepNext/>
        <w:keepLines/>
        <w:spacing w:before="40" w:after="160" w:line="360" w:lineRule="auto"/>
        <w:jc w:val="both"/>
        <w:outlineLvl w:val="2"/>
        <w:rPr>
          <w:b/>
        </w:rPr>
      </w:pPr>
      <w:bookmarkStart w:id="204" w:name="_Toc316922017"/>
      <w:bookmarkStart w:id="205" w:name="_Toc320705826"/>
      <w:bookmarkStart w:id="206" w:name="_Toc324937319"/>
      <w:bookmarkStart w:id="207" w:name="_Toc13243568"/>
      <w:bookmarkStart w:id="208" w:name="_Toc20313431"/>
      <w:bookmarkStart w:id="209" w:name="_Toc22200196"/>
      <w:bookmarkStart w:id="210" w:name="_Toc22710459"/>
      <w:bookmarkStart w:id="211" w:name="_Toc42034852"/>
      <w:bookmarkStart w:id="212" w:name="_Toc76052185"/>
      <w:bookmarkStart w:id="213" w:name="_Toc86679835"/>
      <w:r>
        <w:rPr>
          <w:b/>
        </w:rPr>
        <w:t>3.5.1 Validity</w:t>
      </w:r>
      <w:bookmarkEnd w:id="204"/>
      <w:bookmarkEnd w:id="205"/>
      <w:bookmarkEnd w:id="206"/>
      <w:bookmarkEnd w:id="207"/>
      <w:bookmarkEnd w:id="208"/>
      <w:bookmarkEnd w:id="209"/>
      <w:bookmarkEnd w:id="210"/>
      <w:bookmarkEnd w:id="211"/>
      <w:bookmarkEnd w:id="212"/>
      <w:bookmarkEnd w:id="213"/>
    </w:p>
    <w:p w14:paraId="005BB2C2" w14:textId="77777777" w:rsidR="00B8788C" w:rsidRPr="00B9440E" w:rsidRDefault="00616407" w:rsidP="00B9440E">
      <w:pPr>
        <w:spacing w:after="160" w:line="360" w:lineRule="auto"/>
        <w:jc w:val="both"/>
        <w:rPr>
          <w:rFonts w:eastAsia="Calibri"/>
          <w:kern w:val="32"/>
        </w:rPr>
      </w:pPr>
      <w:r>
        <w:rPr>
          <w:rFonts w:eastAsia="Calibri"/>
        </w:rPr>
        <w:t xml:space="preserve">The research results’ inference meaningfulness and accuracy are termed as validity as defined by </w:t>
      </w:r>
      <w:r>
        <w:rPr>
          <w:rFonts w:eastAsia="Calibri"/>
          <w:kern w:val="32"/>
        </w:rPr>
        <w:t>Mugenda and Mugenda (2003). The questionnaires validity is used to ascertain the main reasons for conducting the study. The questionnaires validity was ascertained using both face and content validity of the study. The representativeness of the sample population is concerned with content validity.  The knowledge and skills in the large domain are represented by the items covered by the knowledge and skills as stated by Gillham (2008). To ensure the data instrument is valid, t</w:t>
      </w:r>
      <w:r>
        <w:rPr>
          <w:rFonts w:eastAsia="Calibri"/>
        </w:rPr>
        <w:t xml:space="preserve">he research supervisor critiqued the questionnaire to ensure validity and capturing of the relevant constructs of the study under the variables studied in this research. </w:t>
      </w:r>
    </w:p>
    <w:p w14:paraId="58E55FC4" w14:textId="77777777" w:rsidR="00B8788C" w:rsidRDefault="00616407">
      <w:pPr>
        <w:keepNext/>
        <w:keepLines/>
        <w:spacing w:before="40" w:after="160" w:line="360" w:lineRule="auto"/>
        <w:jc w:val="both"/>
        <w:outlineLvl w:val="2"/>
        <w:rPr>
          <w:b/>
        </w:rPr>
      </w:pPr>
      <w:bookmarkStart w:id="214" w:name="_Toc316922018"/>
      <w:bookmarkStart w:id="215" w:name="_Toc320705827"/>
      <w:bookmarkStart w:id="216" w:name="_Toc324937320"/>
      <w:bookmarkStart w:id="217" w:name="_Toc13243569"/>
      <w:bookmarkStart w:id="218" w:name="_Toc20313432"/>
      <w:bookmarkStart w:id="219" w:name="_Toc22200197"/>
      <w:bookmarkStart w:id="220" w:name="_Toc22710460"/>
      <w:bookmarkStart w:id="221" w:name="_Toc42034853"/>
      <w:bookmarkStart w:id="222" w:name="_Toc76052186"/>
      <w:bookmarkStart w:id="223" w:name="_Toc86679836"/>
      <w:r>
        <w:rPr>
          <w:b/>
        </w:rPr>
        <w:t>3.5.2 Reliability</w:t>
      </w:r>
      <w:bookmarkEnd w:id="214"/>
      <w:bookmarkEnd w:id="215"/>
      <w:bookmarkEnd w:id="216"/>
      <w:bookmarkEnd w:id="217"/>
      <w:bookmarkEnd w:id="218"/>
      <w:bookmarkEnd w:id="219"/>
      <w:bookmarkEnd w:id="220"/>
      <w:bookmarkEnd w:id="221"/>
      <w:bookmarkEnd w:id="222"/>
      <w:bookmarkEnd w:id="223"/>
    </w:p>
    <w:p w14:paraId="7297D13F" w14:textId="77777777" w:rsidR="00B8788C" w:rsidRDefault="00616407">
      <w:pPr>
        <w:spacing w:after="240" w:line="360" w:lineRule="auto"/>
        <w:jc w:val="both"/>
        <w:rPr>
          <w:rFonts w:eastAsia="Calibri"/>
          <w:kern w:val="32"/>
        </w:rPr>
      </w:pPr>
      <w:r>
        <w:rPr>
          <w:rFonts w:eastAsia="Calibri"/>
        </w:rPr>
        <w:t xml:space="preserve">The replicability of research findings and the degree to which the findings recur under similar conditions is referred to as reliability of data instrument (Lewis &amp; Ritchie, 2003). The reliability of a study is viewed to minimize faults and bias in a study (Yin, 2003). </w:t>
      </w:r>
      <w:r>
        <w:rPr>
          <w:rFonts w:eastAsia="Calibri"/>
          <w:kern w:val="32"/>
        </w:rPr>
        <w:t xml:space="preserve">The repetition of the results of the study is the main concern of reliability. </w:t>
      </w:r>
      <w:r>
        <w:rPr>
          <w:rFonts w:eastAsia="Calibri"/>
        </w:rPr>
        <w:t xml:space="preserve">The rule of thumb is that a Cronbach’s alpha of 0.70 and above is good, 0.80 and above is better, and 0.90 and above is best and reflects a high level of internal consistency </w:t>
      </w:r>
      <w:r>
        <w:t>(Fowler, 2000; Sekaran, 2003)</w:t>
      </w:r>
      <w:r>
        <w:rPr>
          <w:rFonts w:eastAsia="Calibri"/>
        </w:rPr>
        <w:t>.</w:t>
      </w:r>
      <w:r>
        <w:rPr>
          <w:rFonts w:eastAsia="Calibri"/>
          <w:kern w:val="32"/>
        </w:rPr>
        <w:t xml:space="preserve"> </w:t>
      </w:r>
    </w:p>
    <w:p w14:paraId="45434D74" w14:textId="77777777" w:rsidR="00B8788C" w:rsidRDefault="00616407">
      <w:pPr>
        <w:spacing w:after="240" w:line="360" w:lineRule="auto"/>
        <w:jc w:val="both"/>
        <w:rPr>
          <w:rFonts w:eastAsia="Calibri"/>
          <w:kern w:val="32"/>
        </w:rPr>
      </w:pPr>
      <w:r>
        <w:rPr>
          <w:rFonts w:eastAsia="Calibri"/>
          <w:kern w:val="32"/>
        </w:rPr>
        <w:t xml:space="preserve">The research instrument’s reliability was tested through the Cronbach Alpha.   </w:t>
      </w:r>
    </w:p>
    <w:p w14:paraId="41FF46D0" w14:textId="77777777" w:rsidR="00B8788C" w:rsidRDefault="00616407">
      <w:pPr>
        <w:keepNext/>
        <w:keepLines/>
        <w:spacing w:before="120" w:after="120" w:line="360" w:lineRule="auto"/>
        <w:jc w:val="both"/>
        <w:outlineLvl w:val="1"/>
        <w:rPr>
          <w:b/>
          <w:bCs/>
          <w:lang w:val="en-GB"/>
        </w:rPr>
      </w:pPr>
      <w:bookmarkStart w:id="224" w:name="_Toc320705828"/>
      <w:bookmarkStart w:id="225" w:name="_Toc324937321"/>
      <w:bookmarkStart w:id="226" w:name="_Toc13243570"/>
      <w:bookmarkStart w:id="227" w:name="_Toc22710461"/>
      <w:bookmarkStart w:id="228" w:name="_Toc86679837"/>
      <w:r>
        <w:rPr>
          <w:b/>
          <w:bCs/>
          <w:lang w:val="en-GB"/>
        </w:rPr>
        <w:lastRenderedPageBreak/>
        <w:t>3.6 Data Analysis and Presentation</w:t>
      </w:r>
      <w:bookmarkEnd w:id="224"/>
      <w:bookmarkEnd w:id="225"/>
      <w:bookmarkEnd w:id="226"/>
      <w:bookmarkEnd w:id="227"/>
      <w:bookmarkEnd w:id="228"/>
    </w:p>
    <w:p w14:paraId="794C7413" w14:textId="77777777" w:rsidR="00B8788C" w:rsidRDefault="00616407">
      <w:pPr>
        <w:spacing w:after="60" w:line="360" w:lineRule="auto"/>
        <w:jc w:val="both"/>
        <w:rPr>
          <w:lang w:val="en-GB"/>
        </w:rPr>
      </w:pPr>
      <w:r>
        <w:rPr>
          <w:rFonts w:eastAsia="Calibri"/>
        </w:rPr>
        <w:t xml:space="preserve">The Statistical Packages for Social Scientists (SPSS Version 24.0) was used to code and enter the quantitative data. Descriptive statistics were used in analyzing the data. </w:t>
      </w:r>
      <w:r>
        <w:rPr>
          <w:lang w:val="en-GB"/>
        </w:rPr>
        <w:t xml:space="preserve">The use of percentages (frequencies) that are absolute and relative and central tendency and dispersion (mean and standard deviation respectively) measurements were involved in descriptive statistics. </w:t>
      </w:r>
    </w:p>
    <w:p w14:paraId="050DE6EE" w14:textId="77777777" w:rsidR="00B8788C" w:rsidRDefault="00616407">
      <w:pPr>
        <w:spacing w:before="240" w:after="60" w:line="360" w:lineRule="auto"/>
        <w:jc w:val="both"/>
        <w:rPr>
          <w:lang w:val="en-GB"/>
        </w:rPr>
      </w:pPr>
      <w:r>
        <w:rPr>
          <w:lang w:val="en-GB"/>
        </w:rPr>
        <w:t xml:space="preserve">Tables and graphs were used to present the quantitative data while prose was used to present the explanations. </w:t>
      </w:r>
      <w:bookmarkStart w:id="229" w:name="_Hlk19719651"/>
      <w:r>
        <w:rPr>
          <w:lang w:val="en-GB"/>
        </w:rPr>
        <w:t xml:space="preserve">The study also used inferential statistics to establish relationship between mobile money services and performance of small and medium enterprises. Further, </w:t>
      </w:r>
      <w:bookmarkEnd w:id="229"/>
      <w:r>
        <w:rPr>
          <w:lang w:val="en-GB"/>
        </w:rPr>
        <w:t>to establish the strength of the relationship between the independent and dependent variables the researcher used multiple regressions.</w:t>
      </w:r>
    </w:p>
    <w:p w14:paraId="0160ECD7" w14:textId="77777777" w:rsidR="00B8788C" w:rsidRDefault="00616407">
      <w:pPr>
        <w:spacing w:before="240" w:line="360" w:lineRule="auto"/>
        <w:jc w:val="both"/>
        <w:rPr>
          <w:rFonts w:eastAsia="Calibri"/>
        </w:rPr>
      </w:pPr>
      <w:r>
        <w:rPr>
          <w:rFonts w:eastAsia="Calibri"/>
        </w:rPr>
        <w:t>The regression equation is:</w:t>
      </w:r>
    </w:p>
    <w:p w14:paraId="7E6AA64E" w14:textId="5D4223A2" w:rsidR="00B8788C" w:rsidRDefault="00616407">
      <w:pPr>
        <w:tabs>
          <w:tab w:val="left" w:pos="270"/>
        </w:tabs>
        <w:spacing w:line="360" w:lineRule="auto"/>
        <w:ind w:left="900"/>
        <w:jc w:val="both"/>
        <w:rPr>
          <w:rFonts w:eastAsia="Calibri"/>
          <w:bCs/>
        </w:rPr>
      </w:pPr>
      <w:r>
        <w:rPr>
          <w:rFonts w:eastAsia="Calibri"/>
          <w:bCs/>
        </w:rPr>
        <w:t>Y = β</w:t>
      </w:r>
      <w:r>
        <w:rPr>
          <w:rFonts w:eastAsia="Calibri"/>
          <w:bCs/>
          <w:vertAlign w:val="subscript"/>
        </w:rPr>
        <w:t>0</w:t>
      </w:r>
      <w:r>
        <w:rPr>
          <w:rFonts w:eastAsia="Calibri"/>
          <w:bCs/>
        </w:rPr>
        <w:t xml:space="preserve"> + β</w:t>
      </w:r>
      <w:r>
        <w:rPr>
          <w:rFonts w:eastAsia="Calibri"/>
          <w:bCs/>
          <w:vertAlign w:val="subscript"/>
        </w:rPr>
        <w:t>1</w:t>
      </w:r>
      <w:r>
        <w:rPr>
          <w:rFonts w:eastAsia="Calibri"/>
          <w:bCs/>
        </w:rPr>
        <w:t>Mp</w:t>
      </w:r>
      <w:r>
        <w:rPr>
          <w:rFonts w:eastAsia="Calibri"/>
          <w:bCs/>
          <w:vertAlign w:val="subscript"/>
        </w:rPr>
        <w:t>1</w:t>
      </w:r>
      <w:r>
        <w:rPr>
          <w:rFonts w:eastAsia="Calibri"/>
          <w:bCs/>
        </w:rPr>
        <w:t xml:space="preserve"> + β</w:t>
      </w:r>
      <w:r>
        <w:rPr>
          <w:rFonts w:eastAsia="Calibri"/>
          <w:bCs/>
          <w:vertAlign w:val="subscript"/>
        </w:rPr>
        <w:t>2</w:t>
      </w:r>
      <w:r>
        <w:rPr>
          <w:rFonts w:eastAsia="Calibri"/>
          <w:bCs/>
        </w:rPr>
        <w:t>Mt</w:t>
      </w:r>
      <w:r>
        <w:rPr>
          <w:rFonts w:eastAsia="Calibri"/>
          <w:bCs/>
          <w:vertAlign w:val="subscript"/>
        </w:rPr>
        <w:t>2</w:t>
      </w:r>
      <w:r>
        <w:rPr>
          <w:rFonts w:eastAsia="Calibri"/>
          <w:bCs/>
        </w:rPr>
        <w:t xml:space="preserve"> + β</w:t>
      </w:r>
      <w:r>
        <w:rPr>
          <w:rFonts w:eastAsia="Calibri"/>
          <w:bCs/>
          <w:vertAlign w:val="subscript"/>
        </w:rPr>
        <w:t>3</w:t>
      </w:r>
      <w:r>
        <w:rPr>
          <w:rFonts w:eastAsia="Calibri"/>
          <w:bCs/>
        </w:rPr>
        <w:t>Mf</w:t>
      </w:r>
      <w:r>
        <w:rPr>
          <w:rFonts w:eastAsia="Calibri"/>
          <w:bCs/>
          <w:vertAlign w:val="subscript"/>
        </w:rPr>
        <w:t>3</w:t>
      </w:r>
      <w:r>
        <w:rPr>
          <w:rFonts w:eastAsia="Calibri"/>
          <w:bCs/>
        </w:rPr>
        <w:t xml:space="preserve"> + β</w:t>
      </w:r>
      <w:r>
        <w:rPr>
          <w:rFonts w:eastAsia="Calibri"/>
          <w:bCs/>
          <w:vertAlign w:val="subscript"/>
        </w:rPr>
        <w:t>4</w:t>
      </w:r>
      <w:r>
        <w:rPr>
          <w:rFonts w:eastAsia="Calibri"/>
          <w:bCs/>
        </w:rPr>
        <w:t>Mc</w:t>
      </w:r>
      <w:r>
        <w:rPr>
          <w:rFonts w:eastAsia="Calibri"/>
          <w:bCs/>
          <w:vertAlign w:val="subscript"/>
        </w:rPr>
        <w:t>4</w:t>
      </w:r>
      <w:r>
        <w:rPr>
          <w:rFonts w:eastAsia="Calibri"/>
          <w:bCs/>
        </w:rPr>
        <w:t>+</w:t>
      </w:r>
      <w:r>
        <w:rPr>
          <w:rFonts w:eastAsia="Calibri"/>
          <w:bCs/>
          <w:vertAlign w:val="subscript"/>
        </w:rPr>
        <w:t xml:space="preserve"> </w:t>
      </w:r>
      <m:oMath>
        <m:r>
          <m:rPr>
            <m:sty m:val="p"/>
          </m:rPr>
          <w:rPr>
            <w:rFonts w:ascii="Cambria Math" w:eastAsia="Calibri" w:hAnsi="Cambria Math"/>
          </w:rPr>
          <m:t>ℇ</m:t>
        </m:r>
      </m:oMath>
      <w:r>
        <w:rPr>
          <w:bCs/>
        </w:rPr>
        <w:t xml:space="preserve"> </w:t>
      </w:r>
    </w:p>
    <w:p w14:paraId="5C7AF300" w14:textId="77777777" w:rsidR="00B8788C" w:rsidRDefault="00616407">
      <w:pPr>
        <w:tabs>
          <w:tab w:val="left" w:pos="270"/>
        </w:tabs>
        <w:spacing w:line="360" w:lineRule="auto"/>
        <w:ind w:left="900"/>
        <w:jc w:val="both"/>
        <w:rPr>
          <w:rFonts w:eastAsia="Calibri"/>
          <w:b/>
        </w:rPr>
      </w:pPr>
      <w:r>
        <w:rPr>
          <w:rFonts w:eastAsia="Calibri"/>
        </w:rPr>
        <w:t xml:space="preserve">Where: </w:t>
      </w:r>
      <w:r>
        <w:rPr>
          <w:rFonts w:eastAsia="Calibri"/>
          <w:bCs/>
        </w:rPr>
        <w:t>Y</w:t>
      </w:r>
      <w:r>
        <w:rPr>
          <w:rFonts w:eastAsia="Calibri"/>
        </w:rPr>
        <w:t xml:space="preserve"> is the dependent variable (Performance of MSMEs), </w:t>
      </w:r>
    </w:p>
    <w:p w14:paraId="73C92555" w14:textId="77777777" w:rsidR="00B8788C" w:rsidRDefault="00616407">
      <w:pPr>
        <w:tabs>
          <w:tab w:val="left" w:pos="270"/>
        </w:tabs>
        <w:spacing w:line="360" w:lineRule="auto"/>
        <w:ind w:left="900"/>
        <w:jc w:val="both"/>
        <w:rPr>
          <w:rFonts w:eastAsia="Calibri"/>
          <w:bCs/>
        </w:rPr>
      </w:pPr>
      <w:r>
        <w:rPr>
          <w:rFonts w:eastAsia="Calibri"/>
          <w:bCs/>
        </w:rPr>
        <w:t>β</w:t>
      </w:r>
      <w:r>
        <w:rPr>
          <w:rFonts w:eastAsia="Calibri"/>
          <w:bCs/>
          <w:vertAlign w:val="subscript"/>
        </w:rPr>
        <w:t>0</w:t>
      </w:r>
      <w:r>
        <w:rPr>
          <w:rFonts w:eastAsia="Calibri"/>
          <w:bCs/>
        </w:rPr>
        <w:t xml:space="preserve"> is the regression coefficient</w:t>
      </w:r>
    </w:p>
    <w:p w14:paraId="06AA2206" w14:textId="77777777" w:rsidR="00B8788C" w:rsidRDefault="00616407">
      <w:pPr>
        <w:tabs>
          <w:tab w:val="left" w:pos="270"/>
        </w:tabs>
        <w:spacing w:line="360" w:lineRule="auto"/>
        <w:ind w:left="900"/>
        <w:jc w:val="both"/>
        <w:rPr>
          <w:rFonts w:eastAsia="Calibri"/>
          <w:bCs/>
        </w:rPr>
      </w:pPr>
      <w:r>
        <w:rPr>
          <w:rFonts w:eastAsia="Calibri"/>
          <w:bCs/>
        </w:rPr>
        <w:t>β</w:t>
      </w:r>
      <w:r>
        <w:rPr>
          <w:rFonts w:eastAsia="Calibri"/>
          <w:bCs/>
          <w:vertAlign w:val="subscript"/>
        </w:rPr>
        <w:t>1</w:t>
      </w:r>
      <w:r>
        <w:rPr>
          <w:rFonts w:eastAsia="Calibri"/>
          <w:bCs/>
        </w:rPr>
        <w:t>, β</w:t>
      </w:r>
      <w:r>
        <w:rPr>
          <w:rFonts w:eastAsia="Calibri"/>
          <w:bCs/>
          <w:vertAlign w:val="subscript"/>
        </w:rPr>
        <w:t>2</w:t>
      </w:r>
      <w:r>
        <w:rPr>
          <w:rFonts w:eastAsia="Calibri"/>
          <w:bCs/>
        </w:rPr>
        <w:t>, β</w:t>
      </w:r>
      <w:r>
        <w:rPr>
          <w:rFonts w:eastAsia="Calibri"/>
          <w:bCs/>
          <w:vertAlign w:val="subscript"/>
        </w:rPr>
        <w:t>3</w:t>
      </w:r>
      <w:r>
        <w:rPr>
          <w:rFonts w:eastAsia="Calibri"/>
          <w:bCs/>
        </w:rPr>
        <w:t xml:space="preserve"> and β</w:t>
      </w:r>
      <w:r>
        <w:rPr>
          <w:rFonts w:eastAsia="Calibri"/>
          <w:bCs/>
          <w:vertAlign w:val="subscript"/>
        </w:rPr>
        <w:t>4</w:t>
      </w:r>
      <w:r>
        <w:rPr>
          <w:rFonts w:eastAsia="Calibri"/>
          <w:bCs/>
        </w:rPr>
        <w:t xml:space="preserve"> are the slopes of the regression equations, </w:t>
      </w:r>
    </w:p>
    <w:p w14:paraId="47E7E246" w14:textId="77777777" w:rsidR="00B8788C" w:rsidRDefault="00616407">
      <w:pPr>
        <w:tabs>
          <w:tab w:val="left" w:pos="270"/>
        </w:tabs>
        <w:spacing w:line="360" w:lineRule="auto"/>
        <w:ind w:left="900"/>
        <w:jc w:val="both"/>
        <w:rPr>
          <w:rFonts w:eastAsia="Calibri"/>
          <w:bCs/>
        </w:rPr>
      </w:pPr>
      <w:r>
        <w:rPr>
          <w:rFonts w:eastAsia="Calibri"/>
          <w:bCs/>
        </w:rPr>
        <w:t>X</w:t>
      </w:r>
      <w:r>
        <w:rPr>
          <w:rFonts w:eastAsia="Calibri"/>
          <w:bCs/>
          <w:vertAlign w:val="subscript"/>
        </w:rPr>
        <w:t>1</w:t>
      </w:r>
      <w:r>
        <w:rPr>
          <w:rFonts w:eastAsia="Calibri"/>
          <w:bCs/>
        </w:rPr>
        <w:t xml:space="preserve"> is Mobile payment   </w:t>
      </w:r>
    </w:p>
    <w:p w14:paraId="25E063B5" w14:textId="77777777" w:rsidR="00B8788C" w:rsidRDefault="00616407">
      <w:pPr>
        <w:tabs>
          <w:tab w:val="left" w:pos="270"/>
        </w:tabs>
        <w:spacing w:line="360" w:lineRule="auto"/>
        <w:ind w:left="900"/>
        <w:jc w:val="both"/>
        <w:rPr>
          <w:rFonts w:eastAsia="Calibri"/>
          <w:bCs/>
        </w:rPr>
      </w:pPr>
      <w:r>
        <w:rPr>
          <w:rFonts w:eastAsia="Calibri"/>
          <w:bCs/>
        </w:rPr>
        <w:t>X</w:t>
      </w:r>
      <w:r>
        <w:rPr>
          <w:rFonts w:eastAsia="Calibri"/>
          <w:bCs/>
          <w:vertAlign w:val="subscript"/>
        </w:rPr>
        <w:t>2</w:t>
      </w:r>
      <w:r>
        <w:rPr>
          <w:rFonts w:eastAsia="Calibri"/>
          <w:bCs/>
        </w:rPr>
        <w:t xml:space="preserve"> is Mobile transfer, </w:t>
      </w:r>
    </w:p>
    <w:p w14:paraId="2C5DED26" w14:textId="77777777" w:rsidR="00B8788C" w:rsidRDefault="00616407">
      <w:pPr>
        <w:tabs>
          <w:tab w:val="left" w:pos="270"/>
        </w:tabs>
        <w:spacing w:line="360" w:lineRule="auto"/>
        <w:ind w:left="900"/>
        <w:jc w:val="both"/>
        <w:rPr>
          <w:rFonts w:eastAsia="Calibri"/>
          <w:bCs/>
        </w:rPr>
      </w:pPr>
      <w:r>
        <w:rPr>
          <w:rFonts w:eastAsia="Calibri"/>
          <w:bCs/>
        </w:rPr>
        <w:t>X</w:t>
      </w:r>
      <w:r>
        <w:rPr>
          <w:rFonts w:eastAsia="Calibri"/>
          <w:bCs/>
          <w:vertAlign w:val="subscript"/>
        </w:rPr>
        <w:t>3</w:t>
      </w:r>
      <w:r>
        <w:rPr>
          <w:rFonts w:eastAsia="Calibri"/>
          <w:bCs/>
        </w:rPr>
        <w:t xml:space="preserve"> is Mobile financial services, </w:t>
      </w:r>
    </w:p>
    <w:p w14:paraId="2A5F8ED7" w14:textId="77777777" w:rsidR="00B8788C" w:rsidRDefault="00616407">
      <w:pPr>
        <w:tabs>
          <w:tab w:val="left" w:pos="270"/>
        </w:tabs>
        <w:spacing w:line="360" w:lineRule="auto"/>
        <w:ind w:left="900"/>
        <w:jc w:val="both"/>
        <w:rPr>
          <w:rFonts w:eastAsia="Calibri"/>
          <w:bCs/>
        </w:rPr>
      </w:pPr>
      <w:r>
        <w:rPr>
          <w:rFonts w:eastAsia="Calibri"/>
          <w:bCs/>
        </w:rPr>
        <w:t>X</w:t>
      </w:r>
      <w:r>
        <w:rPr>
          <w:rFonts w:eastAsia="Calibri"/>
          <w:bCs/>
          <w:vertAlign w:val="subscript"/>
        </w:rPr>
        <w:t>4</w:t>
      </w:r>
      <w:r>
        <w:rPr>
          <w:rFonts w:eastAsia="Calibri"/>
          <w:bCs/>
        </w:rPr>
        <w:t xml:space="preserve"> is Mobile commerce,   </w:t>
      </w:r>
    </w:p>
    <w:p w14:paraId="2EF7A540" w14:textId="6B3835B2" w:rsidR="00B8788C" w:rsidRDefault="007219DE">
      <w:pPr>
        <w:tabs>
          <w:tab w:val="left" w:pos="270"/>
        </w:tabs>
        <w:spacing w:after="160" w:line="360" w:lineRule="auto"/>
        <w:ind w:left="900"/>
        <w:jc w:val="both"/>
        <w:rPr>
          <w:rFonts w:eastAsia="Calibri"/>
          <w:bCs/>
        </w:rPr>
      </w:pPr>
      <m:oMath>
        <m:r>
          <m:rPr>
            <m:sty m:val="p"/>
          </m:rPr>
          <w:rPr>
            <w:rFonts w:ascii="Cambria Math" w:eastAsia="Calibri" w:hAnsi="Cambria Math"/>
          </w:rPr>
          <m:t>ℇ</m:t>
        </m:r>
      </m:oMath>
      <w:r w:rsidR="00616407">
        <w:rPr>
          <w:rFonts w:eastAsia="Calibri"/>
          <w:bCs/>
        </w:rPr>
        <w:t xml:space="preserve"> is an error term normally assumed to be 0.</w:t>
      </w:r>
    </w:p>
    <w:p w14:paraId="6D8B453D" w14:textId="77777777" w:rsidR="00B8788C" w:rsidRDefault="00616407">
      <w:pPr>
        <w:keepNext/>
        <w:keepLines/>
        <w:spacing w:before="120" w:after="120" w:line="360" w:lineRule="auto"/>
        <w:jc w:val="both"/>
        <w:outlineLvl w:val="1"/>
        <w:rPr>
          <w:b/>
          <w:bCs/>
          <w:lang w:val="en-GB"/>
        </w:rPr>
      </w:pPr>
      <w:bookmarkStart w:id="230" w:name="_Toc358289645"/>
      <w:bookmarkStart w:id="231" w:name="_Toc361127518"/>
      <w:bookmarkStart w:id="232" w:name="_Toc22710462"/>
      <w:bookmarkStart w:id="233" w:name="_Toc86679838"/>
      <w:r>
        <w:rPr>
          <w:b/>
          <w:bCs/>
          <w:lang w:val="en-GB"/>
        </w:rPr>
        <w:t>3.7 Ethical Considerations</w:t>
      </w:r>
      <w:bookmarkEnd w:id="230"/>
      <w:bookmarkEnd w:id="231"/>
      <w:bookmarkEnd w:id="232"/>
      <w:bookmarkEnd w:id="233"/>
    </w:p>
    <w:p w14:paraId="12EC2FD2" w14:textId="77777777" w:rsidR="00B8788C" w:rsidRDefault="00616407">
      <w:pPr>
        <w:autoSpaceDE w:val="0"/>
        <w:autoSpaceDN w:val="0"/>
        <w:adjustRightInd w:val="0"/>
        <w:spacing w:after="60" w:line="360" w:lineRule="auto"/>
        <w:jc w:val="both"/>
        <w:rPr>
          <w:rFonts w:eastAsia="Calibri"/>
        </w:rPr>
      </w:pPr>
      <w:r>
        <w:rPr>
          <w:rFonts w:eastAsia="Calibri"/>
        </w:rPr>
        <w:t xml:space="preserve">While conducting the study, the researcher ensured that all research ethics were observed. Participation in the study was voluntary. Privacy and confidentiality were observed. The objectives of the study were explained to the respondents with an assurance that the data provided was for academic purposes only. </w:t>
      </w:r>
    </w:p>
    <w:p w14:paraId="09F34C1B" w14:textId="77777777" w:rsidR="00B9440E" w:rsidRDefault="00B9440E">
      <w:pPr>
        <w:autoSpaceDE w:val="0"/>
        <w:autoSpaceDN w:val="0"/>
        <w:adjustRightInd w:val="0"/>
        <w:spacing w:after="60" w:line="360" w:lineRule="auto"/>
        <w:jc w:val="both"/>
        <w:rPr>
          <w:rFonts w:eastAsia="Calibri"/>
        </w:rPr>
      </w:pPr>
    </w:p>
    <w:p w14:paraId="55BB5FDB" w14:textId="77777777" w:rsidR="00B8788C" w:rsidRDefault="00616407">
      <w:pPr>
        <w:spacing w:before="100" w:beforeAutospacing="1" w:line="360" w:lineRule="auto"/>
        <w:jc w:val="both"/>
        <w:outlineLvl w:val="1"/>
        <w:rPr>
          <w:rFonts w:eastAsia="Calibri"/>
          <w:b/>
          <w:bCs/>
        </w:rPr>
      </w:pPr>
      <w:bookmarkStart w:id="234" w:name="_Toc86679839"/>
      <w:r>
        <w:rPr>
          <w:rFonts w:eastAsia="Calibri"/>
          <w:b/>
          <w:bCs/>
        </w:rPr>
        <w:lastRenderedPageBreak/>
        <w:t>3.8 Chapter Summary</w:t>
      </w:r>
      <w:bookmarkEnd w:id="234"/>
      <w:r>
        <w:rPr>
          <w:rFonts w:eastAsia="Calibri"/>
          <w:b/>
          <w:bCs/>
        </w:rPr>
        <w:t xml:space="preserve">  </w:t>
      </w:r>
    </w:p>
    <w:p w14:paraId="1059294E" w14:textId="77777777" w:rsidR="00B8788C" w:rsidRDefault="00616407">
      <w:pPr>
        <w:spacing w:after="160" w:line="360" w:lineRule="auto"/>
        <w:jc w:val="both"/>
        <w:rPr>
          <w:rFonts w:eastAsia="Calibri"/>
        </w:rPr>
      </w:pPr>
      <w:r>
        <w:rPr>
          <w:rFonts w:eastAsia="Calibri"/>
        </w:rPr>
        <w:t xml:space="preserve">This chapter has tackled the research design and methodology in its entirety. The purpose of choosing this type of design has been explained in detail. The target population has been identified as 817 MSMEs in Kitengela, Kajiado County. The sample size is 261 MSMEs owner which was reached by using Modified Fisher Model. Questionnaire was used to collect primary data. The pilot study was conducted on 10% of the potential study respondents. Data was coded and entered into SPSS (24) and both descriptive and inferential statistics was utilized. Confidentiality and informed consent were core in administering this study on the grounds of ethical consideration. </w:t>
      </w:r>
    </w:p>
    <w:p w14:paraId="47925985" w14:textId="77777777" w:rsidR="00B8788C" w:rsidRDefault="00616407">
      <w:pPr>
        <w:spacing w:after="160" w:line="259" w:lineRule="auto"/>
        <w:rPr>
          <w:b/>
          <w:lang w:val="en-GB"/>
        </w:rPr>
      </w:pPr>
      <w:r>
        <w:rPr>
          <w:b/>
          <w:lang w:val="en-GB"/>
        </w:rPr>
        <w:br w:type="page"/>
      </w:r>
    </w:p>
    <w:p w14:paraId="54812865" w14:textId="77777777" w:rsidR="00B8788C" w:rsidRDefault="00616407">
      <w:pPr>
        <w:keepNext/>
        <w:keepLines/>
        <w:spacing w:before="360" w:after="120" w:line="360" w:lineRule="auto"/>
        <w:jc w:val="center"/>
        <w:outlineLvl w:val="0"/>
        <w:rPr>
          <w:b/>
          <w:lang w:val="en-GB"/>
        </w:rPr>
      </w:pPr>
      <w:bookmarkStart w:id="235" w:name="_Toc86679840"/>
      <w:r>
        <w:rPr>
          <w:b/>
          <w:lang w:val="en-GB"/>
        </w:rPr>
        <w:t>CHAPTER FOUR</w:t>
      </w:r>
      <w:bookmarkEnd w:id="235"/>
    </w:p>
    <w:p w14:paraId="79F785CD" w14:textId="77777777" w:rsidR="00B8788C" w:rsidRDefault="00616407">
      <w:pPr>
        <w:keepNext/>
        <w:keepLines/>
        <w:spacing w:before="360" w:after="120" w:line="360" w:lineRule="auto"/>
        <w:jc w:val="center"/>
        <w:outlineLvl w:val="0"/>
        <w:rPr>
          <w:b/>
          <w:lang w:val="en-GB"/>
        </w:rPr>
      </w:pPr>
      <w:bookmarkStart w:id="236" w:name="_Toc86679841"/>
      <w:r>
        <w:rPr>
          <w:b/>
          <w:lang w:val="en-GB"/>
        </w:rPr>
        <w:t>DATA ANALYSIS, PRESENTATION, AND INTERPRETATION</w:t>
      </w:r>
      <w:bookmarkEnd w:id="236"/>
    </w:p>
    <w:p w14:paraId="27D504E2" w14:textId="77777777" w:rsidR="00B8788C" w:rsidRDefault="00616407">
      <w:pPr>
        <w:keepNext/>
        <w:keepLines/>
        <w:shd w:val="clear" w:color="auto" w:fill="FFFFFF"/>
        <w:spacing w:before="240"/>
        <w:outlineLvl w:val="1"/>
        <w:rPr>
          <w:b/>
          <w:bCs/>
          <w:szCs w:val="28"/>
          <w:lang w:bidi="en-US"/>
        </w:rPr>
      </w:pPr>
      <w:bookmarkStart w:id="237" w:name="_Toc17274319"/>
      <w:bookmarkStart w:id="238" w:name="_Toc19262554"/>
      <w:bookmarkStart w:id="239" w:name="_Toc19700404"/>
      <w:bookmarkStart w:id="240" w:name="_Toc54680120"/>
      <w:bookmarkStart w:id="241" w:name="_Toc86679842"/>
      <w:r>
        <w:rPr>
          <w:b/>
          <w:bCs/>
          <w:szCs w:val="28"/>
          <w:lang w:bidi="en-US"/>
        </w:rPr>
        <w:t>4.1 Introduction</w:t>
      </w:r>
      <w:bookmarkEnd w:id="237"/>
      <w:bookmarkEnd w:id="238"/>
      <w:bookmarkEnd w:id="239"/>
      <w:bookmarkEnd w:id="240"/>
      <w:bookmarkEnd w:id="241"/>
    </w:p>
    <w:p w14:paraId="32290BDF" w14:textId="77777777" w:rsidR="00B8788C" w:rsidRDefault="00616407">
      <w:pPr>
        <w:spacing w:line="360" w:lineRule="auto"/>
        <w:jc w:val="both"/>
        <w:rPr>
          <w:lang w:val="en-GB"/>
        </w:rPr>
      </w:pPr>
      <w:r>
        <w:rPr>
          <w:lang w:val="en-GB"/>
        </w:rPr>
        <w:t xml:space="preserve">This chapter presents data analysis, presentation, and interpretation of the study findings on the </w:t>
      </w:r>
      <w:r>
        <w:t xml:space="preserve">relationship between mobile money services and performance of MSMEs in Kitengela, Kajiado County. Therefore, this chapter is </w:t>
      </w:r>
      <w:r>
        <w:rPr>
          <w:lang w:val="en-GB"/>
        </w:rPr>
        <w:t>specifically structured into data analysis, interpretation, and presentation of the research findings.</w:t>
      </w:r>
    </w:p>
    <w:p w14:paraId="6BB94592" w14:textId="77777777" w:rsidR="00B8788C" w:rsidRDefault="00616407">
      <w:pPr>
        <w:keepNext/>
        <w:spacing w:before="240" w:after="60" w:line="276" w:lineRule="auto"/>
        <w:ind w:left="720" w:hanging="720"/>
        <w:outlineLvl w:val="2"/>
        <w:rPr>
          <w:rFonts w:eastAsia="Calibri"/>
          <w:b/>
          <w:bCs/>
          <w:lang w:val="en-GB"/>
        </w:rPr>
      </w:pPr>
      <w:bookmarkStart w:id="242" w:name="_Toc76052193"/>
      <w:bookmarkStart w:id="243" w:name="_Toc86679843"/>
      <w:r>
        <w:rPr>
          <w:rFonts w:eastAsia="Calibri"/>
          <w:b/>
          <w:bCs/>
          <w:lang w:val="en-GB"/>
        </w:rPr>
        <w:t>4.1.1 Study Response Rate</w:t>
      </w:r>
      <w:bookmarkEnd w:id="242"/>
      <w:bookmarkEnd w:id="243"/>
    </w:p>
    <w:p w14:paraId="3DAEF0E5" w14:textId="77777777" w:rsidR="00B8788C" w:rsidRDefault="00616407">
      <w:pPr>
        <w:spacing w:after="240" w:line="360" w:lineRule="auto"/>
        <w:jc w:val="both"/>
        <w:rPr>
          <w:lang w:val="en-GB"/>
        </w:rPr>
      </w:pPr>
      <w:r>
        <w:rPr>
          <w:lang w:val="en-GB"/>
        </w:rPr>
        <w:t xml:space="preserve">The study targeted a total of 261 </w:t>
      </w:r>
      <w:r>
        <w:t>formally registered MSMEs in Kitengela Town dealing in trade, services, and manufacturing</w:t>
      </w:r>
      <w:r>
        <w:rPr>
          <w:lang w:val="en-GB"/>
        </w:rPr>
        <w:t xml:space="preserve">. However, out of the 261 targeted </w:t>
      </w:r>
      <w:r>
        <w:t>targeted MSMEs</w:t>
      </w:r>
      <w:r>
        <w:rPr>
          <w:lang w:val="en-GB"/>
        </w:rPr>
        <w:t xml:space="preserve">, the researcher was only able to obtain complete data from 203 </w:t>
      </w:r>
      <w:r>
        <w:t>of them,</w:t>
      </w:r>
      <w:r>
        <w:rPr>
          <w:lang w:val="en-GB"/>
        </w:rPr>
        <w:t xml:space="preserve"> representing a response rate of 78%. The response rate of 78% was deemed sufficient for the purpose of data analysis as Mugenda and Mugenda (2003) notes that a response rate of 50% is adequate for analysis and reporting, 60% is good and a response rate of 70% and above is excellent. </w:t>
      </w:r>
    </w:p>
    <w:p w14:paraId="7B5C4898" w14:textId="77777777" w:rsidR="00B8788C" w:rsidRDefault="00616407">
      <w:pPr>
        <w:jc w:val="both"/>
        <w:rPr>
          <w:bCs/>
          <w:iCs/>
          <w:lang w:val="en-GB"/>
        </w:rPr>
      </w:pPr>
      <w:bookmarkStart w:id="244" w:name="_Toc86679957"/>
      <w:r>
        <w:rPr>
          <w:b/>
          <w:bCs/>
        </w:rPr>
        <w:t>Table 3 Study Response Rate</w:t>
      </w:r>
      <w:bookmarkEnd w:id="244"/>
    </w:p>
    <w:tbl>
      <w:tblPr>
        <w:tblW w:w="5000" w:type="pct"/>
        <w:tblBorders>
          <w:top w:val="single" w:sz="4" w:space="0" w:color="auto"/>
          <w:bottom w:val="single" w:sz="4" w:space="0" w:color="auto"/>
        </w:tblBorders>
        <w:tblLook w:val="04A0" w:firstRow="1" w:lastRow="0" w:firstColumn="1" w:lastColumn="0" w:noHBand="0" w:noVBand="1"/>
      </w:tblPr>
      <w:tblGrid>
        <w:gridCol w:w="3364"/>
        <w:gridCol w:w="2578"/>
        <w:gridCol w:w="3418"/>
      </w:tblGrid>
      <w:tr w:rsidR="00B8788C" w14:paraId="45CBE39B" w14:textId="77777777" w:rsidTr="00676A11">
        <w:trPr>
          <w:trHeight w:val="300"/>
        </w:trPr>
        <w:tc>
          <w:tcPr>
            <w:tcW w:w="1797" w:type="pct"/>
            <w:tcBorders>
              <w:bottom w:val="single" w:sz="4" w:space="0" w:color="auto"/>
            </w:tcBorders>
            <w:shd w:val="clear" w:color="auto" w:fill="auto"/>
            <w:noWrap/>
            <w:hideMark/>
          </w:tcPr>
          <w:p w14:paraId="1E59F365" w14:textId="77777777" w:rsidR="00B8788C" w:rsidRPr="00676A11" w:rsidRDefault="00616407" w:rsidP="00676A11">
            <w:pPr>
              <w:spacing w:line="360" w:lineRule="auto"/>
              <w:rPr>
                <w:b/>
                <w:lang w:val="en-GB" w:eastAsia="en-GB"/>
              </w:rPr>
            </w:pPr>
            <w:r w:rsidRPr="00676A11">
              <w:rPr>
                <w:b/>
                <w:lang w:val="en-GB" w:eastAsia="en-GB"/>
              </w:rPr>
              <w:t>Response</w:t>
            </w:r>
          </w:p>
        </w:tc>
        <w:tc>
          <w:tcPr>
            <w:tcW w:w="1377" w:type="pct"/>
            <w:tcBorders>
              <w:bottom w:val="single" w:sz="4" w:space="0" w:color="auto"/>
            </w:tcBorders>
            <w:shd w:val="clear" w:color="auto" w:fill="auto"/>
            <w:noWrap/>
            <w:hideMark/>
          </w:tcPr>
          <w:p w14:paraId="7BDB2D0C" w14:textId="77777777" w:rsidR="00B8788C" w:rsidRPr="00676A11" w:rsidRDefault="00616407" w:rsidP="00676A11">
            <w:pPr>
              <w:spacing w:line="360" w:lineRule="auto"/>
              <w:jc w:val="both"/>
              <w:rPr>
                <w:b/>
                <w:lang w:val="en-GB" w:eastAsia="en-GB"/>
              </w:rPr>
            </w:pPr>
            <w:r w:rsidRPr="00676A11">
              <w:rPr>
                <w:b/>
                <w:lang w:val="en-GB" w:eastAsia="en-GB"/>
              </w:rPr>
              <w:t>Frequency</w:t>
            </w:r>
          </w:p>
        </w:tc>
        <w:tc>
          <w:tcPr>
            <w:tcW w:w="1826" w:type="pct"/>
            <w:tcBorders>
              <w:bottom w:val="single" w:sz="4" w:space="0" w:color="auto"/>
            </w:tcBorders>
            <w:shd w:val="clear" w:color="auto" w:fill="auto"/>
            <w:noWrap/>
            <w:hideMark/>
          </w:tcPr>
          <w:p w14:paraId="225C30E1" w14:textId="77777777" w:rsidR="00B8788C" w:rsidRPr="00676A11" w:rsidRDefault="00616407" w:rsidP="00676A11">
            <w:pPr>
              <w:spacing w:line="360" w:lineRule="auto"/>
              <w:jc w:val="both"/>
              <w:rPr>
                <w:b/>
                <w:lang w:val="en-GB" w:eastAsia="en-GB"/>
              </w:rPr>
            </w:pPr>
            <w:r w:rsidRPr="00676A11">
              <w:rPr>
                <w:b/>
                <w:lang w:val="en-GB" w:eastAsia="en-GB"/>
              </w:rPr>
              <w:t>Percentage (%)</w:t>
            </w:r>
          </w:p>
        </w:tc>
      </w:tr>
      <w:tr w:rsidR="00B8788C" w14:paraId="31B3A0EE" w14:textId="77777777" w:rsidTr="00676A11">
        <w:trPr>
          <w:trHeight w:val="300"/>
        </w:trPr>
        <w:tc>
          <w:tcPr>
            <w:tcW w:w="1797" w:type="pct"/>
            <w:tcBorders>
              <w:top w:val="single" w:sz="4" w:space="0" w:color="auto"/>
              <w:bottom w:val="nil"/>
            </w:tcBorders>
            <w:shd w:val="clear" w:color="auto" w:fill="auto"/>
            <w:noWrap/>
            <w:hideMark/>
          </w:tcPr>
          <w:p w14:paraId="39E7902B" w14:textId="77777777" w:rsidR="00B8788C" w:rsidRPr="00676A11" w:rsidRDefault="00616407" w:rsidP="00676A11">
            <w:pPr>
              <w:spacing w:line="360" w:lineRule="auto"/>
              <w:rPr>
                <w:lang w:val="en-GB" w:eastAsia="en-GB"/>
              </w:rPr>
            </w:pPr>
            <w:r w:rsidRPr="00676A11">
              <w:rPr>
                <w:lang w:val="en-GB" w:eastAsia="en-GB"/>
              </w:rPr>
              <w:t>Filled in questionnaires</w:t>
            </w:r>
          </w:p>
        </w:tc>
        <w:tc>
          <w:tcPr>
            <w:tcW w:w="1377" w:type="pct"/>
            <w:tcBorders>
              <w:top w:val="single" w:sz="4" w:space="0" w:color="auto"/>
              <w:bottom w:val="nil"/>
            </w:tcBorders>
            <w:shd w:val="clear" w:color="auto" w:fill="auto"/>
            <w:noWrap/>
            <w:hideMark/>
          </w:tcPr>
          <w:p w14:paraId="039299D1" w14:textId="77777777" w:rsidR="00B8788C" w:rsidRPr="00676A11" w:rsidRDefault="00616407" w:rsidP="00676A11">
            <w:pPr>
              <w:spacing w:line="360" w:lineRule="auto"/>
              <w:jc w:val="center"/>
              <w:rPr>
                <w:lang w:val="en-GB" w:eastAsia="en-GB"/>
              </w:rPr>
            </w:pPr>
            <w:r w:rsidRPr="00676A11">
              <w:rPr>
                <w:lang w:val="en-GB" w:eastAsia="en-GB"/>
              </w:rPr>
              <w:t>203</w:t>
            </w:r>
          </w:p>
        </w:tc>
        <w:tc>
          <w:tcPr>
            <w:tcW w:w="1826" w:type="pct"/>
            <w:tcBorders>
              <w:top w:val="single" w:sz="4" w:space="0" w:color="auto"/>
              <w:bottom w:val="nil"/>
            </w:tcBorders>
            <w:shd w:val="clear" w:color="auto" w:fill="auto"/>
            <w:noWrap/>
            <w:hideMark/>
          </w:tcPr>
          <w:p w14:paraId="2A239263" w14:textId="77777777" w:rsidR="00B8788C" w:rsidRPr="00676A11" w:rsidRDefault="00616407" w:rsidP="00676A11">
            <w:pPr>
              <w:spacing w:line="360" w:lineRule="auto"/>
              <w:jc w:val="center"/>
              <w:rPr>
                <w:lang w:val="en-GB" w:eastAsia="en-GB"/>
              </w:rPr>
            </w:pPr>
            <w:r w:rsidRPr="00676A11">
              <w:rPr>
                <w:lang w:val="en-GB" w:eastAsia="en-GB"/>
              </w:rPr>
              <w:t>78</w:t>
            </w:r>
          </w:p>
        </w:tc>
      </w:tr>
      <w:tr w:rsidR="00B8788C" w14:paraId="5BF9935F" w14:textId="77777777" w:rsidTr="00676A11">
        <w:trPr>
          <w:trHeight w:val="300"/>
        </w:trPr>
        <w:tc>
          <w:tcPr>
            <w:tcW w:w="1797" w:type="pct"/>
            <w:tcBorders>
              <w:top w:val="nil"/>
              <w:bottom w:val="single" w:sz="4" w:space="0" w:color="auto"/>
            </w:tcBorders>
            <w:shd w:val="clear" w:color="auto" w:fill="auto"/>
            <w:noWrap/>
            <w:hideMark/>
          </w:tcPr>
          <w:p w14:paraId="53319071" w14:textId="77777777" w:rsidR="00B8788C" w:rsidRPr="00676A11" w:rsidRDefault="00616407" w:rsidP="00676A11">
            <w:pPr>
              <w:spacing w:line="360" w:lineRule="auto"/>
              <w:rPr>
                <w:lang w:val="en-GB" w:eastAsia="en-GB"/>
              </w:rPr>
            </w:pPr>
            <w:r w:rsidRPr="00676A11">
              <w:rPr>
                <w:lang w:val="en-GB" w:eastAsia="en-GB"/>
              </w:rPr>
              <w:t>Unreturned questionnaires</w:t>
            </w:r>
          </w:p>
        </w:tc>
        <w:tc>
          <w:tcPr>
            <w:tcW w:w="1377" w:type="pct"/>
            <w:tcBorders>
              <w:top w:val="nil"/>
              <w:bottom w:val="single" w:sz="4" w:space="0" w:color="auto"/>
            </w:tcBorders>
            <w:shd w:val="clear" w:color="auto" w:fill="auto"/>
            <w:noWrap/>
            <w:hideMark/>
          </w:tcPr>
          <w:p w14:paraId="2F7F31EB" w14:textId="77777777" w:rsidR="00B8788C" w:rsidRPr="00676A11" w:rsidRDefault="00616407" w:rsidP="00676A11">
            <w:pPr>
              <w:spacing w:line="360" w:lineRule="auto"/>
              <w:jc w:val="center"/>
              <w:rPr>
                <w:lang w:val="en-GB" w:eastAsia="en-GB"/>
              </w:rPr>
            </w:pPr>
            <w:r w:rsidRPr="00676A11">
              <w:rPr>
                <w:lang w:val="en-GB" w:eastAsia="en-GB"/>
              </w:rPr>
              <w:t>58</w:t>
            </w:r>
          </w:p>
        </w:tc>
        <w:tc>
          <w:tcPr>
            <w:tcW w:w="1826" w:type="pct"/>
            <w:tcBorders>
              <w:top w:val="nil"/>
              <w:bottom w:val="single" w:sz="4" w:space="0" w:color="auto"/>
            </w:tcBorders>
            <w:shd w:val="clear" w:color="auto" w:fill="auto"/>
            <w:noWrap/>
            <w:hideMark/>
          </w:tcPr>
          <w:p w14:paraId="3DAAC94E" w14:textId="77777777" w:rsidR="00B8788C" w:rsidRPr="00676A11" w:rsidRDefault="00616407" w:rsidP="00676A11">
            <w:pPr>
              <w:spacing w:line="360" w:lineRule="auto"/>
              <w:jc w:val="center"/>
              <w:rPr>
                <w:lang w:val="en-GB" w:eastAsia="en-GB"/>
              </w:rPr>
            </w:pPr>
            <w:r w:rsidRPr="00676A11">
              <w:rPr>
                <w:lang w:val="en-GB" w:eastAsia="en-GB"/>
              </w:rPr>
              <w:t>22</w:t>
            </w:r>
          </w:p>
        </w:tc>
      </w:tr>
      <w:tr w:rsidR="00B8788C" w14:paraId="46FC6A1A" w14:textId="77777777" w:rsidTr="00676A11">
        <w:trPr>
          <w:trHeight w:val="300"/>
        </w:trPr>
        <w:tc>
          <w:tcPr>
            <w:tcW w:w="1797" w:type="pct"/>
            <w:tcBorders>
              <w:top w:val="single" w:sz="4" w:space="0" w:color="auto"/>
              <w:bottom w:val="single" w:sz="4" w:space="0" w:color="auto"/>
            </w:tcBorders>
            <w:shd w:val="clear" w:color="auto" w:fill="auto"/>
            <w:noWrap/>
            <w:hideMark/>
          </w:tcPr>
          <w:p w14:paraId="10977BC8" w14:textId="77777777" w:rsidR="00B8788C" w:rsidRPr="00676A11" w:rsidRDefault="00616407" w:rsidP="00676A11">
            <w:pPr>
              <w:spacing w:line="360" w:lineRule="auto"/>
              <w:rPr>
                <w:b/>
                <w:lang w:val="en-GB" w:eastAsia="en-GB"/>
              </w:rPr>
            </w:pPr>
            <w:r w:rsidRPr="00676A11">
              <w:rPr>
                <w:b/>
                <w:lang w:val="en-GB" w:eastAsia="en-GB"/>
              </w:rPr>
              <w:t>Total</w:t>
            </w:r>
          </w:p>
        </w:tc>
        <w:tc>
          <w:tcPr>
            <w:tcW w:w="1377" w:type="pct"/>
            <w:tcBorders>
              <w:top w:val="single" w:sz="4" w:space="0" w:color="auto"/>
              <w:bottom w:val="single" w:sz="4" w:space="0" w:color="auto"/>
            </w:tcBorders>
            <w:shd w:val="clear" w:color="auto" w:fill="auto"/>
            <w:noWrap/>
            <w:hideMark/>
          </w:tcPr>
          <w:p w14:paraId="1E745A16" w14:textId="77777777" w:rsidR="00B8788C" w:rsidRPr="00676A11" w:rsidRDefault="00616407" w:rsidP="00676A11">
            <w:pPr>
              <w:spacing w:line="360" w:lineRule="auto"/>
              <w:jc w:val="center"/>
              <w:rPr>
                <w:b/>
                <w:lang w:val="en-GB" w:eastAsia="en-GB"/>
              </w:rPr>
            </w:pPr>
            <w:r w:rsidRPr="00676A11">
              <w:rPr>
                <w:b/>
                <w:lang w:val="en-GB" w:eastAsia="en-GB"/>
              </w:rPr>
              <w:t>261</w:t>
            </w:r>
          </w:p>
        </w:tc>
        <w:tc>
          <w:tcPr>
            <w:tcW w:w="1826" w:type="pct"/>
            <w:tcBorders>
              <w:top w:val="single" w:sz="4" w:space="0" w:color="auto"/>
              <w:bottom w:val="single" w:sz="4" w:space="0" w:color="auto"/>
            </w:tcBorders>
            <w:shd w:val="clear" w:color="auto" w:fill="auto"/>
            <w:noWrap/>
            <w:hideMark/>
          </w:tcPr>
          <w:p w14:paraId="70B0BAD5" w14:textId="77777777" w:rsidR="00B8788C" w:rsidRPr="00676A11" w:rsidRDefault="00616407" w:rsidP="00676A11">
            <w:pPr>
              <w:spacing w:line="360" w:lineRule="auto"/>
              <w:jc w:val="center"/>
              <w:rPr>
                <w:b/>
                <w:lang w:val="en-GB" w:eastAsia="en-GB"/>
              </w:rPr>
            </w:pPr>
            <w:r w:rsidRPr="00676A11">
              <w:rPr>
                <w:b/>
                <w:lang w:val="en-GB" w:eastAsia="en-GB"/>
              </w:rPr>
              <w:t>100</w:t>
            </w:r>
          </w:p>
        </w:tc>
      </w:tr>
    </w:tbl>
    <w:p w14:paraId="5C7F3080" w14:textId="77777777" w:rsidR="00B8788C" w:rsidRDefault="00616407">
      <w:pPr>
        <w:keepNext/>
        <w:keepLines/>
        <w:shd w:val="clear" w:color="auto" w:fill="FFFFFF"/>
        <w:spacing w:before="240"/>
        <w:jc w:val="both"/>
        <w:outlineLvl w:val="1"/>
        <w:rPr>
          <w:b/>
          <w:bCs/>
          <w:color w:val="FF0000"/>
          <w:szCs w:val="28"/>
          <w:lang w:bidi="en-US"/>
        </w:rPr>
      </w:pPr>
      <w:bookmarkStart w:id="245" w:name="_Toc86679844"/>
      <w:bookmarkStart w:id="246" w:name="_Toc19262556"/>
      <w:bookmarkStart w:id="247" w:name="_Toc19700406"/>
      <w:bookmarkStart w:id="248" w:name="_Toc54680122"/>
      <w:r>
        <w:rPr>
          <w:b/>
          <w:bCs/>
          <w:szCs w:val="28"/>
          <w:lang w:bidi="en-US"/>
        </w:rPr>
        <w:t>4.2 Reliability Results</w:t>
      </w:r>
      <w:bookmarkEnd w:id="245"/>
      <w:r>
        <w:rPr>
          <w:b/>
          <w:bCs/>
          <w:szCs w:val="28"/>
          <w:lang w:bidi="en-US"/>
        </w:rPr>
        <w:t xml:space="preserve"> </w:t>
      </w:r>
    </w:p>
    <w:p w14:paraId="16747C2A" w14:textId="77777777" w:rsidR="00B8788C" w:rsidRDefault="00616407">
      <w:pPr>
        <w:jc w:val="both"/>
      </w:pPr>
      <w:r>
        <w:rPr>
          <w:kern w:val="32"/>
        </w:rPr>
        <w:t>The research instrument’s reliability was tested through the Cronbach Alpha.</w:t>
      </w:r>
      <w:r>
        <w:t xml:space="preserve"> The rule of thumb is that a Cronbach’s alpha of 0.70 and above is good, 0.80 and above is better, and 0.90 and above is best and reflects a high level of internal consistency (Sekaran, 2003). This was the </w:t>
      </w:r>
      <w:r>
        <w:lastRenderedPageBreak/>
        <w:t>general case in this pilot study where all the predictor variables and the response variable had alpha values of 0.70 and above as indicated in table 3.</w:t>
      </w:r>
      <w:r>
        <w:rPr>
          <w:kern w:val="32"/>
        </w:rPr>
        <w:t xml:space="preserve"> </w:t>
      </w:r>
      <w:r>
        <w:t>This was the general outcome in this pilot study where all the predictor variables and the response variables had alpha values of 0.70 and above as indicated in table 4. All the variables used in this study were found to be reliable since their Cronbach’s alpha value exceeded 0.70</w:t>
      </w:r>
    </w:p>
    <w:p w14:paraId="0DCC0CAF" w14:textId="77777777" w:rsidR="00B8788C" w:rsidRDefault="00616407">
      <w:pPr>
        <w:spacing w:before="240"/>
        <w:jc w:val="both"/>
        <w:rPr>
          <w:b/>
          <w:bCs/>
        </w:rPr>
      </w:pPr>
      <w:bookmarkStart w:id="249" w:name="_Toc19795887"/>
      <w:r>
        <w:rPr>
          <w:b/>
          <w:bCs/>
        </w:rPr>
        <w:t>Table 4 Reliability Results</w:t>
      </w:r>
      <w:bookmarkEnd w:id="249"/>
    </w:p>
    <w:tbl>
      <w:tblPr>
        <w:tblW w:w="5000" w:type="pct"/>
        <w:tblLayout w:type="fixed"/>
        <w:tblLook w:val="04A0" w:firstRow="1" w:lastRow="0" w:firstColumn="1" w:lastColumn="0" w:noHBand="0" w:noVBand="1"/>
      </w:tblPr>
      <w:tblGrid>
        <w:gridCol w:w="2896"/>
        <w:gridCol w:w="2074"/>
        <w:gridCol w:w="1383"/>
        <w:gridCol w:w="1610"/>
        <w:gridCol w:w="1397"/>
      </w:tblGrid>
      <w:tr w:rsidR="00B8788C" w14:paraId="31406FB3" w14:textId="77777777">
        <w:trPr>
          <w:cantSplit/>
          <w:trHeight w:val="502"/>
        </w:trPr>
        <w:tc>
          <w:tcPr>
            <w:tcW w:w="1547" w:type="pct"/>
            <w:tcBorders>
              <w:top w:val="single" w:sz="8" w:space="0" w:color="auto"/>
              <w:left w:val="nil"/>
              <w:bottom w:val="single" w:sz="8" w:space="0" w:color="auto"/>
              <w:right w:val="nil"/>
            </w:tcBorders>
            <w:shd w:val="clear" w:color="auto" w:fill="auto"/>
            <w:noWrap/>
            <w:vAlign w:val="center"/>
            <w:hideMark/>
          </w:tcPr>
          <w:p w14:paraId="680F5C9B" w14:textId="77777777" w:rsidR="00B8788C" w:rsidRDefault="00616407">
            <w:pPr>
              <w:spacing w:line="240" w:lineRule="auto"/>
              <w:rPr>
                <w:b/>
                <w:bCs/>
              </w:rPr>
            </w:pPr>
            <w:r>
              <w:rPr>
                <w:b/>
                <w:bCs/>
              </w:rPr>
              <w:t>Variable</w:t>
            </w:r>
          </w:p>
        </w:tc>
        <w:tc>
          <w:tcPr>
            <w:tcW w:w="1108" w:type="pct"/>
            <w:tcBorders>
              <w:top w:val="single" w:sz="8" w:space="0" w:color="auto"/>
              <w:left w:val="nil"/>
              <w:bottom w:val="single" w:sz="8" w:space="0" w:color="auto"/>
              <w:right w:val="nil"/>
            </w:tcBorders>
            <w:shd w:val="clear" w:color="auto" w:fill="auto"/>
            <w:noWrap/>
            <w:vAlign w:val="center"/>
            <w:hideMark/>
          </w:tcPr>
          <w:p w14:paraId="306087A4" w14:textId="77777777" w:rsidR="00B8788C" w:rsidRDefault="00616407">
            <w:pPr>
              <w:spacing w:line="240" w:lineRule="auto"/>
              <w:jc w:val="center"/>
              <w:rPr>
                <w:b/>
                <w:bCs/>
              </w:rPr>
            </w:pPr>
            <w:r>
              <w:rPr>
                <w:b/>
                <w:bCs/>
              </w:rPr>
              <w:t>No. of Respondents</w:t>
            </w:r>
          </w:p>
        </w:tc>
        <w:tc>
          <w:tcPr>
            <w:tcW w:w="739" w:type="pct"/>
            <w:tcBorders>
              <w:top w:val="single" w:sz="8" w:space="0" w:color="auto"/>
              <w:left w:val="nil"/>
              <w:bottom w:val="single" w:sz="8" w:space="0" w:color="auto"/>
              <w:right w:val="nil"/>
            </w:tcBorders>
            <w:shd w:val="clear" w:color="auto" w:fill="auto"/>
            <w:noWrap/>
            <w:vAlign w:val="center"/>
            <w:hideMark/>
          </w:tcPr>
          <w:p w14:paraId="0240768C" w14:textId="77777777" w:rsidR="00B8788C" w:rsidRDefault="00616407">
            <w:pPr>
              <w:spacing w:line="240" w:lineRule="auto"/>
              <w:jc w:val="center"/>
              <w:rPr>
                <w:b/>
                <w:bCs/>
              </w:rPr>
            </w:pPr>
            <w:r>
              <w:rPr>
                <w:b/>
                <w:bCs/>
              </w:rPr>
              <w:t>No. of Items</w:t>
            </w:r>
          </w:p>
        </w:tc>
        <w:tc>
          <w:tcPr>
            <w:tcW w:w="860" w:type="pct"/>
            <w:tcBorders>
              <w:top w:val="single" w:sz="8" w:space="0" w:color="auto"/>
              <w:left w:val="nil"/>
              <w:bottom w:val="single" w:sz="8" w:space="0" w:color="auto"/>
              <w:right w:val="nil"/>
            </w:tcBorders>
            <w:shd w:val="clear" w:color="auto" w:fill="auto"/>
            <w:noWrap/>
            <w:vAlign w:val="center"/>
            <w:hideMark/>
          </w:tcPr>
          <w:p w14:paraId="7E1095C6" w14:textId="77777777" w:rsidR="00B8788C" w:rsidRDefault="00616407">
            <w:pPr>
              <w:spacing w:line="240" w:lineRule="auto"/>
              <w:jc w:val="center"/>
              <w:rPr>
                <w:b/>
                <w:bCs/>
              </w:rPr>
            </w:pPr>
            <w:r>
              <w:rPr>
                <w:b/>
                <w:bCs/>
              </w:rPr>
              <w:t>Cronbach's Alpha</w:t>
            </w:r>
          </w:p>
        </w:tc>
        <w:tc>
          <w:tcPr>
            <w:tcW w:w="746" w:type="pct"/>
            <w:tcBorders>
              <w:top w:val="single" w:sz="8" w:space="0" w:color="auto"/>
              <w:left w:val="nil"/>
              <w:bottom w:val="single" w:sz="8" w:space="0" w:color="auto"/>
              <w:right w:val="nil"/>
            </w:tcBorders>
            <w:shd w:val="clear" w:color="auto" w:fill="auto"/>
            <w:noWrap/>
            <w:vAlign w:val="center"/>
            <w:hideMark/>
          </w:tcPr>
          <w:p w14:paraId="5D4EC09F" w14:textId="77777777" w:rsidR="00B8788C" w:rsidRDefault="00616407">
            <w:pPr>
              <w:spacing w:line="240" w:lineRule="auto"/>
              <w:jc w:val="center"/>
              <w:rPr>
                <w:b/>
                <w:bCs/>
              </w:rPr>
            </w:pPr>
            <w:r>
              <w:rPr>
                <w:b/>
                <w:bCs/>
              </w:rPr>
              <w:t>Verdict</w:t>
            </w:r>
          </w:p>
        </w:tc>
      </w:tr>
      <w:tr w:rsidR="00B8788C" w14:paraId="7371E0C2" w14:textId="77777777">
        <w:trPr>
          <w:cantSplit/>
          <w:trHeight w:val="300"/>
        </w:trPr>
        <w:tc>
          <w:tcPr>
            <w:tcW w:w="1547" w:type="pct"/>
            <w:tcBorders>
              <w:top w:val="nil"/>
              <w:left w:val="nil"/>
              <w:bottom w:val="nil"/>
              <w:right w:val="nil"/>
            </w:tcBorders>
            <w:shd w:val="clear" w:color="auto" w:fill="auto"/>
            <w:noWrap/>
            <w:vAlign w:val="center"/>
            <w:hideMark/>
          </w:tcPr>
          <w:p w14:paraId="1009FB00" w14:textId="77777777" w:rsidR="00B8788C" w:rsidRDefault="00616407">
            <w:pPr>
              <w:spacing w:line="240" w:lineRule="auto"/>
            </w:pPr>
            <w:r>
              <w:rPr>
                <w:rFonts w:eastAsia="Calibri"/>
                <w:lang w:val="en-GB"/>
              </w:rPr>
              <w:t>Mobile payments</w:t>
            </w:r>
          </w:p>
        </w:tc>
        <w:tc>
          <w:tcPr>
            <w:tcW w:w="1108" w:type="pct"/>
            <w:tcBorders>
              <w:top w:val="nil"/>
              <w:left w:val="nil"/>
              <w:bottom w:val="nil"/>
              <w:right w:val="nil"/>
            </w:tcBorders>
            <w:shd w:val="clear" w:color="auto" w:fill="auto"/>
            <w:noWrap/>
            <w:vAlign w:val="center"/>
            <w:hideMark/>
          </w:tcPr>
          <w:p w14:paraId="69EEE1B9" w14:textId="77777777" w:rsidR="00B8788C" w:rsidRDefault="00616407">
            <w:pPr>
              <w:spacing w:line="240" w:lineRule="auto"/>
              <w:jc w:val="center"/>
            </w:pPr>
            <w:r>
              <w:t>26</w:t>
            </w:r>
          </w:p>
        </w:tc>
        <w:tc>
          <w:tcPr>
            <w:tcW w:w="739" w:type="pct"/>
            <w:tcBorders>
              <w:top w:val="nil"/>
              <w:left w:val="nil"/>
              <w:bottom w:val="nil"/>
              <w:right w:val="nil"/>
            </w:tcBorders>
            <w:shd w:val="clear" w:color="auto" w:fill="auto"/>
            <w:noWrap/>
            <w:vAlign w:val="center"/>
            <w:hideMark/>
          </w:tcPr>
          <w:p w14:paraId="0C56754A" w14:textId="77777777" w:rsidR="00B8788C" w:rsidRDefault="00616407">
            <w:pPr>
              <w:spacing w:line="240" w:lineRule="auto"/>
              <w:jc w:val="center"/>
            </w:pPr>
            <w:r>
              <w:t>4</w:t>
            </w:r>
          </w:p>
        </w:tc>
        <w:tc>
          <w:tcPr>
            <w:tcW w:w="860" w:type="pct"/>
            <w:tcBorders>
              <w:top w:val="nil"/>
              <w:left w:val="nil"/>
              <w:bottom w:val="nil"/>
              <w:right w:val="nil"/>
            </w:tcBorders>
            <w:shd w:val="clear" w:color="auto" w:fill="auto"/>
            <w:noWrap/>
            <w:vAlign w:val="center"/>
            <w:hideMark/>
          </w:tcPr>
          <w:p w14:paraId="6BDE4DC1" w14:textId="77777777" w:rsidR="00B8788C" w:rsidRDefault="00616407">
            <w:pPr>
              <w:spacing w:line="240" w:lineRule="auto"/>
              <w:jc w:val="center"/>
            </w:pPr>
            <w:r>
              <w:t>0.748</w:t>
            </w:r>
          </w:p>
        </w:tc>
        <w:tc>
          <w:tcPr>
            <w:tcW w:w="746" w:type="pct"/>
            <w:tcBorders>
              <w:top w:val="nil"/>
              <w:left w:val="nil"/>
              <w:bottom w:val="nil"/>
              <w:right w:val="nil"/>
            </w:tcBorders>
            <w:shd w:val="clear" w:color="auto" w:fill="auto"/>
            <w:noWrap/>
            <w:vAlign w:val="center"/>
            <w:hideMark/>
          </w:tcPr>
          <w:p w14:paraId="4A59D5F4" w14:textId="77777777" w:rsidR="00B8788C" w:rsidRDefault="00616407">
            <w:pPr>
              <w:spacing w:line="240" w:lineRule="auto"/>
              <w:jc w:val="center"/>
            </w:pPr>
            <w:r>
              <w:t>Reliable</w:t>
            </w:r>
          </w:p>
        </w:tc>
      </w:tr>
      <w:tr w:rsidR="00B8788C" w14:paraId="3DBE0210" w14:textId="77777777">
        <w:trPr>
          <w:cantSplit/>
          <w:trHeight w:val="342"/>
        </w:trPr>
        <w:tc>
          <w:tcPr>
            <w:tcW w:w="1547" w:type="pct"/>
            <w:tcBorders>
              <w:top w:val="nil"/>
              <w:left w:val="nil"/>
              <w:bottom w:val="nil"/>
              <w:right w:val="nil"/>
            </w:tcBorders>
            <w:shd w:val="clear" w:color="auto" w:fill="auto"/>
            <w:noWrap/>
            <w:vAlign w:val="center"/>
            <w:hideMark/>
          </w:tcPr>
          <w:p w14:paraId="72C85AA0" w14:textId="77777777" w:rsidR="00B8788C" w:rsidRDefault="00616407">
            <w:pPr>
              <w:spacing w:line="240" w:lineRule="auto"/>
            </w:pPr>
            <w:r>
              <w:t xml:space="preserve">Mobile transfer </w:t>
            </w:r>
          </w:p>
        </w:tc>
        <w:tc>
          <w:tcPr>
            <w:tcW w:w="1108" w:type="pct"/>
            <w:tcBorders>
              <w:top w:val="nil"/>
              <w:left w:val="nil"/>
              <w:bottom w:val="nil"/>
              <w:right w:val="nil"/>
            </w:tcBorders>
            <w:shd w:val="clear" w:color="auto" w:fill="auto"/>
            <w:noWrap/>
            <w:vAlign w:val="center"/>
            <w:hideMark/>
          </w:tcPr>
          <w:p w14:paraId="0B49988D" w14:textId="77777777" w:rsidR="00B8788C" w:rsidRDefault="00616407">
            <w:pPr>
              <w:spacing w:line="240" w:lineRule="auto"/>
              <w:jc w:val="center"/>
            </w:pPr>
            <w:r>
              <w:t>26</w:t>
            </w:r>
          </w:p>
        </w:tc>
        <w:tc>
          <w:tcPr>
            <w:tcW w:w="739" w:type="pct"/>
            <w:tcBorders>
              <w:top w:val="nil"/>
              <w:left w:val="nil"/>
              <w:bottom w:val="nil"/>
              <w:right w:val="nil"/>
            </w:tcBorders>
            <w:shd w:val="clear" w:color="auto" w:fill="auto"/>
            <w:noWrap/>
            <w:vAlign w:val="center"/>
            <w:hideMark/>
          </w:tcPr>
          <w:p w14:paraId="216E0668" w14:textId="77777777" w:rsidR="00B8788C" w:rsidRDefault="00616407">
            <w:pPr>
              <w:spacing w:line="240" w:lineRule="auto"/>
              <w:jc w:val="center"/>
            </w:pPr>
            <w:r>
              <w:t>5</w:t>
            </w:r>
          </w:p>
        </w:tc>
        <w:tc>
          <w:tcPr>
            <w:tcW w:w="860" w:type="pct"/>
            <w:tcBorders>
              <w:top w:val="nil"/>
              <w:left w:val="nil"/>
              <w:bottom w:val="nil"/>
              <w:right w:val="nil"/>
            </w:tcBorders>
            <w:shd w:val="clear" w:color="auto" w:fill="auto"/>
            <w:noWrap/>
            <w:vAlign w:val="center"/>
            <w:hideMark/>
          </w:tcPr>
          <w:p w14:paraId="14F88B91" w14:textId="77777777" w:rsidR="00B8788C" w:rsidRDefault="00616407">
            <w:pPr>
              <w:spacing w:line="240" w:lineRule="auto"/>
              <w:jc w:val="center"/>
            </w:pPr>
            <w:r>
              <w:t>0.711</w:t>
            </w:r>
          </w:p>
        </w:tc>
        <w:tc>
          <w:tcPr>
            <w:tcW w:w="746" w:type="pct"/>
            <w:tcBorders>
              <w:top w:val="nil"/>
              <w:left w:val="nil"/>
              <w:bottom w:val="nil"/>
              <w:right w:val="nil"/>
            </w:tcBorders>
            <w:shd w:val="clear" w:color="auto" w:fill="auto"/>
            <w:noWrap/>
            <w:vAlign w:val="center"/>
            <w:hideMark/>
          </w:tcPr>
          <w:p w14:paraId="1E0EED9A" w14:textId="77777777" w:rsidR="00B8788C" w:rsidRDefault="00616407">
            <w:pPr>
              <w:spacing w:line="240" w:lineRule="auto"/>
              <w:jc w:val="center"/>
            </w:pPr>
            <w:r>
              <w:t>Reliable</w:t>
            </w:r>
          </w:p>
        </w:tc>
      </w:tr>
      <w:tr w:rsidR="00B8788C" w14:paraId="6F7D2208" w14:textId="77777777">
        <w:trPr>
          <w:cantSplit/>
          <w:trHeight w:val="300"/>
        </w:trPr>
        <w:tc>
          <w:tcPr>
            <w:tcW w:w="1547" w:type="pct"/>
            <w:tcBorders>
              <w:top w:val="nil"/>
              <w:left w:val="nil"/>
              <w:bottom w:val="nil"/>
              <w:right w:val="nil"/>
            </w:tcBorders>
            <w:shd w:val="clear" w:color="auto" w:fill="auto"/>
            <w:noWrap/>
            <w:vAlign w:val="center"/>
            <w:hideMark/>
          </w:tcPr>
          <w:p w14:paraId="3D6206D7" w14:textId="77777777" w:rsidR="00B8788C" w:rsidRDefault="00616407">
            <w:pPr>
              <w:spacing w:line="240" w:lineRule="auto"/>
            </w:pPr>
            <w:r>
              <w:rPr>
                <w:rFonts w:eastAsia="Calibri"/>
                <w:lang w:val="en-GB"/>
              </w:rPr>
              <w:t>Mobile financial services</w:t>
            </w:r>
          </w:p>
        </w:tc>
        <w:tc>
          <w:tcPr>
            <w:tcW w:w="1108" w:type="pct"/>
            <w:tcBorders>
              <w:top w:val="nil"/>
              <w:left w:val="nil"/>
              <w:bottom w:val="nil"/>
              <w:right w:val="nil"/>
            </w:tcBorders>
            <w:shd w:val="clear" w:color="auto" w:fill="auto"/>
            <w:noWrap/>
            <w:hideMark/>
          </w:tcPr>
          <w:p w14:paraId="74AD3693" w14:textId="77777777" w:rsidR="00B8788C" w:rsidRDefault="00616407">
            <w:pPr>
              <w:spacing w:line="240" w:lineRule="auto"/>
              <w:jc w:val="center"/>
            </w:pPr>
            <w:r>
              <w:t>26</w:t>
            </w:r>
          </w:p>
        </w:tc>
        <w:tc>
          <w:tcPr>
            <w:tcW w:w="739" w:type="pct"/>
            <w:tcBorders>
              <w:top w:val="nil"/>
              <w:left w:val="nil"/>
              <w:bottom w:val="nil"/>
              <w:right w:val="nil"/>
            </w:tcBorders>
            <w:shd w:val="clear" w:color="auto" w:fill="auto"/>
            <w:noWrap/>
            <w:vAlign w:val="center"/>
            <w:hideMark/>
          </w:tcPr>
          <w:p w14:paraId="3413A8C1" w14:textId="77777777" w:rsidR="00B8788C" w:rsidRDefault="00616407">
            <w:pPr>
              <w:spacing w:line="240" w:lineRule="auto"/>
              <w:jc w:val="center"/>
            </w:pPr>
            <w:r>
              <w:t>5</w:t>
            </w:r>
          </w:p>
        </w:tc>
        <w:tc>
          <w:tcPr>
            <w:tcW w:w="860" w:type="pct"/>
            <w:tcBorders>
              <w:top w:val="nil"/>
              <w:left w:val="nil"/>
              <w:bottom w:val="nil"/>
              <w:right w:val="nil"/>
            </w:tcBorders>
            <w:shd w:val="clear" w:color="auto" w:fill="auto"/>
            <w:noWrap/>
            <w:vAlign w:val="center"/>
            <w:hideMark/>
          </w:tcPr>
          <w:p w14:paraId="713DB79F" w14:textId="77777777" w:rsidR="00B8788C" w:rsidRDefault="00616407">
            <w:pPr>
              <w:spacing w:line="240" w:lineRule="auto"/>
              <w:jc w:val="center"/>
            </w:pPr>
            <w:r>
              <w:t>0.749</w:t>
            </w:r>
          </w:p>
        </w:tc>
        <w:tc>
          <w:tcPr>
            <w:tcW w:w="746" w:type="pct"/>
            <w:tcBorders>
              <w:top w:val="nil"/>
              <w:left w:val="nil"/>
              <w:bottom w:val="nil"/>
              <w:right w:val="nil"/>
            </w:tcBorders>
            <w:shd w:val="clear" w:color="auto" w:fill="auto"/>
            <w:noWrap/>
            <w:vAlign w:val="center"/>
            <w:hideMark/>
          </w:tcPr>
          <w:p w14:paraId="67BA41D9" w14:textId="77777777" w:rsidR="00B8788C" w:rsidRDefault="00616407">
            <w:pPr>
              <w:spacing w:line="240" w:lineRule="auto"/>
              <w:jc w:val="center"/>
            </w:pPr>
            <w:r>
              <w:t>Reliable</w:t>
            </w:r>
          </w:p>
        </w:tc>
      </w:tr>
      <w:tr w:rsidR="00B8788C" w14:paraId="22A159DD" w14:textId="77777777">
        <w:trPr>
          <w:cantSplit/>
          <w:trHeight w:val="300"/>
        </w:trPr>
        <w:tc>
          <w:tcPr>
            <w:tcW w:w="1547" w:type="pct"/>
            <w:tcBorders>
              <w:top w:val="nil"/>
              <w:left w:val="nil"/>
              <w:bottom w:val="nil"/>
              <w:right w:val="nil"/>
            </w:tcBorders>
            <w:shd w:val="clear" w:color="auto" w:fill="auto"/>
            <w:noWrap/>
            <w:vAlign w:val="center"/>
            <w:hideMark/>
          </w:tcPr>
          <w:p w14:paraId="2E8F84F1" w14:textId="77777777" w:rsidR="00B8788C" w:rsidRDefault="00616407">
            <w:pPr>
              <w:spacing w:line="240" w:lineRule="auto"/>
            </w:pPr>
            <w:r>
              <w:rPr>
                <w:rFonts w:eastAsia="Calibri"/>
                <w:lang w:val="en-GB"/>
              </w:rPr>
              <w:t>Mobile commerce</w:t>
            </w:r>
          </w:p>
        </w:tc>
        <w:tc>
          <w:tcPr>
            <w:tcW w:w="1108" w:type="pct"/>
            <w:tcBorders>
              <w:top w:val="nil"/>
              <w:left w:val="nil"/>
              <w:bottom w:val="nil"/>
              <w:right w:val="nil"/>
            </w:tcBorders>
            <w:shd w:val="clear" w:color="auto" w:fill="auto"/>
            <w:noWrap/>
            <w:hideMark/>
          </w:tcPr>
          <w:p w14:paraId="52EBEB17" w14:textId="77777777" w:rsidR="00B8788C" w:rsidRDefault="00616407">
            <w:pPr>
              <w:spacing w:line="240" w:lineRule="auto"/>
              <w:jc w:val="center"/>
            </w:pPr>
            <w:r>
              <w:t>26</w:t>
            </w:r>
          </w:p>
        </w:tc>
        <w:tc>
          <w:tcPr>
            <w:tcW w:w="739" w:type="pct"/>
            <w:tcBorders>
              <w:top w:val="nil"/>
              <w:left w:val="nil"/>
              <w:bottom w:val="nil"/>
              <w:right w:val="nil"/>
            </w:tcBorders>
            <w:shd w:val="clear" w:color="auto" w:fill="auto"/>
            <w:noWrap/>
            <w:vAlign w:val="center"/>
            <w:hideMark/>
          </w:tcPr>
          <w:p w14:paraId="3FA6AD85" w14:textId="77777777" w:rsidR="00B8788C" w:rsidRDefault="00616407">
            <w:pPr>
              <w:spacing w:line="240" w:lineRule="auto"/>
              <w:jc w:val="center"/>
            </w:pPr>
            <w:r>
              <w:t>5</w:t>
            </w:r>
          </w:p>
        </w:tc>
        <w:tc>
          <w:tcPr>
            <w:tcW w:w="860" w:type="pct"/>
            <w:tcBorders>
              <w:top w:val="nil"/>
              <w:left w:val="nil"/>
              <w:bottom w:val="nil"/>
              <w:right w:val="nil"/>
            </w:tcBorders>
            <w:shd w:val="clear" w:color="auto" w:fill="auto"/>
            <w:noWrap/>
            <w:vAlign w:val="center"/>
            <w:hideMark/>
          </w:tcPr>
          <w:p w14:paraId="785B8AD3" w14:textId="77777777" w:rsidR="00B8788C" w:rsidRDefault="00616407">
            <w:pPr>
              <w:spacing w:line="240" w:lineRule="auto"/>
              <w:jc w:val="center"/>
            </w:pPr>
            <w:r>
              <w:t>0.752</w:t>
            </w:r>
          </w:p>
        </w:tc>
        <w:tc>
          <w:tcPr>
            <w:tcW w:w="746" w:type="pct"/>
            <w:tcBorders>
              <w:top w:val="nil"/>
              <w:left w:val="nil"/>
              <w:bottom w:val="nil"/>
              <w:right w:val="nil"/>
            </w:tcBorders>
            <w:shd w:val="clear" w:color="auto" w:fill="auto"/>
            <w:noWrap/>
            <w:vAlign w:val="center"/>
            <w:hideMark/>
          </w:tcPr>
          <w:p w14:paraId="6AE9B3BD" w14:textId="77777777" w:rsidR="00B8788C" w:rsidRDefault="00616407">
            <w:pPr>
              <w:spacing w:line="240" w:lineRule="auto"/>
              <w:jc w:val="center"/>
            </w:pPr>
            <w:r>
              <w:t>Reliable</w:t>
            </w:r>
          </w:p>
        </w:tc>
      </w:tr>
      <w:tr w:rsidR="00B8788C" w14:paraId="3E44F9E7" w14:textId="77777777">
        <w:trPr>
          <w:cantSplit/>
          <w:trHeight w:val="108"/>
        </w:trPr>
        <w:tc>
          <w:tcPr>
            <w:tcW w:w="1547" w:type="pct"/>
            <w:tcBorders>
              <w:top w:val="nil"/>
              <w:left w:val="nil"/>
              <w:bottom w:val="single" w:sz="8" w:space="0" w:color="auto"/>
              <w:right w:val="nil"/>
            </w:tcBorders>
            <w:shd w:val="clear" w:color="auto" w:fill="auto"/>
            <w:noWrap/>
            <w:vAlign w:val="center"/>
            <w:hideMark/>
          </w:tcPr>
          <w:p w14:paraId="23014509" w14:textId="77777777" w:rsidR="00B8788C" w:rsidRDefault="00616407">
            <w:pPr>
              <w:spacing w:line="240" w:lineRule="auto"/>
              <w:rPr>
                <w:b/>
                <w:bCs/>
              </w:rPr>
            </w:pPr>
            <w:r>
              <w:rPr>
                <w:b/>
                <w:bCs/>
              </w:rPr>
              <w:t xml:space="preserve">Overall </w:t>
            </w:r>
          </w:p>
        </w:tc>
        <w:tc>
          <w:tcPr>
            <w:tcW w:w="1108" w:type="pct"/>
            <w:tcBorders>
              <w:top w:val="nil"/>
              <w:left w:val="nil"/>
              <w:bottom w:val="single" w:sz="8" w:space="0" w:color="auto"/>
              <w:right w:val="nil"/>
            </w:tcBorders>
            <w:shd w:val="clear" w:color="auto" w:fill="auto"/>
            <w:noWrap/>
            <w:vAlign w:val="bottom"/>
            <w:hideMark/>
          </w:tcPr>
          <w:p w14:paraId="02C22445" w14:textId="77777777" w:rsidR="00B8788C" w:rsidRDefault="00B8788C">
            <w:pPr>
              <w:spacing w:line="240" w:lineRule="auto"/>
              <w:jc w:val="center"/>
            </w:pPr>
          </w:p>
        </w:tc>
        <w:tc>
          <w:tcPr>
            <w:tcW w:w="739" w:type="pct"/>
            <w:tcBorders>
              <w:top w:val="nil"/>
              <w:left w:val="nil"/>
              <w:bottom w:val="single" w:sz="8" w:space="0" w:color="auto"/>
              <w:right w:val="nil"/>
            </w:tcBorders>
            <w:shd w:val="clear" w:color="auto" w:fill="auto"/>
            <w:noWrap/>
            <w:vAlign w:val="center"/>
            <w:hideMark/>
          </w:tcPr>
          <w:p w14:paraId="6CF60ECE" w14:textId="77777777" w:rsidR="00B8788C" w:rsidRDefault="00B8788C">
            <w:pPr>
              <w:spacing w:line="240" w:lineRule="auto"/>
              <w:jc w:val="center"/>
            </w:pPr>
          </w:p>
        </w:tc>
        <w:tc>
          <w:tcPr>
            <w:tcW w:w="860" w:type="pct"/>
            <w:tcBorders>
              <w:top w:val="nil"/>
              <w:left w:val="nil"/>
              <w:bottom w:val="single" w:sz="8" w:space="0" w:color="auto"/>
              <w:right w:val="nil"/>
            </w:tcBorders>
            <w:shd w:val="clear" w:color="auto" w:fill="auto"/>
            <w:noWrap/>
            <w:vAlign w:val="bottom"/>
            <w:hideMark/>
          </w:tcPr>
          <w:p w14:paraId="36A2E754" w14:textId="77777777" w:rsidR="00B8788C" w:rsidRDefault="00616407">
            <w:pPr>
              <w:spacing w:line="240" w:lineRule="auto"/>
              <w:jc w:val="center"/>
              <w:rPr>
                <w:b/>
                <w:bCs/>
              </w:rPr>
            </w:pPr>
            <w:r>
              <w:rPr>
                <w:b/>
                <w:bCs/>
              </w:rPr>
              <w:t>0.74</w:t>
            </w:r>
          </w:p>
        </w:tc>
        <w:tc>
          <w:tcPr>
            <w:tcW w:w="746" w:type="pct"/>
            <w:tcBorders>
              <w:top w:val="nil"/>
              <w:left w:val="nil"/>
              <w:bottom w:val="single" w:sz="8" w:space="0" w:color="auto"/>
              <w:right w:val="nil"/>
            </w:tcBorders>
            <w:shd w:val="clear" w:color="auto" w:fill="auto"/>
            <w:noWrap/>
            <w:vAlign w:val="bottom"/>
            <w:hideMark/>
          </w:tcPr>
          <w:p w14:paraId="2291610D" w14:textId="77777777" w:rsidR="00B8788C" w:rsidRDefault="00B8788C">
            <w:pPr>
              <w:spacing w:line="240" w:lineRule="auto"/>
              <w:jc w:val="center"/>
            </w:pPr>
          </w:p>
        </w:tc>
      </w:tr>
    </w:tbl>
    <w:p w14:paraId="7733E603" w14:textId="77777777" w:rsidR="00B8788C" w:rsidRDefault="00616407">
      <w:pPr>
        <w:keepNext/>
        <w:keepLines/>
        <w:shd w:val="clear" w:color="auto" w:fill="FFFFFF"/>
        <w:spacing w:before="240"/>
        <w:jc w:val="both"/>
        <w:outlineLvl w:val="1"/>
        <w:rPr>
          <w:b/>
          <w:bCs/>
          <w:szCs w:val="28"/>
          <w:lang w:bidi="en-US"/>
        </w:rPr>
      </w:pPr>
      <w:bookmarkStart w:id="250" w:name="_Toc86679845"/>
      <w:r>
        <w:rPr>
          <w:b/>
          <w:bCs/>
          <w:szCs w:val="28"/>
          <w:lang w:bidi="en-US"/>
        </w:rPr>
        <w:t>4.2 Respondents Demographic Information</w:t>
      </w:r>
      <w:bookmarkEnd w:id="246"/>
      <w:bookmarkEnd w:id="247"/>
      <w:bookmarkEnd w:id="248"/>
      <w:bookmarkEnd w:id="250"/>
    </w:p>
    <w:p w14:paraId="1D0BEBCA" w14:textId="77777777" w:rsidR="00B8788C" w:rsidRDefault="00616407">
      <w:pPr>
        <w:spacing w:line="360" w:lineRule="auto"/>
        <w:jc w:val="both"/>
        <w:rPr>
          <w:lang w:val="en-GB"/>
        </w:rPr>
      </w:pPr>
      <w:r>
        <w:rPr>
          <w:lang w:val="en-GB"/>
        </w:rPr>
        <w:t xml:space="preserve">The study sought to investigate demographic information of the respondents in terms of their gender, marital status, number of employees in their organizations as well as usage of mobile money services at their business premises. </w:t>
      </w:r>
    </w:p>
    <w:p w14:paraId="6D617108" w14:textId="77777777" w:rsidR="00B8788C" w:rsidRDefault="00616407">
      <w:pPr>
        <w:keepNext/>
        <w:spacing w:before="240" w:after="60" w:line="276" w:lineRule="auto"/>
        <w:ind w:left="720" w:hanging="720"/>
        <w:outlineLvl w:val="2"/>
        <w:rPr>
          <w:rFonts w:eastAsia="Calibri"/>
          <w:b/>
          <w:bCs/>
          <w:lang w:val="en-GB"/>
        </w:rPr>
      </w:pPr>
      <w:bookmarkStart w:id="251" w:name="_Toc76052196"/>
      <w:bookmarkStart w:id="252" w:name="_Toc86679846"/>
      <w:r>
        <w:rPr>
          <w:rFonts w:eastAsia="Calibri"/>
          <w:b/>
          <w:bCs/>
          <w:lang w:val="en-GB"/>
        </w:rPr>
        <w:t>4.2.1 Gender of the Respondents</w:t>
      </w:r>
      <w:bookmarkEnd w:id="251"/>
      <w:bookmarkEnd w:id="252"/>
    </w:p>
    <w:p w14:paraId="4E3A3924" w14:textId="77777777" w:rsidR="00B8788C" w:rsidRDefault="00616407">
      <w:pPr>
        <w:spacing w:line="360" w:lineRule="auto"/>
        <w:jc w:val="both"/>
        <w:rPr>
          <w:lang w:val="en-GB"/>
        </w:rPr>
      </w:pPr>
      <w:r>
        <w:rPr>
          <w:lang w:val="en-GB"/>
        </w:rPr>
        <w:t>The study sought to establish the gender of the respondents who participated in the study. According to the study results that were obtained, it was found out that a slight majority 52% of the respondents were male while 48% were females. The study results suggest that most of the MSMEs operators in Kitengela town, Kajiado County are male though their female counterparts are well represented as well.</w:t>
      </w:r>
    </w:p>
    <w:p w14:paraId="2AAEF006" w14:textId="603C6060" w:rsidR="00B8788C" w:rsidRDefault="007219DE">
      <w:pPr>
        <w:spacing w:line="360" w:lineRule="auto"/>
        <w:jc w:val="both"/>
        <w:rPr>
          <w:lang w:val="en-GB"/>
        </w:rPr>
      </w:pPr>
      <w:r w:rsidRPr="006F5B5C">
        <w:rPr>
          <w:noProof/>
        </w:rPr>
        <w:lastRenderedPageBreak/>
        <w:drawing>
          <wp:inline distT="0" distB="0" distL="0" distR="0" wp14:anchorId="7BF27DB9" wp14:editId="27361124">
            <wp:extent cx="3760470" cy="2133600"/>
            <wp:effectExtent l="0" t="0" r="0" b="0"/>
            <wp:docPr id="1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43AD6C5" w14:textId="77777777" w:rsidR="00B8788C" w:rsidRDefault="00616407">
      <w:pPr>
        <w:spacing w:after="240"/>
        <w:jc w:val="both"/>
        <w:rPr>
          <w:b/>
          <w:bCs/>
          <w:lang w:val="en-GB"/>
        </w:rPr>
      </w:pPr>
      <w:bookmarkStart w:id="253" w:name="_Toc69314103"/>
      <w:r>
        <w:rPr>
          <w:b/>
          <w:bCs/>
        </w:rPr>
        <w:t xml:space="preserve">Figure </w:t>
      </w:r>
      <w:r w:rsidR="00B9440E">
        <w:rPr>
          <w:b/>
          <w:bCs/>
        </w:rPr>
        <w:t>2</w:t>
      </w:r>
      <w:r>
        <w:rPr>
          <w:b/>
          <w:bCs/>
        </w:rPr>
        <w:t>: Gender of the Respondents</w:t>
      </w:r>
      <w:bookmarkEnd w:id="253"/>
    </w:p>
    <w:p w14:paraId="304E0D13" w14:textId="77777777" w:rsidR="00B8788C" w:rsidRDefault="00616407">
      <w:pPr>
        <w:keepNext/>
        <w:spacing w:before="240" w:after="60" w:line="276" w:lineRule="auto"/>
        <w:ind w:left="720" w:hanging="720"/>
        <w:outlineLvl w:val="2"/>
        <w:rPr>
          <w:rFonts w:eastAsia="Calibri"/>
          <w:b/>
          <w:bCs/>
          <w:lang w:val="en-GB"/>
        </w:rPr>
      </w:pPr>
      <w:bookmarkStart w:id="254" w:name="_Toc76052197"/>
      <w:bookmarkStart w:id="255" w:name="_Toc86679847"/>
      <w:r>
        <w:rPr>
          <w:rFonts w:eastAsia="Calibri"/>
          <w:b/>
          <w:bCs/>
          <w:lang w:val="en-GB"/>
        </w:rPr>
        <w:t>4.2.2 Respondents Marital Status</w:t>
      </w:r>
      <w:bookmarkEnd w:id="254"/>
      <w:bookmarkEnd w:id="255"/>
    </w:p>
    <w:p w14:paraId="3D584CA6" w14:textId="77777777" w:rsidR="00B8788C" w:rsidRDefault="00616407">
      <w:pPr>
        <w:spacing w:after="240" w:line="360" w:lineRule="auto"/>
        <w:jc w:val="both"/>
        <w:rPr>
          <w:lang w:val="en-GB"/>
        </w:rPr>
      </w:pPr>
      <w:r>
        <w:rPr>
          <w:lang w:val="en-GB"/>
        </w:rPr>
        <w:t>The study further sought to establish the marital status of those operating</w:t>
      </w:r>
      <w:r>
        <w:t xml:space="preserve"> registered MSMEs in Kitengela Town, dealing in trade, services, and manufacturing</w:t>
      </w:r>
      <w:r>
        <w:rPr>
          <w:lang w:val="en-GB"/>
        </w:rPr>
        <w:t xml:space="preserve">. According to the study results that were obtained, it was found out that majority of the respondents operating business in Kitengela town were married (52%), 25% were single, 15% were separated while 8% were divorced. The study results suggest that most of MSMEs operators in Kitengela town Kajiado county have families that assist them in running the day-to-day affairs of their small businesses. </w:t>
      </w:r>
    </w:p>
    <w:p w14:paraId="7F813F5D" w14:textId="2163608F" w:rsidR="00B8788C" w:rsidRDefault="007219DE">
      <w:pPr>
        <w:spacing w:line="360" w:lineRule="auto"/>
        <w:jc w:val="both"/>
        <w:rPr>
          <w:lang w:val="en-GB"/>
        </w:rPr>
      </w:pPr>
      <w:r w:rsidRPr="006F5B5C">
        <w:rPr>
          <w:noProof/>
        </w:rPr>
        <w:drawing>
          <wp:inline distT="0" distB="0" distL="0" distR="0" wp14:anchorId="20CE0B7C" wp14:editId="014A7B28">
            <wp:extent cx="4641850" cy="2040890"/>
            <wp:effectExtent l="0" t="0" r="0" b="0"/>
            <wp:docPr id="1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68C26E" w14:textId="77777777" w:rsidR="00B8788C" w:rsidRDefault="00616407">
      <w:pPr>
        <w:jc w:val="both"/>
        <w:rPr>
          <w:b/>
          <w:bCs/>
        </w:rPr>
      </w:pPr>
      <w:bookmarkStart w:id="256" w:name="_Toc69314104"/>
      <w:r>
        <w:rPr>
          <w:b/>
          <w:bCs/>
        </w:rPr>
        <w:t xml:space="preserve">Figure </w:t>
      </w:r>
      <w:r w:rsidR="00B9440E">
        <w:rPr>
          <w:b/>
          <w:bCs/>
        </w:rPr>
        <w:t>3</w:t>
      </w:r>
      <w:r>
        <w:rPr>
          <w:b/>
          <w:bCs/>
        </w:rPr>
        <w:t>: Respondents Marital Status</w:t>
      </w:r>
      <w:bookmarkEnd w:id="256"/>
      <w:r>
        <w:rPr>
          <w:b/>
          <w:bCs/>
        </w:rPr>
        <w:t xml:space="preserve"> </w:t>
      </w:r>
    </w:p>
    <w:p w14:paraId="79F7C24F" w14:textId="77777777" w:rsidR="00B8788C" w:rsidRDefault="00616407">
      <w:pPr>
        <w:keepNext/>
        <w:spacing w:before="240" w:after="60" w:line="276" w:lineRule="auto"/>
        <w:ind w:left="720" w:hanging="720"/>
        <w:outlineLvl w:val="2"/>
        <w:rPr>
          <w:rFonts w:eastAsia="Calibri"/>
          <w:b/>
          <w:bCs/>
          <w:lang w:val="en-GB"/>
        </w:rPr>
      </w:pPr>
      <w:bookmarkStart w:id="257" w:name="_Toc76052198"/>
      <w:bookmarkStart w:id="258" w:name="_Toc86679848"/>
      <w:r>
        <w:rPr>
          <w:rFonts w:eastAsia="Calibri"/>
          <w:b/>
          <w:bCs/>
          <w:lang w:val="en-GB"/>
        </w:rPr>
        <w:lastRenderedPageBreak/>
        <w:t>4.2.3 Business License/Permit</w:t>
      </w:r>
      <w:bookmarkEnd w:id="257"/>
      <w:bookmarkEnd w:id="258"/>
    </w:p>
    <w:p w14:paraId="30E6546D" w14:textId="77777777" w:rsidR="00B8788C" w:rsidRDefault="00616407">
      <w:pPr>
        <w:spacing w:after="240" w:line="360" w:lineRule="auto"/>
        <w:jc w:val="both"/>
        <w:rPr>
          <w:rFonts w:eastAsia="Calibri"/>
          <w:bCs/>
          <w:lang w:val="en-GB"/>
        </w:rPr>
      </w:pPr>
      <w:r>
        <w:rPr>
          <w:rFonts w:eastAsia="Calibri"/>
          <w:bCs/>
          <w:lang w:val="en-GB"/>
        </w:rPr>
        <w:t>Respondents were further requested to indicate whether they had a varied business license/permit that authorised them to carry-out their business operations within Kitengela town. The study results that were obtained indicated that, 85% of the respondents had valid business license/permit while 15 didn’t have. The study results indicated that despite the high number of MSMEs operating in Kitengela town legally as they held varied business license/permit, there is still some section of MSMEs traders still operating illegally by not having an authorizing business permit/licence in Kitengela town.</w:t>
      </w:r>
    </w:p>
    <w:p w14:paraId="0F4199AA" w14:textId="199EC42B" w:rsidR="00B8788C" w:rsidRDefault="007219DE">
      <w:pPr>
        <w:spacing w:line="360" w:lineRule="auto"/>
        <w:jc w:val="both"/>
        <w:rPr>
          <w:rFonts w:eastAsia="Calibri"/>
          <w:bCs/>
          <w:lang w:val="en-GB"/>
        </w:rPr>
      </w:pPr>
      <w:r w:rsidRPr="006F5B5C">
        <w:rPr>
          <w:noProof/>
        </w:rPr>
        <w:drawing>
          <wp:inline distT="0" distB="0" distL="0" distR="0" wp14:anchorId="1B9B4F78" wp14:editId="1527240D">
            <wp:extent cx="4886960" cy="2173605"/>
            <wp:effectExtent l="0" t="0" r="0" b="0"/>
            <wp:docPr id="1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2B0CDD8" w14:textId="77777777" w:rsidR="00B8788C" w:rsidRDefault="00616407">
      <w:pPr>
        <w:rPr>
          <w:b/>
          <w:bCs/>
        </w:rPr>
      </w:pPr>
      <w:bookmarkStart w:id="259" w:name="_Toc69314105"/>
      <w:r>
        <w:rPr>
          <w:b/>
          <w:bCs/>
        </w:rPr>
        <w:t xml:space="preserve">Figure </w:t>
      </w:r>
      <w:r w:rsidR="00B9440E">
        <w:rPr>
          <w:b/>
          <w:bCs/>
        </w:rPr>
        <w:t>4</w:t>
      </w:r>
      <w:r>
        <w:rPr>
          <w:b/>
          <w:bCs/>
        </w:rPr>
        <w:t>: Business License/Permit</w:t>
      </w:r>
      <w:bookmarkEnd w:id="259"/>
    </w:p>
    <w:p w14:paraId="33D5D56D" w14:textId="77777777" w:rsidR="00B8788C" w:rsidRDefault="00616407">
      <w:pPr>
        <w:keepNext/>
        <w:spacing w:before="240" w:after="60" w:line="276" w:lineRule="auto"/>
        <w:ind w:left="720" w:hanging="720"/>
        <w:outlineLvl w:val="2"/>
        <w:rPr>
          <w:rFonts w:eastAsia="Calibri"/>
          <w:b/>
          <w:bCs/>
          <w:lang w:val="en-GB"/>
        </w:rPr>
      </w:pPr>
      <w:bookmarkStart w:id="260" w:name="_Toc76052199"/>
      <w:bookmarkStart w:id="261" w:name="_Toc86679849"/>
      <w:r>
        <w:rPr>
          <w:rFonts w:eastAsia="Calibri"/>
          <w:b/>
          <w:bCs/>
          <w:lang w:val="en-GB"/>
        </w:rPr>
        <w:t>4.2.4 Number of Employees Engaged</w:t>
      </w:r>
      <w:bookmarkEnd w:id="260"/>
      <w:bookmarkEnd w:id="261"/>
    </w:p>
    <w:p w14:paraId="2D69770A" w14:textId="77777777" w:rsidR="00B8788C" w:rsidRDefault="00616407">
      <w:pPr>
        <w:spacing w:line="360" w:lineRule="auto"/>
        <w:jc w:val="both"/>
      </w:pPr>
      <w:r>
        <w:t>The study also sought to find out the number of employees that the participating MSMEs operating in Kitengela town had engaged. According to the study results, it was found out that majority of MSMEs (59%) had between 1-9 employees, 31% had between 10-50 employees while those who indicated that they had above 50 employees were only 10%. This indicate that most of the MSMEs in Kitengela town are micro businesses, given the few numbers of employees that are involved in the day to day running of the business affairs.</w:t>
      </w:r>
    </w:p>
    <w:p w14:paraId="42087633" w14:textId="77777777" w:rsidR="00B8788C" w:rsidRDefault="00616407">
      <w:pPr>
        <w:spacing w:after="160" w:line="259" w:lineRule="auto"/>
        <w:rPr>
          <w:b/>
          <w:bCs/>
        </w:rPr>
      </w:pPr>
      <w:r>
        <w:rPr>
          <w:b/>
          <w:bCs/>
        </w:rPr>
        <w:br w:type="page"/>
      </w:r>
    </w:p>
    <w:p w14:paraId="59AB6BE0" w14:textId="77777777" w:rsidR="00B8788C" w:rsidRDefault="00616407">
      <w:pPr>
        <w:spacing w:before="240"/>
        <w:jc w:val="both"/>
        <w:rPr>
          <w:b/>
          <w:bCs/>
        </w:rPr>
      </w:pPr>
      <w:bookmarkStart w:id="262" w:name="_Toc86679958"/>
      <w:r>
        <w:rPr>
          <w:b/>
          <w:bCs/>
        </w:rPr>
        <w:t>Table 5: Number of Employees Engaged</w:t>
      </w:r>
      <w:bookmarkEnd w:id="262"/>
    </w:p>
    <w:tbl>
      <w:tblPr>
        <w:tblW w:w="5000" w:type="pct"/>
        <w:tblBorders>
          <w:top w:val="single" w:sz="4" w:space="0" w:color="auto"/>
          <w:bottom w:val="single" w:sz="4" w:space="0" w:color="auto"/>
        </w:tblBorders>
        <w:tblLook w:val="04A0" w:firstRow="1" w:lastRow="0" w:firstColumn="1" w:lastColumn="0" w:noHBand="0" w:noVBand="1"/>
      </w:tblPr>
      <w:tblGrid>
        <w:gridCol w:w="3828"/>
        <w:gridCol w:w="2967"/>
        <w:gridCol w:w="2565"/>
      </w:tblGrid>
      <w:tr w:rsidR="00B8788C" w14:paraId="2E32AED3" w14:textId="77777777">
        <w:trPr>
          <w:trHeight w:val="300"/>
        </w:trPr>
        <w:tc>
          <w:tcPr>
            <w:tcW w:w="2045" w:type="pct"/>
            <w:tcBorders>
              <w:bottom w:val="single" w:sz="4" w:space="0" w:color="auto"/>
            </w:tcBorders>
            <w:shd w:val="clear" w:color="auto" w:fill="auto"/>
            <w:noWrap/>
            <w:vAlign w:val="bottom"/>
            <w:hideMark/>
          </w:tcPr>
          <w:p w14:paraId="2056590D" w14:textId="77777777" w:rsidR="00B8788C" w:rsidRDefault="00B8788C">
            <w:pPr>
              <w:spacing w:line="360" w:lineRule="auto"/>
              <w:rPr>
                <w:b/>
                <w:bCs/>
                <w:lang w:val="en-GB" w:eastAsia="en-GB"/>
              </w:rPr>
            </w:pPr>
          </w:p>
        </w:tc>
        <w:tc>
          <w:tcPr>
            <w:tcW w:w="1585" w:type="pct"/>
            <w:tcBorders>
              <w:bottom w:val="single" w:sz="4" w:space="0" w:color="auto"/>
            </w:tcBorders>
            <w:shd w:val="clear" w:color="auto" w:fill="auto"/>
            <w:noWrap/>
            <w:vAlign w:val="bottom"/>
            <w:hideMark/>
          </w:tcPr>
          <w:p w14:paraId="2BA3180C" w14:textId="77777777" w:rsidR="00B8788C" w:rsidRDefault="00616407">
            <w:pPr>
              <w:spacing w:line="360" w:lineRule="auto"/>
              <w:jc w:val="center"/>
              <w:rPr>
                <w:b/>
                <w:bCs/>
                <w:color w:val="000000"/>
                <w:lang w:val="en-GB" w:eastAsia="en-GB"/>
              </w:rPr>
            </w:pPr>
            <w:r>
              <w:rPr>
                <w:b/>
                <w:bCs/>
                <w:color w:val="000000"/>
                <w:lang w:val="en-GB" w:eastAsia="en-GB"/>
              </w:rPr>
              <w:t>Frequency</w:t>
            </w:r>
          </w:p>
        </w:tc>
        <w:tc>
          <w:tcPr>
            <w:tcW w:w="1370" w:type="pct"/>
            <w:tcBorders>
              <w:bottom w:val="single" w:sz="4" w:space="0" w:color="auto"/>
            </w:tcBorders>
            <w:shd w:val="clear" w:color="auto" w:fill="auto"/>
            <w:noWrap/>
            <w:vAlign w:val="bottom"/>
            <w:hideMark/>
          </w:tcPr>
          <w:p w14:paraId="2ADE5369" w14:textId="77777777" w:rsidR="00B8788C" w:rsidRDefault="00616407">
            <w:pPr>
              <w:spacing w:line="360" w:lineRule="auto"/>
              <w:jc w:val="center"/>
              <w:rPr>
                <w:b/>
                <w:bCs/>
                <w:color w:val="000000"/>
                <w:lang w:val="en-GB" w:eastAsia="en-GB"/>
              </w:rPr>
            </w:pPr>
            <w:r>
              <w:rPr>
                <w:b/>
                <w:bCs/>
                <w:color w:val="000000"/>
                <w:lang w:val="en-GB" w:eastAsia="en-GB"/>
              </w:rPr>
              <w:t>Percentage</w:t>
            </w:r>
          </w:p>
        </w:tc>
      </w:tr>
      <w:tr w:rsidR="00B8788C" w14:paraId="1A8AFBB2" w14:textId="77777777">
        <w:trPr>
          <w:trHeight w:val="315"/>
        </w:trPr>
        <w:tc>
          <w:tcPr>
            <w:tcW w:w="2045" w:type="pct"/>
            <w:tcBorders>
              <w:top w:val="single" w:sz="4" w:space="0" w:color="auto"/>
              <w:bottom w:val="nil"/>
            </w:tcBorders>
            <w:shd w:val="clear" w:color="auto" w:fill="auto"/>
            <w:noWrap/>
            <w:vAlign w:val="center"/>
            <w:hideMark/>
          </w:tcPr>
          <w:p w14:paraId="696999A9" w14:textId="77777777" w:rsidR="00B8788C" w:rsidRDefault="00616407">
            <w:pPr>
              <w:spacing w:line="360" w:lineRule="auto"/>
              <w:rPr>
                <w:color w:val="000000"/>
                <w:lang w:val="en-GB" w:eastAsia="en-GB"/>
              </w:rPr>
            </w:pPr>
            <w:r>
              <w:rPr>
                <w:rFonts w:eastAsia="Calibri"/>
                <w:bCs/>
                <w:color w:val="000000"/>
                <w:lang w:val="en-GB" w:eastAsia="en-GB"/>
              </w:rPr>
              <w:t xml:space="preserve"> Between 1-9 Employees </w:t>
            </w:r>
          </w:p>
        </w:tc>
        <w:tc>
          <w:tcPr>
            <w:tcW w:w="1585" w:type="pct"/>
            <w:tcBorders>
              <w:top w:val="single" w:sz="4" w:space="0" w:color="auto"/>
              <w:bottom w:val="nil"/>
            </w:tcBorders>
            <w:shd w:val="clear" w:color="auto" w:fill="auto"/>
            <w:noWrap/>
            <w:vAlign w:val="bottom"/>
            <w:hideMark/>
          </w:tcPr>
          <w:p w14:paraId="1338CD67" w14:textId="77777777" w:rsidR="00B8788C" w:rsidRDefault="00616407">
            <w:pPr>
              <w:spacing w:line="360" w:lineRule="auto"/>
              <w:jc w:val="center"/>
              <w:rPr>
                <w:color w:val="000000"/>
                <w:lang w:val="en-GB" w:eastAsia="en-GB"/>
              </w:rPr>
            </w:pPr>
            <w:r>
              <w:rPr>
                <w:color w:val="000000"/>
                <w:lang w:val="en-GB" w:eastAsia="en-GB"/>
              </w:rPr>
              <w:t>120</w:t>
            </w:r>
          </w:p>
        </w:tc>
        <w:tc>
          <w:tcPr>
            <w:tcW w:w="1370" w:type="pct"/>
            <w:tcBorders>
              <w:top w:val="single" w:sz="4" w:space="0" w:color="auto"/>
              <w:bottom w:val="nil"/>
            </w:tcBorders>
            <w:shd w:val="clear" w:color="auto" w:fill="auto"/>
            <w:noWrap/>
            <w:vAlign w:val="bottom"/>
            <w:hideMark/>
          </w:tcPr>
          <w:p w14:paraId="052C9634" w14:textId="77777777" w:rsidR="00B8788C" w:rsidRDefault="00616407">
            <w:pPr>
              <w:spacing w:line="360" w:lineRule="auto"/>
              <w:jc w:val="center"/>
              <w:rPr>
                <w:color w:val="000000"/>
                <w:lang w:val="en-GB" w:eastAsia="en-GB"/>
              </w:rPr>
            </w:pPr>
            <w:r>
              <w:rPr>
                <w:color w:val="000000"/>
                <w:lang w:val="en-GB" w:eastAsia="en-GB"/>
              </w:rPr>
              <w:t>59</w:t>
            </w:r>
          </w:p>
        </w:tc>
      </w:tr>
      <w:tr w:rsidR="00B8788C" w14:paraId="066E971F" w14:textId="77777777">
        <w:trPr>
          <w:trHeight w:val="315"/>
        </w:trPr>
        <w:tc>
          <w:tcPr>
            <w:tcW w:w="2045" w:type="pct"/>
            <w:tcBorders>
              <w:top w:val="nil"/>
            </w:tcBorders>
            <w:shd w:val="clear" w:color="auto" w:fill="auto"/>
            <w:noWrap/>
            <w:vAlign w:val="center"/>
            <w:hideMark/>
          </w:tcPr>
          <w:p w14:paraId="60E694FC" w14:textId="77777777" w:rsidR="00B8788C" w:rsidRDefault="00616407">
            <w:pPr>
              <w:spacing w:line="360" w:lineRule="auto"/>
              <w:rPr>
                <w:color w:val="000000"/>
                <w:lang w:val="en-GB" w:eastAsia="en-GB"/>
              </w:rPr>
            </w:pPr>
            <w:r>
              <w:rPr>
                <w:rFonts w:eastAsia="Calibri"/>
                <w:bCs/>
                <w:color w:val="000000"/>
                <w:lang w:val="en-GB" w:eastAsia="en-GB"/>
              </w:rPr>
              <w:t xml:space="preserve"> Between 10-50 Employees </w:t>
            </w:r>
          </w:p>
        </w:tc>
        <w:tc>
          <w:tcPr>
            <w:tcW w:w="1585" w:type="pct"/>
            <w:tcBorders>
              <w:top w:val="nil"/>
            </w:tcBorders>
            <w:shd w:val="clear" w:color="auto" w:fill="auto"/>
            <w:noWrap/>
            <w:vAlign w:val="bottom"/>
            <w:hideMark/>
          </w:tcPr>
          <w:p w14:paraId="08EE5FAB" w14:textId="77777777" w:rsidR="00B8788C" w:rsidRDefault="00616407">
            <w:pPr>
              <w:spacing w:line="360" w:lineRule="auto"/>
              <w:jc w:val="center"/>
              <w:rPr>
                <w:color w:val="000000"/>
                <w:lang w:val="en-GB" w:eastAsia="en-GB"/>
              </w:rPr>
            </w:pPr>
            <w:r>
              <w:rPr>
                <w:color w:val="000000"/>
                <w:lang w:val="en-GB" w:eastAsia="en-GB"/>
              </w:rPr>
              <w:t>63</w:t>
            </w:r>
          </w:p>
        </w:tc>
        <w:tc>
          <w:tcPr>
            <w:tcW w:w="1370" w:type="pct"/>
            <w:tcBorders>
              <w:top w:val="nil"/>
            </w:tcBorders>
            <w:shd w:val="clear" w:color="auto" w:fill="auto"/>
            <w:noWrap/>
            <w:vAlign w:val="bottom"/>
            <w:hideMark/>
          </w:tcPr>
          <w:p w14:paraId="3BD8C79D" w14:textId="77777777" w:rsidR="00B8788C" w:rsidRDefault="00616407">
            <w:pPr>
              <w:spacing w:line="360" w:lineRule="auto"/>
              <w:jc w:val="center"/>
              <w:rPr>
                <w:color w:val="000000"/>
                <w:lang w:val="en-GB" w:eastAsia="en-GB"/>
              </w:rPr>
            </w:pPr>
            <w:r>
              <w:rPr>
                <w:color w:val="000000"/>
                <w:lang w:val="en-GB" w:eastAsia="en-GB"/>
              </w:rPr>
              <w:t>31</w:t>
            </w:r>
          </w:p>
        </w:tc>
      </w:tr>
      <w:tr w:rsidR="00B8788C" w14:paraId="27CCB75D" w14:textId="77777777">
        <w:trPr>
          <w:trHeight w:val="315"/>
        </w:trPr>
        <w:tc>
          <w:tcPr>
            <w:tcW w:w="2045" w:type="pct"/>
            <w:shd w:val="clear" w:color="auto" w:fill="auto"/>
            <w:noWrap/>
            <w:vAlign w:val="center"/>
            <w:hideMark/>
          </w:tcPr>
          <w:p w14:paraId="5BA845DE" w14:textId="77777777" w:rsidR="00B8788C" w:rsidRDefault="00616407">
            <w:pPr>
              <w:spacing w:line="360" w:lineRule="auto"/>
              <w:rPr>
                <w:color w:val="000000"/>
                <w:lang w:val="en-GB" w:eastAsia="en-GB"/>
              </w:rPr>
            </w:pPr>
            <w:r>
              <w:rPr>
                <w:rFonts w:eastAsia="Calibri"/>
                <w:bCs/>
                <w:color w:val="000000"/>
                <w:lang w:val="en-GB" w:eastAsia="en-GB"/>
              </w:rPr>
              <w:t>Above 50 Employees</w:t>
            </w:r>
          </w:p>
        </w:tc>
        <w:tc>
          <w:tcPr>
            <w:tcW w:w="1585" w:type="pct"/>
            <w:shd w:val="clear" w:color="auto" w:fill="auto"/>
            <w:noWrap/>
            <w:vAlign w:val="bottom"/>
            <w:hideMark/>
          </w:tcPr>
          <w:p w14:paraId="618D4C09" w14:textId="77777777" w:rsidR="00B8788C" w:rsidRDefault="00616407">
            <w:pPr>
              <w:spacing w:line="360" w:lineRule="auto"/>
              <w:jc w:val="center"/>
              <w:rPr>
                <w:color w:val="000000"/>
                <w:lang w:val="en-GB" w:eastAsia="en-GB"/>
              </w:rPr>
            </w:pPr>
            <w:r>
              <w:rPr>
                <w:color w:val="000000"/>
                <w:lang w:val="en-GB" w:eastAsia="en-GB"/>
              </w:rPr>
              <w:t>20</w:t>
            </w:r>
          </w:p>
        </w:tc>
        <w:tc>
          <w:tcPr>
            <w:tcW w:w="1370" w:type="pct"/>
            <w:shd w:val="clear" w:color="auto" w:fill="auto"/>
            <w:noWrap/>
            <w:vAlign w:val="bottom"/>
            <w:hideMark/>
          </w:tcPr>
          <w:p w14:paraId="04AACED0" w14:textId="77777777" w:rsidR="00B8788C" w:rsidRDefault="00616407">
            <w:pPr>
              <w:spacing w:line="360" w:lineRule="auto"/>
              <w:jc w:val="center"/>
              <w:rPr>
                <w:color w:val="000000"/>
                <w:lang w:val="en-GB" w:eastAsia="en-GB"/>
              </w:rPr>
            </w:pPr>
            <w:r>
              <w:rPr>
                <w:color w:val="000000"/>
                <w:lang w:val="en-GB" w:eastAsia="en-GB"/>
              </w:rPr>
              <w:t>10</w:t>
            </w:r>
          </w:p>
        </w:tc>
      </w:tr>
      <w:tr w:rsidR="00B8788C" w14:paraId="5F05364D" w14:textId="77777777">
        <w:trPr>
          <w:trHeight w:val="300"/>
        </w:trPr>
        <w:tc>
          <w:tcPr>
            <w:tcW w:w="2045" w:type="pct"/>
            <w:shd w:val="clear" w:color="auto" w:fill="auto"/>
            <w:noWrap/>
            <w:vAlign w:val="bottom"/>
            <w:hideMark/>
          </w:tcPr>
          <w:p w14:paraId="73A32E4B" w14:textId="77777777" w:rsidR="00B8788C" w:rsidRDefault="00616407">
            <w:pPr>
              <w:spacing w:line="360" w:lineRule="auto"/>
              <w:rPr>
                <w:b/>
                <w:bCs/>
                <w:color w:val="000000"/>
                <w:lang w:val="en-GB" w:eastAsia="en-GB"/>
              </w:rPr>
            </w:pPr>
            <w:r>
              <w:rPr>
                <w:b/>
                <w:bCs/>
                <w:color w:val="000000"/>
                <w:lang w:val="en-GB" w:eastAsia="en-GB"/>
              </w:rPr>
              <w:t>Total</w:t>
            </w:r>
          </w:p>
        </w:tc>
        <w:tc>
          <w:tcPr>
            <w:tcW w:w="1585" w:type="pct"/>
            <w:shd w:val="clear" w:color="auto" w:fill="auto"/>
            <w:noWrap/>
            <w:vAlign w:val="bottom"/>
            <w:hideMark/>
          </w:tcPr>
          <w:p w14:paraId="5633E656" w14:textId="77777777" w:rsidR="00B8788C" w:rsidRDefault="00616407">
            <w:pPr>
              <w:spacing w:line="360" w:lineRule="auto"/>
              <w:jc w:val="center"/>
              <w:rPr>
                <w:b/>
                <w:bCs/>
                <w:color w:val="000000"/>
                <w:lang w:val="en-GB" w:eastAsia="en-GB"/>
              </w:rPr>
            </w:pPr>
            <w:r>
              <w:rPr>
                <w:b/>
                <w:bCs/>
                <w:color w:val="000000"/>
                <w:lang w:val="en-GB" w:eastAsia="en-GB"/>
              </w:rPr>
              <w:t>203</w:t>
            </w:r>
          </w:p>
        </w:tc>
        <w:tc>
          <w:tcPr>
            <w:tcW w:w="1370" w:type="pct"/>
            <w:shd w:val="clear" w:color="auto" w:fill="auto"/>
            <w:noWrap/>
            <w:vAlign w:val="bottom"/>
            <w:hideMark/>
          </w:tcPr>
          <w:p w14:paraId="20184B15" w14:textId="77777777" w:rsidR="00B8788C" w:rsidRDefault="00616407">
            <w:pPr>
              <w:spacing w:line="360" w:lineRule="auto"/>
              <w:jc w:val="center"/>
              <w:rPr>
                <w:b/>
                <w:bCs/>
                <w:color w:val="000000"/>
                <w:lang w:val="en-GB" w:eastAsia="en-GB"/>
              </w:rPr>
            </w:pPr>
            <w:r>
              <w:rPr>
                <w:b/>
                <w:bCs/>
                <w:color w:val="000000"/>
                <w:lang w:val="en-GB" w:eastAsia="en-GB"/>
              </w:rPr>
              <w:t>100</w:t>
            </w:r>
          </w:p>
        </w:tc>
      </w:tr>
    </w:tbl>
    <w:p w14:paraId="6601015C" w14:textId="77777777" w:rsidR="00B8788C" w:rsidRDefault="00616407">
      <w:pPr>
        <w:keepNext/>
        <w:spacing w:before="240" w:after="60" w:line="276" w:lineRule="auto"/>
        <w:ind w:left="720" w:hanging="720"/>
        <w:outlineLvl w:val="2"/>
        <w:rPr>
          <w:rFonts w:eastAsia="Calibri"/>
          <w:b/>
          <w:bCs/>
          <w:lang w:val="en-GB"/>
        </w:rPr>
      </w:pPr>
      <w:bookmarkStart w:id="263" w:name="_Toc76052200"/>
      <w:bookmarkStart w:id="264" w:name="_Toc86679850"/>
      <w:r>
        <w:rPr>
          <w:rFonts w:eastAsia="Calibri"/>
          <w:b/>
          <w:bCs/>
          <w:lang w:val="en-GB"/>
        </w:rPr>
        <w:t>4.2.5 Mobile Money Services Usage</w:t>
      </w:r>
      <w:bookmarkEnd w:id="263"/>
      <w:bookmarkEnd w:id="264"/>
    </w:p>
    <w:p w14:paraId="4F9E1B02" w14:textId="77777777" w:rsidR="00B8788C" w:rsidRDefault="00616407">
      <w:pPr>
        <w:spacing w:after="240" w:line="360" w:lineRule="auto"/>
        <w:jc w:val="both"/>
        <w:rPr>
          <w:szCs w:val="26"/>
          <w:lang w:val="en-GB"/>
        </w:rPr>
      </w:pPr>
      <w:r>
        <w:rPr>
          <w:szCs w:val="26"/>
          <w:lang w:val="en-GB"/>
        </w:rPr>
        <w:t>Respondents were further requested to indicate whether their business enterprises used mobile money services. In accordance with the study findings that were obtained, it was established that 94% of the respondents indicated that they used mobile money services while only 6% indicated that they didn’t use mobile money services at their business enterprises.</w:t>
      </w:r>
    </w:p>
    <w:p w14:paraId="7F7F0DD7" w14:textId="790C6F2E" w:rsidR="00B8788C" w:rsidRDefault="007219DE">
      <w:pPr>
        <w:rPr>
          <w:lang w:val="en-GB"/>
        </w:rPr>
      </w:pPr>
      <w:r w:rsidRPr="006F5B5C">
        <w:rPr>
          <w:noProof/>
        </w:rPr>
        <w:drawing>
          <wp:inline distT="0" distB="0" distL="0" distR="0" wp14:anchorId="304463A5" wp14:editId="1DA25E68">
            <wp:extent cx="4572000" cy="2286000"/>
            <wp:effectExtent l="0" t="0" r="0" b="0"/>
            <wp:docPr id="1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842E372" w14:textId="77777777" w:rsidR="00B8788C" w:rsidRDefault="00616407">
      <w:pPr>
        <w:jc w:val="both"/>
        <w:rPr>
          <w:b/>
          <w:bCs/>
          <w:lang w:val="en-GB"/>
        </w:rPr>
      </w:pPr>
      <w:bookmarkStart w:id="265" w:name="_Toc69314106"/>
      <w:r>
        <w:rPr>
          <w:b/>
          <w:bCs/>
        </w:rPr>
        <w:t xml:space="preserve">Figure </w:t>
      </w:r>
      <w:r w:rsidR="00B9440E">
        <w:rPr>
          <w:b/>
          <w:bCs/>
        </w:rPr>
        <w:t>5</w:t>
      </w:r>
      <w:r>
        <w:rPr>
          <w:b/>
          <w:bCs/>
        </w:rPr>
        <w:t>: Mobile Money Services Usage</w:t>
      </w:r>
      <w:bookmarkEnd w:id="265"/>
    </w:p>
    <w:p w14:paraId="491C6D72" w14:textId="77777777" w:rsidR="00B8788C" w:rsidRDefault="00616407">
      <w:pPr>
        <w:keepNext/>
        <w:keepLines/>
        <w:shd w:val="clear" w:color="auto" w:fill="FFFFFF"/>
        <w:spacing w:before="240"/>
        <w:jc w:val="both"/>
        <w:outlineLvl w:val="1"/>
        <w:rPr>
          <w:rFonts w:eastAsia="Calibri"/>
          <w:b/>
          <w:bCs/>
          <w:szCs w:val="28"/>
          <w:lang w:bidi="en-US"/>
        </w:rPr>
      </w:pPr>
      <w:bookmarkStart w:id="266" w:name="_Toc86679851"/>
      <w:r>
        <w:rPr>
          <w:rFonts w:eastAsia="Calibri"/>
          <w:b/>
          <w:bCs/>
          <w:szCs w:val="28"/>
          <w:lang w:bidi="en-US"/>
        </w:rPr>
        <w:t xml:space="preserve">4.3 Mobile Money Transfer and Performance of </w:t>
      </w:r>
      <w:r>
        <w:rPr>
          <w:rFonts w:eastAsia="Calibri"/>
          <w:b/>
          <w:bCs/>
          <w:szCs w:val="28"/>
          <w:lang w:val="en-GB" w:bidi="en-US"/>
        </w:rPr>
        <w:t>MSMEs</w:t>
      </w:r>
      <w:bookmarkEnd w:id="266"/>
    </w:p>
    <w:p w14:paraId="629F90DE" w14:textId="77777777" w:rsidR="00B8788C" w:rsidRDefault="00616407">
      <w:pPr>
        <w:autoSpaceDE w:val="0"/>
        <w:autoSpaceDN w:val="0"/>
        <w:adjustRightInd w:val="0"/>
        <w:spacing w:after="60" w:line="360" w:lineRule="auto"/>
        <w:jc w:val="both"/>
        <w:rPr>
          <w:rFonts w:eastAsia="Calibri"/>
        </w:rPr>
      </w:pPr>
      <w:r>
        <w:rPr>
          <w:rFonts w:eastAsia="Calibri"/>
        </w:rPr>
        <w:t xml:space="preserve">Respondents were requested by the researcher to indicate their level of agreement in regard to the influence of mobile money transfer on performance of MSMEs. According to the study results that were obtained, it was found out that to a great extent, disbursement and repayment of loans through mobile money transfer influence the performance of MSMEs as indicated by the </w:t>
      </w:r>
      <w:r>
        <w:rPr>
          <w:rFonts w:eastAsia="Calibri"/>
        </w:rPr>
        <w:lastRenderedPageBreak/>
        <w:t>mean score of 3.96. These findings concur with those of Arnold (2017) that business have adopted mobile services see it as an efficient way of collecting dues, and banks use it as a good avenue way to mobilize deposits, disburse loans and receive loan repayments. Respondents also agreed to a large extent that cash transfers influence MSMEs performance as indicated by the mean score of 3.86. The findings are consistent with those of</w:t>
      </w:r>
      <w:r>
        <w:t xml:space="preserve"> </w:t>
      </w:r>
      <w:r>
        <w:rPr>
          <w:rFonts w:eastAsia="Calibri"/>
        </w:rPr>
        <w:t xml:space="preserve">Cook and McKay (2017) who observed that an increasing number of business people do not necessarily need to physically visit a financial institution to deposit money, receive a loan, make a payment or transfer funds since mobile money services has provided a platform to access financial services easily. </w:t>
      </w:r>
    </w:p>
    <w:p w14:paraId="1E85886A" w14:textId="77777777" w:rsidR="00B8788C" w:rsidRDefault="00616407">
      <w:pPr>
        <w:autoSpaceDE w:val="0"/>
        <w:autoSpaceDN w:val="0"/>
        <w:adjustRightInd w:val="0"/>
        <w:spacing w:before="240" w:after="60" w:line="360" w:lineRule="auto"/>
        <w:jc w:val="both"/>
        <w:rPr>
          <w:rFonts w:eastAsia="Calibri"/>
        </w:rPr>
      </w:pPr>
      <w:r>
        <w:rPr>
          <w:rFonts w:eastAsia="Calibri"/>
        </w:rPr>
        <w:t xml:space="preserve">In addition, respondents to a large extent agreed that P2P transfers has influenced performance of MSMEs as shown by the mean score of 3.72. The findings agreed with those of Kiprono (2018) that mobile money platforms were largely used for person-to-person (P2P) cash transfers, they are now increasingly being used to purchase of goods, processing of instant short-term loans as well as making payments for government services. Respondents further moderately agreed that buying business goods and buying airtime activities have greatly enhanced performance of MSMEs as depicted by the mean scores of 3.61 and 3.51 respectively. </w:t>
      </w:r>
    </w:p>
    <w:p w14:paraId="03CF1657" w14:textId="77777777" w:rsidR="00B8788C" w:rsidRDefault="00616407">
      <w:pPr>
        <w:autoSpaceDE w:val="0"/>
        <w:autoSpaceDN w:val="0"/>
        <w:adjustRightInd w:val="0"/>
        <w:spacing w:before="240" w:after="60" w:line="360" w:lineRule="auto"/>
        <w:jc w:val="both"/>
        <w:rPr>
          <w:rFonts w:eastAsia="Calibri"/>
        </w:rPr>
      </w:pPr>
      <w:r>
        <w:rPr>
          <w:rFonts w:eastAsia="Calibri"/>
        </w:rPr>
        <w:t>A study that was conducted by Oromo (2015) pointed that mobile money services have been a significant driver of change in the way businesses function, supplementing bank services such as money transaction and deposit, among others.</w:t>
      </w:r>
    </w:p>
    <w:p w14:paraId="3A98B430" w14:textId="77777777" w:rsidR="00B8788C" w:rsidRDefault="00616407">
      <w:pPr>
        <w:spacing w:before="240"/>
        <w:jc w:val="both"/>
        <w:rPr>
          <w:rFonts w:eastAsia="Calibri"/>
          <w:b/>
          <w:bCs/>
        </w:rPr>
      </w:pPr>
      <w:bookmarkStart w:id="267" w:name="_Toc86679959"/>
      <w:r>
        <w:rPr>
          <w:b/>
          <w:bCs/>
        </w:rPr>
        <w:t xml:space="preserve">Table 6: </w:t>
      </w:r>
      <w:r>
        <w:rPr>
          <w:rFonts w:eastAsia="Calibri"/>
          <w:b/>
          <w:bCs/>
        </w:rPr>
        <w:t xml:space="preserve">Mobile Money Transfer and Performance of </w:t>
      </w:r>
      <w:r>
        <w:rPr>
          <w:rFonts w:eastAsia="Calibri"/>
          <w:b/>
          <w:bCs/>
          <w:lang w:val="en-GB"/>
        </w:rPr>
        <w:t>MSMEs</w:t>
      </w:r>
      <w:bookmarkEnd w:id="267"/>
    </w:p>
    <w:tbl>
      <w:tblPr>
        <w:tblW w:w="5000" w:type="pct"/>
        <w:tblLook w:val="04A0" w:firstRow="1" w:lastRow="0" w:firstColumn="1" w:lastColumn="0" w:noHBand="0" w:noVBand="1"/>
      </w:tblPr>
      <w:tblGrid>
        <w:gridCol w:w="6807"/>
        <w:gridCol w:w="1419"/>
        <w:gridCol w:w="1134"/>
      </w:tblGrid>
      <w:tr w:rsidR="00B8788C" w14:paraId="6D9D17E4" w14:textId="77777777">
        <w:trPr>
          <w:trHeight w:val="330"/>
        </w:trPr>
        <w:tc>
          <w:tcPr>
            <w:tcW w:w="3636" w:type="pct"/>
            <w:tcBorders>
              <w:top w:val="single" w:sz="4" w:space="0" w:color="auto"/>
              <w:bottom w:val="single" w:sz="4" w:space="0" w:color="auto"/>
            </w:tcBorders>
            <w:shd w:val="clear" w:color="auto" w:fill="auto"/>
            <w:noWrap/>
            <w:hideMark/>
          </w:tcPr>
          <w:p w14:paraId="0F457234" w14:textId="77777777" w:rsidR="00B8788C" w:rsidRDefault="00616407">
            <w:pPr>
              <w:spacing w:line="276" w:lineRule="auto"/>
              <w:jc w:val="both"/>
              <w:rPr>
                <w:rFonts w:eastAsia="Calibri"/>
                <w:b/>
              </w:rPr>
            </w:pPr>
            <w:r>
              <w:rPr>
                <w:rFonts w:eastAsia="Calibri"/>
                <w:b/>
              </w:rPr>
              <w:t xml:space="preserve">Statement </w:t>
            </w:r>
          </w:p>
        </w:tc>
        <w:tc>
          <w:tcPr>
            <w:tcW w:w="758" w:type="pct"/>
            <w:tcBorders>
              <w:top w:val="single" w:sz="4" w:space="0" w:color="auto"/>
              <w:bottom w:val="single" w:sz="4" w:space="0" w:color="auto"/>
            </w:tcBorders>
            <w:shd w:val="clear" w:color="auto" w:fill="auto"/>
            <w:noWrap/>
            <w:hideMark/>
          </w:tcPr>
          <w:p w14:paraId="763AE36B" w14:textId="77777777" w:rsidR="00B8788C" w:rsidRDefault="00616407">
            <w:pPr>
              <w:spacing w:line="276" w:lineRule="auto"/>
              <w:jc w:val="both"/>
              <w:rPr>
                <w:rFonts w:eastAsia="Calibri"/>
                <w:b/>
              </w:rPr>
            </w:pPr>
            <w:r>
              <w:rPr>
                <w:rFonts w:eastAsia="Calibri"/>
                <w:b/>
              </w:rPr>
              <w:t>Mean</w:t>
            </w:r>
          </w:p>
        </w:tc>
        <w:tc>
          <w:tcPr>
            <w:tcW w:w="606" w:type="pct"/>
            <w:tcBorders>
              <w:top w:val="single" w:sz="4" w:space="0" w:color="auto"/>
              <w:bottom w:val="single" w:sz="4" w:space="0" w:color="auto"/>
            </w:tcBorders>
          </w:tcPr>
          <w:p w14:paraId="4C33785B" w14:textId="77777777" w:rsidR="00B8788C" w:rsidRDefault="00616407">
            <w:pPr>
              <w:spacing w:line="276" w:lineRule="auto"/>
              <w:jc w:val="both"/>
              <w:rPr>
                <w:rFonts w:eastAsia="Calibri"/>
                <w:b/>
              </w:rPr>
            </w:pPr>
            <w:r>
              <w:rPr>
                <w:rFonts w:eastAsia="Calibri"/>
                <w:b/>
              </w:rPr>
              <w:t>STDev</w:t>
            </w:r>
          </w:p>
        </w:tc>
      </w:tr>
      <w:tr w:rsidR="00B8788C" w14:paraId="56696303" w14:textId="77777777">
        <w:trPr>
          <w:trHeight w:val="300"/>
        </w:trPr>
        <w:tc>
          <w:tcPr>
            <w:tcW w:w="3636" w:type="pct"/>
            <w:tcBorders>
              <w:top w:val="single" w:sz="4" w:space="0" w:color="auto"/>
            </w:tcBorders>
            <w:shd w:val="clear" w:color="auto" w:fill="auto"/>
            <w:noWrap/>
            <w:hideMark/>
          </w:tcPr>
          <w:p w14:paraId="3EAA880E" w14:textId="77777777" w:rsidR="00B8788C" w:rsidRDefault="00616407">
            <w:pPr>
              <w:spacing w:after="160" w:line="276" w:lineRule="auto"/>
              <w:jc w:val="both"/>
              <w:rPr>
                <w:rFonts w:eastAsia="Calibri"/>
              </w:rPr>
            </w:pPr>
            <w:r>
              <w:rPr>
                <w:rFonts w:eastAsia="Calibri"/>
              </w:rPr>
              <w:t>P2P transfers</w:t>
            </w:r>
          </w:p>
        </w:tc>
        <w:tc>
          <w:tcPr>
            <w:tcW w:w="758" w:type="pct"/>
            <w:tcBorders>
              <w:top w:val="single" w:sz="4" w:space="0" w:color="auto"/>
            </w:tcBorders>
            <w:shd w:val="clear" w:color="auto" w:fill="auto"/>
            <w:noWrap/>
            <w:hideMark/>
          </w:tcPr>
          <w:p w14:paraId="2F324F3D" w14:textId="77777777" w:rsidR="00B8788C" w:rsidRDefault="00616407">
            <w:pPr>
              <w:spacing w:after="160" w:line="276" w:lineRule="auto"/>
              <w:jc w:val="center"/>
              <w:rPr>
                <w:rFonts w:eastAsia="Calibri"/>
                <w:bCs/>
              </w:rPr>
            </w:pPr>
            <w:r>
              <w:rPr>
                <w:rFonts w:eastAsia="Calibri"/>
                <w:bCs/>
              </w:rPr>
              <w:t>3.72</w:t>
            </w:r>
          </w:p>
        </w:tc>
        <w:tc>
          <w:tcPr>
            <w:tcW w:w="606" w:type="pct"/>
            <w:tcBorders>
              <w:top w:val="single" w:sz="4" w:space="0" w:color="auto"/>
            </w:tcBorders>
          </w:tcPr>
          <w:p w14:paraId="38169BF2" w14:textId="77777777" w:rsidR="00B8788C" w:rsidRDefault="00616407">
            <w:pPr>
              <w:spacing w:after="160" w:line="276" w:lineRule="auto"/>
              <w:jc w:val="center"/>
              <w:rPr>
                <w:rFonts w:eastAsia="Calibri"/>
                <w:bCs/>
              </w:rPr>
            </w:pPr>
            <w:r>
              <w:rPr>
                <w:rFonts w:eastAsia="Calibri"/>
                <w:bCs/>
              </w:rPr>
              <w:t>0.16</w:t>
            </w:r>
          </w:p>
        </w:tc>
      </w:tr>
      <w:tr w:rsidR="00B8788C" w14:paraId="4A1A6172" w14:textId="77777777">
        <w:trPr>
          <w:trHeight w:val="300"/>
        </w:trPr>
        <w:tc>
          <w:tcPr>
            <w:tcW w:w="3636" w:type="pct"/>
            <w:shd w:val="clear" w:color="auto" w:fill="auto"/>
            <w:noWrap/>
          </w:tcPr>
          <w:p w14:paraId="24084A99" w14:textId="77777777" w:rsidR="00B8788C" w:rsidRDefault="00616407">
            <w:pPr>
              <w:spacing w:line="360" w:lineRule="auto"/>
              <w:jc w:val="both"/>
              <w:rPr>
                <w:rFonts w:eastAsia="Calibri"/>
              </w:rPr>
            </w:pPr>
            <w:r>
              <w:rPr>
                <w:rFonts w:eastAsia="Calibri"/>
              </w:rPr>
              <w:t xml:space="preserve">Disbursement and repayment of loans </w:t>
            </w:r>
          </w:p>
        </w:tc>
        <w:tc>
          <w:tcPr>
            <w:tcW w:w="758" w:type="pct"/>
            <w:shd w:val="clear" w:color="auto" w:fill="auto"/>
            <w:noWrap/>
          </w:tcPr>
          <w:p w14:paraId="6D22A79F" w14:textId="77777777" w:rsidR="00B8788C" w:rsidRDefault="00616407">
            <w:pPr>
              <w:spacing w:line="360" w:lineRule="auto"/>
              <w:jc w:val="center"/>
              <w:rPr>
                <w:rFonts w:eastAsia="Calibri"/>
                <w:bCs/>
              </w:rPr>
            </w:pPr>
            <w:r>
              <w:rPr>
                <w:rFonts w:eastAsia="Calibri"/>
                <w:bCs/>
              </w:rPr>
              <w:t>3.96</w:t>
            </w:r>
          </w:p>
        </w:tc>
        <w:tc>
          <w:tcPr>
            <w:tcW w:w="606" w:type="pct"/>
          </w:tcPr>
          <w:p w14:paraId="65856902" w14:textId="77777777" w:rsidR="00B8788C" w:rsidRDefault="00616407">
            <w:pPr>
              <w:spacing w:line="360" w:lineRule="auto"/>
              <w:jc w:val="center"/>
              <w:rPr>
                <w:rFonts w:eastAsia="Calibri"/>
                <w:bCs/>
              </w:rPr>
            </w:pPr>
            <w:r>
              <w:rPr>
                <w:rFonts w:eastAsia="Calibri"/>
                <w:bCs/>
              </w:rPr>
              <w:t>1.21</w:t>
            </w:r>
          </w:p>
        </w:tc>
      </w:tr>
      <w:tr w:rsidR="00B8788C" w14:paraId="164BDEC6" w14:textId="77777777">
        <w:trPr>
          <w:trHeight w:val="300"/>
        </w:trPr>
        <w:tc>
          <w:tcPr>
            <w:tcW w:w="3636" w:type="pct"/>
            <w:shd w:val="clear" w:color="auto" w:fill="auto"/>
            <w:noWrap/>
          </w:tcPr>
          <w:p w14:paraId="71192595" w14:textId="77777777" w:rsidR="00B8788C" w:rsidRDefault="00616407">
            <w:pPr>
              <w:spacing w:line="360" w:lineRule="auto"/>
              <w:jc w:val="both"/>
              <w:rPr>
                <w:rFonts w:eastAsia="Calibri"/>
              </w:rPr>
            </w:pPr>
            <w:r>
              <w:rPr>
                <w:rFonts w:eastAsia="Calibri"/>
              </w:rPr>
              <w:t>Cash transfers</w:t>
            </w:r>
          </w:p>
        </w:tc>
        <w:tc>
          <w:tcPr>
            <w:tcW w:w="758" w:type="pct"/>
            <w:shd w:val="clear" w:color="auto" w:fill="auto"/>
            <w:noWrap/>
          </w:tcPr>
          <w:p w14:paraId="6CC3B6CB" w14:textId="77777777" w:rsidR="00B8788C" w:rsidRDefault="00616407">
            <w:pPr>
              <w:spacing w:line="360" w:lineRule="auto"/>
              <w:jc w:val="center"/>
              <w:rPr>
                <w:rFonts w:eastAsia="Calibri"/>
                <w:bCs/>
              </w:rPr>
            </w:pPr>
            <w:r>
              <w:rPr>
                <w:rFonts w:eastAsia="Calibri"/>
                <w:bCs/>
              </w:rPr>
              <w:t>3.86</w:t>
            </w:r>
          </w:p>
        </w:tc>
        <w:tc>
          <w:tcPr>
            <w:tcW w:w="606" w:type="pct"/>
          </w:tcPr>
          <w:p w14:paraId="2B4878B7" w14:textId="77777777" w:rsidR="00B8788C" w:rsidRDefault="00616407">
            <w:pPr>
              <w:spacing w:line="360" w:lineRule="auto"/>
              <w:jc w:val="center"/>
              <w:rPr>
                <w:rFonts w:eastAsia="Calibri"/>
                <w:bCs/>
              </w:rPr>
            </w:pPr>
            <w:r>
              <w:rPr>
                <w:rFonts w:eastAsia="Calibri"/>
                <w:bCs/>
              </w:rPr>
              <w:t>1.15</w:t>
            </w:r>
          </w:p>
        </w:tc>
      </w:tr>
      <w:tr w:rsidR="00B8788C" w14:paraId="25BFB9BB" w14:textId="77777777">
        <w:trPr>
          <w:trHeight w:val="300"/>
        </w:trPr>
        <w:tc>
          <w:tcPr>
            <w:tcW w:w="3636" w:type="pct"/>
            <w:shd w:val="clear" w:color="auto" w:fill="auto"/>
            <w:noWrap/>
          </w:tcPr>
          <w:p w14:paraId="77AE00AF" w14:textId="77777777" w:rsidR="00B8788C" w:rsidRDefault="00616407">
            <w:pPr>
              <w:spacing w:line="360" w:lineRule="auto"/>
              <w:jc w:val="both"/>
              <w:rPr>
                <w:rFonts w:eastAsia="Calibri"/>
              </w:rPr>
            </w:pPr>
            <w:r>
              <w:rPr>
                <w:rFonts w:eastAsia="Calibri"/>
              </w:rPr>
              <w:t>Buying airtime</w:t>
            </w:r>
          </w:p>
        </w:tc>
        <w:tc>
          <w:tcPr>
            <w:tcW w:w="758" w:type="pct"/>
            <w:shd w:val="clear" w:color="auto" w:fill="auto"/>
            <w:noWrap/>
          </w:tcPr>
          <w:p w14:paraId="695D2099" w14:textId="77777777" w:rsidR="00B8788C" w:rsidRDefault="00616407">
            <w:pPr>
              <w:spacing w:line="360" w:lineRule="auto"/>
              <w:jc w:val="center"/>
              <w:rPr>
                <w:rFonts w:eastAsia="Calibri"/>
                <w:bCs/>
              </w:rPr>
            </w:pPr>
            <w:r>
              <w:rPr>
                <w:rFonts w:eastAsia="Calibri"/>
                <w:bCs/>
              </w:rPr>
              <w:t>3.51</w:t>
            </w:r>
          </w:p>
        </w:tc>
        <w:tc>
          <w:tcPr>
            <w:tcW w:w="606" w:type="pct"/>
          </w:tcPr>
          <w:p w14:paraId="34B8847F" w14:textId="77777777" w:rsidR="00B8788C" w:rsidRDefault="00616407">
            <w:pPr>
              <w:spacing w:line="360" w:lineRule="auto"/>
              <w:jc w:val="center"/>
              <w:rPr>
                <w:rFonts w:eastAsia="Calibri"/>
                <w:bCs/>
              </w:rPr>
            </w:pPr>
            <w:r>
              <w:rPr>
                <w:rFonts w:eastAsia="Calibri"/>
                <w:bCs/>
              </w:rPr>
              <w:t>1.42</w:t>
            </w:r>
          </w:p>
        </w:tc>
      </w:tr>
      <w:tr w:rsidR="00B8788C" w14:paraId="0A6C6BB1" w14:textId="77777777">
        <w:trPr>
          <w:trHeight w:val="300"/>
        </w:trPr>
        <w:tc>
          <w:tcPr>
            <w:tcW w:w="3636" w:type="pct"/>
            <w:tcBorders>
              <w:bottom w:val="single" w:sz="4" w:space="0" w:color="auto"/>
            </w:tcBorders>
            <w:shd w:val="clear" w:color="auto" w:fill="auto"/>
            <w:noWrap/>
          </w:tcPr>
          <w:p w14:paraId="4744FA3F" w14:textId="77777777" w:rsidR="00B8788C" w:rsidRDefault="00616407">
            <w:pPr>
              <w:spacing w:line="360" w:lineRule="auto"/>
              <w:jc w:val="both"/>
              <w:rPr>
                <w:rFonts w:eastAsia="Calibri"/>
              </w:rPr>
            </w:pPr>
            <w:r>
              <w:rPr>
                <w:rFonts w:eastAsia="Calibri"/>
              </w:rPr>
              <w:t xml:space="preserve">Buy business goods </w:t>
            </w:r>
          </w:p>
        </w:tc>
        <w:tc>
          <w:tcPr>
            <w:tcW w:w="758" w:type="pct"/>
            <w:tcBorders>
              <w:bottom w:val="single" w:sz="4" w:space="0" w:color="auto"/>
            </w:tcBorders>
            <w:shd w:val="clear" w:color="auto" w:fill="auto"/>
            <w:noWrap/>
          </w:tcPr>
          <w:p w14:paraId="3C412F62" w14:textId="77777777" w:rsidR="00B8788C" w:rsidRDefault="00616407">
            <w:pPr>
              <w:spacing w:line="360" w:lineRule="auto"/>
              <w:jc w:val="center"/>
              <w:rPr>
                <w:rFonts w:eastAsia="Calibri"/>
                <w:bCs/>
              </w:rPr>
            </w:pPr>
            <w:r>
              <w:rPr>
                <w:rFonts w:eastAsia="Calibri"/>
                <w:bCs/>
              </w:rPr>
              <w:t>3.61</w:t>
            </w:r>
          </w:p>
        </w:tc>
        <w:tc>
          <w:tcPr>
            <w:tcW w:w="606" w:type="pct"/>
            <w:tcBorders>
              <w:bottom w:val="single" w:sz="4" w:space="0" w:color="auto"/>
            </w:tcBorders>
          </w:tcPr>
          <w:p w14:paraId="2BC39D0B" w14:textId="77777777" w:rsidR="00B8788C" w:rsidRDefault="00616407">
            <w:pPr>
              <w:spacing w:line="360" w:lineRule="auto"/>
              <w:jc w:val="center"/>
              <w:rPr>
                <w:rFonts w:eastAsia="Calibri"/>
                <w:bCs/>
              </w:rPr>
            </w:pPr>
            <w:r>
              <w:rPr>
                <w:rFonts w:eastAsia="Calibri"/>
                <w:bCs/>
              </w:rPr>
              <w:t>1.16</w:t>
            </w:r>
          </w:p>
        </w:tc>
      </w:tr>
    </w:tbl>
    <w:p w14:paraId="7C6C1DB8" w14:textId="77777777" w:rsidR="00B8788C" w:rsidRDefault="00616407">
      <w:pPr>
        <w:keepNext/>
        <w:spacing w:before="240" w:after="60" w:line="276" w:lineRule="auto"/>
        <w:ind w:left="720" w:hanging="720"/>
        <w:outlineLvl w:val="2"/>
        <w:rPr>
          <w:rFonts w:eastAsia="Calibri"/>
          <w:b/>
          <w:bCs/>
          <w:lang w:val="en-GB"/>
        </w:rPr>
      </w:pPr>
      <w:bookmarkStart w:id="268" w:name="_Toc22919650"/>
      <w:bookmarkStart w:id="269" w:name="_Toc24111389"/>
      <w:bookmarkStart w:id="270" w:name="_Toc54680132"/>
      <w:bookmarkStart w:id="271" w:name="_Toc76052202"/>
      <w:bookmarkStart w:id="272" w:name="_Toc86679852"/>
      <w:r>
        <w:rPr>
          <w:rFonts w:eastAsia="Calibri"/>
          <w:b/>
          <w:bCs/>
          <w:lang w:val="en-GB"/>
        </w:rPr>
        <w:t xml:space="preserve">4.3.1 Model Summary for </w:t>
      </w:r>
      <w:bookmarkEnd w:id="268"/>
      <w:bookmarkEnd w:id="269"/>
      <w:bookmarkEnd w:id="270"/>
      <w:bookmarkEnd w:id="271"/>
      <w:r>
        <w:rPr>
          <w:rFonts w:eastAsia="Calibri"/>
          <w:b/>
          <w:bCs/>
          <w:lang w:val="en-GB"/>
        </w:rPr>
        <w:t>Mobile Money Transfer and Performance of MSMEs</w:t>
      </w:r>
      <w:bookmarkEnd w:id="272"/>
    </w:p>
    <w:p w14:paraId="5ABD136E" w14:textId="77777777" w:rsidR="001303F3" w:rsidRPr="001303F3" w:rsidRDefault="001303F3">
      <w:pPr>
        <w:jc w:val="both"/>
        <w:rPr>
          <w:b/>
          <w:bCs/>
          <w:lang w:val="en-GB"/>
        </w:rPr>
      </w:pPr>
      <w:bookmarkStart w:id="273" w:name="_Toc22919862"/>
      <w:bookmarkStart w:id="274" w:name="_Toc53520449"/>
      <w:bookmarkStart w:id="275" w:name="_Toc86679960"/>
    </w:p>
    <w:p w14:paraId="229F38E8" w14:textId="77777777" w:rsidR="00B8788C" w:rsidRDefault="00616407">
      <w:pPr>
        <w:jc w:val="both"/>
        <w:rPr>
          <w:b/>
          <w:bCs/>
        </w:rPr>
      </w:pPr>
      <w:r>
        <w:rPr>
          <w:b/>
          <w:bCs/>
        </w:rPr>
        <w:lastRenderedPageBreak/>
        <w:t>Table 7: Model Summary</w:t>
      </w:r>
      <w:bookmarkEnd w:id="273"/>
      <w:bookmarkEnd w:id="274"/>
      <w:bookmarkEnd w:id="275"/>
      <w:r>
        <w:rPr>
          <w:b/>
          <w:bCs/>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1431"/>
        <w:gridCol w:w="1431"/>
        <w:gridCol w:w="1432"/>
        <w:gridCol w:w="2177"/>
        <w:gridCol w:w="2889"/>
      </w:tblGrid>
      <w:tr w:rsidR="00B8788C" w14:paraId="6113601A" w14:textId="77777777" w:rsidTr="00676A11">
        <w:trPr>
          <w:trHeight w:val="300"/>
        </w:trPr>
        <w:tc>
          <w:tcPr>
            <w:tcW w:w="764" w:type="pct"/>
            <w:tcBorders>
              <w:top w:val="single" w:sz="4" w:space="0" w:color="auto"/>
              <w:bottom w:val="single" w:sz="4" w:space="0" w:color="auto"/>
            </w:tcBorders>
            <w:shd w:val="clear" w:color="auto" w:fill="auto"/>
            <w:noWrap/>
            <w:hideMark/>
          </w:tcPr>
          <w:p w14:paraId="5156DCDE" w14:textId="77777777" w:rsidR="00B8788C" w:rsidRPr="00676A11" w:rsidRDefault="00616407">
            <w:pPr>
              <w:rPr>
                <w:rFonts w:eastAsia="Calibri"/>
                <w:b/>
                <w:lang w:eastAsia="en-GB"/>
              </w:rPr>
            </w:pPr>
            <w:r w:rsidRPr="00676A11">
              <w:rPr>
                <w:rFonts w:eastAsia="Calibri"/>
                <w:b/>
                <w:lang w:eastAsia="en-GB"/>
              </w:rPr>
              <w:t>Model</w:t>
            </w:r>
          </w:p>
        </w:tc>
        <w:tc>
          <w:tcPr>
            <w:tcW w:w="764" w:type="pct"/>
            <w:tcBorders>
              <w:top w:val="single" w:sz="4" w:space="0" w:color="auto"/>
              <w:bottom w:val="single" w:sz="4" w:space="0" w:color="auto"/>
            </w:tcBorders>
            <w:shd w:val="clear" w:color="auto" w:fill="auto"/>
            <w:noWrap/>
            <w:hideMark/>
          </w:tcPr>
          <w:p w14:paraId="0C642085" w14:textId="77777777" w:rsidR="00B8788C" w:rsidRPr="00676A11" w:rsidRDefault="00616407">
            <w:pPr>
              <w:rPr>
                <w:rFonts w:eastAsia="Calibri"/>
                <w:b/>
                <w:lang w:eastAsia="en-GB"/>
              </w:rPr>
            </w:pPr>
            <w:r w:rsidRPr="00676A11">
              <w:rPr>
                <w:rFonts w:eastAsia="Calibri"/>
                <w:b/>
                <w:lang w:eastAsia="en-GB"/>
              </w:rPr>
              <w:t>R</w:t>
            </w:r>
          </w:p>
        </w:tc>
        <w:tc>
          <w:tcPr>
            <w:tcW w:w="765" w:type="pct"/>
            <w:tcBorders>
              <w:top w:val="single" w:sz="4" w:space="0" w:color="auto"/>
              <w:bottom w:val="single" w:sz="4" w:space="0" w:color="auto"/>
            </w:tcBorders>
            <w:shd w:val="clear" w:color="auto" w:fill="auto"/>
            <w:noWrap/>
            <w:hideMark/>
          </w:tcPr>
          <w:p w14:paraId="7840490F" w14:textId="77777777" w:rsidR="00B8788C" w:rsidRPr="00676A11" w:rsidRDefault="00616407">
            <w:pPr>
              <w:rPr>
                <w:rFonts w:eastAsia="Calibri"/>
                <w:b/>
                <w:lang w:eastAsia="en-GB"/>
              </w:rPr>
            </w:pPr>
            <w:r w:rsidRPr="00676A11">
              <w:rPr>
                <w:rFonts w:eastAsia="Calibri"/>
                <w:b/>
                <w:lang w:eastAsia="en-GB"/>
              </w:rPr>
              <w:t>R Square</w:t>
            </w:r>
          </w:p>
        </w:tc>
        <w:tc>
          <w:tcPr>
            <w:tcW w:w="1163" w:type="pct"/>
            <w:tcBorders>
              <w:top w:val="single" w:sz="4" w:space="0" w:color="auto"/>
              <w:bottom w:val="single" w:sz="4" w:space="0" w:color="auto"/>
            </w:tcBorders>
            <w:shd w:val="clear" w:color="auto" w:fill="auto"/>
            <w:noWrap/>
            <w:hideMark/>
          </w:tcPr>
          <w:p w14:paraId="553FADDF" w14:textId="77777777" w:rsidR="00B8788C" w:rsidRPr="00676A11" w:rsidRDefault="00616407">
            <w:pPr>
              <w:rPr>
                <w:rFonts w:eastAsia="Calibri"/>
                <w:b/>
                <w:lang w:eastAsia="en-GB"/>
              </w:rPr>
            </w:pPr>
            <w:r w:rsidRPr="00676A11">
              <w:rPr>
                <w:rFonts w:eastAsia="Calibri"/>
                <w:b/>
                <w:lang w:eastAsia="en-GB"/>
              </w:rPr>
              <w:t>Adjusted R Square</w:t>
            </w:r>
          </w:p>
        </w:tc>
        <w:tc>
          <w:tcPr>
            <w:tcW w:w="1543" w:type="pct"/>
            <w:tcBorders>
              <w:top w:val="single" w:sz="4" w:space="0" w:color="auto"/>
              <w:bottom w:val="single" w:sz="4" w:space="0" w:color="auto"/>
            </w:tcBorders>
            <w:shd w:val="clear" w:color="auto" w:fill="auto"/>
            <w:noWrap/>
            <w:hideMark/>
          </w:tcPr>
          <w:p w14:paraId="06FE33BC" w14:textId="77777777" w:rsidR="00B8788C" w:rsidRPr="00676A11" w:rsidRDefault="00616407">
            <w:pPr>
              <w:rPr>
                <w:rFonts w:eastAsia="Calibri"/>
                <w:b/>
                <w:lang w:eastAsia="en-GB"/>
              </w:rPr>
            </w:pPr>
            <w:r w:rsidRPr="00676A11">
              <w:rPr>
                <w:rFonts w:eastAsia="Calibri"/>
                <w:b/>
                <w:lang w:eastAsia="en-GB"/>
              </w:rPr>
              <w:t>Std. Error of the Estimate</w:t>
            </w:r>
          </w:p>
        </w:tc>
      </w:tr>
      <w:tr w:rsidR="00B8788C" w14:paraId="4CE023D6" w14:textId="77777777" w:rsidTr="00676A11">
        <w:trPr>
          <w:trHeight w:val="233"/>
        </w:trPr>
        <w:tc>
          <w:tcPr>
            <w:tcW w:w="764" w:type="pct"/>
            <w:tcBorders>
              <w:top w:val="single" w:sz="4" w:space="0" w:color="auto"/>
            </w:tcBorders>
            <w:shd w:val="clear" w:color="auto" w:fill="auto"/>
            <w:noWrap/>
            <w:hideMark/>
          </w:tcPr>
          <w:p w14:paraId="3F5AB71D" w14:textId="77777777" w:rsidR="00B8788C" w:rsidRPr="00676A11" w:rsidRDefault="00616407" w:rsidP="00676A11">
            <w:pPr>
              <w:spacing w:line="360" w:lineRule="auto"/>
              <w:rPr>
                <w:rFonts w:eastAsia="Calibri"/>
                <w:lang w:eastAsia="en-GB"/>
              </w:rPr>
            </w:pPr>
            <w:r w:rsidRPr="00676A11">
              <w:rPr>
                <w:rFonts w:eastAsia="Calibri"/>
                <w:lang w:eastAsia="en-GB"/>
              </w:rPr>
              <w:t>1</w:t>
            </w:r>
          </w:p>
        </w:tc>
        <w:tc>
          <w:tcPr>
            <w:tcW w:w="764" w:type="pct"/>
            <w:tcBorders>
              <w:top w:val="single" w:sz="4" w:space="0" w:color="auto"/>
            </w:tcBorders>
            <w:shd w:val="clear" w:color="auto" w:fill="auto"/>
            <w:noWrap/>
            <w:hideMark/>
          </w:tcPr>
          <w:p w14:paraId="162F9C12" w14:textId="77777777" w:rsidR="00B8788C" w:rsidRPr="00676A11" w:rsidRDefault="00616407" w:rsidP="00676A11">
            <w:pPr>
              <w:spacing w:line="360" w:lineRule="auto"/>
              <w:rPr>
                <w:rFonts w:eastAsia="Calibri"/>
                <w:lang w:eastAsia="en-GB"/>
              </w:rPr>
            </w:pPr>
            <w:r w:rsidRPr="00676A11">
              <w:rPr>
                <w:rFonts w:eastAsia="Calibri"/>
                <w:lang w:eastAsia="en-GB"/>
              </w:rPr>
              <w:t>.748</w:t>
            </w:r>
          </w:p>
        </w:tc>
        <w:tc>
          <w:tcPr>
            <w:tcW w:w="765" w:type="pct"/>
            <w:tcBorders>
              <w:top w:val="single" w:sz="4" w:space="0" w:color="auto"/>
            </w:tcBorders>
            <w:shd w:val="clear" w:color="auto" w:fill="auto"/>
            <w:noWrap/>
            <w:hideMark/>
          </w:tcPr>
          <w:p w14:paraId="3B830B6C" w14:textId="77777777" w:rsidR="00B8788C" w:rsidRPr="00676A11" w:rsidRDefault="00616407" w:rsidP="00676A11">
            <w:pPr>
              <w:spacing w:line="360" w:lineRule="auto"/>
              <w:rPr>
                <w:rFonts w:eastAsia="Calibri"/>
                <w:lang w:eastAsia="en-GB"/>
              </w:rPr>
            </w:pPr>
            <w:r w:rsidRPr="00676A11">
              <w:rPr>
                <w:rFonts w:eastAsia="Calibri"/>
                <w:lang w:eastAsia="en-GB"/>
              </w:rPr>
              <w:t>0.559</w:t>
            </w:r>
          </w:p>
        </w:tc>
        <w:tc>
          <w:tcPr>
            <w:tcW w:w="1163" w:type="pct"/>
            <w:tcBorders>
              <w:top w:val="single" w:sz="4" w:space="0" w:color="auto"/>
            </w:tcBorders>
            <w:shd w:val="clear" w:color="auto" w:fill="auto"/>
            <w:noWrap/>
            <w:hideMark/>
          </w:tcPr>
          <w:p w14:paraId="2D5A0082" w14:textId="77777777" w:rsidR="00B8788C" w:rsidRPr="00676A11" w:rsidRDefault="00616407" w:rsidP="00676A11">
            <w:pPr>
              <w:spacing w:line="360" w:lineRule="auto"/>
              <w:rPr>
                <w:rFonts w:eastAsia="Calibri"/>
                <w:lang w:eastAsia="en-GB"/>
              </w:rPr>
            </w:pPr>
            <w:r w:rsidRPr="00676A11">
              <w:rPr>
                <w:rFonts w:eastAsia="Calibri"/>
                <w:lang w:eastAsia="en-GB"/>
              </w:rPr>
              <w:t>0.557</w:t>
            </w:r>
          </w:p>
        </w:tc>
        <w:tc>
          <w:tcPr>
            <w:tcW w:w="1543" w:type="pct"/>
            <w:tcBorders>
              <w:top w:val="single" w:sz="4" w:space="0" w:color="auto"/>
            </w:tcBorders>
            <w:shd w:val="clear" w:color="auto" w:fill="auto"/>
            <w:noWrap/>
            <w:hideMark/>
          </w:tcPr>
          <w:p w14:paraId="70D23FA2" w14:textId="77777777" w:rsidR="00B8788C" w:rsidRPr="00676A11" w:rsidRDefault="00616407" w:rsidP="00676A11">
            <w:pPr>
              <w:spacing w:line="360" w:lineRule="auto"/>
              <w:rPr>
                <w:rFonts w:eastAsia="Calibri"/>
                <w:lang w:eastAsia="en-GB"/>
              </w:rPr>
            </w:pPr>
            <w:r w:rsidRPr="00676A11">
              <w:rPr>
                <w:rFonts w:eastAsia="Calibri"/>
                <w:lang w:eastAsia="en-GB"/>
              </w:rPr>
              <w:t>0.26195</w:t>
            </w:r>
          </w:p>
        </w:tc>
      </w:tr>
    </w:tbl>
    <w:p w14:paraId="4DCB977E" w14:textId="77777777" w:rsidR="00B8788C" w:rsidRDefault="00616407">
      <w:pPr>
        <w:numPr>
          <w:ilvl w:val="0"/>
          <w:numId w:val="19"/>
        </w:numPr>
        <w:spacing w:line="360" w:lineRule="auto"/>
        <w:ind w:left="270"/>
        <w:jc w:val="both"/>
      </w:pPr>
      <w:bookmarkStart w:id="276" w:name="_Toc22919651"/>
      <w:bookmarkStart w:id="277" w:name="_Toc24111390"/>
      <w:bookmarkStart w:id="278" w:name="_Toc54680133"/>
      <w:bookmarkStart w:id="279" w:name="_Toc76052203"/>
      <w:r>
        <w:t>Dependent variable: Mobile money transfer</w:t>
      </w:r>
    </w:p>
    <w:p w14:paraId="167F92F2" w14:textId="77777777" w:rsidR="00B8788C" w:rsidRDefault="00616407">
      <w:pPr>
        <w:numPr>
          <w:ilvl w:val="0"/>
          <w:numId w:val="19"/>
        </w:numPr>
        <w:spacing w:line="360" w:lineRule="auto"/>
        <w:ind w:left="270"/>
        <w:jc w:val="both"/>
      </w:pPr>
      <w:r>
        <w:t>Predictors: (Constant), P2P transfers, disbursement and repayment of loans, cash transfers, buying airtime and buy business goods</w:t>
      </w:r>
    </w:p>
    <w:p w14:paraId="3734FD0B" w14:textId="77777777" w:rsidR="001303F3" w:rsidRPr="001303F3" w:rsidRDefault="001303F3" w:rsidP="001303F3">
      <w:pPr>
        <w:spacing w:before="240" w:after="240" w:line="360" w:lineRule="auto"/>
        <w:jc w:val="both"/>
      </w:pPr>
      <w:r w:rsidRPr="001303F3">
        <w:t xml:space="preserve">The study investigated the influence of mobile money transfer on the performance of </w:t>
      </w:r>
      <w:r w:rsidRPr="001303F3">
        <w:rPr>
          <w:lang w:val="en-GB"/>
        </w:rPr>
        <w:t>MSMEs</w:t>
      </w:r>
      <w:r w:rsidRPr="001303F3">
        <w:t>. The study established that mobile money transfers explains 55.9% of performance of MSMEs. Table 7 indicates that R=0.748, has a strong positive correlation, as well as R</w:t>
      </w:r>
      <w:r w:rsidRPr="001303F3">
        <w:rPr>
          <w:vertAlign w:val="superscript"/>
        </w:rPr>
        <w:t>2</w:t>
      </w:r>
      <w:r w:rsidRPr="001303F3">
        <w:t xml:space="preserve"> 0.559. This means that other mobile money transfer parameters not included in the model are responsible for 44.1 percent of the differences in performance of MSMEs. </w:t>
      </w:r>
    </w:p>
    <w:p w14:paraId="06DC7281" w14:textId="77777777" w:rsidR="00B8788C" w:rsidRDefault="00616407">
      <w:pPr>
        <w:keepNext/>
        <w:spacing w:before="240" w:after="60" w:line="276" w:lineRule="auto"/>
        <w:ind w:left="720" w:hanging="720"/>
        <w:outlineLvl w:val="2"/>
        <w:rPr>
          <w:rFonts w:eastAsia="Calibri"/>
          <w:b/>
          <w:bCs/>
          <w:lang w:val="en-GB"/>
        </w:rPr>
      </w:pPr>
      <w:bookmarkStart w:id="280" w:name="_Toc86679853"/>
      <w:r>
        <w:rPr>
          <w:rFonts w:eastAsia="Calibri"/>
          <w:b/>
          <w:bCs/>
          <w:lang w:val="en-GB"/>
        </w:rPr>
        <w:t xml:space="preserve">4.3.2 ANOVA for </w:t>
      </w:r>
      <w:bookmarkEnd w:id="276"/>
      <w:bookmarkEnd w:id="277"/>
      <w:bookmarkEnd w:id="278"/>
      <w:r>
        <w:rPr>
          <w:rFonts w:eastAsia="Calibri"/>
          <w:b/>
          <w:bCs/>
          <w:lang w:val="en-GB"/>
        </w:rPr>
        <w:t>Mobile Money Transfer</w:t>
      </w:r>
      <w:bookmarkEnd w:id="279"/>
      <w:r>
        <w:rPr>
          <w:rFonts w:eastAsia="Calibri"/>
          <w:b/>
          <w:bCs/>
          <w:lang w:val="en-GB"/>
        </w:rPr>
        <w:t xml:space="preserve"> and Performance of MSMEs</w:t>
      </w:r>
      <w:bookmarkEnd w:id="280"/>
    </w:p>
    <w:p w14:paraId="52217ABB" w14:textId="77777777" w:rsidR="00B8788C" w:rsidRDefault="00616407">
      <w:pPr>
        <w:jc w:val="both"/>
        <w:rPr>
          <w:rFonts w:eastAsia="Calibri"/>
          <w:b/>
          <w:bCs/>
        </w:rPr>
      </w:pPr>
      <w:bookmarkStart w:id="281" w:name="_Toc22919863"/>
      <w:bookmarkStart w:id="282" w:name="_Toc53520450"/>
      <w:bookmarkStart w:id="283" w:name="_Toc86679961"/>
      <w:r>
        <w:rPr>
          <w:b/>
          <w:bCs/>
        </w:rPr>
        <w:t xml:space="preserve">Table 8: ANOVA for </w:t>
      </w:r>
      <w:bookmarkEnd w:id="281"/>
      <w:bookmarkEnd w:id="282"/>
      <w:r>
        <w:rPr>
          <w:rFonts w:eastAsia="Calibri"/>
          <w:b/>
          <w:bCs/>
        </w:rPr>
        <w:t>Mobile Money Transfer</w:t>
      </w:r>
      <w:bookmarkEnd w:id="283"/>
    </w:p>
    <w:tbl>
      <w:tblPr>
        <w:tblW w:w="5753"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33"/>
        <w:gridCol w:w="2688"/>
        <w:gridCol w:w="1469"/>
        <w:gridCol w:w="1025"/>
        <w:gridCol w:w="1409"/>
        <w:gridCol w:w="1025"/>
        <w:gridCol w:w="1025"/>
        <w:gridCol w:w="1396"/>
      </w:tblGrid>
      <w:tr w:rsidR="00B8788C" w14:paraId="5A530F01" w14:textId="77777777">
        <w:trPr>
          <w:gridAfter w:val="1"/>
          <w:wAfter w:w="648" w:type="pct"/>
          <w:cantSplit/>
        </w:trPr>
        <w:tc>
          <w:tcPr>
            <w:tcW w:w="1588" w:type="pct"/>
            <w:gridSpan w:val="2"/>
            <w:tcBorders>
              <w:top w:val="single" w:sz="4" w:space="0" w:color="auto"/>
              <w:left w:val="nil"/>
              <w:bottom w:val="single" w:sz="4" w:space="0" w:color="auto"/>
              <w:right w:val="nil"/>
            </w:tcBorders>
            <w:shd w:val="clear" w:color="auto" w:fill="FFFFFF"/>
            <w:vAlign w:val="bottom"/>
          </w:tcPr>
          <w:p w14:paraId="696E36CA" w14:textId="77777777" w:rsidR="00B8788C" w:rsidRDefault="00616407">
            <w:pPr>
              <w:spacing w:line="360" w:lineRule="auto"/>
              <w:rPr>
                <w:rFonts w:eastAsia="Calibri"/>
                <w:b/>
              </w:rPr>
            </w:pPr>
            <w:r>
              <w:rPr>
                <w:rFonts w:eastAsia="Calibri"/>
                <w:b/>
              </w:rPr>
              <w:t>Model</w:t>
            </w:r>
          </w:p>
        </w:tc>
        <w:tc>
          <w:tcPr>
            <w:tcW w:w="682" w:type="pct"/>
            <w:tcBorders>
              <w:top w:val="single" w:sz="4" w:space="0" w:color="auto"/>
              <w:left w:val="nil"/>
              <w:bottom w:val="single" w:sz="4" w:space="0" w:color="auto"/>
              <w:right w:val="nil"/>
            </w:tcBorders>
            <w:shd w:val="clear" w:color="auto" w:fill="FFFFFF"/>
            <w:vAlign w:val="bottom"/>
          </w:tcPr>
          <w:p w14:paraId="4438E1F0" w14:textId="77777777" w:rsidR="00B8788C" w:rsidRDefault="00616407">
            <w:pPr>
              <w:spacing w:line="360" w:lineRule="auto"/>
              <w:jc w:val="center"/>
              <w:rPr>
                <w:rFonts w:eastAsia="Calibri"/>
                <w:b/>
              </w:rPr>
            </w:pPr>
            <w:r>
              <w:rPr>
                <w:rFonts w:eastAsia="Calibri"/>
                <w:b/>
              </w:rPr>
              <w:t>Sum of Squares</w:t>
            </w:r>
          </w:p>
        </w:tc>
        <w:tc>
          <w:tcPr>
            <w:tcW w:w="476" w:type="pct"/>
            <w:tcBorders>
              <w:top w:val="single" w:sz="4" w:space="0" w:color="auto"/>
              <w:left w:val="nil"/>
              <w:bottom w:val="single" w:sz="4" w:space="0" w:color="auto"/>
              <w:right w:val="nil"/>
            </w:tcBorders>
            <w:shd w:val="clear" w:color="auto" w:fill="FFFFFF"/>
            <w:vAlign w:val="bottom"/>
          </w:tcPr>
          <w:p w14:paraId="55408602" w14:textId="77777777" w:rsidR="00B8788C" w:rsidRDefault="00616407">
            <w:pPr>
              <w:spacing w:line="360" w:lineRule="auto"/>
              <w:jc w:val="center"/>
              <w:rPr>
                <w:rFonts w:eastAsia="Calibri"/>
                <w:b/>
              </w:rPr>
            </w:pPr>
            <w:r>
              <w:rPr>
                <w:rFonts w:eastAsia="Calibri"/>
                <w:b/>
              </w:rPr>
              <w:t>df</w:t>
            </w:r>
          </w:p>
        </w:tc>
        <w:tc>
          <w:tcPr>
            <w:tcW w:w="654" w:type="pct"/>
            <w:tcBorders>
              <w:top w:val="single" w:sz="4" w:space="0" w:color="auto"/>
              <w:left w:val="nil"/>
              <w:bottom w:val="single" w:sz="4" w:space="0" w:color="auto"/>
              <w:right w:val="nil"/>
            </w:tcBorders>
            <w:shd w:val="clear" w:color="auto" w:fill="FFFFFF"/>
            <w:vAlign w:val="bottom"/>
          </w:tcPr>
          <w:p w14:paraId="2761E20E" w14:textId="77777777" w:rsidR="00B8788C" w:rsidRDefault="00616407">
            <w:pPr>
              <w:spacing w:line="360" w:lineRule="auto"/>
              <w:jc w:val="center"/>
              <w:rPr>
                <w:rFonts w:eastAsia="Calibri"/>
                <w:b/>
              </w:rPr>
            </w:pPr>
            <w:r>
              <w:rPr>
                <w:rFonts w:eastAsia="Calibri"/>
                <w:b/>
              </w:rPr>
              <w:t>Mean Square</w:t>
            </w:r>
          </w:p>
        </w:tc>
        <w:tc>
          <w:tcPr>
            <w:tcW w:w="476" w:type="pct"/>
            <w:tcBorders>
              <w:top w:val="single" w:sz="4" w:space="0" w:color="auto"/>
              <w:left w:val="nil"/>
              <w:bottom w:val="single" w:sz="4" w:space="0" w:color="auto"/>
              <w:right w:val="nil"/>
            </w:tcBorders>
            <w:shd w:val="clear" w:color="auto" w:fill="FFFFFF"/>
            <w:vAlign w:val="bottom"/>
          </w:tcPr>
          <w:p w14:paraId="7129F911" w14:textId="77777777" w:rsidR="00B8788C" w:rsidRDefault="00616407">
            <w:pPr>
              <w:spacing w:line="360" w:lineRule="auto"/>
              <w:jc w:val="center"/>
              <w:rPr>
                <w:rFonts w:eastAsia="Calibri"/>
                <w:b/>
              </w:rPr>
            </w:pPr>
            <w:r>
              <w:rPr>
                <w:rFonts w:eastAsia="Calibri"/>
                <w:b/>
              </w:rPr>
              <w:t>F</w:t>
            </w:r>
          </w:p>
        </w:tc>
        <w:tc>
          <w:tcPr>
            <w:tcW w:w="476" w:type="pct"/>
            <w:tcBorders>
              <w:top w:val="single" w:sz="4" w:space="0" w:color="auto"/>
              <w:left w:val="nil"/>
              <w:bottom w:val="single" w:sz="4" w:space="0" w:color="auto"/>
              <w:right w:val="nil"/>
            </w:tcBorders>
            <w:shd w:val="clear" w:color="auto" w:fill="FFFFFF"/>
            <w:vAlign w:val="bottom"/>
          </w:tcPr>
          <w:p w14:paraId="7244F40A" w14:textId="77777777" w:rsidR="00B8788C" w:rsidRDefault="00616407">
            <w:pPr>
              <w:spacing w:line="360" w:lineRule="auto"/>
              <w:jc w:val="center"/>
              <w:rPr>
                <w:rFonts w:eastAsia="Calibri"/>
                <w:b/>
              </w:rPr>
            </w:pPr>
            <w:r>
              <w:rPr>
                <w:rFonts w:eastAsia="Calibri"/>
                <w:b/>
              </w:rPr>
              <w:t>Sig.</w:t>
            </w:r>
          </w:p>
        </w:tc>
      </w:tr>
      <w:tr w:rsidR="00B8788C" w14:paraId="1EBD9F8B" w14:textId="77777777" w:rsidTr="001303F3">
        <w:trPr>
          <w:gridAfter w:val="1"/>
          <w:wAfter w:w="648" w:type="pct"/>
          <w:cantSplit/>
        </w:trPr>
        <w:tc>
          <w:tcPr>
            <w:tcW w:w="340" w:type="pct"/>
            <w:vMerge w:val="restart"/>
            <w:tcBorders>
              <w:top w:val="single" w:sz="4" w:space="0" w:color="auto"/>
              <w:left w:val="nil"/>
              <w:bottom w:val="nil"/>
              <w:right w:val="nil"/>
            </w:tcBorders>
            <w:shd w:val="clear" w:color="auto" w:fill="FFFFFF"/>
          </w:tcPr>
          <w:p w14:paraId="3F737E71" w14:textId="77777777" w:rsidR="00B8788C" w:rsidRDefault="00616407">
            <w:pPr>
              <w:rPr>
                <w:rFonts w:eastAsia="Calibri"/>
              </w:rPr>
            </w:pPr>
            <w:r>
              <w:rPr>
                <w:rFonts w:eastAsia="Calibri"/>
              </w:rPr>
              <w:t>1</w:t>
            </w:r>
          </w:p>
        </w:tc>
        <w:tc>
          <w:tcPr>
            <w:tcW w:w="1248" w:type="pct"/>
            <w:tcBorders>
              <w:top w:val="single" w:sz="4" w:space="0" w:color="auto"/>
              <w:left w:val="nil"/>
              <w:bottom w:val="nil"/>
              <w:right w:val="nil"/>
            </w:tcBorders>
            <w:shd w:val="clear" w:color="auto" w:fill="FFFFFF"/>
          </w:tcPr>
          <w:p w14:paraId="4CC6902A" w14:textId="77777777" w:rsidR="00B8788C" w:rsidRDefault="00616407">
            <w:pPr>
              <w:rPr>
                <w:rFonts w:eastAsia="Calibri"/>
              </w:rPr>
            </w:pPr>
            <w:r>
              <w:rPr>
                <w:rFonts w:eastAsia="Calibri"/>
              </w:rPr>
              <w:t>Regression</w:t>
            </w:r>
          </w:p>
        </w:tc>
        <w:tc>
          <w:tcPr>
            <w:tcW w:w="682" w:type="pct"/>
            <w:tcBorders>
              <w:top w:val="single" w:sz="4" w:space="0" w:color="auto"/>
              <w:left w:val="nil"/>
              <w:bottom w:val="nil"/>
              <w:right w:val="nil"/>
            </w:tcBorders>
            <w:shd w:val="clear" w:color="auto" w:fill="FFFFFF"/>
            <w:vAlign w:val="center"/>
          </w:tcPr>
          <w:p w14:paraId="7895704C" w14:textId="77777777" w:rsidR="00B8788C" w:rsidRDefault="00616407">
            <w:pPr>
              <w:jc w:val="center"/>
              <w:rPr>
                <w:rFonts w:eastAsia="Calibri"/>
              </w:rPr>
            </w:pPr>
            <w:r>
              <w:rPr>
                <w:rFonts w:eastAsia="Calibri"/>
              </w:rPr>
              <w:t>17.474</w:t>
            </w:r>
          </w:p>
        </w:tc>
        <w:tc>
          <w:tcPr>
            <w:tcW w:w="476" w:type="pct"/>
            <w:tcBorders>
              <w:top w:val="single" w:sz="4" w:space="0" w:color="auto"/>
              <w:left w:val="nil"/>
              <w:bottom w:val="nil"/>
              <w:right w:val="nil"/>
            </w:tcBorders>
            <w:shd w:val="clear" w:color="auto" w:fill="FFFFFF"/>
            <w:vAlign w:val="center"/>
          </w:tcPr>
          <w:p w14:paraId="18021A09" w14:textId="77777777" w:rsidR="00B8788C" w:rsidRDefault="00616407">
            <w:pPr>
              <w:jc w:val="center"/>
              <w:rPr>
                <w:rFonts w:eastAsia="Calibri"/>
              </w:rPr>
            </w:pPr>
            <w:r>
              <w:rPr>
                <w:rFonts w:eastAsia="Calibri"/>
              </w:rPr>
              <w:t>1</w:t>
            </w:r>
          </w:p>
        </w:tc>
        <w:tc>
          <w:tcPr>
            <w:tcW w:w="654" w:type="pct"/>
            <w:tcBorders>
              <w:top w:val="single" w:sz="4" w:space="0" w:color="auto"/>
              <w:left w:val="nil"/>
              <w:bottom w:val="nil"/>
              <w:right w:val="nil"/>
            </w:tcBorders>
            <w:shd w:val="clear" w:color="auto" w:fill="FFFFFF"/>
            <w:vAlign w:val="center"/>
          </w:tcPr>
          <w:p w14:paraId="23AD79A7" w14:textId="77777777" w:rsidR="00B8788C" w:rsidRDefault="00616407">
            <w:pPr>
              <w:jc w:val="center"/>
              <w:rPr>
                <w:rFonts w:eastAsia="Calibri"/>
              </w:rPr>
            </w:pPr>
            <w:r>
              <w:rPr>
                <w:rFonts w:eastAsia="Calibri"/>
              </w:rPr>
              <w:t>17.474</w:t>
            </w:r>
          </w:p>
        </w:tc>
        <w:tc>
          <w:tcPr>
            <w:tcW w:w="476" w:type="pct"/>
            <w:tcBorders>
              <w:top w:val="single" w:sz="4" w:space="0" w:color="auto"/>
              <w:left w:val="nil"/>
              <w:bottom w:val="nil"/>
              <w:right w:val="nil"/>
            </w:tcBorders>
            <w:shd w:val="clear" w:color="auto" w:fill="FFFFFF"/>
            <w:vAlign w:val="center"/>
          </w:tcPr>
          <w:p w14:paraId="5120BFDA" w14:textId="77777777" w:rsidR="00B8788C" w:rsidRDefault="00616407">
            <w:pPr>
              <w:jc w:val="center"/>
              <w:rPr>
                <w:rFonts w:eastAsia="Calibri"/>
              </w:rPr>
            </w:pPr>
            <w:r>
              <w:rPr>
                <w:rFonts w:eastAsia="Calibri"/>
              </w:rPr>
              <w:t>254.658</w:t>
            </w:r>
          </w:p>
        </w:tc>
        <w:tc>
          <w:tcPr>
            <w:tcW w:w="476" w:type="pct"/>
            <w:tcBorders>
              <w:top w:val="single" w:sz="4" w:space="0" w:color="auto"/>
              <w:left w:val="nil"/>
              <w:bottom w:val="nil"/>
              <w:right w:val="nil"/>
            </w:tcBorders>
            <w:shd w:val="clear" w:color="auto" w:fill="FFFFFF"/>
            <w:vAlign w:val="center"/>
          </w:tcPr>
          <w:p w14:paraId="706CF345" w14:textId="77777777" w:rsidR="00B8788C" w:rsidRDefault="00616407">
            <w:pPr>
              <w:jc w:val="center"/>
              <w:rPr>
                <w:rFonts w:eastAsia="Calibri"/>
              </w:rPr>
            </w:pPr>
            <w:r>
              <w:rPr>
                <w:rFonts w:eastAsia="Calibri"/>
              </w:rPr>
              <w:t>.000</w:t>
            </w:r>
          </w:p>
        </w:tc>
      </w:tr>
      <w:tr w:rsidR="00B8788C" w14:paraId="5762EE99" w14:textId="77777777" w:rsidTr="001303F3">
        <w:trPr>
          <w:gridAfter w:val="1"/>
          <w:wAfter w:w="648" w:type="pct"/>
          <w:cantSplit/>
        </w:trPr>
        <w:tc>
          <w:tcPr>
            <w:tcW w:w="340" w:type="pct"/>
            <w:vMerge/>
            <w:tcBorders>
              <w:top w:val="nil"/>
              <w:left w:val="nil"/>
              <w:bottom w:val="nil"/>
              <w:right w:val="nil"/>
            </w:tcBorders>
            <w:shd w:val="clear" w:color="auto" w:fill="FFFFFF"/>
          </w:tcPr>
          <w:p w14:paraId="6B9E6C8A" w14:textId="77777777" w:rsidR="00B8788C" w:rsidRDefault="00B8788C">
            <w:pPr>
              <w:rPr>
                <w:rFonts w:eastAsia="Calibri"/>
              </w:rPr>
            </w:pPr>
          </w:p>
        </w:tc>
        <w:tc>
          <w:tcPr>
            <w:tcW w:w="1248" w:type="pct"/>
            <w:tcBorders>
              <w:top w:val="nil"/>
              <w:left w:val="nil"/>
              <w:bottom w:val="nil"/>
              <w:right w:val="nil"/>
            </w:tcBorders>
            <w:shd w:val="clear" w:color="auto" w:fill="FFFFFF"/>
          </w:tcPr>
          <w:p w14:paraId="37B6CA31" w14:textId="77777777" w:rsidR="00B8788C" w:rsidRDefault="00616407">
            <w:pPr>
              <w:rPr>
                <w:rFonts w:eastAsia="Calibri"/>
              </w:rPr>
            </w:pPr>
            <w:r>
              <w:rPr>
                <w:rFonts w:eastAsia="Calibri"/>
              </w:rPr>
              <w:t>Residual</w:t>
            </w:r>
          </w:p>
        </w:tc>
        <w:tc>
          <w:tcPr>
            <w:tcW w:w="682" w:type="pct"/>
            <w:tcBorders>
              <w:top w:val="nil"/>
              <w:left w:val="nil"/>
              <w:bottom w:val="nil"/>
              <w:right w:val="nil"/>
            </w:tcBorders>
            <w:shd w:val="clear" w:color="auto" w:fill="FFFFFF"/>
            <w:vAlign w:val="center"/>
          </w:tcPr>
          <w:p w14:paraId="7A778E8B" w14:textId="77777777" w:rsidR="00B8788C" w:rsidRDefault="00616407">
            <w:pPr>
              <w:jc w:val="center"/>
              <w:rPr>
                <w:rFonts w:eastAsia="Calibri"/>
              </w:rPr>
            </w:pPr>
            <w:r>
              <w:rPr>
                <w:rFonts w:eastAsia="Calibri"/>
              </w:rPr>
              <w:t>13.792</w:t>
            </w:r>
          </w:p>
        </w:tc>
        <w:tc>
          <w:tcPr>
            <w:tcW w:w="476" w:type="pct"/>
            <w:tcBorders>
              <w:top w:val="nil"/>
              <w:left w:val="nil"/>
              <w:bottom w:val="nil"/>
              <w:right w:val="nil"/>
            </w:tcBorders>
            <w:shd w:val="clear" w:color="auto" w:fill="FFFFFF"/>
            <w:vAlign w:val="center"/>
          </w:tcPr>
          <w:p w14:paraId="57A4550B" w14:textId="77777777" w:rsidR="00B8788C" w:rsidRDefault="00616407">
            <w:pPr>
              <w:jc w:val="center"/>
              <w:rPr>
                <w:rFonts w:eastAsia="Calibri"/>
              </w:rPr>
            </w:pPr>
            <w:r>
              <w:rPr>
                <w:rFonts w:eastAsia="Calibri"/>
              </w:rPr>
              <w:t>201</w:t>
            </w:r>
          </w:p>
        </w:tc>
        <w:tc>
          <w:tcPr>
            <w:tcW w:w="654" w:type="pct"/>
            <w:tcBorders>
              <w:top w:val="nil"/>
              <w:left w:val="nil"/>
              <w:bottom w:val="nil"/>
              <w:right w:val="nil"/>
            </w:tcBorders>
            <w:shd w:val="clear" w:color="auto" w:fill="FFFFFF"/>
            <w:vAlign w:val="center"/>
          </w:tcPr>
          <w:p w14:paraId="565F6C39" w14:textId="77777777" w:rsidR="00B8788C" w:rsidRDefault="00616407">
            <w:pPr>
              <w:jc w:val="center"/>
              <w:rPr>
                <w:rFonts w:eastAsia="Calibri"/>
              </w:rPr>
            </w:pPr>
            <w:r>
              <w:rPr>
                <w:rFonts w:eastAsia="Calibri"/>
              </w:rPr>
              <w:t>.069</w:t>
            </w:r>
          </w:p>
        </w:tc>
        <w:tc>
          <w:tcPr>
            <w:tcW w:w="476" w:type="pct"/>
            <w:tcBorders>
              <w:top w:val="nil"/>
              <w:left w:val="nil"/>
              <w:bottom w:val="nil"/>
              <w:right w:val="nil"/>
            </w:tcBorders>
            <w:shd w:val="clear" w:color="auto" w:fill="FFFFFF"/>
            <w:vAlign w:val="center"/>
          </w:tcPr>
          <w:p w14:paraId="25C7AFC2" w14:textId="77777777" w:rsidR="00B8788C" w:rsidRDefault="00B8788C">
            <w:pPr>
              <w:jc w:val="center"/>
              <w:rPr>
                <w:rFonts w:eastAsia="Calibri"/>
              </w:rPr>
            </w:pPr>
          </w:p>
        </w:tc>
        <w:tc>
          <w:tcPr>
            <w:tcW w:w="476" w:type="pct"/>
            <w:tcBorders>
              <w:top w:val="nil"/>
              <w:left w:val="nil"/>
              <w:bottom w:val="nil"/>
              <w:right w:val="nil"/>
            </w:tcBorders>
            <w:shd w:val="clear" w:color="auto" w:fill="FFFFFF"/>
            <w:vAlign w:val="center"/>
          </w:tcPr>
          <w:p w14:paraId="78AE7246" w14:textId="77777777" w:rsidR="00B8788C" w:rsidRDefault="00B8788C">
            <w:pPr>
              <w:jc w:val="center"/>
              <w:rPr>
                <w:rFonts w:eastAsia="Calibri"/>
              </w:rPr>
            </w:pPr>
          </w:p>
        </w:tc>
      </w:tr>
      <w:tr w:rsidR="00B8788C" w14:paraId="07A29E09" w14:textId="77777777" w:rsidTr="001303F3">
        <w:trPr>
          <w:gridAfter w:val="1"/>
          <w:wAfter w:w="648" w:type="pct"/>
          <w:cantSplit/>
        </w:trPr>
        <w:tc>
          <w:tcPr>
            <w:tcW w:w="340" w:type="pct"/>
            <w:vMerge/>
            <w:tcBorders>
              <w:top w:val="nil"/>
              <w:left w:val="nil"/>
              <w:bottom w:val="single" w:sz="4" w:space="0" w:color="auto"/>
              <w:right w:val="nil"/>
            </w:tcBorders>
            <w:shd w:val="clear" w:color="auto" w:fill="FFFFFF"/>
          </w:tcPr>
          <w:p w14:paraId="09685780" w14:textId="77777777" w:rsidR="00B8788C" w:rsidRDefault="00B8788C">
            <w:pPr>
              <w:rPr>
                <w:rFonts w:eastAsia="Calibri"/>
              </w:rPr>
            </w:pPr>
          </w:p>
        </w:tc>
        <w:tc>
          <w:tcPr>
            <w:tcW w:w="1248" w:type="pct"/>
            <w:tcBorders>
              <w:top w:val="nil"/>
              <w:left w:val="nil"/>
              <w:bottom w:val="single" w:sz="4" w:space="0" w:color="auto"/>
              <w:right w:val="nil"/>
            </w:tcBorders>
            <w:shd w:val="clear" w:color="auto" w:fill="FFFFFF"/>
          </w:tcPr>
          <w:p w14:paraId="02F17CE8" w14:textId="77777777" w:rsidR="00B8788C" w:rsidRDefault="00616407">
            <w:pPr>
              <w:rPr>
                <w:rFonts w:eastAsia="Calibri"/>
              </w:rPr>
            </w:pPr>
            <w:r>
              <w:rPr>
                <w:rFonts w:eastAsia="Calibri"/>
              </w:rPr>
              <w:t>Total</w:t>
            </w:r>
          </w:p>
        </w:tc>
        <w:tc>
          <w:tcPr>
            <w:tcW w:w="682" w:type="pct"/>
            <w:tcBorders>
              <w:top w:val="nil"/>
              <w:left w:val="nil"/>
              <w:bottom w:val="single" w:sz="4" w:space="0" w:color="auto"/>
              <w:right w:val="nil"/>
            </w:tcBorders>
            <w:shd w:val="clear" w:color="auto" w:fill="FFFFFF"/>
            <w:vAlign w:val="center"/>
          </w:tcPr>
          <w:p w14:paraId="055174A0" w14:textId="77777777" w:rsidR="00B8788C" w:rsidRDefault="00616407">
            <w:pPr>
              <w:jc w:val="center"/>
              <w:rPr>
                <w:rFonts w:eastAsia="Calibri"/>
              </w:rPr>
            </w:pPr>
            <w:r>
              <w:rPr>
                <w:rFonts w:eastAsia="Calibri"/>
              </w:rPr>
              <w:t>31.267</w:t>
            </w:r>
          </w:p>
        </w:tc>
        <w:tc>
          <w:tcPr>
            <w:tcW w:w="476" w:type="pct"/>
            <w:tcBorders>
              <w:top w:val="nil"/>
              <w:left w:val="nil"/>
              <w:bottom w:val="single" w:sz="4" w:space="0" w:color="auto"/>
              <w:right w:val="nil"/>
            </w:tcBorders>
            <w:shd w:val="clear" w:color="auto" w:fill="FFFFFF"/>
            <w:vAlign w:val="center"/>
          </w:tcPr>
          <w:p w14:paraId="20F3D547" w14:textId="77777777" w:rsidR="00B8788C" w:rsidRDefault="00616407">
            <w:pPr>
              <w:jc w:val="center"/>
              <w:rPr>
                <w:rFonts w:eastAsia="Calibri"/>
              </w:rPr>
            </w:pPr>
            <w:r>
              <w:rPr>
                <w:rFonts w:eastAsia="Calibri"/>
              </w:rPr>
              <w:t>202</w:t>
            </w:r>
          </w:p>
        </w:tc>
        <w:tc>
          <w:tcPr>
            <w:tcW w:w="654" w:type="pct"/>
            <w:tcBorders>
              <w:top w:val="nil"/>
              <w:left w:val="nil"/>
              <w:bottom w:val="single" w:sz="4" w:space="0" w:color="auto"/>
              <w:right w:val="nil"/>
            </w:tcBorders>
            <w:shd w:val="clear" w:color="auto" w:fill="FFFFFF"/>
            <w:vAlign w:val="center"/>
          </w:tcPr>
          <w:p w14:paraId="4549C346" w14:textId="77777777" w:rsidR="00B8788C" w:rsidRDefault="00B8788C">
            <w:pPr>
              <w:jc w:val="center"/>
              <w:rPr>
                <w:rFonts w:eastAsia="Calibri"/>
              </w:rPr>
            </w:pPr>
          </w:p>
        </w:tc>
        <w:tc>
          <w:tcPr>
            <w:tcW w:w="476" w:type="pct"/>
            <w:tcBorders>
              <w:top w:val="nil"/>
              <w:left w:val="nil"/>
              <w:bottom w:val="single" w:sz="4" w:space="0" w:color="auto"/>
              <w:right w:val="nil"/>
            </w:tcBorders>
            <w:shd w:val="clear" w:color="auto" w:fill="FFFFFF"/>
            <w:vAlign w:val="center"/>
          </w:tcPr>
          <w:p w14:paraId="39D531C1" w14:textId="77777777" w:rsidR="00B8788C" w:rsidRDefault="00B8788C">
            <w:pPr>
              <w:jc w:val="center"/>
              <w:rPr>
                <w:rFonts w:eastAsia="Calibri"/>
              </w:rPr>
            </w:pPr>
          </w:p>
        </w:tc>
        <w:tc>
          <w:tcPr>
            <w:tcW w:w="476" w:type="pct"/>
            <w:tcBorders>
              <w:top w:val="nil"/>
              <w:left w:val="nil"/>
              <w:bottom w:val="single" w:sz="4" w:space="0" w:color="auto"/>
              <w:right w:val="nil"/>
            </w:tcBorders>
            <w:shd w:val="clear" w:color="auto" w:fill="FFFFFF"/>
            <w:vAlign w:val="center"/>
          </w:tcPr>
          <w:p w14:paraId="42E288B0" w14:textId="77777777" w:rsidR="00B8788C" w:rsidRDefault="00B8788C">
            <w:pPr>
              <w:jc w:val="center"/>
              <w:rPr>
                <w:rFonts w:eastAsia="Calibri"/>
              </w:rPr>
            </w:pPr>
          </w:p>
        </w:tc>
      </w:tr>
      <w:tr w:rsidR="00B8788C" w14:paraId="72ADCE96" w14:textId="77777777">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5000" w:type="pct"/>
            <w:gridSpan w:val="8"/>
            <w:tcBorders>
              <w:top w:val="nil"/>
            </w:tcBorders>
            <w:shd w:val="clear" w:color="auto" w:fill="FFFFFF"/>
          </w:tcPr>
          <w:p w14:paraId="0495676F" w14:textId="77777777" w:rsidR="00B8788C" w:rsidRDefault="00616407">
            <w:pPr>
              <w:spacing w:line="360" w:lineRule="auto"/>
              <w:rPr>
                <w:rFonts w:eastAsia="Calibri"/>
              </w:rPr>
            </w:pPr>
            <w:r>
              <w:rPr>
                <w:rFonts w:eastAsia="Calibri"/>
              </w:rPr>
              <w:t>a. Dependent Variable: Mobile Money Payments</w:t>
            </w:r>
          </w:p>
        </w:tc>
      </w:tr>
      <w:tr w:rsidR="00B8788C" w14:paraId="442762DD" w14:textId="77777777">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5000" w:type="pct"/>
            <w:gridSpan w:val="8"/>
            <w:shd w:val="clear" w:color="auto" w:fill="FFFFFF"/>
          </w:tcPr>
          <w:p w14:paraId="10DB325A" w14:textId="77777777" w:rsidR="00B8788C" w:rsidRDefault="00616407">
            <w:pPr>
              <w:rPr>
                <w:rFonts w:eastAsia="Calibri"/>
              </w:rPr>
            </w:pPr>
            <w:r>
              <w:rPr>
                <w:rFonts w:eastAsia="Calibri"/>
              </w:rPr>
              <w:t>b. Predictors: (Constant), Value chain payments, Supplier payments, Pay utility bills, Salary processing</w:t>
            </w:r>
          </w:p>
        </w:tc>
      </w:tr>
    </w:tbl>
    <w:p w14:paraId="36088CA8" w14:textId="77777777" w:rsidR="001303F3" w:rsidRPr="001303F3" w:rsidRDefault="001303F3" w:rsidP="001303F3">
      <w:pPr>
        <w:spacing w:before="240" w:line="360" w:lineRule="auto"/>
        <w:jc w:val="both"/>
        <w:rPr>
          <w:rFonts w:eastAsia="Calibri"/>
        </w:rPr>
      </w:pPr>
      <w:bookmarkStart w:id="284" w:name="_Toc22919652"/>
      <w:bookmarkStart w:id="285" w:name="_Toc24111391"/>
      <w:bookmarkStart w:id="286" w:name="_Toc54680134"/>
      <w:bookmarkStart w:id="287" w:name="_Toc76052204"/>
      <w:bookmarkStart w:id="288" w:name="_Toc86679854"/>
      <w:r w:rsidRPr="001303F3">
        <w:rPr>
          <w:rFonts w:eastAsia="Calibri"/>
        </w:rPr>
        <w:t xml:space="preserve">The researcher looked at the relationship between mobile money transfer and the performance of MSMEs. Using F-Test Tables, a critical value of 2.46 was found. To test for importance, the F-calculated must be greater than the critical value. The study F calculated (254.658) is higher than the F-critical value (2.46), thus the model is significant to predict performance of MSMEs. Likewise, the model had a Significance p=0.000 which is much less than 0.05. Thus, we can conclude that there was linear relationship between mobile money transfer and performance of </w:t>
      </w:r>
      <w:r w:rsidRPr="001303F3">
        <w:rPr>
          <w:rFonts w:eastAsia="Calibri"/>
        </w:rPr>
        <w:lastRenderedPageBreak/>
        <w:t xml:space="preserve">MSMEs. Based on the output, mobile money transfer therefore can be used to explain performance of MSMEs in Kenya.  </w:t>
      </w:r>
    </w:p>
    <w:p w14:paraId="0108D0BE" w14:textId="77777777" w:rsidR="00B8788C" w:rsidRDefault="00616407">
      <w:pPr>
        <w:keepNext/>
        <w:spacing w:before="240" w:after="60" w:line="276" w:lineRule="auto"/>
        <w:ind w:left="720" w:hanging="720"/>
        <w:outlineLvl w:val="2"/>
        <w:rPr>
          <w:rFonts w:eastAsia="Calibri"/>
          <w:b/>
          <w:bCs/>
          <w:lang w:val="en-GB"/>
        </w:rPr>
      </w:pPr>
      <w:r>
        <w:rPr>
          <w:rFonts w:eastAsia="Calibri"/>
          <w:b/>
          <w:bCs/>
          <w:lang w:val="en-GB"/>
        </w:rPr>
        <w:t xml:space="preserve">4.3.4. Coefficients Correlation for </w:t>
      </w:r>
      <w:bookmarkEnd w:id="284"/>
      <w:bookmarkEnd w:id="285"/>
      <w:bookmarkEnd w:id="286"/>
      <w:r>
        <w:rPr>
          <w:rFonts w:eastAsia="Calibri"/>
          <w:b/>
          <w:bCs/>
          <w:lang w:val="en-GB"/>
        </w:rPr>
        <w:t>Mobile Money Transfer</w:t>
      </w:r>
      <w:bookmarkEnd w:id="287"/>
      <w:r>
        <w:rPr>
          <w:rFonts w:eastAsia="Calibri"/>
          <w:b/>
          <w:bCs/>
          <w:lang w:val="en-GB"/>
        </w:rPr>
        <w:t xml:space="preserve"> and Performance of MSMEs</w:t>
      </w:r>
      <w:bookmarkEnd w:id="288"/>
    </w:p>
    <w:p w14:paraId="4A3CB5FB" w14:textId="77777777" w:rsidR="00B8788C" w:rsidRDefault="00616407">
      <w:r>
        <w:t>Considering the coefficients of the variables, regression equation can be drawn as shown as:</w:t>
      </w:r>
    </w:p>
    <w:p w14:paraId="161E376D" w14:textId="77777777" w:rsidR="00B8788C" w:rsidRDefault="00616407">
      <w:pPr>
        <w:rPr>
          <w:i/>
        </w:rPr>
      </w:pPr>
      <w:r>
        <w:rPr>
          <w:i/>
          <w:spacing w:val="4"/>
        </w:rPr>
        <w:t>Y = β</w:t>
      </w:r>
      <w:r>
        <w:rPr>
          <w:i/>
          <w:spacing w:val="4"/>
          <w:vertAlign w:val="subscript"/>
        </w:rPr>
        <w:t>0</w:t>
      </w:r>
      <w:r>
        <w:rPr>
          <w:i/>
          <w:spacing w:val="4"/>
        </w:rPr>
        <w:t>+β</w:t>
      </w:r>
      <w:r>
        <w:rPr>
          <w:i/>
          <w:spacing w:val="4"/>
          <w:vertAlign w:val="subscript"/>
        </w:rPr>
        <w:t>1</w:t>
      </w:r>
      <w:r>
        <w:rPr>
          <w:i/>
          <w:spacing w:val="4"/>
        </w:rPr>
        <w:t>X</w:t>
      </w:r>
      <w:r>
        <w:rPr>
          <w:i/>
          <w:spacing w:val="4"/>
          <w:vertAlign w:val="subscript"/>
        </w:rPr>
        <w:t>1</w:t>
      </w:r>
      <w:r>
        <w:rPr>
          <w:i/>
        </w:rPr>
        <w:t>+€</w:t>
      </w:r>
    </w:p>
    <w:p w14:paraId="20411C5A" w14:textId="77777777" w:rsidR="00B8788C" w:rsidRDefault="00616407">
      <w:r>
        <w:t xml:space="preserve">Y=1.052+0.319+€ </w:t>
      </w:r>
    </w:p>
    <w:p w14:paraId="7CE974AB" w14:textId="77777777" w:rsidR="00B8788C" w:rsidRDefault="00616407">
      <w:pPr>
        <w:spacing w:line="360" w:lineRule="auto"/>
        <w:jc w:val="both"/>
      </w:pPr>
      <w:r>
        <w:t xml:space="preserve">The β was also statistically significant (β = 0.748-Standardized Coefficients), t=15.958, p &lt; 0.00). The hypothesis that mobile money transfer influence performance of MSMEs was therefore confirmed. </w:t>
      </w:r>
    </w:p>
    <w:p w14:paraId="232DCB5E" w14:textId="77777777" w:rsidR="00B8788C" w:rsidRDefault="00616407">
      <w:pPr>
        <w:spacing w:before="240"/>
        <w:jc w:val="both"/>
        <w:rPr>
          <w:b/>
          <w:bCs/>
        </w:rPr>
      </w:pPr>
      <w:bookmarkStart w:id="289" w:name="_Toc22919864"/>
      <w:bookmarkStart w:id="290" w:name="_Toc53520451"/>
      <w:bookmarkStart w:id="291" w:name="_Toc86679962"/>
      <w:r>
        <w:rPr>
          <w:b/>
          <w:bCs/>
        </w:rPr>
        <w:t xml:space="preserve">Table 9: Coefficients </w:t>
      </w:r>
      <w:bookmarkEnd w:id="289"/>
      <w:bookmarkEnd w:id="290"/>
      <w:r>
        <w:rPr>
          <w:b/>
          <w:bCs/>
        </w:rPr>
        <w:t>Correlation for Mobile Money Transfer and Performance of MSMEs</w:t>
      </w:r>
      <w:bookmarkEnd w:id="291"/>
    </w:p>
    <w:tbl>
      <w:tblPr>
        <w:tblW w:w="4972" w:type="pct"/>
        <w:tblBorders>
          <w:top w:val="single" w:sz="4" w:space="0" w:color="auto"/>
          <w:bottom w:val="single" w:sz="4" w:space="0" w:color="auto"/>
        </w:tblBorders>
        <w:tblLook w:val="04A0" w:firstRow="1" w:lastRow="0" w:firstColumn="1" w:lastColumn="0" w:noHBand="0" w:noVBand="1"/>
      </w:tblPr>
      <w:tblGrid>
        <w:gridCol w:w="870"/>
        <w:gridCol w:w="2523"/>
        <w:gridCol w:w="1058"/>
        <w:gridCol w:w="1163"/>
        <w:gridCol w:w="2182"/>
        <w:gridCol w:w="876"/>
        <w:gridCol w:w="636"/>
      </w:tblGrid>
      <w:tr w:rsidR="00B8788C" w14:paraId="73EB73B0" w14:textId="77777777" w:rsidTr="001303F3">
        <w:trPr>
          <w:trHeight w:val="300"/>
        </w:trPr>
        <w:tc>
          <w:tcPr>
            <w:tcW w:w="457" w:type="pct"/>
            <w:tcBorders>
              <w:bottom w:val="single" w:sz="4" w:space="0" w:color="auto"/>
            </w:tcBorders>
            <w:shd w:val="clear" w:color="auto" w:fill="auto"/>
            <w:noWrap/>
            <w:hideMark/>
          </w:tcPr>
          <w:p w14:paraId="2EDFA9BE" w14:textId="77777777" w:rsidR="00B8788C" w:rsidRPr="00676A11" w:rsidRDefault="00616407" w:rsidP="00676A11">
            <w:pPr>
              <w:spacing w:after="160" w:line="259" w:lineRule="auto"/>
              <w:rPr>
                <w:rFonts w:eastAsia="Calibri"/>
                <w:b/>
                <w:lang w:eastAsia="en-GB"/>
              </w:rPr>
            </w:pPr>
            <w:r w:rsidRPr="00676A11">
              <w:rPr>
                <w:rFonts w:eastAsia="Calibri"/>
                <w:b/>
                <w:lang w:eastAsia="en-GB"/>
              </w:rPr>
              <w:t>Model</w:t>
            </w:r>
          </w:p>
        </w:tc>
        <w:tc>
          <w:tcPr>
            <w:tcW w:w="1353" w:type="pct"/>
            <w:tcBorders>
              <w:bottom w:val="single" w:sz="4" w:space="0" w:color="auto"/>
            </w:tcBorders>
            <w:shd w:val="clear" w:color="auto" w:fill="auto"/>
            <w:noWrap/>
            <w:hideMark/>
          </w:tcPr>
          <w:p w14:paraId="557FBAA2" w14:textId="77777777" w:rsidR="00B8788C" w:rsidRPr="00676A11" w:rsidRDefault="00B8788C" w:rsidP="00676A11">
            <w:pPr>
              <w:spacing w:after="160" w:line="259" w:lineRule="auto"/>
              <w:rPr>
                <w:rFonts w:eastAsia="Calibri"/>
                <w:b/>
                <w:lang w:eastAsia="en-GB"/>
              </w:rPr>
            </w:pPr>
          </w:p>
        </w:tc>
        <w:tc>
          <w:tcPr>
            <w:tcW w:w="1204" w:type="pct"/>
            <w:gridSpan w:val="2"/>
            <w:tcBorders>
              <w:bottom w:val="single" w:sz="4" w:space="0" w:color="auto"/>
            </w:tcBorders>
            <w:shd w:val="clear" w:color="auto" w:fill="auto"/>
            <w:noWrap/>
            <w:hideMark/>
          </w:tcPr>
          <w:p w14:paraId="2027C62D"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Unstandardized</w:t>
            </w:r>
          </w:p>
          <w:p w14:paraId="30EA6059"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Coefficients</w:t>
            </w:r>
          </w:p>
        </w:tc>
        <w:tc>
          <w:tcPr>
            <w:tcW w:w="1185" w:type="pct"/>
            <w:tcBorders>
              <w:bottom w:val="single" w:sz="4" w:space="0" w:color="auto"/>
            </w:tcBorders>
            <w:shd w:val="clear" w:color="auto" w:fill="auto"/>
            <w:noWrap/>
            <w:hideMark/>
          </w:tcPr>
          <w:p w14:paraId="2A7F126C"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Standardized</w:t>
            </w:r>
          </w:p>
          <w:p w14:paraId="67F275C6"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Coefficients</w:t>
            </w:r>
          </w:p>
        </w:tc>
        <w:tc>
          <w:tcPr>
            <w:tcW w:w="468" w:type="pct"/>
            <w:tcBorders>
              <w:bottom w:val="single" w:sz="4" w:space="0" w:color="auto"/>
            </w:tcBorders>
            <w:shd w:val="clear" w:color="auto" w:fill="auto"/>
            <w:noWrap/>
            <w:hideMark/>
          </w:tcPr>
          <w:p w14:paraId="5B9D2424"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t</w:t>
            </w:r>
          </w:p>
        </w:tc>
        <w:tc>
          <w:tcPr>
            <w:tcW w:w="334" w:type="pct"/>
            <w:tcBorders>
              <w:bottom w:val="single" w:sz="4" w:space="0" w:color="auto"/>
            </w:tcBorders>
            <w:shd w:val="clear" w:color="auto" w:fill="auto"/>
            <w:noWrap/>
            <w:hideMark/>
          </w:tcPr>
          <w:p w14:paraId="3680528B" w14:textId="77777777" w:rsidR="00B8788C" w:rsidRPr="00676A11" w:rsidRDefault="00616407" w:rsidP="00676A11">
            <w:pPr>
              <w:spacing w:after="160" w:line="259" w:lineRule="auto"/>
              <w:jc w:val="center"/>
              <w:rPr>
                <w:rFonts w:eastAsia="Calibri"/>
                <w:b/>
                <w:lang w:eastAsia="en-GB"/>
              </w:rPr>
            </w:pPr>
            <w:r w:rsidRPr="00676A11">
              <w:rPr>
                <w:rFonts w:eastAsia="Calibri"/>
                <w:b/>
                <w:lang w:eastAsia="en-GB"/>
              </w:rPr>
              <w:t>Sig.</w:t>
            </w:r>
          </w:p>
        </w:tc>
      </w:tr>
      <w:tr w:rsidR="00B8788C" w14:paraId="6C9E59FC" w14:textId="77777777" w:rsidTr="001303F3">
        <w:trPr>
          <w:trHeight w:val="300"/>
        </w:trPr>
        <w:tc>
          <w:tcPr>
            <w:tcW w:w="457" w:type="pct"/>
            <w:tcBorders>
              <w:top w:val="single" w:sz="4" w:space="0" w:color="auto"/>
              <w:bottom w:val="nil"/>
            </w:tcBorders>
            <w:shd w:val="clear" w:color="auto" w:fill="auto"/>
            <w:noWrap/>
            <w:hideMark/>
          </w:tcPr>
          <w:p w14:paraId="2AC214EF" w14:textId="77777777" w:rsidR="00B8788C" w:rsidRPr="00676A11" w:rsidRDefault="00B8788C" w:rsidP="00676A11">
            <w:pPr>
              <w:spacing w:after="160" w:line="259" w:lineRule="auto"/>
              <w:rPr>
                <w:rFonts w:eastAsia="Calibri"/>
                <w:lang w:eastAsia="en-GB"/>
              </w:rPr>
            </w:pPr>
          </w:p>
        </w:tc>
        <w:tc>
          <w:tcPr>
            <w:tcW w:w="1353" w:type="pct"/>
            <w:tcBorders>
              <w:top w:val="single" w:sz="4" w:space="0" w:color="auto"/>
              <w:bottom w:val="nil"/>
            </w:tcBorders>
            <w:shd w:val="clear" w:color="auto" w:fill="auto"/>
            <w:noWrap/>
            <w:hideMark/>
          </w:tcPr>
          <w:p w14:paraId="72A9E12C" w14:textId="77777777" w:rsidR="00B8788C" w:rsidRPr="00676A11" w:rsidRDefault="00B8788C" w:rsidP="00676A11">
            <w:pPr>
              <w:spacing w:after="160" w:line="259" w:lineRule="auto"/>
              <w:rPr>
                <w:rFonts w:eastAsia="Calibri"/>
                <w:lang w:eastAsia="en-GB"/>
              </w:rPr>
            </w:pPr>
          </w:p>
        </w:tc>
        <w:tc>
          <w:tcPr>
            <w:tcW w:w="582" w:type="pct"/>
            <w:tcBorders>
              <w:top w:val="single" w:sz="4" w:space="0" w:color="auto"/>
              <w:bottom w:val="nil"/>
            </w:tcBorders>
            <w:shd w:val="clear" w:color="auto" w:fill="auto"/>
            <w:noWrap/>
            <w:hideMark/>
          </w:tcPr>
          <w:p w14:paraId="7A3058B5"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B</w:t>
            </w:r>
          </w:p>
        </w:tc>
        <w:tc>
          <w:tcPr>
            <w:tcW w:w="622" w:type="pct"/>
            <w:tcBorders>
              <w:top w:val="single" w:sz="4" w:space="0" w:color="auto"/>
              <w:bottom w:val="nil"/>
            </w:tcBorders>
            <w:shd w:val="clear" w:color="auto" w:fill="auto"/>
            <w:noWrap/>
            <w:hideMark/>
          </w:tcPr>
          <w:p w14:paraId="2BC7FE2F"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Std. Error</w:t>
            </w:r>
          </w:p>
        </w:tc>
        <w:tc>
          <w:tcPr>
            <w:tcW w:w="1185" w:type="pct"/>
            <w:tcBorders>
              <w:top w:val="single" w:sz="4" w:space="0" w:color="auto"/>
              <w:bottom w:val="nil"/>
            </w:tcBorders>
            <w:shd w:val="clear" w:color="auto" w:fill="auto"/>
            <w:noWrap/>
            <w:hideMark/>
          </w:tcPr>
          <w:p w14:paraId="326F103D"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Beta</w:t>
            </w:r>
          </w:p>
        </w:tc>
        <w:tc>
          <w:tcPr>
            <w:tcW w:w="468" w:type="pct"/>
            <w:tcBorders>
              <w:top w:val="single" w:sz="4" w:space="0" w:color="auto"/>
              <w:bottom w:val="nil"/>
            </w:tcBorders>
            <w:shd w:val="clear" w:color="auto" w:fill="auto"/>
            <w:noWrap/>
            <w:hideMark/>
          </w:tcPr>
          <w:p w14:paraId="69CED2B8" w14:textId="77777777" w:rsidR="00B8788C" w:rsidRPr="00676A11" w:rsidRDefault="00B8788C" w:rsidP="00676A11">
            <w:pPr>
              <w:spacing w:after="160" w:line="259" w:lineRule="auto"/>
              <w:jc w:val="center"/>
              <w:rPr>
                <w:rFonts w:eastAsia="Calibri"/>
                <w:lang w:eastAsia="en-GB"/>
              </w:rPr>
            </w:pPr>
          </w:p>
        </w:tc>
        <w:tc>
          <w:tcPr>
            <w:tcW w:w="334" w:type="pct"/>
            <w:tcBorders>
              <w:top w:val="single" w:sz="4" w:space="0" w:color="auto"/>
              <w:bottom w:val="nil"/>
            </w:tcBorders>
            <w:shd w:val="clear" w:color="auto" w:fill="auto"/>
            <w:noWrap/>
            <w:hideMark/>
          </w:tcPr>
          <w:p w14:paraId="3E76BF86" w14:textId="77777777" w:rsidR="00B8788C" w:rsidRPr="00676A11" w:rsidRDefault="00B8788C" w:rsidP="00676A11">
            <w:pPr>
              <w:spacing w:after="160" w:line="259" w:lineRule="auto"/>
              <w:jc w:val="center"/>
              <w:rPr>
                <w:rFonts w:eastAsia="Calibri"/>
                <w:lang w:eastAsia="en-GB"/>
              </w:rPr>
            </w:pPr>
          </w:p>
        </w:tc>
      </w:tr>
      <w:tr w:rsidR="00B8788C" w14:paraId="00B77062" w14:textId="77777777" w:rsidTr="001303F3">
        <w:trPr>
          <w:trHeight w:val="300"/>
        </w:trPr>
        <w:tc>
          <w:tcPr>
            <w:tcW w:w="457" w:type="pct"/>
            <w:tcBorders>
              <w:top w:val="nil"/>
            </w:tcBorders>
            <w:shd w:val="clear" w:color="auto" w:fill="auto"/>
            <w:noWrap/>
            <w:hideMark/>
          </w:tcPr>
          <w:p w14:paraId="11EEFE61" w14:textId="77777777" w:rsidR="00B8788C" w:rsidRPr="00676A11" w:rsidRDefault="00616407" w:rsidP="00676A11">
            <w:pPr>
              <w:spacing w:after="160" w:line="259" w:lineRule="auto"/>
              <w:rPr>
                <w:rFonts w:eastAsia="Calibri"/>
                <w:lang w:eastAsia="en-GB"/>
              </w:rPr>
            </w:pPr>
            <w:r w:rsidRPr="00676A11">
              <w:rPr>
                <w:rFonts w:eastAsia="Calibri"/>
                <w:lang w:eastAsia="en-GB"/>
              </w:rPr>
              <w:t>1</w:t>
            </w:r>
          </w:p>
        </w:tc>
        <w:tc>
          <w:tcPr>
            <w:tcW w:w="1353" w:type="pct"/>
            <w:tcBorders>
              <w:top w:val="nil"/>
            </w:tcBorders>
            <w:shd w:val="clear" w:color="auto" w:fill="auto"/>
            <w:noWrap/>
            <w:hideMark/>
          </w:tcPr>
          <w:p w14:paraId="18A17D06" w14:textId="77777777" w:rsidR="00B8788C" w:rsidRPr="00676A11" w:rsidRDefault="00616407" w:rsidP="00676A11">
            <w:pPr>
              <w:spacing w:after="160" w:line="259" w:lineRule="auto"/>
              <w:rPr>
                <w:rFonts w:eastAsia="Calibri"/>
                <w:lang w:eastAsia="en-GB"/>
              </w:rPr>
            </w:pPr>
            <w:r w:rsidRPr="00676A11">
              <w:rPr>
                <w:rFonts w:eastAsia="Calibri"/>
                <w:lang w:eastAsia="en-GB"/>
              </w:rPr>
              <w:t>(Constant)</w:t>
            </w:r>
          </w:p>
        </w:tc>
        <w:tc>
          <w:tcPr>
            <w:tcW w:w="582" w:type="pct"/>
            <w:tcBorders>
              <w:top w:val="nil"/>
            </w:tcBorders>
            <w:shd w:val="clear" w:color="auto" w:fill="auto"/>
            <w:noWrap/>
            <w:hideMark/>
          </w:tcPr>
          <w:p w14:paraId="064601FC"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1.052</w:t>
            </w:r>
          </w:p>
        </w:tc>
        <w:tc>
          <w:tcPr>
            <w:tcW w:w="622" w:type="pct"/>
            <w:tcBorders>
              <w:top w:val="nil"/>
            </w:tcBorders>
            <w:shd w:val="clear" w:color="auto" w:fill="auto"/>
            <w:noWrap/>
            <w:hideMark/>
          </w:tcPr>
          <w:p w14:paraId="46C6D9DE"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0.082</w:t>
            </w:r>
          </w:p>
        </w:tc>
        <w:tc>
          <w:tcPr>
            <w:tcW w:w="1185" w:type="pct"/>
            <w:tcBorders>
              <w:top w:val="nil"/>
            </w:tcBorders>
            <w:shd w:val="clear" w:color="auto" w:fill="auto"/>
            <w:noWrap/>
            <w:hideMark/>
          </w:tcPr>
          <w:p w14:paraId="55A0F1C3" w14:textId="77777777" w:rsidR="00B8788C" w:rsidRPr="00676A11" w:rsidRDefault="00B8788C" w:rsidP="00676A11">
            <w:pPr>
              <w:spacing w:after="160" w:line="259" w:lineRule="auto"/>
              <w:jc w:val="center"/>
              <w:rPr>
                <w:rFonts w:eastAsia="Calibri"/>
                <w:lang w:eastAsia="en-GB"/>
              </w:rPr>
            </w:pPr>
          </w:p>
        </w:tc>
        <w:tc>
          <w:tcPr>
            <w:tcW w:w="468" w:type="pct"/>
            <w:tcBorders>
              <w:top w:val="nil"/>
            </w:tcBorders>
            <w:shd w:val="clear" w:color="auto" w:fill="auto"/>
            <w:noWrap/>
            <w:hideMark/>
          </w:tcPr>
          <w:p w14:paraId="1A67B70F"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12.83</w:t>
            </w:r>
          </w:p>
        </w:tc>
        <w:tc>
          <w:tcPr>
            <w:tcW w:w="334" w:type="pct"/>
            <w:tcBorders>
              <w:top w:val="nil"/>
            </w:tcBorders>
            <w:shd w:val="clear" w:color="auto" w:fill="auto"/>
            <w:noWrap/>
            <w:hideMark/>
          </w:tcPr>
          <w:p w14:paraId="17E67F89"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.000</w:t>
            </w:r>
          </w:p>
        </w:tc>
      </w:tr>
      <w:tr w:rsidR="00B8788C" w14:paraId="3091B35C" w14:textId="77777777" w:rsidTr="001303F3">
        <w:trPr>
          <w:trHeight w:val="300"/>
        </w:trPr>
        <w:tc>
          <w:tcPr>
            <w:tcW w:w="457" w:type="pct"/>
            <w:shd w:val="clear" w:color="auto" w:fill="auto"/>
            <w:noWrap/>
            <w:hideMark/>
          </w:tcPr>
          <w:p w14:paraId="185F0944" w14:textId="77777777" w:rsidR="00B8788C" w:rsidRPr="00676A11" w:rsidRDefault="00B8788C" w:rsidP="00676A11">
            <w:pPr>
              <w:spacing w:after="160" w:line="259" w:lineRule="auto"/>
              <w:rPr>
                <w:rFonts w:eastAsia="Calibri"/>
                <w:lang w:eastAsia="en-GB"/>
              </w:rPr>
            </w:pPr>
          </w:p>
        </w:tc>
        <w:tc>
          <w:tcPr>
            <w:tcW w:w="1353" w:type="pct"/>
            <w:shd w:val="clear" w:color="auto" w:fill="auto"/>
            <w:noWrap/>
            <w:hideMark/>
          </w:tcPr>
          <w:p w14:paraId="10F328E2" w14:textId="77777777" w:rsidR="00B8788C" w:rsidRPr="00676A11" w:rsidRDefault="00616407" w:rsidP="00676A11">
            <w:pPr>
              <w:spacing w:after="160" w:line="259" w:lineRule="auto"/>
              <w:rPr>
                <w:rFonts w:eastAsia="Calibri"/>
                <w:lang w:eastAsia="en-GB"/>
              </w:rPr>
            </w:pPr>
            <w:r w:rsidRPr="00676A11">
              <w:rPr>
                <w:rFonts w:eastAsia="Calibri"/>
                <w:lang w:eastAsia="en-GB"/>
              </w:rPr>
              <w:t>Mobile Money Transfer</w:t>
            </w:r>
          </w:p>
        </w:tc>
        <w:tc>
          <w:tcPr>
            <w:tcW w:w="582" w:type="pct"/>
            <w:shd w:val="clear" w:color="auto" w:fill="auto"/>
            <w:noWrap/>
            <w:hideMark/>
          </w:tcPr>
          <w:p w14:paraId="5B742766"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0.319</w:t>
            </w:r>
          </w:p>
        </w:tc>
        <w:tc>
          <w:tcPr>
            <w:tcW w:w="622" w:type="pct"/>
            <w:shd w:val="clear" w:color="auto" w:fill="auto"/>
            <w:noWrap/>
            <w:hideMark/>
          </w:tcPr>
          <w:p w14:paraId="12186C94"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0.020</w:t>
            </w:r>
          </w:p>
        </w:tc>
        <w:tc>
          <w:tcPr>
            <w:tcW w:w="1185" w:type="pct"/>
            <w:shd w:val="clear" w:color="auto" w:fill="auto"/>
            <w:noWrap/>
            <w:hideMark/>
          </w:tcPr>
          <w:p w14:paraId="4E0A36F1"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0.748</w:t>
            </w:r>
          </w:p>
        </w:tc>
        <w:tc>
          <w:tcPr>
            <w:tcW w:w="468" w:type="pct"/>
            <w:shd w:val="clear" w:color="auto" w:fill="auto"/>
            <w:noWrap/>
            <w:hideMark/>
          </w:tcPr>
          <w:p w14:paraId="78EA98D5"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15.958</w:t>
            </w:r>
          </w:p>
        </w:tc>
        <w:tc>
          <w:tcPr>
            <w:tcW w:w="334" w:type="pct"/>
            <w:shd w:val="clear" w:color="auto" w:fill="auto"/>
            <w:noWrap/>
            <w:hideMark/>
          </w:tcPr>
          <w:p w14:paraId="5AF6290D" w14:textId="77777777" w:rsidR="00B8788C" w:rsidRPr="00676A11" w:rsidRDefault="00616407" w:rsidP="00676A11">
            <w:pPr>
              <w:spacing w:after="160" w:line="259" w:lineRule="auto"/>
              <w:jc w:val="center"/>
              <w:rPr>
                <w:rFonts w:eastAsia="Calibri"/>
                <w:lang w:eastAsia="en-GB"/>
              </w:rPr>
            </w:pPr>
            <w:r w:rsidRPr="00676A11">
              <w:rPr>
                <w:rFonts w:eastAsia="Calibri"/>
                <w:lang w:eastAsia="en-GB"/>
              </w:rPr>
              <w:t>.000</w:t>
            </w:r>
          </w:p>
        </w:tc>
      </w:tr>
    </w:tbl>
    <w:p w14:paraId="609AAFE1" w14:textId="77777777" w:rsidR="001303F3" w:rsidRPr="001303F3" w:rsidRDefault="001303F3" w:rsidP="001303F3">
      <w:pPr>
        <w:spacing w:before="240" w:line="360" w:lineRule="auto"/>
        <w:jc w:val="both"/>
      </w:pPr>
      <w:bookmarkStart w:id="292" w:name="_Toc86679855"/>
      <w:r w:rsidRPr="001303F3">
        <w:t xml:space="preserve">Table 9 shows an increase in performance of MSMEs by 0.319 due to the marginal increase in mobile money transfer while holding other factors constant. The t-statistic associated with this relationship shows that the increase is significant. </w:t>
      </w:r>
    </w:p>
    <w:p w14:paraId="295A3450" w14:textId="77777777" w:rsidR="001303F3" w:rsidRPr="001303F3" w:rsidRDefault="001303F3" w:rsidP="001303F3">
      <w:pPr>
        <w:spacing w:before="240" w:line="360" w:lineRule="auto"/>
        <w:jc w:val="both"/>
      </w:pPr>
      <w:r w:rsidRPr="001303F3">
        <w:t>The study found an absolute t-statistic of 15.958 while 0.000 was the corresponding p-value. Because the absolute value of t-statistic (15.958) was greater than 1.646 (critical value of t-statistic at 5 percent significance level), the alternative hypothesis was rejected. A similar inference is also made by observing the p-value found to be 0.000 which is less than 0.05, the chosen significance level of the   study. Hence, the study finds that there is significant relationship between mobile money transfer and Performance of MSMEs.</w:t>
      </w:r>
    </w:p>
    <w:p w14:paraId="0495B848" w14:textId="77777777" w:rsidR="00B8788C" w:rsidRDefault="00616407">
      <w:pPr>
        <w:keepNext/>
        <w:keepLines/>
        <w:shd w:val="clear" w:color="auto" w:fill="FFFFFF"/>
        <w:spacing w:before="240"/>
        <w:jc w:val="both"/>
        <w:outlineLvl w:val="1"/>
        <w:rPr>
          <w:rFonts w:eastAsia="Calibri"/>
          <w:b/>
          <w:bCs/>
          <w:szCs w:val="28"/>
          <w:lang w:bidi="en-US"/>
        </w:rPr>
      </w:pPr>
      <w:r>
        <w:rPr>
          <w:rFonts w:eastAsia="Calibri"/>
          <w:b/>
          <w:bCs/>
          <w:szCs w:val="28"/>
          <w:lang w:bidi="en-US"/>
        </w:rPr>
        <w:lastRenderedPageBreak/>
        <w:t xml:space="preserve">4.4 Mobile Financial Services and Performance of </w:t>
      </w:r>
      <w:r>
        <w:rPr>
          <w:rFonts w:eastAsia="Calibri"/>
          <w:b/>
          <w:bCs/>
          <w:szCs w:val="28"/>
          <w:lang w:val="en-GB" w:bidi="en-US"/>
        </w:rPr>
        <w:t>MSMEs</w:t>
      </w:r>
      <w:bookmarkEnd w:id="292"/>
    </w:p>
    <w:p w14:paraId="7ECB661D" w14:textId="77777777" w:rsidR="00B8788C" w:rsidRDefault="00616407">
      <w:pPr>
        <w:spacing w:after="160" w:line="360" w:lineRule="auto"/>
        <w:jc w:val="both"/>
      </w:pPr>
      <w:r>
        <w:t xml:space="preserve">The study requested the respondents to indicate their level of agreement on the statement relating to </w:t>
      </w:r>
      <w:r>
        <w:rPr>
          <w:bCs/>
        </w:rPr>
        <w:t xml:space="preserve">influence of </w:t>
      </w:r>
      <w:r>
        <w:t>mobile financial services on</w:t>
      </w:r>
      <w:r>
        <w:rPr>
          <w:rFonts w:eastAsia="Calibri"/>
        </w:rPr>
        <w:t xml:space="preserve"> performance of MSMEs</w:t>
      </w:r>
      <w:r>
        <w:rPr>
          <w:bCs/>
        </w:rPr>
        <w:t>.</w:t>
      </w:r>
      <w:r>
        <w:rPr>
          <w:rFonts w:eastAsia="SimSun"/>
          <w:szCs w:val="32"/>
        </w:rPr>
        <w:t xml:space="preserve"> </w:t>
      </w:r>
      <w:r>
        <w:t xml:space="preserve">From the findings, respondents to a very large extent agreed that sending money influenced the overall performance of MSMEs as indicated by the mean score of 3.588. The findings conform to </w:t>
      </w:r>
      <w:r>
        <w:rPr>
          <w:rFonts w:eastAsia="Calibri"/>
        </w:rPr>
        <w:t xml:space="preserve">Mararo (2018) that </w:t>
      </w:r>
      <w:r>
        <w:t xml:space="preserve">mobile money enable MSMEs to collect receivables straight from customers and make direct payments to suppliers using their cell phone and without having to close or leave their premises for hours.  Respondents to a very great extent further agreed that withdraw of money from mobile phone have enhanced the overall performance of mobile financial services as indicated by the mean score of 3.667. According to Ishengoma, (2017) processing of loan proceeds, withdrawals, and depositing of funds are also done without any challenges experienced. </w:t>
      </w:r>
    </w:p>
    <w:p w14:paraId="5C195D12" w14:textId="77777777" w:rsidR="00B8788C" w:rsidRDefault="00616407">
      <w:pPr>
        <w:spacing w:after="160" w:line="360" w:lineRule="auto"/>
        <w:jc w:val="both"/>
      </w:pPr>
      <w:r>
        <w:t>Further, respondents to a large extent agreed that withdrawal of funds from bank and</w:t>
      </w:r>
      <w:r>
        <w:rPr>
          <w:rFonts w:eastAsia="Calibri"/>
        </w:rPr>
        <w:t xml:space="preserve"> </w:t>
      </w:r>
      <w:r>
        <w:t xml:space="preserve">making bank deposit have enhanced the performance of mobile financial services as shown by the mean score of 3.569 and 3.420 respectively. Opare (2018) argued that mobile banking also saves them time on queuing and visiting the bank premise thus concentrating on their businesses and that micro business operators can make withdrawals within their business premise and consequently use the same to pay suppliers and utility bills. </w:t>
      </w:r>
    </w:p>
    <w:p w14:paraId="5414632A" w14:textId="77777777" w:rsidR="00B8788C" w:rsidRDefault="00616407">
      <w:pPr>
        <w:spacing w:after="160" w:line="360" w:lineRule="auto"/>
        <w:jc w:val="both"/>
      </w:pPr>
      <w:r>
        <w:t>Lastly, respondents to a moderate extent agreed that access to bank loans enhanced the performance of mobile financial services as illustrated by the mean score of 3.312. The findings agree with Njabu (2016</w:t>
      </w:r>
      <w:r>
        <w:rPr>
          <w:rFonts w:eastAsia="Calibri"/>
        </w:rPr>
        <w:t>) that in</w:t>
      </w:r>
      <w:r>
        <w:t xml:space="preserve"> developing countries such as Ghana, Tanzania and Kenya, credit systems have been developed by MNOs which are based upon transactional histories of mobile money, which make it possible to grant microloans to MSMEs. </w:t>
      </w:r>
    </w:p>
    <w:p w14:paraId="2D2D241E" w14:textId="77777777" w:rsidR="00B8788C" w:rsidRDefault="00616407">
      <w:pPr>
        <w:jc w:val="both"/>
        <w:rPr>
          <w:rFonts w:eastAsia="Calibri"/>
          <w:b/>
          <w:bCs/>
        </w:rPr>
      </w:pPr>
      <w:bookmarkStart w:id="293" w:name="_Toc86679963"/>
      <w:r>
        <w:rPr>
          <w:b/>
          <w:bCs/>
        </w:rPr>
        <w:t xml:space="preserve">Table 10: </w:t>
      </w:r>
      <w:r>
        <w:rPr>
          <w:rFonts w:eastAsia="Calibri"/>
          <w:b/>
          <w:bCs/>
        </w:rPr>
        <w:t xml:space="preserve">Mobile Financial Services and Performance of </w:t>
      </w:r>
      <w:r>
        <w:rPr>
          <w:rFonts w:eastAsia="Calibri"/>
          <w:b/>
          <w:bCs/>
          <w:lang w:val="en-GB"/>
        </w:rPr>
        <w:t>MSMEs</w:t>
      </w:r>
      <w:bookmarkEnd w:id="293"/>
    </w:p>
    <w:tbl>
      <w:tblPr>
        <w:tblW w:w="5001" w:type="pct"/>
        <w:tblLook w:val="04A0" w:firstRow="1" w:lastRow="0" w:firstColumn="1" w:lastColumn="0" w:noHBand="0" w:noVBand="1"/>
      </w:tblPr>
      <w:tblGrid>
        <w:gridCol w:w="6808"/>
        <w:gridCol w:w="1421"/>
        <w:gridCol w:w="1133"/>
      </w:tblGrid>
      <w:tr w:rsidR="00B8788C" w14:paraId="55505297" w14:textId="77777777">
        <w:trPr>
          <w:trHeight w:val="330"/>
        </w:trPr>
        <w:tc>
          <w:tcPr>
            <w:tcW w:w="3636" w:type="pct"/>
            <w:tcBorders>
              <w:top w:val="single" w:sz="4" w:space="0" w:color="auto"/>
            </w:tcBorders>
            <w:shd w:val="clear" w:color="auto" w:fill="auto"/>
            <w:noWrap/>
            <w:hideMark/>
          </w:tcPr>
          <w:p w14:paraId="37CF4EEB" w14:textId="77777777" w:rsidR="00B8788C" w:rsidRDefault="00616407">
            <w:pPr>
              <w:spacing w:line="276" w:lineRule="auto"/>
              <w:jc w:val="both"/>
              <w:rPr>
                <w:rFonts w:eastAsia="Calibri"/>
                <w:b/>
              </w:rPr>
            </w:pPr>
            <w:r>
              <w:rPr>
                <w:rFonts w:eastAsia="Calibri"/>
                <w:b/>
              </w:rPr>
              <w:t xml:space="preserve">Statement </w:t>
            </w:r>
          </w:p>
        </w:tc>
        <w:tc>
          <w:tcPr>
            <w:tcW w:w="759" w:type="pct"/>
            <w:tcBorders>
              <w:top w:val="single" w:sz="4" w:space="0" w:color="auto"/>
            </w:tcBorders>
            <w:shd w:val="clear" w:color="auto" w:fill="auto"/>
            <w:noWrap/>
            <w:hideMark/>
          </w:tcPr>
          <w:p w14:paraId="271353CE" w14:textId="77777777" w:rsidR="00B8788C" w:rsidRDefault="00616407">
            <w:pPr>
              <w:spacing w:line="276" w:lineRule="auto"/>
              <w:jc w:val="center"/>
              <w:rPr>
                <w:rFonts w:eastAsia="Calibri"/>
                <w:b/>
              </w:rPr>
            </w:pPr>
            <w:r>
              <w:rPr>
                <w:rFonts w:eastAsia="Calibri"/>
                <w:b/>
              </w:rPr>
              <w:t>Mean</w:t>
            </w:r>
          </w:p>
        </w:tc>
        <w:tc>
          <w:tcPr>
            <w:tcW w:w="605" w:type="pct"/>
            <w:tcBorders>
              <w:top w:val="single" w:sz="4" w:space="0" w:color="auto"/>
            </w:tcBorders>
          </w:tcPr>
          <w:p w14:paraId="2B82D5C9" w14:textId="77777777" w:rsidR="00B8788C" w:rsidRDefault="00616407">
            <w:pPr>
              <w:spacing w:line="276" w:lineRule="auto"/>
              <w:jc w:val="center"/>
              <w:rPr>
                <w:rFonts w:eastAsia="Calibri"/>
                <w:b/>
              </w:rPr>
            </w:pPr>
            <w:r>
              <w:rPr>
                <w:rFonts w:eastAsia="Calibri"/>
                <w:b/>
              </w:rPr>
              <w:t>STDev</w:t>
            </w:r>
          </w:p>
        </w:tc>
      </w:tr>
      <w:tr w:rsidR="00B8788C" w14:paraId="61A39483" w14:textId="77777777">
        <w:trPr>
          <w:trHeight w:val="300"/>
        </w:trPr>
        <w:tc>
          <w:tcPr>
            <w:tcW w:w="3636" w:type="pct"/>
            <w:shd w:val="clear" w:color="auto" w:fill="auto"/>
            <w:noWrap/>
            <w:hideMark/>
          </w:tcPr>
          <w:p w14:paraId="057D4B24" w14:textId="77777777" w:rsidR="00B8788C" w:rsidRDefault="00616407">
            <w:pPr>
              <w:spacing w:line="276" w:lineRule="auto"/>
              <w:jc w:val="both"/>
              <w:rPr>
                <w:rFonts w:eastAsia="Calibri"/>
              </w:rPr>
            </w:pPr>
            <w:r>
              <w:rPr>
                <w:rFonts w:eastAsia="Calibri"/>
              </w:rPr>
              <w:t xml:space="preserve">Make deposit </w:t>
            </w:r>
          </w:p>
        </w:tc>
        <w:tc>
          <w:tcPr>
            <w:tcW w:w="759" w:type="pct"/>
            <w:shd w:val="clear" w:color="auto" w:fill="auto"/>
            <w:noWrap/>
            <w:hideMark/>
          </w:tcPr>
          <w:p w14:paraId="32B86737" w14:textId="77777777" w:rsidR="00B8788C" w:rsidRDefault="00616407">
            <w:pPr>
              <w:spacing w:line="276" w:lineRule="auto"/>
              <w:jc w:val="center"/>
              <w:rPr>
                <w:rFonts w:eastAsia="Calibri"/>
                <w:bCs/>
              </w:rPr>
            </w:pPr>
            <w:r>
              <w:rPr>
                <w:rFonts w:eastAsia="Calibri"/>
                <w:bCs/>
              </w:rPr>
              <w:t>3.420</w:t>
            </w:r>
          </w:p>
        </w:tc>
        <w:tc>
          <w:tcPr>
            <w:tcW w:w="605" w:type="pct"/>
          </w:tcPr>
          <w:p w14:paraId="675C793A" w14:textId="77777777" w:rsidR="00B8788C" w:rsidRDefault="00616407">
            <w:pPr>
              <w:spacing w:line="276" w:lineRule="auto"/>
              <w:jc w:val="center"/>
              <w:rPr>
                <w:rFonts w:eastAsia="Calibri"/>
                <w:bCs/>
              </w:rPr>
            </w:pPr>
            <w:r>
              <w:rPr>
                <w:rFonts w:eastAsia="Calibri"/>
                <w:bCs/>
              </w:rPr>
              <w:t>0.214</w:t>
            </w:r>
          </w:p>
        </w:tc>
      </w:tr>
      <w:tr w:rsidR="00B8788C" w14:paraId="07ADD566" w14:textId="77777777">
        <w:trPr>
          <w:trHeight w:val="300"/>
        </w:trPr>
        <w:tc>
          <w:tcPr>
            <w:tcW w:w="3636" w:type="pct"/>
            <w:shd w:val="clear" w:color="auto" w:fill="auto"/>
            <w:noWrap/>
          </w:tcPr>
          <w:p w14:paraId="5B855BC0" w14:textId="77777777" w:rsidR="00B8788C" w:rsidRDefault="00616407">
            <w:pPr>
              <w:spacing w:line="276" w:lineRule="auto"/>
              <w:jc w:val="both"/>
              <w:rPr>
                <w:rFonts w:eastAsia="Calibri"/>
              </w:rPr>
            </w:pPr>
            <w:r>
              <w:rPr>
                <w:rFonts w:eastAsia="Calibri"/>
              </w:rPr>
              <w:t>Withdrawal funds from bank</w:t>
            </w:r>
          </w:p>
        </w:tc>
        <w:tc>
          <w:tcPr>
            <w:tcW w:w="759" w:type="pct"/>
            <w:shd w:val="clear" w:color="auto" w:fill="auto"/>
            <w:noWrap/>
          </w:tcPr>
          <w:p w14:paraId="261DBFC0" w14:textId="77777777" w:rsidR="00B8788C" w:rsidRDefault="00616407">
            <w:pPr>
              <w:spacing w:line="276" w:lineRule="auto"/>
              <w:jc w:val="center"/>
              <w:rPr>
                <w:rFonts w:eastAsia="Calibri"/>
                <w:bCs/>
              </w:rPr>
            </w:pPr>
            <w:r>
              <w:rPr>
                <w:rFonts w:eastAsia="Calibri"/>
                <w:bCs/>
              </w:rPr>
              <w:t>3.569</w:t>
            </w:r>
          </w:p>
        </w:tc>
        <w:tc>
          <w:tcPr>
            <w:tcW w:w="605" w:type="pct"/>
          </w:tcPr>
          <w:p w14:paraId="5E51EAE9" w14:textId="77777777" w:rsidR="00B8788C" w:rsidRDefault="00616407">
            <w:pPr>
              <w:spacing w:line="276" w:lineRule="auto"/>
              <w:jc w:val="center"/>
              <w:rPr>
                <w:rFonts w:eastAsia="Calibri"/>
                <w:bCs/>
              </w:rPr>
            </w:pPr>
            <w:r>
              <w:rPr>
                <w:rFonts w:eastAsia="Calibri"/>
                <w:bCs/>
              </w:rPr>
              <w:t>0.188</w:t>
            </w:r>
          </w:p>
        </w:tc>
      </w:tr>
      <w:tr w:rsidR="00B8788C" w14:paraId="2496A85D" w14:textId="77777777">
        <w:trPr>
          <w:trHeight w:val="300"/>
        </w:trPr>
        <w:tc>
          <w:tcPr>
            <w:tcW w:w="3636" w:type="pct"/>
            <w:shd w:val="clear" w:color="auto" w:fill="auto"/>
            <w:noWrap/>
          </w:tcPr>
          <w:p w14:paraId="32E05AFC" w14:textId="77777777" w:rsidR="00B8788C" w:rsidRDefault="00616407">
            <w:pPr>
              <w:spacing w:line="276" w:lineRule="auto"/>
              <w:jc w:val="both"/>
              <w:rPr>
                <w:rFonts w:eastAsia="Calibri"/>
              </w:rPr>
            </w:pPr>
            <w:r>
              <w:rPr>
                <w:rFonts w:eastAsia="Calibri"/>
              </w:rPr>
              <w:t>Sending money</w:t>
            </w:r>
          </w:p>
        </w:tc>
        <w:tc>
          <w:tcPr>
            <w:tcW w:w="759" w:type="pct"/>
            <w:shd w:val="clear" w:color="auto" w:fill="auto"/>
            <w:noWrap/>
          </w:tcPr>
          <w:p w14:paraId="640F4079" w14:textId="77777777" w:rsidR="00B8788C" w:rsidRDefault="00616407">
            <w:pPr>
              <w:spacing w:line="276" w:lineRule="auto"/>
              <w:jc w:val="center"/>
              <w:rPr>
                <w:rFonts w:eastAsia="Calibri"/>
                <w:bCs/>
              </w:rPr>
            </w:pPr>
            <w:r>
              <w:rPr>
                <w:rFonts w:eastAsia="Calibri"/>
                <w:bCs/>
              </w:rPr>
              <w:t>3.588</w:t>
            </w:r>
          </w:p>
        </w:tc>
        <w:tc>
          <w:tcPr>
            <w:tcW w:w="605" w:type="pct"/>
          </w:tcPr>
          <w:p w14:paraId="38295460" w14:textId="77777777" w:rsidR="00B8788C" w:rsidRDefault="00616407">
            <w:pPr>
              <w:spacing w:line="276" w:lineRule="auto"/>
              <w:jc w:val="center"/>
              <w:rPr>
                <w:rFonts w:eastAsia="Calibri"/>
                <w:bCs/>
              </w:rPr>
            </w:pPr>
            <w:r>
              <w:rPr>
                <w:rFonts w:eastAsia="Calibri"/>
                <w:bCs/>
              </w:rPr>
              <w:t>0.219</w:t>
            </w:r>
          </w:p>
        </w:tc>
      </w:tr>
      <w:tr w:rsidR="00B8788C" w14:paraId="571FDA2D" w14:textId="77777777">
        <w:trPr>
          <w:trHeight w:val="300"/>
        </w:trPr>
        <w:tc>
          <w:tcPr>
            <w:tcW w:w="3636" w:type="pct"/>
            <w:shd w:val="clear" w:color="auto" w:fill="auto"/>
            <w:noWrap/>
          </w:tcPr>
          <w:p w14:paraId="42C5C82F" w14:textId="77777777" w:rsidR="00B8788C" w:rsidRDefault="00616407">
            <w:pPr>
              <w:spacing w:line="276" w:lineRule="auto"/>
              <w:jc w:val="both"/>
              <w:rPr>
                <w:rFonts w:eastAsia="Calibri"/>
              </w:rPr>
            </w:pPr>
            <w:r>
              <w:rPr>
                <w:rFonts w:eastAsia="Calibri"/>
              </w:rPr>
              <w:t>Withdraw money from mobile phone</w:t>
            </w:r>
          </w:p>
        </w:tc>
        <w:tc>
          <w:tcPr>
            <w:tcW w:w="759" w:type="pct"/>
            <w:shd w:val="clear" w:color="auto" w:fill="auto"/>
            <w:noWrap/>
          </w:tcPr>
          <w:p w14:paraId="389D8918" w14:textId="77777777" w:rsidR="00B8788C" w:rsidRDefault="00616407">
            <w:pPr>
              <w:spacing w:line="276" w:lineRule="auto"/>
              <w:jc w:val="center"/>
              <w:rPr>
                <w:rFonts w:eastAsia="Calibri"/>
                <w:bCs/>
              </w:rPr>
            </w:pPr>
            <w:r>
              <w:rPr>
                <w:rFonts w:eastAsia="Calibri"/>
                <w:bCs/>
              </w:rPr>
              <w:t>3.667</w:t>
            </w:r>
          </w:p>
        </w:tc>
        <w:tc>
          <w:tcPr>
            <w:tcW w:w="605" w:type="pct"/>
          </w:tcPr>
          <w:p w14:paraId="0EA12547" w14:textId="77777777" w:rsidR="00B8788C" w:rsidRDefault="00616407">
            <w:pPr>
              <w:spacing w:line="276" w:lineRule="auto"/>
              <w:jc w:val="center"/>
              <w:rPr>
                <w:rFonts w:eastAsia="Calibri"/>
                <w:bCs/>
              </w:rPr>
            </w:pPr>
            <w:r>
              <w:rPr>
                <w:rFonts w:eastAsia="Calibri"/>
                <w:bCs/>
              </w:rPr>
              <w:t>0.143</w:t>
            </w:r>
          </w:p>
        </w:tc>
      </w:tr>
      <w:tr w:rsidR="00B8788C" w14:paraId="5E23A34B" w14:textId="77777777">
        <w:trPr>
          <w:trHeight w:val="300"/>
        </w:trPr>
        <w:tc>
          <w:tcPr>
            <w:tcW w:w="3636" w:type="pct"/>
            <w:tcBorders>
              <w:bottom w:val="single" w:sz="4" w:space="0" w:color="auto"/>
            </w:tcBorders>
            <w:shd w:val="clear" w:color="auto" w:fill="auto"/>
            <w:noWrap/>
          </w:tcPr>
          <w:p w14:paraId="7C01D1D3" w14:textId="77777777" w:rsidR="00B8788C" w:rsidRDefault="00616407">
            <w:pPr>
              <w:spacing w:line="276" w:lineRule="auto"/>
              <w:jc w:val="both"/>
              <w:rPr>
                <w:rFonts w:eastAsia="Calibri"/>
              </w:rPr>
            </w:pPr>
            <w:r>
              <w:rPr>
                <w:rFonts w:eastAsia="Calibri"/>
              </w:rPr>
              <w:t>Access bank loans</w:t>
            </w:r>
          </w:p>
        </w:tc>
        <w:tc>
          <w:tcPr>
            <w:tcW w:w="758" w:type="pct"/>
            <w:tcBorders>
              <w:bottom w:val="single" w:sz="4" w:space="0" w:color="auto"/>
            </w:tcBorders>
            <w:shd w:val="clear" w:color="auto" w:fill="auto"/>
            <w:noWrap/>
          </w:tcPr>
          <w:p w14:paraId="6CDB97EA" w14:textId="77777777" w:rsidR="00B8788C" w:rsidRDefault="00616407">
            <w:pPr>
              <w:spacing w:line="276" w:lineRule="auto"/>
              <w:jc w:val="center"/>
              <w:rPr>
                <w:rFonts w:eastAsia="Calibri"/>
                <w:bCs/>
              </w:rPr>
            </w:pPr>
            <w:r>
              <w:rPr>
                <w:rFonts w:eastAsia="Calibri"/>
                <w:bCs/>
              </w:rPr>
              <w:t>3.312</w:t>
            </w:r>
          </w:p>
        </w:tc>
        <w:tc>
          <w:tcPr>
            <w:tcW w:w="607" w:type="pct"/>
            <w:tcBorders>
              <w:bottom w:val="single" w:sz="4" w:space="0" w:color="auto"/>
            </w:tcBorders>
          </w:tcPr>
          <w:p w14:paraId="3F5FED69" w14:textId="77777777" w:rsidR="00B8788C" w:rsidRDefault="00616407">
            <w:pPr>
              <w:spacing w:line="276" w:lineRule="auto"/>
              <w:jc w:val="center"/>
              <w:rPr>
                <w:rFonts w:eastAsia="Calibri"/>
                <w:bCs/>
              </w:rPr>
            </w:pPr>
            <w:r>
              <w:rPr>
                <w:rFonts w:eastAsia="Calibri"/>
                <w:bCs/>
              </w:rPr>
              <w:t>0.0241</w:t>
            </w:r>
          </w:p>
        </w:tc>
      </w:tr>
    </w:tbl>
    <w:p w14:paraId="183C5F65" w14:textId="77777777" w:rsidR="00B8788C" w:rsidRDefault="00616407">
      <w:pPr>
        <w:keepNext/>
        <w:spacing w:before="240" w:after="60" w:line="276" w:lineRule="auto"/>
        <w:ind w:left="720" w:hanging="720"/>
        <w:outlineLvl w:val="2"/>
        <w:rPr>
          <w:rFonts w:eastAsia="Calibri"/>
          <w:b/>
          <w:bCs/>
          <w:lang w:val="en-GB"/>
        </w:rPr>
      </w:pPr>
      <w:bookmarkStart w:id="294" w:name="_Toc22919653"/>
      <w:bookmarkStart w:id="295" w:name="_Toc24111392"/>
      <w:bookmarkStart w:id="296" w:name="_Toc54680136"/>
      <w:bookmarkStart w:id="297" w:name="_Toc76052206"/>
      <w:bookmarkStart w:id="298" w:name="_Toc86679856"/>
      <w:r>
        <w:rPr>
          <w:rFonts w:eastAsia="Calibri"/>
          <w:b/>
          <w:bCs/>
          <w:lang w:val="en-GB"/>
        </w:rPr>
        <w:lastRenderedPageBreak/>
        <w:t xml:space="preserve">4.4.1 Model Summary for </w:t>
      </w:r>
      <w:bookmarkEnd w:id="294"/>
      <w:bookmarkEnd w:id="295"/>
      <w:bookmarkEnd w:id="296"/>
      <w:r>
        <w:rPr>
          <w:rFonts w:eastAsia="Calibri"/>
          <w:b/>
          <w:bCs/>
          <w:lang w:val="en-GB"/>
        </w:rPr>
        <w:t>Mobile Financial Services</w:t>
      </w:r>
      <w:bookmarkEnd w:id="297"/>
      <w:r>
        <w:rPr>
          <w:rFonts w:eastAsia="Calibri"/>
          <w:b/>
          <w:bCs/>
          <w:lang w:val="en-GB"/>
        </w:rPr>
        <w:t xml:space="preserve"> and Performance of MSMEs</w:t>
      </w:r>
      <w:bookmarkEnd w:id="298"/>
    </w:p>
    <w:p w14:paraId="5F2475CA" w14:textId="77777777" w:rsidR="00B8788C" w:rsidRDefault="00616407">
      <w:pPr>
        <w:spacing w:after="240" w:line="360" w:lineRule="auto"/>
        <w:jc w:val="both"/>
      </w:pPr>
      <w:r>
        <w:t xml:space="preserve">The study investigated the contribution of mobile financial services on the performance of </w:t>
      </w:r>
      <w:bookmarkStart w:id="299" w:name="_Hlk68000074"/>
      <w:r>
        <w:t>MSMEs</w:t>
      </w:r>
      <w:bookmarkEnd w:id="299"/>
      <w:r>
        <w:t xml:space="preserve"> in </w:t>
      </w:r>
      <w:r>
        <w:rPr>
          <w:lang w:val="en-GB"/>
        </w:rPr>
        <w:t xml:space="preserve">Kitengela, </w:t>
      </w:r>
      <w:r>
        <w:t xml:space="preserve">Kajiado </w:t>
      </w:r>
      <w:r>
        <w:rPr>
          <w:lang w:val="en-GB"/>
        </w:rPr>
        <w:t>County</w:t>
      </w:r>
      <w:r>
        <w:t xml:space="preserve">.  From the study results that were obtained, it was found out that mobile financial services contribute to around 50.5% of the overall performance of MSMEs in </w:t>
      </w:r>
      <w:r>
        <w:rPr>
          <w:lang w:val="en-GB"/>
        </w:rPr>
        <w:t xml:space="preserve">Kitengela, </w:t>
      </w:r>
      <w:r>
        <w:t xml:space="preserve">Kajiado </w:t>
      </w:r>
      <w:r>
        <w:rPr>
          <w:lang w:val="en-GB"/>
        </w:rPr>
        <w:t xml:space="preserve">County. </w:t>
      </w:r>
      <w:r>
        <w:t>This is as indicated by R=0.683, indicating a strong positive correlation and R</w:t>
      </w:r>
      <w:r>
        <w:rPr>
          <w:vertAlign w:val="superscript"/>
        </w:rPr>
        <w:t xml:space="preserve">2 </w:t>
      </w:r>
      <w:r>
        <w:t xml:space="preserve">=0.505. This means that other mobile money </w:t>
      </w:r>
      <w:r>
        <w:rPr>
          <w:rFonts w:eastAsia="Calibri"/>
        </w:rPr>
        <w:t>payment</w:t>
      </w:r>
      <w:r>
        <w:t xml:space="preserve"> parameters not included in the model are responsible for 49.5 percent of the differences in performance of MSMEs. </w:t>
      </w:r>
    </w:p>
    <w:p w14:paraId="14C7A6E5" w14:textId="77777777" w:rsidR="00B8788C" w:rsidRDefault="00616407">
      <w:pPr>
        <w:jc w:val="both"/>
        <w:rPr>
          <w:b/>
          <w:bCs/>
        </w:rPr>
      </w:pPr>
      <w:bookmarkStart w:id="300" w:name="_Toc22919865"/>
      <w:bookmarkStart w:id="301" w:name="_Toc53520453"/>
      <w:r>
        <w:rPr>
          <w:b/>
          <w:bCs/>
        </w:rPr>
        <w:t xml:space="preserve"> </w:t>
      </w:r>
      <w:bookmarkStart w:id="302" w:name="_Toc86679964"/>
      <w:r>
        <w:rPr>
          <w:b/>
          <w:bCs/>
        </w:rPr>
        <w:t xml:space="preserve">Table 11: Model Summary </w:t>
      </w:r>
      <w:bookmarkEnd w:id="300"/>
      <w:bookmarkEnd w:id="301"/>
      <w:r>
        <w:rPr>
          <w:b/>
          <w:bCs/>
        </w:rPr>
        <w:t>Mobile Financial Services</w:t>
      </w:r>
      <w:bookmarkEnd w:id="302"/>
    </w:p>
    <w:tbl>
      <w:tblPr>
        <w:tblW w:w="5000" w:type="pct"/>
        <w:tblBorders>
          <w:top w:val="single" w:sz="4" w:space="0" w:color="auto"/>
          <w:bottom w:val="single" w:sz="4" w:space="0" w:color="auto"/>
        </w:tblBorders>
        <w:tblLook w:val="04A0" w:firstRow="1" w:lastRow="0" w:firstColumn="1" w:lastColumn="0" w:noHBand="0" w:noVBand="1"/>
      </w:tblPr>
      <w:tblGrid>
        <w:gridCol w:w="1791"/>
        <w:gridCol w:w="1790"/>
        <w:gridCol w:w="1790"/>
        <w:gridCol w:w="2020"/>
        <w:gridCol w:w="1969"/>
      </w:tblGrid>
      <w:tr w:rsidR="00B8788C" w14:paraId="5953CB8F" w14:textId="77777777" w:rsidTr="00676A11">
        <w:trPr>
          <w:trHeight w:val="458"/>
        </w:trPr>
        <w:tc>
          <w:tcPr>
            <w:tcW w:w="956" w:type="pct"/>
            <w:vMerge w:val="restart"/>
            <w:shd w:val="clear" w:color="auto" w:fill="auto"/>
            <w:hideMark/>
          </w:tcPr>
          <w:p w14:paraId="4A5A50DE" w14:textId="77777777" w:rsidR="00B8788C" w:rsidRPr="00676A11" w:rsidRDefault="00616407" w:rsidP="00676A11">
            <w:pPr>
              <w:spacing w:line="360" w:lineRule="auto"/>
              <w:rPr>
                <w:rFonts w:eastAsia="Calibri"/>
                <w:b/>
                <w:lang w:eastAsia="en-GB"/>
              </w:rPr>
            </w:pPr>
            <w:r w:rsidRPr="00676A11">
              <w:rPr>
                <w:rFonts w:eastAsia="Calibri"/>
                <w:b/>
                <w:lang w:eastAsia="en-GB"/>
              </w:rPr>
              <w:t>Model</w:t>
            </w:r>
          </w:p>
        </w:tc>
        <w:tc>
          <w:tcPr>
            <w:tcW w:w="956" w:type="pct"/>
            <w:vMerge w:val="restart"/>
            <w:shd w:val="clear" w:color="auto" w:fill="auto"/>
            <w:hideMark/>
          </w:tcPr>
          <w:p w14:paraId="05DD3EE7" w14:textId="77777777" w:rsidR="00B8788C" w:rsidRPr="00676A11" w:rsidRDefault="00616407" w:rsidP="00676A11">
            <w:pPr>
              <w:spacing w:line="360" w:lineRule="auto"/>
              <w:rPr>
                <w:rFonts w:eastAsia="Calibri"/>
                <w:b/>
                <w:lang w:eastAsia="en-GB"/>
              </w:rPr>
            </w:pPr>
            <w:r w:rsidRPr="00676A11">
              <w:rPr>
                <w:rFonts w:eastAsia="Calibri"/>
                <w:b/>
                <w:lang w:eastAsia="en-GB"/>
              </w:rPr>
              <w:t>R</w:t>
            </w:r>
          </w:p>
        </w:tc>
        <w:tc>
          <w:tcPr>
            <w:tcW w:w="956" w:type="pct"/>
            <w:vMerge w:val="restart"/>
            <w:shd w:val="clear" w:color="auto" w:fill="auto"/>
            <w:hideMark/>
          </w:tcPr>
          <w:p w14:paraId="13C2C6C3" w14:textId="77777777" w:rsidR="00B8788C" w:rsidRPr="00676A11" w:rsidRDefault="00616407" w:rsidP="00676A11">
            <w:pPr>
              <w:spacing w:line="360" w:lineRule="auto"/>
              <w:rPr>
                <w:rFonts w:eastAsia="Calibri"/>
                <w:b/>
                <w:lang w:eastAsia="en-GB"/>
              </w:rPr>
            </w:pPr>
            <w:r w:rsidRPr="00676A11">
              <w:rPr>
                <w:rFonts w:eastAsia="Calibri"/>
                <w:b/>
                <w:lang w:eastAsia="en-GB"/>
              </w:rPr>
              <w:t>R Square</w:t>
            </w:r>
          </w:p>
        </w:tc>
        <w:tc>
          <w:tcPr>
            <w:tcW w:w="1079" w:type="pct"/>
            <w:vMerge w:val="restart"/>
            <w:shd w:val="clear" w:color="auto" w:fill="auto"/>
            <w:hideMark/>
          </w:tcPr>
          <w:p w14:paraId="324FEC13" w14:textId="77777777" w:rsidR="00B8788C" w:rsidRPr="00676A11" w:rsidRDefault="00616407" w:rsidP="00676A11">
            <w:pPr>
              <w:spacing w:line="360" w:lineRule="auto"/>
              <w:rPr>
                <w:rFonts w:eastAsia="Calibri"/>
                <w:b/>
                <w:lang w:eastAsia="en-GB"/>
              </w:rPr>
            </w:pPr>
            <w:r w:rsidRPr="00676A11">
              <w:rPr>
                <w:rFonts w:eastAsia="Calibri"/>
                <w:b/>
                <w:lang w:eastAsia="en-GB"/>
              </w:rPr>
              <w:t>Adjusted R Square</w:t>
            </w:r>
          </w:p>
        </w:tc>
        <w:tc>
          <w:tcPr>
            <w:tcW w:w="1052" w:type="pct"/>
            <w:vMerge w:val="restart"/>
            <w:shd w:val="clear" w:color="auto" w:fill="auto"/>
            <w:hideMark/>
          </w:tcPr>
          <w:p w14:paraId="3F206873" w14:textId="77777777" w:rsidR="00B8788C" w:rsidRPr="00676A11" w:rsidRDefault="00616407" w:rsidP="00676A11">
            <w:pPr>
              <w:spacing w:line="360" w:lineRule="auto"/>
              <w:rPr>
                <w:rFonts w:eastAsia="Calibri"/>
                <w:b/>
                <w:lang w:eastAsia="en-GB"/>
              </w:rPr>
            </w:pPr>
            <w:r w:rsidRPr="00676A11">
              <w:rPr>
                <w:rFonts w:eastAsia="Calibri"/>
                <w:b/>
                <w:lang w:eastAsia="en-GB"/>
              </w:rPr>
              <w:t>Std. Error of the Estimate</w:t>
            </w:r>
          </w:p>
        </w:tc>
      </w:tr>
      <w:tr w:rsidR="00B8788C" w14:paraId="39139FC0" w14:textId="77777777" w:rsidTr="00676A11">
        <w:trPr>
          <w:trHeight w:val="552"/>
        </w:trPr>
        <w:tc>
          <w:tcPr>
            <w:tcW w:w="956" w:type="pct"/>
            <w:vMerge/>
            <w:tcBorders>
              <w:bottom w:val="single" w:sz="4" w:space="0" w:color="auto"/>
            </w:tcBorders>
            <w:shd w:val="clear" w:color="auto" w:fill="auto"/>
            <w:hideMark/>
          </w:tcPr>
          <w:p w14:paraId="7EB5073C" w14:textId="77777777" w:rsidR="00B8788C" w:rsidRPr="00676A11" w:rsidRDefault="00B8788C">
            <w:pPr>
              <w:rPr>
                <w:rFonts w:eastAsia="Calibri"/>
                <w:lang w:eastAsia="en-GB"/>
              </w:rPr>
            </w:pPr>
          </w:p>
        </w:tc>
        <w:tc>
          <w:tcPr>
            <w:tcW w:w="956" w:type="pct"/>
            <w:vMerge/>
            <w:tcBorders>
              <w:bottom w:val="single" w:sz="4" w:space="0" w:color="auto"/>
            </w:tcBorders>
            <w:shd w:val="clear" w:color="auto" w:fill="auto"/>
            <w:hideMark/>
          </w:tcPr>
          <w:p w14:paraId="01E38448" w14:textId="77777777" w:rsidR="00B8788C" w:rsidRPr="00676A11" w:rsidRDefault="00B8788C">
            <w:pPr>
              <w:rPr>
                <w:rFonts w:eastAsia="Calibri"/>
                <w:lang w:eastAsia="en-GB"/>
              </w:rPr>
            </w:pPr>
          </w:p>
        </w:tc>
        <w:tc>
          <w:tcPr>
            <w:tcW w:w="956" w:type="pct"/>
            <w:vMerge/>
            <w:tcBorders>
              <w:bottom w:val="single" w:sz="4" w:space="0" w:color="auto"/>
            </w:tcBorders>
            <w:shd w:val="clear" w:color="auto" w:fill="auto"/>
            <w:hideMark/>
          </w:tcPr>
          <w:p w14:paraId="10567ED3" w14:textId="77777777" w:rsidR="00B8788C" w:rsidRPr="00676A11" w:rsidRDefault="00B8788C">
            <w:pPr>
              <w:rPr>
                <w:rFonts w:eastAsia="Calibri"/>
                <w:lang w:eastAsia="en-GB"/>
              </w:rPr>
            </w:pPr>
          </w:p>
        </w:tc>
        <w:tc>
          <w:tcPr>
            <w:tcW w:w="1079" w:type="pct"/>
            <w:vMerge/>
            <w:tcBorders>
              <w:bottom w:val="single" w:sz="4" w:space="0" w:color="auto"/>
            </w:tcBorders>
            <w:shd w:val="clear" w:color="auto" w:fill="auto"/>
            <w:hideMark/>
          </w:tcPr>
          <w:p w14:paraId="614C0EC3" w14:textId="77777777" w:rsidR="00B8788C" w:rsidRPr="00676A11" w:rsidRDefault="00B8788C">
            <w:pPr>
              <w:rPr>
                <w:rFonts w:eastAsia="Calibri"/>
                <w:lang w:eastAsia="en-GB"/>
              </w:rPr>
            </w:pPr>
          </w:p>
        </w:tc>
        <w:tc>
          <w:tcPr>
            <w:tcW w:w="1052" w:type="pct"/>
            <w:vMerge/>
            <w:tcBorders>
              <w:bottom w:val="single" w:sz="4" w:space="0" w:color="auto"/>
            </w:tcBorders>
            <w:shd w:val="clear" w:color="auto" w:fill="auto"/>
            <w:hideMark/>
          </w:tcPr>
          <w:p w14:paraId="3DDF42D4" w14:textId="77777777" w:rsidR="00B8788C" w:rsidRPr="00676A11" w:rsidRDefault="00B8788C">
            <w:pPr>
              <w:rPr>
                <w:rFonts w:eastAsia="Calibri"/>
                <w:lang w:eastAsia="en-GB"/>
              </w:rPr>
            </w:pPr>
          </w:p>
        </w:tc>
      </w:tr>
      <w:tr w:rsidR="00B8788C" w14:paraId="542AF3D7" w14:textId="77777777" w:rsidTr="00676A11">
        <w:trPr>
          <w:trHeight w:val="330"/>
        </w:trPr>
        <w:tc>
          <w:tcPr>
            <w:tcW w:w="956" w:type="pct"/>
            <w:tcBorders>
              <w:top w:val="single" w:sz="4" w:space="0" w:color="auto"/>
              <w:bottom w:val="single" w:sz="4" w:space="0" w:color="auto"/>
            </w:tcBorders>
            <w:shd w:val="clear" w:color="auto" w:fill="auto"/>
            <w:noWrap/>
            <w:hideMark/>
          </w:tcPr>
          <w:p w14:paraId="40E44F55" w14:textId="77777777" w:rsidR="00B8788C" w:rsidRPr="00676A11" w:rsidRDefault="00616407">
            <w:pPr>
              <w:rPr>
                <w:rFonts w:eastAsia="Calibri"/>
                <w:lang w:eastAsia="en-GB"/>
              </w:rPr>
            </w:pPr>
            <w:r w:rsidRPr="00676A11">
              <w:rPr>
                <w:rFonts w:eastAsia="Calibri"/>
                <w:lang w:eastAsia="en-GB"/>
              </w:rPr>
              <w:t>1</w:t>
            </w:r>
          </w:p>
        </w:tc>
        <w:tc>
          <w:tcPr>
            <w:tcW w:w="956" w:type="pct"/>
            <w:tcBorders>
              <w:top w:val="single" w:sz="4" w:space="0" w:color="auto"/>
              <w:bottom w:val="single" w:sz="4" w:space="0" w:color="auto"/>
            </w:tcBorders>
            <w:shd w:val="clear" w:color="auto" w:fill="auto"/>
            <w:noWrap/>
            <w:hideMark/>
          </w:tcPr>
          <w:p w14:paraId="11C44DC4" w14:textId="77777777" w:rsidR="00B8788C" w:rsidRPr="00676A11" w:rsidRDefault="00616407">
            <w:pPr>
              <w:rPr>
                <w:rFonts w:eastAsia="Calibri"/>
                <w:lang w:eastAsia="en-GB"/>
              </w:rPr>
            </w:pPr>
            <w:r w:rsidRPr="00676A11">
              <w:rPr>
                <w:rFonts w:eastAsia="Calibri"/>
                <w:lang w:eastAsia="en-GB"/>
              </w:rPr>
              <w:t>.711</w:t>
            </w:r>
            <w:r w:rsidRPr="00676A11">
              <w:rPr>
                <w:rFonts w:eastAsia="Calibri"/>
                <w:vertAlign w:val="superscript"/>
                <w:lang w:eastAsia="en-GB"/>
              </w:rPr>
              <w:t>a</w:t>
            </w:r>
          </w:p>
        </w:tc>
        <w:tc>
          <w:tcPr>
            <w:tcW w:w="956" w:type="pct"/>
            <w:tcBorders>
              <w:top w:val="single" w:sz="4" w:space="0" w:color="auto"/>
              <w:bottom w:val="single" w:sz="4" w:space="0" w:color="auto"/>
            </w:tcBorders>
            <w:shd w:val="clear" w:color="auto" w:fill="auto"/>
            <w:noWrap/>
            <w:hideMark/>
          </w:tcPr>
          <w:p w14:paraId="32E82288" w14:textId="77777777" w:rsidR="00B8788C" w:rsidRPr="00676A11" w:rsidRDefault="00616407">
            <w:pPr>
              <w:rPr>
                <w:rFonts w:eastAsia="Calibri"/>
                <w:lang w:eastAsia="en-GB"/>
              </w:rPr>
            </w:pPr>
            <w:r w:rsidRPr="00676A11">
              <w:rPr>
                <w:rFonts w:eastAsia="Calibri"/>
                <w:lang w:eastAsia="en-GB"/>
              </w:rPr>
              <w:t>.505</w:t>
            </w:r>
          </w:p>
        </w:tc>
        <w:tc>
          <w:tcPr>
            <w:tcW w:w="1079" w:type="pct"/>
            <w:tcBorders>
              <w:top w:val="single" w:sz="4" w:space="0" w:color="auto"/>
              <w:bottom w:val="single" w:sz="4" w:space="0" w:color="auto"/>
            </w:tcBorders>
            <w:shd w:val="clear" w:color="auto" w:fill="auto"/>
            <w:noWrap/>
            <w:hideMark/>
          </w:tcPr>
          <w:p w14:paraId="0E819C71" w14:textId="77777777" w:rsidR="00B8788C" w:rsidRPr="00676A11" w:rsidRDefault="00616407">
            <w:pPr>
              <w:rPr>
                <w:rFonts w:eastAsia="Calibri"/>
                <w:lang w:eastAsia="en-GB"/>
              </w:rPr>
            </w:pPr>
            <w:r w:rsidRPr="00676A11">
              <w:rPr>
                <w:rFonts w:eastAsia="Calibri"/>
                <w:lang w:eastAsia="en-GB"/>
              </w:rPr>
              <w:t>.503</w:t>
            </w:r>
          </w:p>
        </w:tc>
        <w:tc>
          <w:tcPr>
            <w:tcW w:w="1052" w:type="pct"/>
            <w:tcBorders>
              <w:top w:val="single" w:sz="4" w:space="0" w:color="auto"/>
              <w:bottom w:val="single" w:sz="4" w:space="0" w:color="auto"/>
            </w:tcBorders>
            <w:shd w:val="clear" w:color="auto" w:fill="auto"/>
            <w:noWrap/>
            <w:hideMark/>
          </w:tcPr>
          <w:p w14:paraId="1D5B5725" w14:textId="77777777" w:rsidR="00B8788C" w:rsidRPr="00676A11" w:rsidRDefault="00616407">
            <w:pPr>
              <w:rPr>
                <w:rFonts w:eastAsia="Calibri"/>
                <w:lang w:eastAsia="en-GB"/>
              </w:rPr>
            </w:pPr>
            <w:r w:rsidRPr="00676A11">
              <w:rPr>
                <w:rFonts w:eastAsia="Calibri"/>
                <w:lang w:eastAsia="en-GB"/>
              </w:rPr>
              <w:t>1.00645</w:t>
            </w:r>
          </w:p>
        </w:tc>
      </w:tr>
    </w:tbl>
    <w:p w14:paraId="0ED9714D" w14:textId="77777777" w:rsidR="00B8788C" w:rsidRDefault="00616407">
      <w:pPr>
        <w:numPr>
          <w:ilvl w:val="0"/>
          <w:numId w:val="15"/>
        </w:numPr>
        <w:spacing w:line="360" w:lineRule="auto"/>
        <w:jc w:val="both"/>
      </w:pPr>
      <w:bookmarkStart w:id="303" w:name="_Toc22919654"/>
      <w:bookmarkStart w:id="304" w:name="_Toc24111393"/>
      <w:bookmarkStart w:id="305" w:name="_Toc54680137"/>
      <w:r>
        <w:t xml:space="preserve">Dependent variable: Mobile financial services </w:t>
      </w:r>
    </w:p>
    <w:p w14:paraId="46DC438E" w14:textId="77777777" w:rsidR="00B8788C" w:rsidRDefault="00616407">
      <w:pPr>
        <w:numPr>
          <w:ilvl w:val="0"/>
          <w:numId w:val="15"/>
        </w:numPr>
        <w:spacing w:line="360" w:lineRule="auto"/>
        <w:jc w:val="both"/>
      </w:pPr>
      <w:r>
        <w:t>Predictors: (Constant), Buy business goods, make deposit, withdrawal funds from bank, sending money, withdraw money from mobile phone and access bank loans</w:t>
      </w:r>
    </w:p>
    <w:p w14:paraId="0B187B5A" w14:textId="77777777" w:rsidR="00B8788C" w:rsidRDefault="00616407">
      <w:pPr>
        <w:keepNext/>
        <w:spacing w:before="240" w:after="60" w:line="276" w:lineRule="auto"/>
        <w:ind w:left="720" w:hanging="720"/>
        <w:outlineLvl w:val="2"/>
        <w:rPr>
          <w:rFonts w:eastAsia="Calibri"/>
          <w:b/>
          <w:bCs/>
          <w:lang w:val="en-GB"/>
        </w:rPr>
      </w:pPr>
      <w:bookmarkStart w:id="306" w:name="_Toc76052207"/>
      <w:bookmarkStart w:id="307" w:name="_Toc86679857"/>
      <w:r>
        <w:rPr>
          <w:rFonts w:eastAsia="Calibri"/>
          <w:b/>
          <w:bCs/>
          <w:lang w:val="en-GB"/>
        </w:rPr>
        <w:t xml:space="preserve">4.4.2 ANOVA Analysis for </w:t>
      </w:r>
      <w:bookmarkEnd w:id="303"/>
      <w:bookmarkEnd w:id="304"/>
      <w:bookmarkEnd w:id="305"/>
      <w:r>
        <w:rPr>
          <w:rFonts w:eastAsia="Calibri"/>
          <w:b/>
          <w:bCs/>
          <w:lang w:val="en-GB"/>
        </w:rPr>
        <w:t>Mobile Financial Services</w:t>
      </w:r>
      <w:bookmarkEnd w:id="306"/>
      <w:r>
        <w:rPr>
          <w:rFonts w:eastAsia="Calibri"/>
          <w:b/>
          <w:bCs/>
          <w:lang w:val="en-GB"/>
        </w:rPr>
        <w:t xml:space="preserve"> and Performance of MSMEs</w:t>
      </w:r>
      <w:bookmarkEnd w:id="307"/>
    </w:p>
    <w:p w14:paraId="4540DA3A" w14:textId="77777777" w:rsidR="00B8788C" w:rsidRDefault="00616407">
      <w:pPr>
        <w:spacing w:line="360" w:lineRule="auto"/>
        <w:jc w:val="both"/>
      </w:pPr>
      <w:r>
        <w:rPr>
          <w:rFonts w:eastAsia="Calibri"/>
          <w:lang w:val="en-GB"/>
        </w:rPr>
        <w:t xml:space="preserve">The research tested the linearity between mobile </w:t>
      </w:r>
      <w:r>
        <w:t>financial services</w:t>
      </w:r>
      <w:r>
        <w:rPr>
          <w:rFonts w:eastAsia="Calibri"/>
          <w:lang w:val="en-GB"/>
        </w:rPr>
        <w:t xml:space="preserve"> and performance of </w:t>
      </w:r>
      <w:r>
        <w:rPr>
          <w:rFonts w:eastAsia="Calibri"/>
        </w:rPr>
        <w:t xml:space="preserve">MSMEs in </w:t>
      </w:r>
      <w:r>
        <w:rPr>
          <w:rFonts w:eastAsia="Calibri"/>
          <w:lang w:val="en-GB"/>
        </w:rPr>
        <w:t xml:space="preserve">Kitengela, </w:t>
      </w:r>
      <w:r>
        <w:rPr>
          <w:rFonts w:eastAsia="Calibri"/>
        </w:rPr>
        <w:t xml:space="preserve">Kajiado </w:t>
      </w:r>
      <w:r>
        <w:rPr>
          <w:rFonts w:eastAsia="Calibri"/>
          <w:lang w:val="en-GB"/>
        </w:rPr>
        <w:t xml:space="preserve">County. </w:t>
      </w:r>
      <w:r>
        <w:t xml:space="preserve">Using F-Test Tables, a critical value of 2.46 was found. To test for importance, the F-calculated must be greater than the critical value. The study F calculated (205.317) is higher than the F-critical value (2.46), thus the model is significant to predict performance of MSMEs. </w:t>
      </w:r>
    </w:p>
    <w:p w14:paraId="6400B531" w14:textId="77777777" w:rsidR="00B8788C" w:rsidRDefault="00616407">
      <w:pPr>
        <w:spacing w:before="240" w:line="360" w:lineRule="auto"/>
        <w:jc w:val="both"/>
      </w:pPr>
      <w:r>
        <w:t>Likewise, the model had a Significance p=0.000 which is much less than 0.05. Thus, we can conclude that there was linear relationship between mobile financial services</w:t>
      </w:r>
      <w:r>
        <w:rPr>
          <w:rFonts w:eastAsia="Calibri"/>
          <w:lang w:val="en-GB"/>
        </w:rPr>
        <w:t xml:space="preserve"> </w:t>
      </w:r>
      <w:r>
        <w:t>and performance of MSMEs. Based on the output, mobile financial services</w:t>
      </w:r>
      <w:r>
        <w:rPr>
          <w:rFonts w:eastAsia="Calibri"/>
          <w:lang w:val="en-GB"/>
        </w:rPr>
        <w:t xml:space="preserve"> </w:t>
      </w:r>
      <w:r>
        <w:t>therefore can be used to explain performance of MSMEs in Kenya</w:t>
      </w:r>
      <w:r>
        <w:rPr>
          <w:rFonts w:eastAsia="Calibri"/>
          <w:lang w:val="en-GB"/>
        </w:rPr>
        <w:t>.</w:t>
      </w:r>
      <w:r>
        <w:rPr>
          <w:lang w:val="en-GB"/>
        </w:rPr>
        <w:t xml:space="preserve">   </w:t>
      </w:r>
    </w:p>
    <w:p w14:paraId="0A33F5A4" w14:textId="77777777" w:rsidR="00B8788C" w:rsidRDefault="00616407" w:rsidP="001303F3">
      <w:pPr>
        <w:spacing w:after="160" w:line="259" w:lineRule="auto"/>
        <w:rPr>
          <w:b/>
          <w:bCs/>
        </w:rPr>
      </w:pPr>
      <w:bookmarkStart w:id="308" w:name="_Toc22919866"/>
      <w:bookmarkStart w:id="309" w:name="_Toc53520454"/>
      <w:r>
        <w:rPr>
          <w:b/>
          <w:bCs/>
        </w:rPr>
        <w:br w:type="page"/>
      </w:r>
      <w:bookmarkStart w:id="310" w:name="_Toc86679965"/>
      <w:r>
        <w:rPr>
          <w:b/>
          <w:bCs/>
        </w:rPr>
        <w:lastRenderedPageBreak/>
        <w:t xml:space="preserve">Table 12: ANOVA for </w:t>
      </w:r>
      <w:bookmarkEnd w:id="308"/>
      <w:bookmarkEnd w:id="309"/>
      <w:r>
        <w:rPr>
          <w:b/>
          <w:bCs/>
        </w:rPr>
        <w:t>Mobile Financial Services</w:t>
      </w:r>
      <w:bookmarkEnd w:id="310"/>
    </w:p>
    <w:tbl>
      <w:tblPr>
        <w:tblW w:w="5000" w:type="pct"/>
        <w:tblBorders>
          <w:top w:val="single" w:sz="4" w:space="0" w:color="auto"/>
          <w:bottom w:val="single" w:sz="4" w:space="0" w:color="auto"/>
        </w:tblBorders>
        <w:tblLook w:val="04A0" w:firstRow="1" w:lastRow="0" w:firstColumn="1" w:lastColumn="0" w:noHBand="0" w:noVBand="1"/>
      </w:tblPr>
      <w:tblGrid>
        <w:gridCol w:w="2217"/>
        <w:gridCol w:w="1482"/>
        <w:gridCol w:w="1149"/>
        <w:gridCol w:w="1108"/>
        <w:gridCol w:w="1149"/>
        <w:gridCol w:w="1149"/>
        <w:gridCol w:w="1106"/>
      </w:tblGrid>
      <w:tr w:rsidR="00B8788C" w14:paraId="088C7587" w14:textId="77777777" w:rsidTr="00676A11">
        <w:trPr>
          <w:trHeight w:val="525"/>
        </w:trPr>
        <w:tc>
          <w:tcPr>
            <w:tcW w:w="1974" w:type="pct"/>
            <w:gridSpan w:val="2"/>
            <w:tcBorders>
              <w:bottom w:val="single" w:sz="4" w:space="0" w:color="auto"/>
            </w:tcBorders>
            <w:shd w:val="clear" w:color="auto" w:fill="auto"/>
            <w:hideMark/>
          </w:tcPr>
          <w:p w14:paraId="06634A15" w14:textId="77777777" w:rsidR="00B8788C" w:rsidRPr="00676A11" w:rsidRDefault="00616407" w:rsidP="00676A11">
            <w:pPr>
              <w:spacing w:line="360" w:lineRule="auto"/>
              <w:rPr>
                <w:rFonts w:eastAsia="Calibri"/>
                <w:b/>
                <w:lang w:eastAsia="en-GB"/>
              </w:rPr>
            </w:pPr>
            <w:bookmarkStart w:id="311" w:name="_Toc22919655"/>
            <w:bookmarkStart w:id="312" w:name="_Toc24111394"/>
            <w:bookmarkStart w:id="313" w:name="_Toc54680138"/>
            <w:r w:rsidRPr="00676A11">
              <w:rPr>
                <w:rFonts w:eastAsia="Calibri"/>
                <w:b/>
                <w:lang w:eastAsia="en-GB"/>
              </w:rPr>
              <w:t>Model</w:t>
            </w:r>
          </w:p>
        </w:tc>
        <w:tc>
          <w:tcPr>
            <w:tcW w:w="614" w:type="pct"/>
            <w:tcBorders>
              <w:bottom w:val="single" w:sz="4" w:space="0" w:color="auto"/>
            </w:tcBorders>
            <w:shd w:val="clear" w:color="auto" w:fill="auto"/>
            <w:hideMark/>
          </w:tcPr>
          <w:p w14:paraId="2A1DAF45" w14:textId="77777777" w:rsidR="00B8788C" w:rsidRPr="00676A11" w:rsidRDefault="00616407" w:rsidP="00676A11">
            <w:pPr>
              <w:spacing w:line="360" w:lineRule="auto"/>
              <w:rPr>
                <w:rFonts w:eastAsia="Calibri"/>
                <w:b/>
                <w:lang w:eastAsia="en-GB"/>
              </w:rPr>
            </w:pPr>
            <w:r w:rsidRPr="00676A11">
              <w:rPr>
                <w:rFonts w:eastAsia="Calibri"/>
                <w:b/>
                <w:lang w:eastAsia="en-GB"/>
              </w:rPr>
              <w:t>Sum of Squares</w:t>
            </w:r>
          </w:p>
        </w:tc>
        <w:tc>
          <w:tcPr>
            <w:tcW w:w="592" w:type="pct"/>
            <w:tcBorders>
              <w:bottom w:val="single" w:sz="4" w:space="0" w:color="auto"/>
            </w:tcBorders>
            <w:shd w:val="clear" w:color="auto" w:fill="auto"/>
            <w:hideMark/>
          </w:tcPr>
          <w:p w14:paraId="4FD9A0EA" w14:textId="77777777" w:rsidR="00B8788C" w:rsidRPr="00676A11" w:rsidRDefault="00616407" w:rsidP="00676A11">
            <w:pPr>
              <w:spacing w:line="360" w:lineRule="auto"/>
              <w:rPr>
                <w:rFonts w:eastAsia="Calibri"/>
                <w:b/>
                <w:lang w:eastAsia="en-GB"/>
              </w:rPr>
            </w:pPr>
            <w:r w:rsidRPr="00676A11">
              <w:rPr>
                <w:rFonts w:eastAsia="Calibri"/>
                <w:b/>
                <w:lang w:eastAsia="en-GB"/>
              </w:rPr>
              <w:t>df</w:t>
            </w:r>
          </w:p>
        </w:tc>
        <w:tc>
          <w:tcPr>
            <w:tcW w:w="614" w:type="pct"/>
            <w:tcBorders>
              <w:bottom w:val="single" w:sz="4" w:space="0" w:color="auto"/>
            </w:tcBorders>
            <w:shd w:val="clear" w:color="auto" w:fill="auto"/>
            <w:hideMark/>
          </w:tcPr>
          <w:p w14:paraId="6AFF0959" w14:textId="77777777" w:rsidR="00B8788C" w:rsidRPr="00676A11" w:rsidRDefault="00616407" w:rsidP="00676A11">
            <w:pPr>
              <w:spacing w:line="360" w:lineRule="auto"/>
              <w:rPr>
                <w:rFonts w:eastAsia="Calibri"/>
                <w:b/>
                <w:lang w:eastAsia="en-GB"/>
              </w:rPr>
            </w:pPr>
            <w:r w:rsidRPr="00676A11">
              <w:rPr>
                <w:rFonts w:eastAsia="Calibri"/>
                <w:b/>
                <w:lang w:eastAsia="en-GB"/>
              </w:rPr>
              <w:t>Mean Square</w:t>
            </w:r>
          </w:p>
        </w:tc>
        <w:tc>
          <w:tcPr>
            <w:tcW w:w="614" w:type="pct"/>
            <w:tcBorders>
              <w:bottom w:val="single" w:sz="4" w:space="0" w:color="auto"/>
            </w:tcBorders>
            <w:shd w:val="clear" w:color="auto" w:fill="auto"/>
            <w:hideMark/>
          </w:tcPr>
          <w:p w14:paraId="55167B17" w14:textId="77777777" w:rsidR="00B8788C" w:rsidRPr="00676A11" w:rsidRDefault="00616407" w:rsidP="00676A11">
            <w:pPr>
              <w:spacing w:line="360" w:lineRule="auto"/>
              <w:rPr>
                <w:rFonts w:eastAsia="Calibri"/>
                <w:b/>
                <w:lang w:eastAsia="en-GB"/>
              </w:rPr>
            </w:pPr>
            <w:r w:rsidRPr="00676A11">
              <w:rPr>
                <w:rFonts w:eastAsia="Calibri"/>
                <w:b/>
                <w:lang w:eastAsia="en-GB"/>
              </w:rPr>
              <w:t>F</w:t>
            </w:r>
          </w:p>
        </w:tc>
        <w:tc>
          <w:tcPr>
            <w:tcW w:w="592" w:type="pct"/>
            <w:tcBorders>
              <w:bottom w:val="single" w:sz="4" w:space="0" w:color="auto"/>
            </w:tcBorders>
            <w:shd w:val="clear" w:color="auto" w:fill="auto"/>
            <w:hideMark/>
          </w:tcPr>
          <w:p w14:paraId="5A7D0097" w14:textId="77777777" w:rsidR="00B8788C" w:rsidRPr="00676A11" w:rsidRDefault="00616407" w:rsidP="00676A11">
            <w:pPr>
              <w:spacing w:line="360" w:lineRule="auto"/>
              <w:rPr>
                <w:rFonts w:eastAsia="Calibri"/>
                <w:b/>
                <w:lang w:eastAsia="en-GB"/>
              </w:rPr>
            </w:pPr>
            <w:r w:rsidRPr="00676A11">
              <w:rPr>
                <w:rFonts w:eastAsia="Calibri"/>
                <w:b/>
                <w:lang w:eastAsia="en-GB"/>
              </w:rPr>
              <w:t>Sig.</w:t>
            </w:r>
          </w:p>
        </w:tc>
      </w:tr>
      <w:tr w:rsidR="00B8788C" w14:paraId="7AC22E51" w14:textId="77777777" w:rsidTr="00676A11">
        <w:trPr>
          <w:trHeight w:val="495"/>
        </w:trPr>
        <w:tc>
          <w:tcPr>
            <w:tcW w:w="1184" w:type="pct"/>
            <w:vMerge w:val="restart"/>
            <w:tcBorders>
              <w:top w:val="single" w:sz="4" w:space="0" w:color="auto"/>
              <w:bottom w:val="nil"/>
            </w:tcBorders>
            <w:shd w:val="clear" w:color="auto" w:fill="auto"/>
            <w:noWrap/>
            <w:hideMark/>
          </w:tcPr>
          <w:p w14:paraId="0F857943" w14:textId="77777777" w:rsidR="00B8788C" w:rsidRPr="00676A11" w:rsidRDefault="00616407" w:rsidP="00676A11">
            <w:pPr>
              <w:spacing w:line="360" w:lineRule="auto"/>
              <w:rPr>
                <w:rFonts w:eastAsia="Calibri"/>
                <w:lang w:eastAsia="en-GB"/>
              </w:rPr>
            </w:pPr>
            <w:r w:rsidRPr="00676A11">
              <w:rPr>
                <w:rFonts w:eastAsia="Calibri"/>
                <w:lang w:eastAsia="en-GB"/>
              </w:rPr>
              <w:t>1</w:t>
            </w:r>
          </w:p>
        </w:tc>
        <w:tc>
          <w:tcPr>
            <w:tcW w:w="791" w:type="pct"/>
            <w:tcBorders>
              <w:top w:val="single" w:sz="4" w:space="0" w:color="auto"/>
              <w:bottom w:val="nil"/>
            </w:tcBorders>
            <w:shd w:val="clear" w:color="auto" w:fill="auto"/>
            <w:hideMark/>
          </w:tcPr>
          <w:p w14:paraId="0E89C22E" w14:textId="77777777" w:rsidR="00B8788C" w:rsidRPr="00676A11" w:rsidRDefault="00616407" w:rsidP="00676A11">
            <w:pPr>
              <w:spacing w:line="360" w:lineRule="auto"/>
              <w:rPr>
                <w:rFonts w:eastAsia="Calibri"/>
                <w:lang w:eastAsia="en-GB"/>
              </w:rPr>
            </w:pPr>
            <w:r w:rsidRPr="00676A11">
              <w:rPr>
                <w:rFonts w:eastAsia="Calibri"/>
                <w:lang w:eastAsia="en-GB"/>
              </w:rPr>
              <w:t>Regression</w:t>
            </w:r>
          </w:p>
        </w:tc>
        <w:tc>
          <w:tcPr>
            <w:tcW w:w="614" w:type="pct"/>
            <w:tcBorders>
              <w:top w:val="single" w:sz="4" w:space="0" w:color="auto"/>
              <w:bottom w:val="nil"/>
            </w:tcBorders>
            <w:shd w:val="clear" w:color="auto" w:fill="auto"/>
            <w:noWrap/>
            <w:hideMark/>
          </w:tcPr>
          <w:p w14:paraId="55EB1316" w14:textId="77777777" w:rsidR="00B8788C" w:rsidRPr="00676A11" w:rsidRDefault="00616407" w:rsidP="00676A11">
            <w:pPr>
              <w:spacing w:line="360" w:lineRule="auto"/>
              <w:rPr>
                <w:rFonts w:eastAsia="Calibri"/>
                <w:lang w:eastAsia="en-GB"/>
              </w:rPr>
            </w:pPr>
            <w:r w:rsidRPr="00676A11">
              <w:rPr>
                <w:rFonts w:eastAsia="Calibri"/>
                <w:lang w:eastAsia="en-GB"/>
              </w:rPr>
              <w:t>207.974</w:t>
            </w:r>
          </w:p>
        </w:tc>
        <w:tc>
          <w:tcPr>
            <w:tcW w:w="592" w:type="pct"/>
            <w:tcBorders>
              <w:top w:val="single" w:sz="4" w:space="0" w:color="auto"/>
              <w:bottom w:val="nil"/>
            </w:tcBorders>
            <w:shd w:val="clear" w:color="auto" w:fill="auto"/>
            <w:noWrap/>
            <w:hideMark/>
          </w:tcPr>
          <w:p w14:paraId="36480B8F" w14:textId="77777777" w:rsidR="00B8788C" w:rsidRPr="00676A11" w:rsidRDefault="00616407" w:rsidP="00676A11">
            <w:pPr>
              <w:spacing w:line="360" w:lineRule="auto"/>
              <w:rPr>
                <w:rFonts w:eastAsia="Calibri"/>
                <w:lang w:eastAsia="en-GB"/>
              </w:rPr>
            </w:pPr>
            <w:r w:rsidRPr="00676A11">
              <w:rPr>
                <w:rFonts w:eastAsia="Calibri"/>
                <w:lang w:eastAsia="en-GB"/>
              </w:rPr>
              <w:t>1</w:t>
            </w:r>
          </w:p>
        </w:tc>
        <w:tc>
          <w:tcPr>
            <w:tcW w:w="614" w:type="pct"/>
            <w:tcBorders>
              <w:top w:val="single" w:sz="4" w:space="0" w:color="auto"/>
              <w:bottom w:val="nil"/>
            </w:tcBorders>
            <w:shd w:val="clear" w:color="auto" w:fill="auto"/>
            <w:noWrap/>
            <w:hideMark/>
          </w:tcPr>
          <w:p w14:paraId="04F03B41" w14:textId="77777777" w:rsidR="00B8788C" w:rsidRPr="00676A11" w:rsidRDefault="00616407" w:rsidP="00676A11">
            <w:pPr>
              <w:spacing w:line="360" w:lineRule="auto"/>
              <w:rPr>
                <w:rFonts w:eastAsia="Calibri"/>
                <w:lang w:eastAsia="en-GB"/>
              </w:rPr>
            </w:pPr>
            <w:r w:rsidRPr="00676A11">
              <w:rPr>
                <w:rFonts w:eastAsia="Calibri"/>
                <w:lang w:eastAsia="en-GB"/>
              </w:rPr>
              <w:t>207.974</w:t>
            </w:r>
          </w:p>
        </w:tc>
        <w:tc>
          <w:tcPr>
            <w:tcW w:w="614" w:type="pct"/>
            <w:tcBorders>
              <w:top w:val="single" w:sz="4" w:space="0" w:color="auto"/>
              <w:bottom w:val="nil"/>
            </w:tcBorders>
            <w:shd w:val="clear" w:color="auto" w:fill="auto"/>
            <w:noWrap/>
            <w:hideMark/>
          </w:tcPr>
          <w:p w14:paraId="0F1DD8F9" w14:textId="77777777" w:rsidR="00B8788C" w:rsidRPr="00676A11" w:rsidRDefault="00616407" w:rsidP="00676A11">
            <w:pPr>
              <w:spacing w:line="360" w:lineRule="auto"/>
              <w:rPr>
                <w:rFonts w:eastAsia="Calibri"/>
                <w:lang w:eastAsia="en-GB"/>
              </w:rPr>
            </w:pPr>
            <w:r w:rsidRPr="00676A11">
              <w:rPr>
                <w:rFonts w:eastAsia="Calibri"/>
                <w:lang w:eastAsia="en-GB"/>
              </w:rPr>
              <w:t>205.317</w:t>
            </w:r>
          </w:p>
        </w:tc>
        <w:tc>
          <w:tcPr>
            <w:tcW w:w="592" w:type="pct"/>
            <w:tcBorders>
              <w:top w:val="single" w:sz="4" w:space="0" w:color="auto"/>
              <w:bottom w:val="nil"/>
            </w:tcBorders>
            <w:shd w:val="clear" w:color="auto" w:fill="auto"/>
            <w:noWrap/>
            <w:hideMark/>
          </w:tcPr>
          <w:p w14:paraId="07199051" w14:textId="77777777" w:rsidR="00B8788C" w:rsidRPr="00676A11" w:rsidRDefault="00616407" w:rsidP="00676A11">
            <w:pPr>
              <w:spacing w:line="360" w:lineRule="auto"/>
              <w:rPr>
                <w:rFonts w:eastAsia="Calibri"/>
                <w:lang w:eastAsia="en-GB"/>
              </w:rPr>
            </w:pPr>
            <w:r w:rsidRPr="00676A11">
              <w:rPr>
                <w:rFonts w:eastAsia="Calibri"/>
                <w:lang w:eastAsia="en-GB"/>
              </w:rPr>
              <w:t>.000</w:t>
            </w:r>
          </w:p>
        </w:tc>
      </w:tr>
      <w:tr w:rsidR="00B8788C" w14:paraId="35D595A0" w14:textId="77777777" w:rsidTr="00676A11">
        <w:trPr>
          <w:trHeight w:val="300"/>
        </w:trPr>
        <w:tc>
          <w:tcPr>
            <w:tcW w:w="1184" w:type="pct"/>
            <w:vMerge/>
            <w:tcBorders>
              <w:top w:val="nil"/>
            </w:tcBorders>
            <w:shd w:val="clear" w:color="auto" w:fill="auto"/>
            <w:hideMark/>
          </w:tcPr>
          <w:p w14:paraId="0677D0CA" w14:textId="77777777" w:rsidR="00B8788C" w:rsidRPr="00676A11" w:rsidRDefault="00B8788C" w:rsidP="00676A11">
            <w:pPr>
              <w:spacing w:line="360" w:lineRule="auto"/>
              <w:rPr>
                <w:rFonts w:eastAsia="Calibri"/>
                <w:lang w:eastAsia="en-GB"/>
              </w:rPr>
            </w:pPr>
          </w:p>
        </w:tc>
        <w:tc>
          <w:tcPr>
            <w:tcW w:w="791" w:type="pct"/>
            <w:tcBorders>
              <w:top w:val="nil"/>
            </w:tcBorders>
            <w:shd w:val="clear" w:color="auto" w:fill="auto"/>
            <w:hideMark/>
          </w:tcPr>
          <w:p w14:paraId="3D91967F" w14:textId="77777777" w:rsidR="00B8788C" w:rsidRPr="00676A11" w:rsidRDefault="00616407" w:rsidP="00676A11">
            <w:pPr>
              <w:spacing w:line="360" w:lineRule="auto"/>
              <w:rPr>
                <w:rFonts w:eastAsia="Calibri"/>
                <w:lang w:eastAsia="en-GB"/>
              </w:rPr>
            </w:pPr>
            <w:r w:rsidRPr="00676A11">
              <w:rPr>
                <w:rFonts w:eastAsia="Calibri"/>
                <w:lang w:eastAsia="en-GB"/>
              </w:rPr>
              <w:t>Residual</w:t>
            </w:r>
          </w:p>
        </w:tc>
        <w:tc>
          <w:tcPr>
            <w:tcW w:w="614" w:type="pct"/>
            <w:tcBorders>
              <w:top w:val="nil"/>
            </w:tcBorders>
            <w:shd w:val="clear" w:color="auto" w:fill="auto"/>
            <w:noWrap/>
            <w:hideMark/>
          </w:tcPr>
          <w:p w14:paraId="15475A0F" w14:textId="77777777" w:rsidR="00B8788C" w:rsidRPr="00676A11" w:rsidRDefault="00616407" w:rsidP="00676A11">
            <w:pPr>
              <w:spacing w:line="360" w:lineRule="auto"/>
              <w:rPr>
                <w:rFonts w:eastAsia="Calibri"/>
                <w:lang w:eastAsia="en-GB"/>
              </w:rPr>
            </w:pPr>
            <w:r w:rsidRPr="00676A11">
              <w:rPr>
                <w:rFonts w:eastAsia="Calibri"/>
                <w:lang w:eastAsia="en-GB"/>
              </w:rPr>
              <w:t>203.602</w:t>
            </w:r>
          </w:p>
        </w:tc>
        <w:tc>
          <w:tcPr>
            <w:tcW w:w="592" w:type="pct"/>
            <w:tcBorders>
              <w:top w:val="nil"/>
            </w:tcBorders>
            <w:shd w:val="clear" w:color="auto" w:fill="auto"/>
            <w:noWrap/>
            <w:hideMark/>
          </w:tcPr>
          <w:p w14:paraId="6D56B5B5" w14:textId="77777777" w:rsidR="00B8788C" w:rsidRPr="00676A11" w:rsidRDefault="00616407" w:rsidP="00676A11">
            <w:pPr>
              <w:spacing w:line="360" w:lineRule="auto"/>
              <w:rPr>
                <w:rFonts w:eastAsia="Calibri"/>
                <w:lang w:eastAsia="en-GB"/>
              </w:rPr>
            </w:pPr>
            <w:r w:rsidRPr="00676A11">
              <w:rPr>
                <w:rFonts w:eastAsia="Calibri"/>
                <w:lang w:eastAsia="en-GB"/>
              </w:rPr>
              <w:t>201</w:t>
            </w:r>
          </w:p>
        </w:tc>
        <w:tc>
          <w:tcPr>
            <w:tcW w:w="614" w:type="pct"/>
            <w:tcBorders>
              <w:top w:val="nil"/>
            </w:tcBorders>
            <w:shd w:val="clear" w:color="auto" w:fill="auto"/>
            <w:noWrap/>
            <w:hideMark/>
          </w:tcPr>
          <w:p w14:paraId="3285CCCD" w14:textId="77777777" w:rsidR="00B8788C" w:rsidRPr="00676A11" w:rsidRDefault="00616407" w:rsidP="00676A11">
            <w:pPr>
              <w:spacing w:line="360" w:lineRule="auto"/>
              <w:rPr>
                <w:rFonts w:eastAsia="Calibri"/>
                <w:lang w:eastAsia="en-GB"/>
              </w:rPr>
            </w:pPr>
            <w:r w:rsidRPr="00676A11">
              <w:rPr>
                <w:rFonts w:eastAsia="Calibri"/>
                <w:lang w:eastAsia="en-GB"/>
              </w:rPr>
              <w:t>1.013</w:t>
            </w:r>
          </w:p>
        </w:tc>
        <w:tc>
          <w:tcPr>
            <w:tcW w:w="614" w:type="pct"/>
            <w:tcBorders>
              <w:top w:val="nil"/>
            </w:tcBorders>
            <w:shd w:val="clear" w:color="auto" w:fill="auto"/>
            <w:hideMark/>
          </w:tcPr>
          <w:p w14:paraId="520EAB9D" w14:textId="77777777" w:rsidR="00B8788C" w:rsidRPr="00676A11" w:rsidRDefault="00616407" w:rsidP="00676A11">
            <w:pPr>
              <w:spacing w:line="360" w:lineRule="auto"/>
              <w:rPr>
                <w:rFonts w:eastAsia="Calibri"/>
                <w:lang w:eastAsia="en-GB"/>
              </w:rPr>
            </w:pPr>
            <w:r w:rsidRPr="00676A11">
              <w:rPr>
                <w:rFonts w:eastAsia="Calibri"/>
                <w:lang w:eastAsia="en-GB"/>
              </w:rPr>
              <w:t> </w:t>
            </w:r>
          </w:p>
        </w:tc>
        <w:tc>
          <w:tcPr>
            <w:tcW w:w="592" w:type="pct"/>
            <w:tcBorders>
              <w:top w:val="nil"/>
            </w:tcBorders>
            <w:shd w:val="clear" w:color="auto" w:fill="auto"/>
            <w:hideMark/>
          </w:tcPr>
          <w:p w14:paraId="17DA8965" w14:textId="77777777" w:rsidR="00B8788C" w:rsidRPr="00676A11" w:rsidRDefault="00616407" w:rsidP="00676A11">
            <w:pPr>
              <w:spacing w:line="360" w:lineRule="auto"/>
              <w:rPr>
                <w:rFonts w:eastAsia="Calibri"/>
                <w:lang w:eastAsia="en-GB"/>
              </w:rPr>
            </w:pPr>
            <w:r w:rsidRPr="00676A11">
              <w:rPr>
                <w:rFonts w:eastAsia="Calibri"/>
                <w:lang w:eastAsia="en-GB"/>
              </w:rPr>
              <w:t> </w:t>
            </w:r>
          </w:p>
        </w:tc>
      </w:tr>
      <w:tr w:rsidR="00B8788C" w14:paraId="2066356E" w14:textId="77777777" w:rsidTr="00676A11">
        <w:trPr>
          <w:trHeight w:val="315"/>
        </w:trPr>
        <w:tc>
          <w:tcPr>
            <w:tcW w:w="1184" w:type="pct"/>
            <w:vMerge/>
            <w:shd w:val="clear" w:color="auto" w:fill="auto"/>
            <w:hideMark/>
          </w:tcPr>
          <w:p w14:paraId="5DD9DBDD" w14:textId="77777777" w:rsidR="00B8788C" w:rsidRPr="00676A11" w:rsidRDefault="00B8788C" w:rsidP="00676A11">
            <w:pPr>
              <w:spacing w:line="360" w:lineRule="auto"/>
              <w:rPr>
                <w:rFonts w:eastAsia="Calibri"/>
                <w:lang w:eastAsia="en-GB"/>
              </w:rPr>
            </w:pPr>
          </w:p>
        </w:tc>
        <w:tc>
          <w:tcPr>
            <w:tcW w:w="791" w:type="pct"/>
            <w:shd w:val="clear" w:color="auto" w:fill="auto"/>
            <w:hideMark/>
          </w:tcPr>
          <w:p w14:paraId="09D484BB" w14:textId="77777777" w:rsidR="00B8788C" w:rsidRPr="00676A11" w:rsidRDefault="00616407" w:rsidP="00676A11">
            <w:pPr>
              <w:spacing w:line="360" w:lineRule="auto"/>
              <w:rPr>
                <w:rFonts w:eastAsia="Calibri"/>
                <w:lang w:eastAsia="en-GB"/>
              </w:rPr>
            </w:pPr>
            <w:r w:rsidRPr="00676A11">
              <w:rPr>
                <w:rFonts w:eastAsia="Calibri"/>
                <w:lang w:eastAsia="en-GB"/>
              </w:rPr>
              <w:t>Total</w:t>
            </w:r>
          </w:p>
        </w:tc>
        <w:tc>
          <w:tcPr>
            <w:tcW w:w="614" w:type="pct"/>
            <w:shd w:val="clear" w:color="auto" w:fill="auto"/>
            <w:noWrap/>
            <w:hideMark/>
          </w:tcPr>
          <w:p w14:paraId="38F4AC70" w14:textId="77777777" w:rsidR="00B8788C" w:rsidRPr="00676A11" w:rsidRDefault="00616407" w:rsidP="00676A11">
            <w:pPr>
              <w:spacing w:line="360" w:lineRule="auto"/>
              <w:rPr>
                <w:rFonts w:eastAsia="Calibri"/>
                <w:lang w:eastAsia="en-GB"/>
              </w:rPr>
            </w:pPr>
            <w:r w:rsidRPr="00676A11">
              <w:rPr>
                <w:rFonts w:eastAsia="Calibri"/>
                <w:lang w:eastAsia="en-GB"/>
              </w:rPr>
              <w:t>411.576</w:t>
            </w:r>
          </w:p>
        </w:tc>
        <w:tc>
          <w:tcPr>
            <w:tcW w:w="592" w:type="pct"/>
            <w:shd w:val="clear" w:color="auto" w:fill="auto"/>
            <w:noWrap/>
            <w:hideMark/>
          </w:tcPr>
          <w:p w14:paraId="1D880880" w14:textId="77777777" w:rsidR="00B8788C" w:rsidRPr="00676A11" w:rsidRDefault="00616407" w:rsidP="00676A11">
            <w:pPr>
              <w:spacing w:line="360" w:lineRule="auto"/>
              <w:rPr>
                <w:rFonts w:eastAsia="Calibri"/>
                <w:lang w:eastAsia="en-GB"/>
              </w:rPr>
            </w:pPr>
            <w:r w:rsidRPr="00676A11">
              <w:rPr>
                <w:rFonts w:eastAsia="Calibri"/>
                <w:lang w:eastAsia="en-GB"/>
              </w:rPr>
              <w:t>202</w:t>
            </w:r>
          </w:p>
        </w:tc>
        <w:tc>
          <w:tcPr>
            <w:tcW w:w="614" w:type="pct"/>
            <w:shd w:val="clear" w:color="auto" w:fill="auto"/>
            <w:hideMark/>
          </w:tcPr>
          <w:p w14:paraId="06BAD8BE" w14:textId="77777777" w:rsidR="00B8788C" w:rsidRPr="00676A11" w:rsidRDefault="00616407" w:rsidP="00676A11">
            <w:pPr>
              <w:spacing w:line="360" w:lineRule="auto"/>
              <w:rPr>
                <w:rFonts w:eastAsia="Calibri"/>
                <w:lang w:eastAsia="en-GB"/>
              </w:rPr>
            </w:pPr>
            <w:r w:rsidRPr="00676A11">
              <w:rPr>
                <w:rFonts w:eastAsia="Calibri"/>
                <w:lang w:eastAsia="en-GB"/>
              </w:rPr>
              <w:t> </w:t>
            </w:r>
          </w:p>
        </w:tc>
        <w:tc>
          <w:tcPr>
            <w:tcW w:w="614" w:type="pct"/>
            <w:shd w:val="clear" w:color="auto" w:fill="auto"/>
            <w:hideMark/>
          </w:tcPr>
          <w:p w14:paraId="49199404" w14:textId="77777777" w:rsidR="00B8788C" w:rsidRPr="00676A11" w:rsidRDefault="00616407" w:rsidP="00676A11">
            <w:pPr>
              <w:spacing w:line="360" w:lineRule="auto"/>
              <w:rPr>
                <w:rFonts w:eastAsia="Calibri"/>
                <w:lang w:eastAsia="en-GB"/>
              </w:rPr>
            </w:pPr>
            <w:r w:rsidRPr="00676A11">
              <w:rPr>
                <w:rFonts w:eastAsia="Calibri"/>
                <w:lang w:eastAsia="en-GB"/>
              </w:rPr>
              <w:t> </w:t>
            </w:r>
          </w:p>
        </w:tc>
        <w:tc>
          <w:tcPr>
            <w:tcW w:w="592" w:type="pct"/>
            <w:shd w:val="clear" w:color="auto" w:fill="auto"/>
            <w:hideMark/>
          </w:tcPr>
          <w:p w14:paraId="7550309F" w14:textId="77777777" w:rsidR="00B8788C" w:rsidRPr="00676A11" w:rsidRDefault="00616407" w:rsidP="00676A11">
            <w:pPr>
              <w:spacing w:line="360" w:lineRule="auto"/>
              <w:rPr>
                <w:rFonts w:eastAsia="Calibri"/>
                <w:lang w:eastAsia="en-GB"/>
              </w:rPr>
            </w:pPr>
            <w:r w:rsidRPr="00676A11">
              <w:rPr>
                <w:rFonts w:eastAsia="Calibri"/>
                <w:lang w:eastAsia="en-GB"/>
              </w:rPr>
              <w:t> </w:t>
            </w:r>
          </w:p>
        </w:tc>
      </w:tr>
    </w:tbl>
    <w:p w14:paraId="0C1C8592" w14:textId="77777777" w:rsidR="00B8788C" w:rsidRDefault="00616407">
      <w:pPr>
        <w:keepNext/>
        <w:spacing w:before="240" w:after="60" w:line="276" w:lineRule="auto"/>
        <w:ind w:left="720" w:hanging="720"/>
        <w:outlineLvl w:val="2"/>
        <w:rPr>
          <w:rFonts w:eastAsia="Calibri"/>
          <w:b/>
          <w:bCs/>
          <w:lang w:val="en-GB"/>
        </w:rPr>
      </w:pPr>
      <w:bookmarkStart w:id="314" w:name="_Toc76052208"/>
      <w:bookmarkStart w:id="315" w:name="_Toc86679858"/>
      <w:r>
        <w:rPr>
          <w:rFonts w:eastAsia="Calibri"/>
          <w:b/>
          <w:bCs/>
          <w:lang w:val="en-GB"/>
        </w:rPr>
        <w:t xml:space="preserve">4.3.2 Coefficients Correlation for </w:t>
      </w:r>
      <w:bookmarkEnd w:id="311"/>
      <w:bookmarkEnd w:id="312"/>
      <w:bookmarkEnd w:id="313"/>
      <w:r>
        <w:rPr>
          <w:rFonts w:eastAsia="Calibri"/>
          <w:b/>
          <w:bCs/>
          <w:lang w:val="en-GB"/>
        </w:rPr>
        <w:t>Mobile Financial Services</w:t>
      </w:r>
      <w:bookmarkEnd w:id="314"/>
      <w:r>
        <w:rPr>
          <w:rFonts w:eastAsia="Calibri"/>
          <w:b/>
          <w:bCs/>
          <w:lang w:val="en-GB"/>
        </w:rPr>
        <w:t xml:space="preserve"> and Performance of MSMEs</w:t>
      </w:r>
      <w:bookmarkEnd w:id="315"/>
    </w:p>
    <w:p w14:paraId="3D3CE5E4" w14:textId="77777777" w:rsidR="00B8788C" w:rsidRDefault="00616407">
      <w:r>
        <w:t>Considering the coefficients of the variables, regression equation can be drawn as shown as:</w:t>
      </w:r>
    </w:p>
    <w:p w14:paraId="644C29FA" w14:textId="77777777" w:rsidR="00B8788C" w:rsidRDefault="00616407">
      <w:pPr>
        <w:rPr>
          <w:i/>
        </w:rPr>
      </w:pPr>
      <w:r>
        <w:rPr>
          <w:i/>
          <w:spacing w:val="4"/>
        </w:rPr>
        <w:t>Y = β</w:t>
      </w:r>
      <w:r>
        <w:rPr>
          <w:i/>
          <w:spacing w:val="4"/>
          <w:vertAlign w:val="subscript"/>
        </w:rPr>
        <w:t>0</w:t>
      </w:r>
      <w:r>
        <w:rPr>
          <w:i/>
          <w:spacing w:val="4"/>
        </w:rPr>
        <w:t>+β</w:t>
      </w:r>
      <w:r>
        <w:rPr>
          <w:i/>
          <w:spacing w:val="4"/>
          <w:vertAlign w:val="subscript"/>
        </w:rPr>
        <w:t>1</w:t>
      </w:r>
      <w:r>
        <w:rPr>
          <w:i/>
          <w:spacing w:val="4"/>
        </w:rPr>
        <w:t>X</w:t>
      </w:r>
      <w:r>
        <w:rPr>
          <w:i/>
          <w:spacing w:val="4"/>
          <w:vertAlign w:val="subscript"/>
        </w:rPr>
        <w:t>1</w:t>
      </w:r>
      <w:r>
        <w:rPr>
          <w:i/>
        </w:rPr>
        <w:t>+€</w:t>
      </w:r>
    </w:p>
    <w:p w14:paraId="58F346F7" w14:textId="77777777" w:rsidR="00B8788C" w:rsidRDefault="00616407">
      <w:r>
        <w:t>Y=</w:t>
      </w:r>
      <w:r>
        <w:rPr>
          <w:rFonts w:eastAsia="Calibri"/>
        </w:rPr>
        <w:t>1.727</w:t>
      </w:r>
      <w:r>
        <w:t>+(</w:t>
      </w:r>
      <w:r>
        <w:rPr>
          <w:rFonts w:eastAsia="Calibri"/>
        </w:rPr>
        <w:t>-1.057)</w:t>
      </w:r>
      <w:r>
        <w:t xml:space="preserve"> +€ </w:t>
      </w:r>
    </w:p>
    <w:p w14:paraId="07F66832" w14:textId="77777777" w:rsidR="00B8788C" w:rsidRDefault="00616407">
      <w:pPr>
        <w:spacing w:before="240" w:line="360" w:lineRule="auto"/>
        <w:jc w:val="both"/>
      </w:pPr>
      <w:r>
        <w:t>The β was also statistically significant (β 0</w:t>
      </w:r>
      <w:r>
        <w:rPr>
          <w:rFonts w:eastAsia="Calibri"/>
        </w:rPr>
        <w:t xml:space="preserve">.711 </w:t>
      </w:r>
      <w:r>
        <w:t>Standardized Coefficients), t=</w:t>
      </w:r>
      <w:r>
        <w:rPr>
          <w:rFonts w:eastAsia="Calibri"/>
        </w:rPr>
        <w:t>14.329</w:t>
      </w:r>
      <w:r>
        <w:t xml:space="preserve">, p &lt; 0.00). The hypothesis that mobile financial services influence performance of MSMEs was therefore confirmed. </w:t>
      </w:r>
    </w:p>
    <w:p w14:paraId="13080050" w14:textId="77777777" w:rsidR="00B8788C" w:rsidRDefault="00616407">
      <w:pPr>
        <w:spacing w:before="240" w:line="360" w:lineRule="auto"/>
        <w:jc w:val="both"/>
      </w:pPr>
      <w:r>
        <w:t>Table 13 shows an increase in performance of MSMEs by 0</w:t>
      </w:r>
      <w:r>
        <w:rPr>
          <w:rFonts w:eastAsia="Calibri"/>
        </w:rPr>
        <w:t xml:space="preserve">.344 </w:t>
      </w:r>
      <w:r>
        <w:t>due to the marginal increase in mobile financial services while holding other factors constant. The t-statistic associated with this relationship shows that the increase is significant. The study found an absolute t-statistic of 15.958 while 0.000 was the corresponding p-value. Because the absolute value of t-statistic (</w:t>
      </w:r>
      <w:r>
        <w:rPr>
          <w:rFonts w:eastAsia="Calibri"/>
        </w:rPr>
        <w:t>14.329</w:t>
      </w:r>
      <w:r>
        <w:t xml:space="preserve">) was greater than 1.646 (critical value of t-statistic at 5 percent significance level), the alternative hypothesis was rejected. A similar inference is also made by observing the p-value found to be 0.000 which is less than 0.05, the chosen significance level of the   study. </w:t>
      </w:r>
    </w:p>
    <w:p w14:paraId="3500AEBE" w14:textId="77777777" w:rsidR="00B8788C" w:rsidRDefault="00616407">
      <w:pPr>
        <w:spacing w:before="240" w:line="360" w:lineRule="auto"/>
        <w:jc w:val="both"/>
      </w:pPr>
      <w:r>
        <w:t>Therefore, the study concluded that there is significant relationship between mobile financial services and Performance of MSMEs</w:t>
      </w:r>
      <w:r>
        <w:rPr>
          <w:rFonts w:eastAsia="Calibri"/>
          <w:lang w:val="en-GB"/>
        </w:rPr>
        <w:t xml:space="preserve">.   </w:t>
      </w:r>
      <w:r>
        <w:t xml:space="preserve">    </w:t>
      </w:r>
    </w:p>
    <w:p w14:paraId="763C72E8" w14:textId="77777777" w:rsidR="00B8788C" w:rsidRDefault="00616407" w:rsidP="001303F3">
      <w:pPr>
        <w:spacing w:after="160" w:line="259" w:lineRule="auto"/>
        <w:rPr>
          <w:b/>
          <w:bCs/>
        </w:rPr>
      </w:pPr>
      <w:bookmarkStart w:id="316" w:name="_Toc22919716"/>
      <w:bookmarkStart w:id="317" w:name="_Toc22919782"/>
      <w:bookmarkStart w:id="318" w:name="_Toc22919867"/>
      <w:bookmarkStart w:id="319" w:name="_Toc53520455"/>
      <w:r>
        <w:rPr>
          <w:b/>
          <w:bCs/>
        </w:rPr>
        <w:br w:type="page"/>
      </w:r>
      <w:bookmarkStart w:id="320" w:name="_Toc86679966"/>
      <w:r>
        <w:rPr>
          <w:b/>
          <w:bCs/>
        </w:rPr>
        <w:lastRenderedPageBreak/>
        <w:t xml:space="preserve">Table 13: Coefficients Correlation </w:t>
      </w:r>
      <w:bookmarkEnd w:id="316"/>
      <w:bookmarkEnd w:id="317"/>
      <w:bookmarkEnd w:id="318"/>
      <w:bookmarkEnd w:id="319"/>
      <w:r>
        <w:rPr>
          <w:b/>
          <w:bCs/>
        </w:rPr>
        <w:t>for Mobile Financial Services</w:t>
      </w:r>
      <w:bookmarkEnd w:id="320"/>
    </w:p>
    <w:tbl>
      <w:tblPr>
        <w:tblW w:w="5000" w:type="pct"/>
        <w:tblBorders>
          <w:top w:val="single" w:sz="4" w:space="0" w:color="auto"/>
          <w:bottom w:val="single" w:sz="4" w:space="0" w:color="auto"/>
        </w:tblBorders>
        <w:tblLook w:val="04A0" w:firstRow="1" w:lastRow="0" w:firstColumn="1" w:lastColumn="0" w:noHBand="0" w:noVBand="1"/>
      </w:tblPr>
      <w:tblGrid>
        <w:gridCol w:w="1125"/>
        <w:gridCol w:w="1232"/>
        <w:gridCol w:w="1153"/>
        <w:gridCol w:w="1891"/>
        <w:gridCol w:w="1982"/>
        <w:gridCol w:w="1146"/>
        <w:gridCol w:w="831"/>
      </w:tblGrid>
      <w:tr w:rsidR="00B8788C" w14:paraId="45A1DFF1" w14:textId="77777777" w:rsidTr="00676A11">
        <w:trPr>
          <w:trHeight w:val="548"/>
        </w:trPr>
        <w:tc>
          <w:tcPr>
            <w:tcW w:w="1258" w:type="pct"/>
            <w:gridSpan w:val="2"/>
            <w:vMerge w:val="restart"/>
            <w:shd w:val="clear" w:color="auto" w:fill="auto"/>
            <w:hideMark/>
          </w:tcPr>
          <w:p w14:paraId="08111DDA"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Model</w:t>
            </w:r>
          </w:p>
        </w:tc>
        <w:tc>
          <w:tcPr>
            <w:tcW w:w="1626" w:type="pct"/>
            <w:gridSpan w:val="2"/>
            <w:tcBorders>
              <w:bottom w:val="single" w:sz="4" w:space="0" w:color="auto"/>
            </w:tcBorders>
            <w:shd w:val="clear" w:color="auto" w:fill="auto"/>
            <w:hideMark/>
          </w:tcPr>
          <w:p w14:paraId="13B2F982"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Unstandardized Coefficients</w:t>
            </w:r>
          </w:p>
        </w:tc>
        <w:tc>
          <w:tcPr>
            <w:tcW w:w="1059" w:type="pct"/>
            <w:tcBorders>
              <w:bottom w:val="single" w:sz="4" w:space="0" w:color="auto"/>
            </w:tcBorders>
            <w:shd w:val="clear" w:color="auto" w:fill="auto"/>
            <w:hideMark/>
          </w:tcPr>
          <w:p w14:paraId="541AA460"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Standardized Coefficients</w:t>
            </w:r>
          </w:p>
        </w:tc>
        <w:tc>
          <w:tcPr>
            <w:tcW w:w="612" w:type="pct"/>
            <w:vMerge w:val="restart"/>
            <w:shd w:val="clear" w:color="auto" w:fill="auto"/>
            <w:hideMark/>
          </w:tcPr>
          <w:p w14:paraId="1D20E0E7"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t</w:t>
            </w:r>
          </w:p>
        </w:tc>
        <w:tc>
          <w:tcPr>
            <w:tcW w:w="444" w:type="pct"/>
            <w:vMerge w:val="restart"/>
            <w:shd w:val="clear" w:color="auto" w:fill="auto"/>
            <w:hideMark/>
          </w:tcPr>
          <w:p w14:paraId="1160B239"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Sig.</w:t>
            </w:r>
          </w:p>
        </w:tc>
      </w:tr>
      <w:tr w:rsidR="00B8788C" w14:paraId="6B434416" w14:textId="77777777" w:rsidTr="00676A11">
        <w:trPr>
          <w:trHeight w:val="260"/>
        </w:trPr>
        <w:tc>
          <w:tcPr>
            <w:tcW w:w="1258" w:type="pct"/>
            <w:gridSpan w:val="2"/>
            <w:vMerge/>
            <w:tcBorders>
              <w:bottom w:val="single" w:sz="4" w:space="0" w:color="auto"/>
            </w:tcBorders>
            <w:shd w:val="clear" w:color="auto" w:fill="auto"/>
            <w:hideMark/>
          </w:tcPr>
          <w:p w14:paraId="6E18F2F8" w14:textId="77777777" w:rsidR="00B8788C" w:rsidRPr="00676A11" w:rsidRDefault="00B8788C" w:rsidP="00676A11">
            <w:pPr>
              <w:spacing w:line="276" w:lineRule="auto"/>
              <w:jc w:val="both"/>
              <w:rPr>
                <w:rFonts w:eastAsia="Calibri"/>
                <w:b/>
                <w:lang w:eastAsia="en-GB"/>
              </w:rPr>
            </w:pPr>
          </w:p>
        </w:tc>
        <w:tc>
          <w:tcPr>
            <w:tcW w:w="616" w:type="pct"/>
            <w:tcBorders>
              <w:top w:val="single" w:sz="4" w:space="0" w:color="auto"/>
              <w:bottom w:val="single" w:sz="4" w:space="0" w:color="auto"/>
            </w:tcBorders>
            <w:shd w:val="clear" w:color="auto" w:fill="auto"/>
            <w:hideMark/>
          </w:tcPr>
          <w:p w14:paraId="4E2E0CCD"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B</w:t>
            </w:r>
          </w:p>
        </w:tc>
        <w:tc>
          <w:tcPr>
            <w:tcW w:w="1010" w:type="pct"/>
            <w:tcBorders>
              <w:top w:val="single" w:sz="4" w:space="0" w:color="auto"/>
              <w:bottom w:val="single" w:sz="4" w:space="0" w:color="auto"/>
            </w:tcBorders>
            <w:shd w:val="clear" w:color="auto" w:fill="auto"/>
            <w:hideMark/>
          </w:tcPr>
          <w:p w14:paraId="57AE064A"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Std. Error</w:t>
            </w:r>
          </w:p>
        </w:tc>
        <w:tc>
          <w:tcPr>
            <w:tcW w:w="1059" w:type="pct"/>
            <w:tcBorders>
              <w:top w:val="single" w:sz="4" w:space="0" w:color="auto"/>
              <w:bottom w:val="single" w:sz="4" w:space="0" w:color="auto"/>
            </w:tcBorders>
            <w:shd w:val="clear" w:color="auto" w:fill="auto"/>
            <w:hideMark/>
          </w:tcPr>
          <w:p w14:paraId="4A341B5A" w14:textId="77777777" w:rsidR="00B8788C" w:rsidRPr="00676A11" w:rsidRDefault="00616407" w:rsidP="00676A11">
            <w:pPr>
              <w:spacing w:line="276" w:lineRule="auto"/>
              <w:jc w:val="both"/>
              <w:rPr>
                <w:rFonts w:eastAsia="Calibri"/>
                <w:b/>
                <w:lang w:eastAsia="en-GB"/>
              </w:rPr>
            </w:pPr>
            <w:r w:rsidRPr="00676A11">
              <w:rPr>
                <w:rFonts w:eastAsia="Calibri"/>
                <w:b/>
                <w:lang w:eastAsia="en-GB"/>
              </w:rPr>
              <w:t>Beta</w:t>
            </w:r>
          </w:p>
        </w:tc>
        <w:tc>
          <w:tcPr>
            <w:tcW w:w="612" w:type="pct"/>
            <w:vMerge/>
            <w:tcBorders>
              <w:bottom w:val="single" w:sz="4" w:space="0" w:color="auto"/>
            </w:tcBorders>
            <w:shd w:val="clear" w:color="auto" w:fill="auto"/>
            <w:hideMark/>
          </w:tcPr>
          <w:p w14:paraId="4C0A16B3" w14:textId="77777777" w:rsidR="00B8788C" w:rsidRPr="00676A11" w:rsidRDefault="00B8788C" w:rsidP="00676A11">
            <w:pPr>
              <w:spacing w:line="276" w:lineRule="auto"/>
              <w:jc w:val="both"/>
              <w:rPr>
                <w:rFonts w:eastAsia="Calibri"/>
                <w:lang w:eastAsia="en-GB"/>
              </w:rPr>
            </w:pPr>
          </w:p>
        </w:tc>
        <w:tc>
          <w:tcPr>
            <w:tcW w:w="444" w:type="pct"/>
            <w:vMerge/>
            <w:tcBorders>
              <w:bottom w:val="single" w:sz="4" w:space="0" w:color="auto"/>
            </w:tcBorders>
            <w:shd w:val="clear" w:color="auto" w:fill="auto"/>
            <w:hideMark/>
          </w:tcPr>
          <w:p w14:paraId="3A15A40C" w14:textId="77777777" w:rsidR="00B8788C" w:rsidRPr="00676A11" w:rsidRDefault="00B8788C" w:rsidP="00676A11">
            <w:pPr>
              <w:spacing w:line="276" w:lineRule="auto"/>
              <w:jc w:val="both"/>
              <w:rPr>
                <w:rFonts w:eastAsia="Calibri"/>
                <w:lang w:eastAsia="en-GB"/>
              </w:rPr>
            </w:pPr>
          </w:p>
        </w:tc>
      </w:tr>
      <w:tr w:rsidR="00B8788C" w14:paraId="187A12DD" w14:textId="77777777" w:rsidTr="00676A11">
        <w:trPr>
          <w:trHeight w:val="495"/>
        </w:trPr>
        <w:tc>
          <w:tcPr>
            <w:tcW w:w="601" w:type="pct"/>
            <w:vMerge w:val="restart"/>
            <w:tcBorders>
              <w:top w:val="single" w:sz="4" w:space="0" w:color="auto"/>
              <w:bottom w:val="nil"/>
            </w:tcBorders>
            <w:shd w:val="clear" w:color="auto" w:fill="auto"/>
            <w:noWrap/>
            <w:hideMark/>
          </w:tcPr>
          <w:p w14:paraId="0E97F722" w14:textId="77777777" w:rsidR="00B8788C" w:rsidRPr="00676A11" w:rsidRDefault="00616407" w:rsidP="00676A11">
            <w:pPr>
              <w:spacing w:line="276" w:lineRule="auto"/>
              <w:jc w:val="both"/>
              <w:rPr>
                <w:rFonts w:eastAsia="Calibri"/>
                <w:lang w:eastAsia="en-GB"/>
              </w:rPr>
            </w:pPr>
            <w:r w:rsidRPr="00676A11">
              <w:rPr>
                <w:rFonts w:eastAsia="Calibri"/>
                <w:lang w:eastAsia="en-GB"/>
              </w:rPr>
              <w:t>1</w:t>
            </w:r>
          </w:p>
        </w:tc>
        <w:tc>
          <w:tcPr>
            <w:tcW w:w="658" w:type="pct"/>
            <w:tcBorders>
              <w:top w:val="single" w:sz="4" w:space="0" w:color="auto"/>
              <w:bottom w:val="nil"/>
            </w:tcBorders>
            <w:shd w:val="clear" w:color="auto" w:fill="auto"/>
            <w:hideMark/>
          </w:tcPr>
          <w:p w14:paraId="76F07FA2" w14:textId="77777777" w:rsidR="00B8788C" w:rsidRPr="00676A11" w:rsidRDefault="00616407" w:rsidP="00676A11">
            <w:pPr>
              <w:spacing w:line="276" w:lineRule="auto"/>
              <w:jc w:val="both"/>
              <w:rPr>
                <w:rFonts w:eastAsia="Calibri"/>
                <w:lang w:eastAsia="en-GB"/>
              </w:rPr>
            </w:pPr>
            <w:r w:rsidRPr="00676A11">
              <w:rPr>
                <w:rFonts w:eastAsia="Calibri"/>
                <w:lang w:eastAsia="en-GB"/>
              </w:rPr>
              <w:t>(Constant)</w:t>
            </w:r>
          </w:p>
        </w:tc>
        <w:tc>
          <w:tcPr>
            <w:tcW w:w="616" w:type="pct"/>
            <w:tcBorders>
              <w:top w:val="single" w:sz="4" w:space="0" w:color="auto"/>
              <w:bottom w:val="nil"/>
            </w:tcBorders>
            <w:shd w:val="clear" w:color="auto" w:fill="auto"/>
            <w:noWrap/>
            <w:hideMark/>
          </w:tcPr>
          <w:p w14:paraId="035D511B" w14:textId="77777777" w:rsidR="00B8788C" w:rsidRPr="00676A11" w:rsidRDefault="00616407" w:rsidP="00676A11">
            <w:pPr>
              <w:spacing w:line="276" w:lineRule="auto"/>
              <w:jc w:val="both"/>
              <w:rPr>
                <w:rFonts w:eastAsia="Calibri"/>
                <w:lang w:eastAsia="en-GB"/>
              </w:rPr>
            </w:pPr>
            <w:r w:rsidRPr="00676A11">
              <w:rPr>
                <w:rFonts w:eastAsia="Calibri"/>
                <w:lang w:eastAsia="en-GB"/>
              </w:rPr>
              <w:t>-1.057</w:t>
            </w:r>
          </w:p>
        </w:tc>
        <w:tc>
          <w:tcPr>
            <w:tcW w:w="1010" w:type="pct"/>
            <w:tcBorders>
              <w:top w:val="single" w:sz="4" w:space="0" w:color="auto"/>
              <w:bottom w:val="nil"/>
            </w:tcBorders>
            <w:shd w:val="clear" w:color="auto" w:fill="auto"/>
            <w:noWrap/>
            <w:hideMark/>
          </w:tcPr>
          <w:p w14:paraId="2DFD37F9" w14:textId="77777777" w:rsidR="00B8788C" w:rsidRPr="00676A11" w:rsidRDefault="00616407" w:rsidP="00676A11">
            <w:pPr>
              <w:spacing w:line="276" w:lineRule="auto"/>
              <w:jc w:val="both"/>
              <w:rPr>
                <w:rFonts w:eastAsia="Calibri"/>
                <w:lang w:eastAsia="en-GB"/>
              </w:rPr>
            </w:pPr>
            <w:r w:rsidRPr="00676A11">
              <w:rPr>
                <w:rFonts w:eastAsia="Calibri"/>
                <w:lang w:eastAsia="en-GB"/>
              </w:rPr>
              <w:t>.344</w:t>
            </w:r>
          </w:p>
        </w:tc>
        <w:tc>
          <w:tcPr>
            <w:tcW w:w="1059" w:type="pct"/>
            <w:tcBorders>
              <w:top w:val="single" w:sz="4" w:space="0" w:color="auto"/>
              <w:bottom w:val="nil"/>
            </w:tcBorders>
            <w:shd w:val="clear" w:color="auto" w:fill="auto"/>
            <w:hideMark/>
          </w:tcPr>
          <w:p w14:paraId="66592A04" w14:textId="77777777" w:rsidR="00B8788C" w:rsidRPr="00676A11" w:rsidRDefault="00616407" w:rsidP="00676A11">
            <w:pPr>
              <w:spacing w:line="276" w:lineRule="auto"/>
              <w:jc w:val="both"/>
              <w:rPr>
                <w:rFonts w:eastAsia="Calibri"/>
                <w:lang w:eastAsia="en-GB"/>
              </w:rPr>
            </w:pPr>
            <w:r w:rsidRPr="00676A11">
              <w:rPr>
                <w:rFonts w:eastAsia="Calibri"/>
                <w:lang w:eastAsia="en-GB"/>
              </w:rPr>
              <w:t> </w:t>
            </w:r>
          </w:p>
        </w:tc>
        <w:tc>
          <w:tcPr>
            <w:tcW w:w="612" w:type="pct"/>
            <w:tcBorders>
              <w:top w:val="single" w:sz="4" w:space="0" w:color="auto"/>
              <w:bottom w:val="nil"/>
            </w:tcBorders>
            <w:shd w:val="clear" w:color="auto" w:fill="auto"/>
            <w:noWrap/>
            <w:hideMark/>
          </w:tcPr>
          <w:p w14:paraId="05ADBE23" w14:textId="77777777" w:rsidR="00B8788C" w:rsidRPr="00676A11" w:rsidRDefault="00616407" w:rsidP="00676A11">
            <w:pPr>
              <w:spacing w:line="276" w:lineRule="auto"/>
              <w:jc w:val="both"/>
              <w:rPr>
                <w:rFonts w:eastAsia="Calibri"/>
                <w:lang w:eastAsia="en-GB"/>
              </w:rPr>
            </w:pPr>
            <w:r w:rsidRPr="00676A11">
              <w:rPr>
                <w:rFonts w:eastAsia="Calibri"/>
                <w:lang w:eastAsia="en-GB"/>
              </w:rPr>
              <w:t>-3.069</w:t>
            </w:r>
          </w:p>
        </w:tc>
        <w:tc>
          <w:tcPr>
            <w:tcW w:w="444" w:type="pct"/>
            <w:tcBorders>
              <w:top w:val="single" w:sz="4" w:space="0" w:color="auto"/>
              <w:bottom w:val="nil"/>
            </w:tcBorders>
            <w:shd w:val="clear" w:color="auto" w:fill="auto"/>
            <w:noWrap/>
            <w:hideMark/>
          </w:tcPr>
          <w:p w14:paraId="756400A8" w14:textId="77777777" w:rsidR="00B8788C" w:rsidRPr="00676A11" w:rsidRDefault="00616407" w:rsidP="00676A11">
            <w:pPr>
              <w:spacing w:line="276" w:lineRule="auto"/>
              <w:jc w:val="both"/>
              <w:rPr>
                <w:rFonts w:eastAsia="Calibri"/>
                <w:lang w:eastAsia="en-GB"/>
              </w:rPr>
            </w:pPr>
            <w:r w:rsidRPr="00676A11">
              <w:rPr>
                <w:rFonts w:eastAsia="Calibri"/>
                <w:lang w:eastAsia="en-GB"/>
              </w:rPr>
              <w:t>.002</w:t>
            </w:r>
          </w:p>
        </w:tc>
      </w:tr>
      <w:tr w:rsidR="00B8788C" w14:paraId="323B8B3F" w14:textId="77777777" w:rsidTr="00676A11">
        <w:trPr>
          <w:trHeight w:val="735"/>
        </w:trPr>
        <w:tc>
          <w:tcPr>
            <w:tcW w:w="601" w:type="pct"/>
            <w:vMerge/>
            <w:tcBorders>
              <w:top w:val="nil"/>
            </w:tcBorders>
            <w:shd w:val="clear" w:color="auto" w:fill="auto"/>
            <w:hideMark/>
          </w:tcPr>
          <w:p w14:paraId="1E325612" w14:textId="77777777" w:rsidR="00B8788C" w:rsidRPr="00676A11" w:rsidRDefault="00B8788C" w:rsidP="00676A11">
            <w:pPr>
              <w:spacing w:line="276" w:lineRule="auto"/>
              <w:jc w:val="both"/>
              <w:rPr>
                <w:rFonts w:eastAsia="Calibri"/>
                <w:lang w:eastAsia="en-GB"/>
              </w:rPr>
            </w:pPr>
          </w:p>
        </w:tc>
        <w:tc>
          <w:tcPr>
            <w:tcW w:w="658" w:type="pct"/>
            <w:tcBorders>
              <w:top w:val="nil"/>
            </w:tcBorders>
            <w:shd w:val="clear" w:color="auto" w:fill="auto"/>
            <w:hideMark/>
          </w:tcPr>
          <w:p w14:paraId="0C1CA358" w14:textId="77777777" w:rsidR="00B8788C" w:rsidRPr="00676A11" w:rsidRDefault="00616407" w:rsidP="00676A11">
            <w:pPr>
              <w:spacing w:line="276" w:lineRule="auto"/>
              <w:jc w:val="both"/>
              <w:rPr>
                <w:rFonts w:eastAsia="Calibri"/>
                <w:lang w:eastAsia="en-GB"/>
              </w:rPr>
            </w:pPr>
            <w:r w:rsidRPr="00676A11">
              <w:rPr>
                <w:rFonts w:eastAsia="Calibri"/>
                <w:lang w:eastAsia="en-GB"/>
              </w:rPr>
              <w:t>Mobile Financial Services</w:t>
            </w:r>
          </w:p>
        </w:tc>
        <w:tc>
          <w:tcPr>
            <w:tcW w:w="616" w:type="pct"/>
            <w:tcBorders>
              <w:top w:val="nil"/>
            </w:tcBorders>
            <w:shd w:val="clear" w:color="auto" w:fill="auto"/>
            <w:noWrap/>
            <w:hideMark/>
          </w:tcPr>
          <w:p w14:paraId="41B3204A" w14:textId="77777777" w:rsidR="00B8788C" w:rsidRPr="00676A11" w:rsidRDefault="00616407" w:rsidP="00676A11">
            <w:pPr>
              <w:spacing w:line="276" w:lineRule="auto"/>
              <w:jc w:val="both"/>
              <w:rPr>
                <w:rFonts w:eastAsia="Calibri"/>
                <w:lang w:eastAsia="en-GB"/>
              </w:rPr>
            </w:pPr>
            <w:r w:rsidRPr="00676A11">
              <w:rPr>
                <w:rFonts w:eastAsia="Calibri"/>
                <w:lang w:eastAsia="en-GB"/>
              </w:rPr>
              <w:t>1.727</w:t>
            </w:r>
          </w:p>
        </w:tc>
        <w:tc>
          <w:tcPr>
            <w:tcW w:w="1010" w:type="pct"/>
            <w:tcBorders>
              <w:top w:val="nil"/>
            </w:tcBorders>
            <w:shd w:val="clear" w:color="auto" w:fill="auto"/>
            <w:noWrap/>
            <w:hideMark/>
          </w:tcPr>
          <w:p w14:paraId="0FEA8F00" w14:textId="77777777" w:rsidR="00B8788C" w:rsidRPr="00676A11" w:rsidRDefault="00616407" w:rsidP="00676A11">
            <w:pPr>
              <w:spacing w:line="276" w:lineRule="auto"/>
              <w:jc w:val="both"/>
              <w:rPr>
                <w:rFonts w:eastAsia="Calibri"/>
                <w:lang w:eastAsia="en-GB"/>
              </w:rPr>
            </w:pPr>
            <w:r w:rsidRPr="00676A11">
              <w:rPr>
                <w:rFonts w:eastAsia="Calibri"/>
                <w:lang w:eastAsia="en-GB"/>
              </w:rPr>
              <w:t>.121</w:t>
            </w:r>
          </w:p>
        </w:tc>
        <w:tc>
          <w:tcPr>
            <w:tcW w:w="1059" w:type="pct"/>
            <w:tcBorders>
              <w:top w:val="nil"/>
            </w:tcBorders>
            <w:shd w:val="clear" w:color="auto" w:fill="auto"/>
            <w:noWrap/>
            <w:hideMark/>
          </w:tcPr>
          <w:p w14:paraId="347CBDDB" w14:textId="77777777" w:rsidR="00B8788C" w:rsidRPr="00676A11" w:rsidRDefault="00616407" w:rsidP="00676A11">
            <w:pPr>
              <w:spacing w:line="276" w:lineRule="auto"/>
              <w:jc w:val="both"/>
              <w:rPr>
                <w:rFonts w:eastAsia="Calibri"/>
                <w:lang w:eastAsia="en-GB"/>
              </w:rPr>
            </w:pPr>
            <w:r w:rsidRPr="00676A11">
              <w:rPr>
                <w:rFonts w:eastAsia="Calibri"/>
                <w:lang w:eastAsia="en-GB"/>
              </w:rPr>
              <w:t>.711</w:t>
            </w:r>
          </w:p>
        </w:tc>
        <w:tc>
          <w:tcPr>
            <w:tcW w:w="612" w:type="pct"/>
            <w:tcBorders>
              <w:top w:val="nil"/>
            </w:tcBorders>
            <w:shd w:val="clear" w:color="auto" w:fill="auto"/>
            <w:noWrap/>
            <w:hideMark/>
          </w:tcPr>
          <w:p w14:paraId="308C3FA5" w14:textId="77777777" w:rsidR="00B8788C" w:rsidRPr="00676A11" w:rsidRDefault="00616407" w:rsidP="00676A11">
            <w:pPr>
              <w:spacing w:line="276" w:lineRule="auto"/>
              <w:jc w:val="both"/>
              <w:rPr>
                <w:rFonts w:eastAsia="Calibri"/>
                <w:lang w:eastAsia="en-GB"/>
              </w:rPr>
            </w:pPr>
            <w:r w:rsidRPr="00676A11">
              <w:rPr>
                <w:rFonts w:eastAsia="Calibri"/>
                <w:lang w:eastAsia="en-GB"/>
              </w:rPr>
              <w:t>14.329</w:t>
            </w:r>
          </w:p>
        </w:tc>
        <w:tc>
          <w:tcPr>
            <w:tcW w:w="444" w:type="pct"/>
            <w:tcBorders>
              <w:top w:val="nil"/>
            </w:tcBorders>
            <w:shd w:val="clear" w:color="auto" w:fill="auto"/>
            <w:noWrap/>
            <w:hideMark/>
          </w:tcPr>
          <w:p w14:paraId="0F72628E" w14:textId="77777777" w:rsidR="00B8788C" w:rsidRPr="00676A11" w:rsidRDefault="00616407" w:rsidP="00676A11">
            <w:pPr>
              <w:spacing w:line="276" w:lineRule="auto"/>
              <w:jc w:val="both"/>
              <w:rPr>
                <w:rFonts w:eastAsia="Calibri"/>
                <w:lang w:eastAsia="en-GB"/>
              </w:rPr>
            </w:pPr>
            <w:r w:rsidRPr="00676A11">
              <w:rPr>
                <w:rFonts w:eastAsia="Calibri"/>
                <w:lang w:eastAsia="en-GB"/>
              </w:rPr>
              <w:t>.000</w:t>
            </w:r>
          </w:p>
        </w:tc>
      </w:tr>
    </w:tbl>
    <w:p w14:paraId="3159C96D" w14:textId="77777777" w:rsidR="00B8788C" w:rsidRDefault="00616407">
      <w:pPr>
        <w:keepNext/>
        <w:keepLines/>
        <w:shd w:val="clear" w:color="auto" w:fill="FFFFFF"/>
        <w:spacing w:before="240"/>
        <w:jc w:val="both"/>
        <w:outlineLvl w:val="1"/>
        <w:rPr>
          <w:rFonts w:eastAsia="Calibri"/>
          <w:b/>
          <w:bCs/>
          <w:szCs w:val="28"/>
          <w:lang w:bidi="en-US"/>
        </w:rPr>
      </w:pPr>
      <w:bookmarkStart w:id="321" w:name="_Toc86679859"/>
      <w:r>
        <w:rPr>
          <w:rFonts w:eastAsia="Calibri"/>
          <w:b/>
          <w:bCs/>
          <w:szCs w:val="28"/>
          <w:lang w:bidi="en-US"/>
        </w:rPr>
        <w:t xml:space="preserve">4.5 Mobile Commerce and Performance of </w:t>
      </w:r>
      <w:r>
        <w:rPr>
          <w:rFonts w:eastAsia="Calibri"/>
          <w:b/>
          <w:bCs/>
          <w:szCs w:val="28"/>
          <w:lang w:val="en-GB" w:bidi="en-US"/>
        </w:rPr>
        <w:t>MSMEs</w:t>
      </w:r>
      <w:bookmarkEnd w:id="321"/>
    </w:p>
    <w:p w14:paraId="5C9136C2" w14:textId="77777777" w:rsidR="00B8788C" w:rsidRDefault="00616407">
      <w:pPr>
        <w:spacing w:after="160" w:line="360" w:lineRule="auto"/>
        <w:jc w:val="both"/>
        <w:rPr>
          <w:rFonts w:eastAsia="Calibri"/>
        </w:rPr>
      </w:pPr>
      <w:bookmarkStart w:id="322" w:name="_Hlk68010199"/>
      <w:r>
        <w:rPr>
          <w:rFonts w:eastAsia="Calibri"/>
          <w:lang w:val="en-GB"/>
        </w:rPr>
        <w:t>The study sought to establish the effect of mobile commerce on the financial performance of MSMEs. The study results that were obtained indicated that respondents to a very great extent agreed that</w:t>
      </w:r>
      <w:bookmarkEnd w:id="322"/>
      <w:r>
        <w:rPr>
          <w:rFonts w:eastAsia="Calibri"/>
          <w:lang w:val="en-GB"/>
        </w:rPr>
        <w:t xml:space="preserve"> </w:t>
      </w:r>
      <w:r>
        <w:rPr>
          <w:rFonts w:eastAsia="Calibri"/>
        </w:rPr>
        <w:t xml:space="preserve">checking account balance influenced the performance of MSMEs as shown by the mean score of 4.054.  The finding of this study conforms to Mutio (2019) that more than half of the respondents stated that mobile banking helped them in sending money, saving/depositing money, withdrawing money from mobile bank account, receiving money, checking account balance with the bank and paying bills. In addition, respondents to a very great extent agreed that airtime top-ups and loan applications services enhanced the overall performance of MSMEs as shown by the mean score of 3.929 and 3.911 respectively. This is consistent with a study conducted by Mutua (2014), which discovered that micro entrepreneurs may use M-banking credit loans to innovate, increase efficiency, expand into new markets, and create millions of jobs. </w:t>
      </w:r>
    </w:p>
    <w:p w14:paraId="49EE9A5A" w14:textId="77777777" w:rsidR="00B8788C" w:rsidRDefault="00616407">
      <w:pPr>
        <w:spacing w:before="240" w:after="160" w:line="360" w:lineRule="auto"/>
        <w:jc w:val="both"/>
        <w:rPr>
          <w:rFonts w:eastAsia="Calibri"/>
        </w:rPr>
      </w:pPr>
      <w:r>
        <w:rPr>
          <w:rFonts w:eastAsia="Calibri"/>
        </w:rPr>
        <w:t xml:space="preserve">Further, respondents to a large extent also agreed that saving services influenced the performance of mobile commerce among MSMEs as shown by the mean score of 3.661. The results of the study were in line with Makee (2017) that customers using mobile money services get the advantages of saving money easily, for example, having the capacity to save and borrowing is a cost-proficient and secure way to majority of the small business owners. </w:t>
      </w:r>
    </w:p>
    <w:p w14:paraId="61A43B6C" w14:textId="77777777" w:rsidR="00B8788C" w:rsidRDefault="00616407">
      <w:pPr>
        <w:spacing w:before="240" w:after="160" w:line="360" w:lineRule="auto"/>
        <w:jc w:val="both"/>
        <w:rPr>
          <w:rFonts w:eastAsia="Calibri"/>
        </w:rPr>
      </w:pPr>
      <w:r>
        <w:rPr>
          <w:rFonts w:eastAsia="Calibri"/>
        </w:rPr>
        <w:t>Lastly, respondents to a moderate extent agreed that insurance premiums remittances services influenced the performance of mobile commerce among MSMEs as indicated by the mean score of 3.542.</w:t>
      </w:r>
      <w:r>
        <w:t xml:space="preserve"> The findings are in accordance with Donovan (2015) </w:t>
      </w:r>
      <w:r>
        <w:rPr>
          <w:rFonts w:eastAsia="Calibri"/>
        </w:rPr>
        <w:t xml:space="preserve">that access and use of more </w:t>
      </w:r>
      <w:r>
        <w:rPr>
          <w:rFonts w:eastAsia="Calibri"/>
        </w:rPr>
        <w:lastRenderedPageBreak/>
        <w:t xml:space="preserve">sophisticated financial services through mobile money services insurance prove more beneficial even to micro enterprises. </w:t>
      </w:r>
    </w:p>
    <w:p w14:paraId="74887812" w14:textId="77777777" w:rsidR="00B8788C" w:rsidRDefault="00616407">
      <w:pPr>
        <w:jc w:val="both"/>
        <w:rPr>
          <w:rFonts w:eastAsia="Calibri"/>
          <w:b/>
          <w:bCs/>
          <w:lang w:val="en-GB"/>
        </w:rPr>
      </w:pPr>
      <w:bookmarkStart w:id="323" w:name="_Toc86679967"/>
      <w:r>
        <w:rPr>
          <w:b/>
          <w:bCs/>
        </w:rPr>
        <w:t xml:space="preserve">Table 14: </w:t>
      </w:r>
      <w:r>
        <w:rPr>
          <w:rFonts w:eastAsia="Calibri"/>
          <w:b/>
          <w:bCs/>
        </w:rPr>
        <w:t xml:space="preserve">Mobile Commerce and Performance of </w:t>
      </w:r>
      <w:r>
        <w:rPr>
          <w:rFonts w:eastAsia="Calibri"/>
          <w:b/>
          <w:bCs/>
          <w:lang w:val="en-GB"/>
        </w:rPr>
        <w:t>MSMEs</w:t>
      </w:r>
      <w:bookmarkEnd w:id="323"/>
    </w:p>
    <w:tbl>
      <w:tblPr>
        <w:tblW w:w="5076" w:type="pct"/>
        <w:tblLook w:val="04A0" w:firstRow="1" w:lastRow="0" w:firstColumn="1" w:lastColumn="0" w:noHBand="0" w:noVBand="1"/>
      </w:tblPr>
      <w:tblGrid>
        <w:gridCol w:w="7090"/>
        <w:gridCol w:w="1277"/>
        <w:gridCol w:w="1135"/>
      </w:tblGrid>
      <w:tr w:rsidR="00B8788C" w14:paraId="5C7ACEFD" w14:textId="77777777">
        <w:trPr>
          <w:trHeight w:val="330"/>
        </w:trPr>
        <w:tc>
          <w:tcPr>
            <w:tcW w:w="3731" w:type="pct"/>
            <w:tcBorders>
              <w:top w:val="single" w:sz="4" w:space="0" w:color="auto"/>
            </w:tcBorders>
            <w:shd w:val="clear" w:color="auto" w:fill="auto"/>
            <w:noWrap/>
            <w:hideMark/>
          </w:tcPr>
          <w:p w14:paraId="32734293" w14:textId="77777777" w:rsidR="00B8788C" w:rsidRDefault="00616407">
            <w:pPr>
              <w:spacing w:after="160" w:line="276" w:lineRule="auto"/>
              <w:jc w:val="both"/>
              <w:rPr>
                <w:rFonts w:eastAsia="Calibri"/>
                <w:b/>
              </w:rPr>
            </w:pPr>
            <w:r>
              <w:rPr>
                <w:rFonts w:eastAsia="Calibri"/>
                <w:b/>
              </w:rPr>
              <w:t xml:space="preserve">Statement </w:t>
            </w:r>
          </w:p>
        </w:tc>
        <w:tc>
          <w:tcPr>
            <w:tcW w:w="672" w:type="pct"/>
            <w:tcBorders>
              <w:top w:val="single" w:sz="4" w:space="0" w:color="auto"/>
            </w:tcBorders>
            <w:shd w:val="clear" w:color="auto" w:fill="auto"/>
            <w:noWrap/>
            <w:hideMark/>
          </w:tcPr>
          <w:p w14:paraId="0ACDDAF2" w14:textId="77777777" w:rsidR="00B8788C" w:rsidRDefault="00616407">
            <w:pPr>
              <w:spacing w:after="160" w:line="276" w:lineRule="auto"/>
              <w:jc w:val="center"/>
              <w:rPr>
                <w:rFonts w:eastAsia="Calibri"/>
                <w:b/>
              </w:rPr>
            </w:pPr>
            <w:r>
              <w:rPr>
                <w:rFonts w:eastAsia="Calibri"/>
                <w:b/>
              </w:rPr>
              <w:t>Mean</w:t>
            </w:r>
          </w:p>
        </w:tc>
        <w:tc>
          <w:tcPr>
            <w:tcW w:w="597" w:type="pct"/>
            <w:tcBorders>
              <w:top w:val="single" w:sz="4" w:space="0" w:color="auto"/>
            </w:tcBorders>
          </w:tcPr>
          <w:p w14:paraId="16552BB7" w14:textId="77777777" w:rsidR="00B8788C" w:rsidRDefault="00616407">
            <w:pPr>
              <w:spacing w:after="160" w:line="276" w:lineRule="auto"/>
              <w:jc w:val="center"/>
              <w:rPr>
                <w:rFonts w:eastAsia="Calibri"/>
                <w:b/>
              </w:rPr>
            </w:pPr>
            <w:r>
              <w:rPr>
                <w:rFonts w:eastAsia="Calibri"/>
                <w:b/>
              </w:rPr>
              <w:t>STDev</w:t>
            </w:r>
          </w:p>
        </w:tc>
      </w:tr>
      <w:tr w:rsidR="00B8788C" w14:paraId="5EF5B08E" w14:textId="77777777">
        <w:trPr>
          <w:trHeight w:val="300"/>
        </w:trPr>
        <w:tc>
          <w:tcPr>
            <w:tcW w:w="3731" w:type="pct"/>
            <w:shd w:val="clear" w:color="auto" w:fill="auto"/>
            <w:noWrap/>
            <w:hideMark/>
          </w:tcPr>
          <w:p w14:paraId="6E63B2FF" w14:textId="77777777" w:rsidR="00B8788C" w:rsidRDefault="00616407">
            <w:pPr>
              <w:spacing w:after="160" w:line="276" w:lineRule="auto"/>
              <w:jc w:val="both"/>
              <w:rPr>
                <w:rFonts w:eastAsia="Calibri"/>
              </w:rPr>
            </w:pPr>
            <w:r>
              <w:rPr>
                <w:rFonts w:eastAsia="Calibri"/>
              </w:rPr>
              <w:t>Checking account balance</w:t>
            </w:r>
          </w:p>
        </w:tc>
        <w:tc>
          <w:tcPr>
            <w:tcW w:w="672" w:type="pct"/>
            <w:shd w:val="clear" w:color="auto" w:fill="auto"/>
            <w:noWrap/>
            <w:hideMark/>
          </w:tcPr>
          <w:p w14:paraId="01D6E0D8" w14:textId="77777777" w:rsidR="00B8788C" w:rsidRDefault="00616407">
            <w:pPr>
              <w:spacing w:after="160" w:line="276" w:lineRule="auto"/>
              <w:jc w:val="center"/>
              <w:rPr>
                <w:rFonts w:eastAsia="Calibri"/>
                <w:bCs/>
              </w:rPr>
            </w:pPr>
            <w:r>
              <w:rPr>
                <w:rFonts w:eastAsia="Calibri"/>
                <w:bCs/>
              </w:rPr>
              <w:t>4.054</w:t>
            </w:r>
          </w:p>
        </w:tc>
        <w:tc>
          <w:tcPr>
            <w:tcW w:w="597" w:type="pct"/>
          </w:tcPr>
          <w:p w14:paraId="2B7C69DB" w14:textId="77777777" w:rsidR="00B8788C" w:rsidRDefault="00616407">
            <w:pPr>
              <w:spacing w:after="160" w:line="276" w:lineRule="auto"/>
              <w:jc w:val="center"/>
              <w:rPr>
                <w:rFonts w:eastAsia="Calibri"/>
                <w:bCs/>
              </w:rPr>
            </w:pPr>
            <w:r>
              <w:rPr>
                <w:rFonts w:eastAsia="Calibri"/>
                <w:bCs/>
              </w:rPr>
              <w:t>0.182</w:t>
            </w:r>
          </w:p>
        </w:tc>
      </w:tr>
      <w:tr w:rsidR="00B8788C" w14:paraId="511B1E66" w14:textId="77777777">
        <w:trPr>
          <w:trHeight w:val="300"/>
        </w:trPr>
        <w:tc>
          <w:tcPr>
            <w:tcW w:w="3731" w:type="pct"/>
            <w:shd w:val="clear" w:color="auto" w:fill="auto"/>
            <w:noWrap/>
          </w:tcPr>
          <w:p w14:paraId="128318B2" w14:textId="77777777" w:rsidR="00B8788C" w:rsidRDefault="00616407">
            <w:pPr>
              <w:spacing w:after="160" w:line="276" w:lineRule="auto"/>
              <w:jc w:val="both"/>
              <w:rPr>
                <w:rFonts w:eastAsia="Calibri"/>
              </w:rPr>
            </w:pPr>
            <w:r>
              <w:rPr>
                <w:rFonts w:eastAsia="Calibri"/>
              </w:rPr>
              <w:t>Airtime top-ups</w:t>
            </w:r>
          </w:p>
        </w:tc>
        <w:tc>
          <w:tcPr>
            <w:tcW w:w="672" w:type="pct"/>
            <w:shd w:val="clear" w:color="auto" w:fill="auto"/>
            <w:noWrap/>
          </w:tcPr>
          <w:p w14:paraId="4A5727B9" w14:textId="77777777" w:rsidR="00B8788C" w:rsidRDefault="00616407">
            <w:pPr>
              <w:spacing w:after="160" w:line="276" w:lineRule="auto"/>
              <w:jc w:val="center"/>
              <w:rPr>
                <w:rFonts w:eastAsia="Calibri"/>
                <w:bCs/>
              </w:rPr>
            </w:pPr>
            <w:r>
              <w:rPr>
                <w:rFonts w:eastAsia="Calibri"/>
                <w:bCs/>
              </w:rPr>
              <w:t>3.929</w:t>
            </w:r>
          </w:p>
        </w:tc>
        <w:tc>
          <w:tcPr>
            <w:tcW w:w="597" w:type="pct"/>
          </w:tcPr>
          <w:p w14:paraId="0C9BD3DB" w14:textId="77777777" w:rsidR="00B8788C" w:rsidRDefault="00616407">
            <w:pPr>
              <w:spacing w:after="160" w:line="276" w:lineRule="auto"/>
              <w:jc w:val="center"/>
              <w:rPr>
                <w:rFonts w:eastAsia="Calibri"/>
                <w:bCs/>
              </w:rPr>
            </w:pPr>
            <w:r>
              <w:rPr>
                <w:rFonts w:eastAsia="Calibri"/>
                <w:bCs/>
              </w:rPr>
              <w:t>0.828</w:t>
            </w:r>
          </w:p>
        </w:tc>
      </w:tr>
      <w:tr w:rsidR="00B8788C" w14:paraId="6D81C3E3" w14:textId="77777777">
        <w:trPr>
          <w:trHeight w:val="300"/>
        </w:trPr>
        <w:tc>
          <w:tcPr>
            <w:tcW w:w="3731" w:type="pct"/>
            <w:shd w:val="clear" w:color="auto" w:fill="auto"/>
            <w:noWrap/>
          </w:tcPr>
          <w:p w14:paraId="1869FE7B" w14:textId="77777777" w:rsidR="00B8788C" w:rsidRDefault="00616407">
            <w:pPr>
              <w:spacing w:after="160" w:line="276" w:lineRule="auto"/>
              <w:jc w:val="both"/>
              <w:rPr>
                <w:rFonts w:eastAsia="Calibri"/>
              </w:rPr>
            </w:pPr>
            <w:r>
              <w:rPr>
                <w:rFonts w:eastAsia="Calibri"/>
              </w:rPr>
              <w:t>Savings</w:t>
            </w:r>
          </w:p>
        </w:tc>
        <w:tc>
          <w:tcPr>
            <w:tcW w:w="672" w:type="pct"/>
            <w:shd w:val="clear" w:color="auto" w:fill="auto"/>
            <w:noWrap/>
          </w:tcPr>
          <w:p w14:paraId="35547CD7" w14:textId="77777777" w:rsidR="00B8788C" w:rsidRDefault="00616407">
            <w:pPr>
              <w:spacing w:after="160" w:line="276" w:lineRule="auto"/>
              <w:jc w:val="center"/>
              <w:rPr>
                <w:rFonts w:eastAsia="Calibri"/>
                <w:bCs/>
              </w:rPr>
            </w:pPr>
            <w:r>
              <w:rPr>
                <w:rFonts w:eastAsia="Calibri"/>
                <w:bCs/>
              </w:rPr>
              <w:t>3.661</w:t>
            </w:r>
          </w:p>
        </w:tc>
        <w:tc>
          <w:tcPr>
            <w:tcW w:w="597" w:type="pct"/>
          </w:tcPr>
          <w:p w14:paraId="05461AE0" w14:textId="77777777" w:rsidR="00B8788C" w:rsidRDefault="00616407">
            <w:pPr>
              <w:spacing w:after="160" w:line="276" w:lineRule="auto"/>
              <w:jc w:val="center"/>
              <w:rPr>
                <w:rFonts w:eastAsia="Calibri"/>
                <w:bCs/>
              </w:rPr>
            </w:pPr>
            <w:r>
              <w:rPr>
                <w:rFonts w:eastAsia="Calibri"/>
                <w:bCs/>
              </w:rPr>
              <w:t>0.149</w:t>
            </w:r>
          </w:p>
        </w:tc>
      </w:tr>
      <w:tr w:rsidR="00B8788C" w14:paraId="715EAEE0" w14:textId="77777777">
        <w:trPr>
          <w:trHeight w:val="300"/>
        </w:trPr>
        <w:tc>
          <w:tcPr>
            <w:tcW w:w="3731" w:type="pct"/>
            <w:shd w:val="clear" w:color="auto" w:fill="auto"/>
            <w:noWrap/>
          </w:tcPr>
          <w:p w14:paraId="2644C45E" w14:textId="77777777" w:rsidR="00B8788C" w:rsidRDefault="00616407">
            <w:pPr>
              <w:spacing w:after="160" w:line="276" w:lineRule="auto"/>
              <w:jc w:val="both"/>
              <w:rPr>
                <w:rFonts w:eastAsia="Calibri"/>
              </w:rPr>
            </w:pPr>
            <w:r>
              <w:rPr>
                <w:rFonts w:eastAsia="Calibri"/>
              </w:rPr>
              <w:t>Insurance premiums remittances</w:t>
            </w:r>
          </w:p>
        </w:tc>
        <w:tc>
          <w:tcPr>
            <w:tcW w:w="672" w:type="pct"/>
            <w:shd w:val="clear" w:color="auto" w:fill="auto"/>
            <w:noWrap/>
          </w:tcPr>
          <w:p w14:paraId="372E0904" w14:textId="77777777" w:rsidR="00B8788C" w:rsidRDefault="00616407">
            <w:pPr>
              <w:spacing w:after="160" w:line="276" w:lineRule="auto"/>
              <w:jc w:val="center"/>
              <w:rPr>
                <w:rFonts w:eastAsia="Calibri"/>
                <w:bCs/>
              </w:rPr>
            </w:pPr>
            <w:r>
              <w:rPr>
                <w:rFonts w:eastAsia="Calibri"/>
                <w:bCs/>
              </w:rPr>
              <w:t>3.542</w:t>
            </w:r>
          </w:p>
        </w:tc>
        <w:tc>
          <w:tcPr>
            <w:tcW w:w="597" w:type="pct"/>
          </w:tcPr>
          <w:p w14:paraId="7C1CA123" w14:textId="77777777" w:rsidR="00B8788C" w:rsidRDefault="00616407">
            <w:pPr>
              <w:spacing w:after="160" w:line="276" w:lineRule="auto"/>
              <w:jc w:val="center"/>
              <w:rPr>
                <w:rFonts w:eastAsia="Calibri"/>
                <w:bCs/>
              </w:rPr>
            </w:pPr>
            <w:r>
              <w:rPr>
                <w:rFonts w:eastAsia="Calibri"/>
                <w:bCs/>
              </w:rPr>
              <w:t>0.016</w:t>
            </w:r>
          </w:p>
        </w:tc>
      </w:tr>
      <w:tr w:rsidR="00B8788C" w14:paraId="37679E71" w14:textId="77777777">
        <w:trPr>
          <w:trHeight w:val="300"/>
        </w:trPr>
        <w:tc>
          <w:tcPr>
            <w:tcW w:w="3731" w:type="pct"/>
            <w:tcBorders>
              <w:bottom w:val="single" w:sz="4" w:space="0" w:color="auto"/>
            </w:tcBorders>
            <w:shd w:val="clear" w:color="auto" w:fill="auto"/>
            <w:noWrap/>
          </w:tcPr>
          <w:p w14:paraId="5867CE9F" w14:textId="77777777" w:rsidR="00B8788C" w:rsidRDefault="00616407">
            <w:pPr>
              <w:spacing w:after="160" w:line="276" w:lineRule="auto"/>
              <w:jc w:val="both"/>
              <w:rPr>
                <w:rFonts w:eastAsia="Calibri"/>
              </w:rPr>
            </w:pPr>
            <w:r>
              <w:rPr>
                <w:rFonts w:eastAsia="Calibri"/>
              </w:rPr>
              <w:t>Loan applications</w:t>
            </w:r>
          </w:p>
        </w:tc>
        <w:tc>
          <w:tcPr>
            <w:tcW w:w="672" w:type="pct"/>
            <w:tcBorders>
              <w:bottom w:val="single" w:sz="4" w:space="0" w:color="auto"/>
            </w:tcBorders>
            <w:shd w:val="clear" w:color="auto" w:fill="auto"/>
            <w:noWrap/>
          </w:tcPr>
          <w:p w14:paraId="216E7E5C" w14:textId="77777777" w:rsidR="00B8788C" w:rsidRDefault="00616407">
            <w:pPr>
              <w:spacing w:after="160" w:line="276" w:lineRule="auto"/>
              <w:jc w:val="center"/>
              <w:rPr>
                <w:rFonts w:eastAsia="Calibri"/>
                <w:bCs/>
              </w:rPr>
            </w:pPr>
            <w:r>
              <w:rPr>
                <w:rFonts w:eastAsia="Calibri"/>
                <w:bCs/>
              </w:rPr>
              <w:t>3.911</w:t>
            </w:r>
          </w:p>
        </w:tc>
        <w:tc>
          <w:tcPr>
            <w:tcW w:w="597" w:type="pct"/>
            <w:tcBorders>
              <w:bottom w:val="single" w:sz="4" w:space="0" w:color="auto"/>
            </w:tcBorders>
          </w:tcPr>
          <w:p w14:paraId="26F245AC" w14:textId="77777777" w:rsidR="00B8788C" w:rsidRDefault="00616407">
            <w:pPr>
              <w:spacing w:after="160" w:line="276" w:lineRule="auto"/>
              <w:jc w:val="center"/>
              <w:rPr>
                <w:rFonts w:eastAsia="Calibri"/>
                <w:bCs/>
              </w:rPr>
            </w:pPr>
            <w:r>
              <w:rPr>
                <w:rFonts w:eastAsia="Calibri"/>
                <w:bCs/>
              </w:rPr>
              <w:t>0.112</w:t>
            </w:r>
          </w:p>
        </w:tc>
      </w:tr>
    </w:tbl>
    <w:p w14:paraId="1D362F6B" w14:textId="77777777" w:rsidR="00B8788C" w:rsidRDefault="00616407">
      <w:pPr>
        <w:keepNext/>
        <w:spacing w:before="240" w:after="60" w:line="276" w:lineRule="auto"/>
        <w:ind w:left="720" w:hanging="720"/>
        <w:outlineLvl w:val="2"/>
        <w:rPr>
          <w:rFonts w:eastAsia="Calibri"/>
          <w:b/>
          <w:bCs/>
          <w:lang w:val="en-GB"/>
        </w:rPr>
      </w:pPr>
      <w:bookmarkStart w:id="324" w:name="_Toc22919656"/>
      <w:bookmarkStart w:id="325" w:name="_Toc24111395"/>
      <w:bookmarkStart w:id="326" w:name="_Toc54680140"/>
      <w:bookmarkStart w:id="327" w:name="_Toc76052210"/>
      <w:bookmarkStart w:id="328" w:name="_Toc86679860"/>
      <w:r>
        <w:rPr>
          <w:rFonts w:eastAsia="Calibri"/>
          <w:b/>
          <w:bCs/>
          <w:lang w:val="en-GB"/>
        </w:rPr>
        <w:t xml:space="preserve">4.5.1 Model Summary for </w:t>
      </w:r>
      <w:bookmarkEnd w:id="324"/>
      <w:bookmarkEnd w:id="325"/>
      <w:bookmarkEnd w:id="326"/>
      <w:r>
        <w:rPr>
          <w:rFonts w:eastAsia="Calibri"/>
          <w:b/>
          <w:bCs/>
          <w:lang w:val="en-GB"/>
        </w:rPr>
        <w:t>Mobile Commerce</w:t>
      </w:r>
      <w:bookmarkEnd w:id="327"/>
      <w:r>
        <w:rPr>
          <w:rFonts w:eastAsia="Calibri"/>
          <w:b/>
          <w:bCs/>
          <w:lang w:val="en-GB"/>
        </w:rPr>
        <w:t xml:space="preserve"> and Performance of MSMEs</w:t>
      </w:r>
      <w:bookmarkEnd w:id="328"/>
    </w:p>
    <w:p w14:paraId="42C5D198" w14:textId="77777777" w:rsidR="00B8788C" w:rsidRDefault="00616407">
      <w:pPr>
        <w:spacing w:after="240" w:line="360" w:lineRule="auto"/>
        <w:jc w:val="both"/>
      </w:pPr>
      <w:r>
        <w:t>The study investigated the contribution of mobile commerce</w:t>
      </w:r>
      <w:r>
        <w:rPr>
          <w:b/>
          <w:bCs/>
        </w:rPr>
        <w:t xml:space="preserve"> </w:t>
      </w:r>
      <w:r>
        <w:t xml:space="preserve">on the performance of MSMEs in </w:t>
      </w:r>
      <w:r>
        <w:rPr>
          <w:lang w:val="en-GB"/>
        </w:rPr>
        <w:t xml:space="preserve">Kitengela, </w:t>
      </w:r>
      <w:r>
        <w:t xml:space="preserve">Kajiado </w:t>
      </w:r>
      <w:r>
        <w:rPr>
          <w:lang w:val="en-GB"/>
        </w:rPr>
        <w:t>County</w:t>
      </w:r>
      <w:r>
        <w:t>.  From the study results, it was established that mobile commerce</w:t>
      </w:r>
      <w:r>
        <w:rPr>
          <w:b/>
          <w:bCs/>
        </w:rPr>
        <w:t xml:space="preserve"> </w:t>
      </w:r>
      <w:r>
        <w:t xml:space="preserve">contributes 52.7% to the performance of MSMEs in </w:t>
      </w:r>
      <w:r>
        <w:rPr>
          <w:lang w:val="en-GB"/>
        </w:rPr>
        <w:t xml:space="preserve">Kitengela, </w:t>
      </w:r>
      <w:r>
        <w:t xml:space="preserve">Kajiado </w:t>
      </w:r>
      <w:r>
        <w:rPr>
          <w:lang w:val="en-GB"/>
        </w:rPr>
        <w:t>County</w:t>
      </w:r>
      <w:r>
        <w:t>. This is as indicated by R=0.514, thus indicating a strong positive correlation and R</w:t>
      </w:r>
      <w:r>
        <w:rPr>
          <w:vertAlign w:val="superscript"/>
        </w:rPr>
        <w:t xml:space="preserve">2 </w:t>
      </w:r>
      <w:r>
        <w:t>=0.453.</w:t>
      </w:r>
    </w:p>
    <w:p w14:paraId="3A069720" w14:textId="77777777" w:rsidR="00B8788C" w:rsidRDefault="00616407">
      <w:pPr>
        <w:jc w:val="both"/>
        <w:rPr>
          <w:b/>
          <w:bCs/>
        </w:rPr>
      </w:pPr>
      <w:bookmarkStart w:id="329" w:name="_Toc22919868"/>
      <w:bookmarkStart w:id="330" w:name="_Toc53520457"/>
      <w:bookmarkStart w:id="331" w:name="_Toc86679968"/>
      <w:bookmarkStart w:id="332" w:name="_Toc17713945"/>
      <w:bookmarkStart w:id="333" w:name="_Toc527802103"/>
      <w:bookmarkStart w:id="334" w:name="_Toc529210698"/>
      <w:bookmarkStart w:id="335" w:name="_Toc529287285"/>
      <w:bookmarkStart w:id="336" w:name="_Toc529288992"/>
      <w:r>
        <w:rPr>
          <w:b/>
          <w:bCs/>
        </w:rPr>
        <w:t xml:space="preserve">Table 15: Model summary for </w:t>
      </w:r>
      <w:bookmarkEnd w:id="329"/>
      <w:bookmarkEnd w:id="330"/>
      <w:r>
        <w:rPr>
          <w:rFonts w:eastAsia="Calibri"/>
          <w:b/>
          <w:bCs/>
        </w:rPr>
        <w:t>Mobile Commerce</w:t>
      </w:r>
      <w:bookmarkEnd w:id="331"/>
    </w:p>
    <w:tbl>
      <w:tblPr>
        <w:tblW w:w="5053" w:type="pct"/>
        <w:tblLayout w:type="fixed"/>
        <w:tblLook w:val="04A0" w:firstRow="1" w:lastRow="0" w:firstColumn="1" w:lastColumn="0" w:noHBand="0" w:noVBand="1"/>
      </w:tblPr>
      <w:tblGrid>
        <w:gridCol w:w="2143"/>
        <w:gridCol w:w="1245"/>
        <w:gridCol w:w="1402"/>
        <w:gridCol w:w="2492"/>
        <w:gridCol w:w="2177"/>
      </w:tblGrid>
      <w:tr w:rsidR="00B8788C" w14:paraId="187CEA7A" w14:textId="77777777">
        <w:trPr>
          <w:trHeight w:val="642"/>
        </w:trPr>
        <w:tc>
          <w:tcPr>
            <w:tcW w:w="1133" w:type="pct"/>
            <w:tcBorders>
              <w:top w:val="single" w:sz="4" w:space="0" w:color="auto"/>
            </w:tcBorders>
            <w:vAlign w:val="center"/>
            <w:hideMark/>
          </w:tcPr>
          <w:p w14:paraId="29E07779" w14:textId="77777777" w:rsidR="00B8788C" w:rsidRDefault="00616407">
            <w:pPr>
              <w:widowControl w:val="0"/>
              <w:shd w:val="clear" w:color="auto" w:fill="FFFFFF"/>
              <w:autoSpaceDE w:val="0"/>
              <w:autoSpaceDN w:val="0"/>
              <w:adjustRightInd w:val="0"/>
              <w:spacing w:line="360" w:lineRule="auto"/>
              <w:rPr>
                <w:b/>
              </w:rPr>
            </w:pPr>
            <w:r>
              <w:rPr>
                <w:b/>
              </w:rPr>
              <w:t>Model</w:t>
            </w:r>
          </w:p>
        </w:tc>
        <w:tc>
          <w:tcPr>
            <w:tcW w:w="658" w:type="pct"/>
            <w:tcBorders>
              <w:top w:val="single" w:sz="4" w:space="0" w:color="auto"/>
            </w:tcBorders>
            <w:vAlign w:val="center"/>
            <w:hideMark/>
          </w:tcPr>
          <w:p w14:paraId="2354366C" w14:textId="77777777" w:rsidR="00B8788C" w:rsidRDefault="00616407">
            <w:pPr>
              <w:widowControl w:val="0"/>
              <w:shd w:val="clear" w:color="auto" w:fill="FFFFFF"/>
              <w:autoSpaceDE w:val="0"/>
              <w:autoSpaceDN w:val="0"/>
              <w:adjustRightInd w:val="0"/>
              <w:spacing w:line="360" w:lineRule="auto"/>
              <w:rPr>
                <w:b/>
              </w:rPr>
            </w:pPr>
            <w:r>
              <w:rPr>
                <w:b/>
              </w:rPr>
              <w:t>R</w:t>
            </w:r>
          </w:p>
        </w:tc>
        <w:tc>
          <w:tcPr>
            <w:tcW w:w="741" w:type="pct"/>
            <w:tcBorders>
              <w:top w:val="single" w:sz="4" w:space="0" w:color="auto"/>
            </w:tcBorders>
            <w:vAlign w:val="center"/>
            <w:hideMark/>
          </w:tcPr>
          <w:p w14:paraId="70B8A26D" w14:textId="77777777" w:rsidR="00B8788C" w:rsidRDefault="00616407">
            <w:pPr>
              <w:widowControl w:val="0"/>
              <w:shd w:val="clear" w:color="auto" w:fill="FFFFFF"/>
              <w:autoSpaceDE w:val="0"/>
              <w:autoSpaceDN w:val="0"/>
              <w:adjustRightInd w:val="0"/>
              <w:spacing w:line="360" w:lineRule="auto"/>
              <w:rPr>
                <w:b/>
              </w:rPr>
            </w:pPr>
            <w:r>
              <w:rPr>
                <w:b/>
              </w:rPr>
              <w:t>R Square</w:t>
            </w:r>
          </w:p>
        </w:tc>
        <w:tc>
          <w:tcPr>
            <w:tcW w:w="1317" w:type="pct"/>
            <w:tcBorders>
              <w:top w:val="single" w:sz="4" w:space="0" w:color="auto"/>
            </w:tcBorders>
            <w:vAlign w:val="center"/>
            <w:hideMark/>
          </w:tcPr>
          <w:p w14:paraId="763C1D97" w14:textId="77777777" w:rsidR="00B8788C" w:rsidRDefault="00616407">
            <w:pPr>
              <w:widowControl w:val="0"/>
              <w:shd w:val="clear" w:color="auto" w:fill="FFFFFF"/>
              <w:autoSpaceDE w:val="0"/>
              <w:autoSpaceDN w:val="0"/>
              <w:adjustRightInd w:val="0"/>
              <w:spacing w:line="360" w:lineRule="auto"/>
              <w:rPr>
                <w:b/>
              </w:rPr>
            </w:pPr>
            <w:r>
              <w:rPr>
                <w:b/>
              </w:rPr>
              <w:t>Adjusted R Square</w:t>
            </w:r>
          </w:p>
        </w:tc>
        <w:tc>
          <w:tcPr>
            <w:tcW w:w="1151" w:type="pct"/>
            <w:tcBorders>
              <w:top w:val="single" w:sz="4" w:space="0" w:color="auto"/>
            </w:tcBorders>
            <w:vAlign w:val="center"/>
            <w:hideMark/>
          </w:tcPr>
          <w:p w14:paraId="7B481C91" w14:textId="77777777" w:rsidR="00B8788C" w:rsidRDefault="00616407">
            <w:pPr>
              <w:widowControl w:val="0"/>
              <w:shd w:val="clear" w:color="auto" w:fill="FFFFFF"/>
              <w:autoSpaceDE w:val="0"/>
              <w:autoSpaceDN w:val="0"/>
              <w:adjustRightInd w:val="0"/>
              <w:spacing w:line="360" w:lineRule="auto"/>
              <w:rPr>
                <w:b/>
              </w:rPr>
            </w:pPr>
            <w:r>
              <w:rPr>
                <w:b/>
              </w:rPr>
              <w:t>Std. Error of the Estimate</w:t>
            </w:r>
          </w:p>
        </w:tc>
      </w:tr>
      <w:tr w:rsidR="00B8788C" w14:paraId="26CBAE8A" w14:textId="77777777">
        <w:trPr>
          <w:trHeight w:val="305"/>
        </w:trPr>
        <w:tc>
          <w:tcPr>
            <w:tcW w:w="1133" w:type="pct"/>
            <w:tcBorders>
              <w:bottom w:val="single" w:sz="4" w:space="0" w:color="auto"/>
            </w:tcBorders>
            <w:hideMark/>
          </w:tcPr>
          <w:p w14:paraId="0B3C1148" w14:textId="77777777" w:rsidR="00B8788C" w:rsidRDefault="00616407">
            <w:pPr>
              <w:widowControl w:val="0"/>
              <w:shd w:val="clear" w:color="auto" w:fill="FFFFFF"/>
              <w:autoSpaceDE w:val="0"/>
              <w:autoSpaceDN w:val="0"/>
              <w:adjustRightInd w:val="0"/>
              <w:spacing w:line="360" w:lineRule="auto"/>
            </w:pPr>
            <w:r>
              <w:t>1</w:t>
            </w:r>
          </w:p>
        </w:tc>
        <w:tc>
          <w:tcPr>
            <w:tcW w:w="658" w:type="pct"/>
            <w:tcBorders>
              <w:bottom w:val="single" w:sz="4" w:space="0" w:color="auto"/>
            </w:tcBorders>
            <w:noWrap/>
            <w:hideMark/>
          </w:tcPr>
          <w:p w14:paraId="1A6FAB29" w14:textId="77777777" w:rsidR="00B8788C" w:rsidRDefault="00616407">
            <w:pPr>
              <w:spacing w:line="360" w:lineRule="auto"/>
              <w:jc w:val="center"/>
            </w:pPr>
            <w:r>
              <w:t>.726</w:t>
            </w:r>
          </w:p>
        </w:tc>
        <w:tc>
          <w:tcPr>
            <w:tcW w:w="741" w:type="pct"/>
            <w:tcBorders>
              <w:bottom w:val="single" w:sz="4" w:space="0" w:color="auto"/>
            </w:tcBorders>
            <w:noWrap/>
            <w:hideMark/>
          </w:tcPr>
          <w:p w14:paraId="4905F99E" w14:textId="77777777" w:rsidR="00B8788C" w:rsidRDefault="00616407">
            <w:pPr>
              <w:spacing w:line="360" w:lineRule="auto"/>
              <w:jc w:val="center"/>
            </w:pPr>
            <w:r>
              <w:t>0.527</w:t>
            </w:r>
          </w:p>
        </w:tc>
        <w:tc>
          <w:tcPr>
            <w:tcW w:w="1317" w:type="pct"/>
            <w:tcBorders>
              <w:bottom w:val="single" w:sz="4" w:space="0" w:color="auto"/>
            </w:tcBorders>
            <w:noWrap/>
            <w:hideMark/>
          </w:tcPr>
          <w:p w14:paraId="0546054F" w14:textId="77777777" w:rsidR="00B8788C" w:rsidRDefault="00616407">
            <w:pPr>
              <w:widowControl w:val="0"/>
              <w:autoSpaceDE w:val="0"/>
              <w:autoSpaceDN w:val="0"/>
              <w:adjustRightInd w:val="0"/>
              <w:spacing w:after="240" w:line="360" w:lineRule="auto"/>
              <w:jc w:val="center"/>
            </w:pPr>
            <w:r>
              <w:t>0.514</w:t>
            </w:r>
          </w:p>
        </w:tc>
        <w:tc>
          <w:tcPr>
            <w:tcW w:w="1151" w:type="pct"/>
            <w:tcBorders>
              <w:bottom w:val="single" w:sz="4" w:space="0" w:color="auto"/>
            </w:tcBorders>
            <w:noWrap/>
            <w:hideMark/>
          </w:tcPr>
          <w:p w14:paraId="6A46522E" w14:textId="77777777" w:rsidR="00B8788C" w:rsidRDefault="00616407">
            <w:pPr>
              <w:widowControl w:val="0"/>
              <w:autoSpaceDE w:val="0"/>
              <w:autoSpaceDN w:val="0"/>
              <w:adjustRightInd w:val="0"/>
              <w:spacing w:after="240" w:line="360" w:lineRule="auto"/>
              <w:jc w:val="center"/>
            </w:pPr>
            <w:r>
              <w:t>0.61651</w:t>
            </w:r>
          </w:p>
        </w:tc>
      </w:tr>
    </w:tbl>
    <w:p w14:paraId="6EF3B953" w14:textId="77777777" w:rsidR="00B8788C" w:rsidRDefault="00616407">
      <w:pPr>
        <w:keepNext/>
        <w:spacing w:before="240" w:after="60" w:line="276" w:lineRule="auto"/>
        <w:ind w:left="720" w:hanging="720"/>
        <w:outlineLvl w:val="2"/>
        <w:rPr>
          <w:rFonts w:eastAsia="Calibri"/>
          <w:b/>
          <w:bCs/>
          <w:lang w:val="en-GB"/>
        </w:rPr>
      </w:pPr>
      <w:bookmarkStart w:id="337" w:name="_Toc20386946"/>
      <w:bookmarkStart w:id="338" w:name="_Toc22919657"/>
      <w:bookmarkStart w:id="339" w:name="_Toc24111396"/>
      <w:bookmarkStart w:id="340" w:name="_Toc54680141"/>
      <w:bookmarkStart w:id="341" w:name="_Toc76052211"/>
      <w:bookmarkStart w:id="342" w:name="_Toc86679861"/>
      <w:r>
        <w:rPr>
          <w:rFonts w:eastAsia="Calibri"/>
          <w:b/>
          <w:bCs/>
          <w:lang w:val="en-GB"/>
        </w:rPr>
        <w:t>4.5.2 ANOVA Results</w:t>
      </w:r>
      <w:bookmarkEnd w:id="337"/>
      <w:bookmarkEnd w:id="338"/>
      <w:bookmarkEnd w:id="339"/>
      <w:bookmarkEnd w:id="340"/>
      <w:r>
        <w:rPr>
          <w:rFonts w:eastAsia="Calibri"/>
          <w:b/>
          <w:bCs/>
          <w:lang w:val="en-GB"/>
        </w:rPr>
        <w:t xml:space="preserve"> for Mobile Commerce</w:t>
      </w:r>
      <w:bookmarkEnd w:id="341"/>
      <w:bookmarkEnd w:id="342"/>
    </w:p>
    <w:p w14:paraId="17199326" w14:textId="77777777" w:rsidR="00B8788C" w:rsidRDefault="00616407">
      <w:pPr>
        <w:spacing w:line="360" w:lineRule="auto"/>
        <w:jc w:val="both"/>
      </w:pPr>
      <w:r>
        <w:t xml:space="preserve">ANOVA analysis was carried out in order to try and test the significance of the model. </w:t>
      </w:r>
      <w:bookmarkStart w:id="343" w:name="_Hlk69303907"/>
      <w:r>
        <w:t>From the study findings, the Sig-Value=0.0016</w:t>
      </w:r>
      <w:r>
        <w:rPr>
          <w:vertAlign w:val="superscript"/>
        </w:rPr>
        <w:t xml:space="preserve"> </w:t>
      </w:r>
      <w:r>
        <w:t xml:space="preserve">which is less than 0.05. The significance results therefore indicates that the model is statistically significance in predicting the relationship between mobile commerce and performance of MSMEs in </w:t>
      </w:r>
      <w:r>
        <w:rPr>
          <w:lang w:val="en-GB"/>
        </w:rPr>
        <w:t xml:space="preserve">Kitengela, </w:t>
      </w:r>
      <w:r>
        <w:t xml:space="preserve">Kajiado </w:t>
      </w:r>
      <w:r>
        <w:rPr>
          <w:lang w:val="en-GB"/>
        </w:rPr>
        <w:t>County</w:t>
      </w:r>
      <w:r>
        <w:t xml:space="preserve">.  </w:t>
      </w:r>
      <w:bookmarkEnd w:id="343"/>
      <w:r>
        <w:t xml:space="preserve">The F critical at 5% level of significance was 61.38298. Since F calculated is greater than the F critical (value = 61.383), this shows that the overall model was significant.  </w:t>
      </w:r>
      <w:bookmarkStart w:id="344" w:name="_Toc355892608"/>
      <w:bookmarkStart w:id="345" w:name="_Toc17713977"/>
      <w:bookmarkStart w:id="346" w:name="_Toc22919869"/>
      <w:bookmarkStart w:id="347" w:name="_Toc53520458"/>
    </w:p>
    <w:p w14:paraId="4B2EE528" w14:textId="77777777" w:rsidR="00B8788C" w:rsidRDefault="00B8788C">
      <w:pPr>
        <w:spacing w:line="360" w:lineRule="auto"/>
        <w:jc w:val="both"/>
      </w:pPr>
    </w:p>
    <w:p w14:paraId="611A0CE4" w14:textId="77777777" w:rsidR="00B8788C" w:rsidRDefault="00616407">
      <w:pPr>
        <w:spacing w:before="240"/>
        <w:jc w:val="both"/>
        <w:rPr>
          <w:b/>
          <w:bCs/>
        </w:rPr>
      </w:pPr>
      <w:bookmarkStart w:id="348" w:name="_Toc86679969"/>
      <w:r>
        <w:rPr>
          <w:b/>
          <w:bCs/>
        </w:rPr>
        <w:lastRenderedPageBreak/>
        <w:t>Table 16: ANOVA</w:t>
      </w:r>
      <w:bookmarkEnd w:id="344"/>
      <w:bookmarkEnd w:id="345"/>
      <w:r>
        <w:rPr>
          <w:b/>
          <w:bCs/>
        </w:rPr>
        <w:t xml:space="preserve"> for </w:t>
      </w:r>
      <w:bookmarkEnd w:id="346"/>
      <w:bookmarkEnd w:id="347"/>
      <w:r>
        <w:rPr>
          <w:b/>
          <w:bCs/>
        </w:rPr>
        <w:t>Mobile Commerce</w:t>
      </w:r>
      <w:bookmarkEnd w:id="348"/>
    </w:p>
    <w:tbl>
      <w:tblPr>
        <w:tblW w:w="5170" w:type="pct"/>
        <w:tblBorders>
          <w:top w:val="single" w:sz="4" w:space="0" w:color="auto"/>
          <w:bottom w:val="single" w:sz="4" w:space="0" w:color="auto"/>
        </w:tblBorders>
        <w:tblLook w:val="04A0" w:firstRow="1" w:lastRow="0" w:firstColumn="1" w:lastColumn="0" w:noHBand="0" w:noVBand="1"/>
      </w:tblPr>
      <w:tblGrid>
        <w:gridCol w:w="973"/>
        <w:gridCol w:w="1431"/>
        <w:gridCol w:w="2040"/>
        <w:gridCol w:w="828"/>
        <w:gridCol w:w="1781"/>
        <w:gridCol w:w="1245"/>
        <w:gridCol w:w="1380"/>
      </w:tblGrid>
      <w:tr w:rsidR="00B8788C" w14:paraId="336801BF" w14:textId="77777777" w:rsidTr="00676A11">
        <w:trPr>
          <w:trHeight w:val="300"/>
        </w:trPr>
        <w:tc>
          <w:tcPr>
            <w:tcW w:w="502" w:type="pct"/>
            <w:tcBorders>
              <w:top w:val="single" w:sz="4" w:space="0" w:color="auto"/>
              <w:bottom w:val="single" w:sz="4" w:space="0" w:color="auto"/>
            </w:tcBorders>
            <w:shd w:val="clear" w:color="auto" w:fill="auto"/>
            <w:noWrap/>
            <w:hideMark/>
          </w:tcPr>
          <w:p w14:paraId="3F6D6D1B" w14:textId="77777777" w:rsidR="00B8788C" w:rsidRPr="00676A11" w:rsidRDefault="00616407" w:rsidP="00676A11">
            <w:pPr>
              <w:spacing w:line="360" w:lineRule="auto"/>
              <w:rPr>
                <w:b/>
              </w:rPr>
            </w:pPr>
            <w:r w:rsidRPr="00676A11">
              <w:rPr>
                <w:b/>
              </w:rPr>
              <w:t>Model</w:t>
            </w:r>
          </w:p>
        </w:tc>
        <w:tc>
          <w:tcPr>
            <w:tcW w:w="739" w:type="pct"/>
            <w:tcBorders>
              <w:top w:val="single" w:sz="4" w:space="0" w:color="auto"/>
              <w:bottom w:val="single" w:sz="4" w:space="0" w:color="auto"/>
            </w:tcBorders>
            <w:shd w:val="clear" w:color="auto" w:fill="auto"/>
            <w:noWrap/>
            <w:hideMark/>
          </w:tcPr>
          <w:p w14:paraId="63FF7C53" w14:textId="77777777" w:rsidR="00B8788C" w:rsidRPr="00676A11" w:rsidRDefault="00B8788C" w:rsidP="00676A11">
            <w:pPr>
              <w:spacing w:line="360" w:lineRule="auto"/>
              <w:rPr>
                <w:b/>
              </w:rPr>
            </w:pPr>
          </w:p>
        </w:tc>
        <w:tc>
          <w:tcPr>
            <w:tcW w:w="1054" w:type="pct"/>
            <w:tcBorders>
              <w:top w:val="single" w:sz="4" w:space="0" w:color="auto"/>
              <w:bottom w:val="single" w:sz="4" w:space="0" w:color="auto"/>
            </w:tcBorders>
            <w:shd w:val="clear" w:color="auto" w:fill="auto"/>
            <w:noWrap/>
            <w:hideMark/>
          </w:tcPr>
          <w:p w14:paraId="5B515BFC" w14:textId="77777777" w:rsidR="00B8788C" w:rsidRPr="00676A11" w:rsidRDefault="00616407" w:rsidP="00676A11">
            <w:pPr>
              <w:spacing w:line="360" w:lineRule="auto"/>
              <w:rPr>
                <w:b/>
              </w:rPr>
            </w:pPr>
            <w:r w:rsidRPr="00676A11">
              <w:rPr>
                <w:b/>
              </w:rPr>
              <w:t>Sum of Squares</w:t>
            </w:r>
          </w:p>
        </w:tc>
        <w:tc>
          <w:tcPr>
            <w:tcW w:w="428" w:type="pct"/>
            <w:tcBorders>
              <w:top w:val="single" w:sz="4" w:space="0" w:color="auto"/>
              <w:bottom w:val="single" w:sz="4" w:space="0" w:color="auto"/>
            </w:tcBorders>
            <w:shd w:val="clear" w:color="auto" w:fill="auto"/>
            <w:noWrap/>
            <w:hideMark/>
          </w:tcPr>
          <w:p w14:paraId="5B42B899" w14:textId="77777777" w:rsidR="00B8788C" w:rsidRPr="00676A11" w:rsidRDefault="00616407" w:rsidP="00676A11">
            <w:pPr>
              <w:spacing w:line="360" w:lineRule="auto"/>
              <w:rPr>
                <w:b/>
              </w:rPr>
            </w:pPr>
            <w:r w:rsidRPr="00676A11">
              <w:rPr>
                <w:b/>
              </w:rPr>
              <w:t>df</w:t>
            </w:r>
          </w:p>
        </w:tc>
        <w:tc>
          <w:tcPr>
            <w:tcW w:w="920" w:type="pct"/>
            <w:tcBorders>
              <w:top w:val="single" w:sz="4" w:space="0" w:color="auto"/>
              <w:bottom w:val="single" w:sz="4" w:space="0" w:color="auto"/>
            </w:tcBorders>
            <w:shd w:val="clear" w:color="auto" w:fill="auto"/>
            <w:noWrap/>
            <w:hideMark/>
          </w:tcPr>
          <w:p w14:paraId="29B0AE8F" w14:textId="77777777" w:rsidR="00B8788C" w:rsidRPr="00676A11" w:rsidRDefault="00616407" w:rsidP="00676A11">
            <w:pPr>
              <w:spacing w:line="360" w:lineRule="auto"/>
              <w:rPr>
                <w:b/>
              </w:rPr>
            </w:pPr>
            <w:r w:rsidRPr="00676A11">
              <w:rPr>
                <w:b/>
              </w:rPr>
              <w:t>Mean Square</w:t>
            </w:r>
          </w:p>
        </w:tc>
        <w:tc>
          <w:tcPr>
            <w:tcW w:w="643" w:type="pct"/>
            <w:tcBorders>
              <w:top w:val="single" w:sz="4" w:space="0" w:color="auto"/>
              <w:bottom w:val="single" w:sz="4" w:space="0" w:color="auto"/>
            </w:tcBorders>
            <w:shd w:val="clear" w:color="auto" w:fill="auto"/>
            <w:noWrap/>
            <w:hideMark/>
          </w:tcPr>
          <w:p w14:paraId="7A2569C7" w14:textId="77777777" w:rsidR="00B8788C" w:rsidRPr="00676A11" w:rsidRDefault="00616407" w:rsidP="00676A11">
            <w:pPr>
              <w:spacing w:line="360" w:lineRule="auto"/>
              <w:rPr>
                <w:b/>
              </w:rPr>
            </w:pPr>
            <w:r w:rsidRPr="00676A11">
              <w:rPr>
                <w:b/>
              </w:rPr>
              <w:t>F</w:t>
            </w:r>
          </w:p>
        </w:tc>
        <w:tc>
          <w:tcPr>
            <w:tcW w:w="713" w:type="pct"/>
            <w:tcBorders>
              <w:top w:val="single" w:sz="4" w:space="0" w:color="auto"/>
              <w:bottom w:val="single" w:sz="4" w:space="0" w:color="auto"/>
            </w:tcBorders>
            <w:shd w:val="clear" w:color="auto" w:fill="auto"/>
            <w:noWrap/>
            <w:hideMark/>
          </w:tcPr>
          <w:p w14:paraId="08580297" w14:textId="77777777" w:rsidR="00B8788C" w:rsidRPr="00676A11" w:rsidRDefault="00616407" w:rsidP="00676A11">
            <w:pPr>
              <w:spacing w:line="360" w:lineRule="auto"/>
              <w:rPr>
                <w:b/>
              </w:rPr>
            </w:pPr>
            <w:r w:rsidRPr="00676A11">
              <w:rPr>
                <w:b/>
              </w:rPr>
              <w:t>Sig.</w:t>
            </w:r>
          </w:p>
        </w:tc>
      </w:tr>
      <w:tr w:rsidR="00B8788C" w14:paraId="50C5A0DE" w14:textId="77777777" w:rsidTr="00676A11">
        <w:trPr>
          <w:trHeight w:val="300"/>
        </w:trPr>
        <w:tc>
          <w:tcPr>
            <w:tcW w:w="502" w:type="pct"/>
            <w:tcBorders>
              <w:top w:val="single" w:sz="4" w:space="0" w:color="auto"/>
              <w:bottom w:val="nil"/>
            </w:tcBorders>
            <w:shd w:val="clear" w:color="auto" w:fill="auto"/>
            <w:noWrap/>
            <w:hideMark/>
          </w:tcPr>
          <w:p w14:paraId="3817BA47" w14:textId="77777777" w:rsidR="00B8788C" w:rsidRDefault="00616407" w:rsidP="00676A11">
            <w:pPr>
              <w:spacing w:line="360" w:lineRule="auto"/>
            </w:pPr>
            <w:r>
              <w:t>1</w:t>
            </w:r>
          </w:p>
        </w:tc>
        <w:tc>
          <w:tcPr>
            <w:tcW w:w="739" w:type="pct"/>
            <w:tcBorders>
              <w:top w:val="single" w:sz="4" w:space="0" w:color="auto"/>
              <w:bottom w:val="nil"/>
            </w:tcBorders>
            <w:shd w:val="clear" w:color="auto" w:fill="auto"/>
            <w:noWrap/>
            <w:hideMark/>
          </w:tcPr>
          <w:p w14:paraId="015210FC" w14:textId="77777777" w:rsidR="00B8788C" w:rsidRDefault="00616407" w:rsidP="00676A11">
            <w:pPr>
              <w:spacing w:line="360" w:lineRule="auto"/>
            </w:pPr>
            <w:r>
              <w:t>Regression</w:t>
            </w:r>
          </w:p>
        </w:tc>
        <w:tc>
          <w:tcPr>
            <w:tcW w:w="1054" w:type="pct"/>
            <w:tcBorders>
              <w:top w:val="single" w:sz="4" w:space="0" w:color="auto"/>
              <w:bottom w:val="nil"/>
            </w:tcBorders>
            <w:shd w:val="clear" w:color="auto" w:fill="auto"/>
            <w:noWrap/>
            <w:hideMark/>
          </w:tcPr>
          <w:p w14:paraId="44624932" w14:textId="77777777" w:rsidR="00B8788C" w:rsidRDefault="00616407" w:rsidP="00676A11">
            <w:pPr>
              <w:spacing w:line="360" w:lineRule="auto"/>
            </w:pPr>
            <w:r>
              <w:t>0.577</w:t>
            </w:r>
          </w:p>
        </w:tc>
        <w:tc>
          <w:tcPr>
            <w:tcW w:w="428" w:type="pct"/>
            <w:tcBorders>
              <w:top w:val="single" w:sz="4" w:space="0" w:color="auto"/>
              <w:bottom w:val="nil"/>
            </w:tcBorders>
            <w:shd w:val="clear" w:color="auto" w:fill="auto"/>
            <w:noWrap/>
            <w:hideMark/>
          </w:tcPr>
          <w:p w14:paraId="099EDF1B" w14:textId="77777777" w:rsidR="00B8788C" w:rsidRDefault="00616407" w:rsidP="00676A11">
            <w:pPr>
              <w:spacing w:line="360" w:lineRule="auto"/>
            </w:pPr>
            <w:r>
              <w:t>1</w:t>
            </w:r>
          </w:p>
        </w:tc>
        <w:tc>
          <w:tcPr>
            <w:tcW w:w="920" w:type="pct"/>
            <w:tcBorders>
              <w:top w:val="single" w:sz="4" w:space="0" w:color="auto"/>
              <w:bottom w:val="nil"/>
            </w:tcBorders>
            <w:shd w:val="clear" w:color="auto" w:fill="auto"/>
            <w:noWrap/>
            <w:hideMark/>
          </w:tcPr>
          <w:p w14:paraId="2EE1C8E1" w14:textId="77777777" w:rsidR="00B8788C" w:rsidRDefault="00616407" w:rsidP="00676A11">
            <w:pPr>
              <w:spacing w:line="360" w:lineRule="auto"/>
            </w:pPr>
            <w:r>
              <w:t>0.577</w:t>
            </w:r>
          </w:p>
        </w:tc>
        <w:tc>
          <w:tcPr>
            <w:tcW w:w="643" w:type="pct"/>
            <w:tcBorders>
              <w:top w:val="single" w:sz="4" w:space="0" w:color="auto"/>
              <w:bottom w:val="nil"/>
            </w:tcBorders>
            <w:shd w:val="clear" w:color="auto" w:fill="auto"/>
            <w:noWrap/>
            <w:hideMark/>
          </w:tcPr>
          <w:p w14:paraId="26E430D0" w14:textId="77777777" w:rsidR="00B8788C" w:rsidRDefault="00616407" w:rsidP="00676A11">
            <w:pPr>
              <w:spacing w:line="360" w:lineRule="auto"/>
            </w:pPr>
            <w:r>
              <w:t>61.383</w:t>
            </w:r>
          </w:p>
        </w:tc>
        <w:tc>
          <w:tcPr>
            <w:tcW w:w="713" w:type="pct"/>
            <w:tcBorders>
              <w:top w:val="single" w:sz="4" w:space="0" w:color="auto"/>
              <w:bottom w:val="nil"/>
            </w:tcBorders>
            <w:shd w:val="clear" w:color="auto" w:fill="auto"/>
            <w:noWrap/>
            <w:hideMark/>
          </w:tcPr>
          <w:p w14:paraId="1B316392" w14:textId="77777777" w:rsidR="00B8788C" w:rsidRDefault="00616407" w:rsidP="00676A11">
            <w:pPr>
              <w:spacing w:line="360" w:lineRule="auto"/>
            </w:pPr>
            <w:r>
              <w:t>0.0016</w:t>
            </w:r>
          </w:p>
        </w:tc>
      </w:tr>
      <w:tr w:rsidR="00B8788C" w14:paraId="06769DFF" w14:textId="77777777" w:rsidTr="00676A11">
        <w:trPr>
          <w:trHeight w:val="300"/>
        </w:trPr>
        <w:tc>
          <w:tcPr>
            <w:tcW w:w="502" w:type="pct"/>
            <w:tcBorders>
              <w:top w:val="nil"/>
              <w:bottom w:val="nil"/>
            </w:tcBorders>
            <w:shd w:val="clear" w:color="auto" w:fill="auto"/>
            <w:noWrap/>
            <w:hideMark/>
          </w:tcPr>
          <w:p w14:paraId="48B953C4" w14:textId="77777777" w:rsidR="00B8788C" w:rsidRDefault="00B8788C" w:rsidP="00676A11">
            <w:pPr>
              <w:spacing w:line="360" w:lineRule="auto"/>
            </w:pPr>
          </w:p>
        </w:tc>
        <w:tc>
          <w:tcPr>
            <w:tcW w:w="739" w:type="pct"/>
            <w:tcBorders>
              <w:top w:val="nil"/>
              <w:bottom w:val="nil"/>
            </w:tcBorders>
            <w:shd w:val="clear" w:color="auto" w:fill="auto"/>
            <w:noWrap/>
            <w:hideMark/>
          </w:tcPr>
          <w:p w14:paraId="08CF6E5B" w14:textId="77777777" w:rsidR="00B8788C" w:rsidRDefault="00616407" w:rsidP="00676A11">
            <w:pPr>
              <w:spacing w:line="360" w:lineRule="auto"/>
            </w:pPr>
            <w:r>
              <w:t>Residual</w:t>
            </w:r>
          </w:p>
        </w:tc>
        <w:tc>
          <w:tcPr>
            <w:tcW w:w="1054" w:type="pct"/>
            <w:tcBorders>
              <w:top w:val="nil"/>
              <w:bottom w:val="nil"/>
            </w:tcBorders>
            <w:shd w:val="clear" w:color="auto" w:fill="auto"/>
            <w:noWrap/>
            <w:hideMark/>
          </w:tcPr>
          <w:p w14:paraId="18C95EF8" w14:textId="77777777" w:rsidR="00B8788C" w:rsidRDefault="00616407" w:rsidP="00676A11">
            <w:pPr>
              <w:spacing w:line="360" w:lineRule="auto"/>
            </w:pPr>
            <w:r>
              <w:t>0.517</w:t>
            </w:r>
          </w:p>
        </w:tc>
        <w:tc>
          <w:tcPr>
            <w:tcW w:w="428" w:type="pct"/>
            <w:tcBorders>
              <w:top w:val="nil"/>
              <w:bottom w:val="nil"/>
            </w:tcBorders>
            <w:shd w:val="clear" w:color="auto" w:fill="auto"/>
            <w:noWrap/>
            <w:hideMark/>
          </w:tcPr>
          <w:p w14:paraId="004D15A2" w14:textId="77777777" w:rsidR="00B8788C" w:rsidRDefault="00616407" w:rsidP="00676A11">
            <w:pPr>
              <w:spacing w:line="360" w:lineRule="auto"/>
            </w:pPr>
            <w:r>
              <w:t>202</w:t>
            </w:r>
          </w:p>
        </w:tc>
        <w:tc>
          <w:tcPr>
            <w:tcW w:w="920" w:type="pct"/>
            <w:tcBorders>
              <w:top w:val="nil"/>
              <w:bottom w:val="nil"/>
            </w:tcBorders>
            <w:shd w:val="clear" w:color="auto" w:fill="auto"/>
            <w:noWrap/>
            <w:hideMark/>
          </w:tcPr>
          <w:p w14:paraId="28438A8C" w14:textId="77777777" w:rsidR="00B8788C" w:rsidRDefault="00616407" w:rsidP="00676A11">
            <w:pPr>
              <w:spacing w:line="360" w:lineRule="auto"/>
            </w:pPr>
            <w:r>
              <w:t>0.0094</w:t>
            </w:r>
          </w:p>
        </w:tc>
        <w:tc>
          <w:tcPr>
            <w:tcW w:w="643" w:type="pct"/>
            <w:tcBorders>
              <w:top w:val="nil"/>
              <w:bottom w:val="nil"/>
            </w:tcBorders>
            <w:shd w:val="clear" w:color="auto" w:fill="auto"/>
            <w:noWrap/>
            <w:hideMark/>
          </w:tcPr>
          <w:p w14:paraId="4226D428" w14:textId="77777777" w:rsidR="00B8788C" w:rsidRDefault="00B8788C" w:rsidP="00676A11">
            <w:pPr>
              <w:spacing w:line="360" w:lineRule="auto"/>
            </w:pPr>
          </w:p>
        </w:tc>
        <w:tc>
          <w:tcPr>
            <w:tcW w:w="713" w:type="pct"/>
            <w:tcBorders>
              <w:top w:val="nil"/>
              <w:bottom w:val="nil"/>
            </w:tcBorders>
            <w:shd w:val="clear" w:color="auto" w:fill="auto"/>
            <w:noWrap/>
            <w:hideMark/>
          </w:tcPr>
          <w:p w14:paraId="66A5ECB4" w14:textId="77777777" w:rsidR="00B8788C" w:rsidRDefault="00B8788C" w:rsidP="00676A11">
            <w:pPr>
              <w:spacing w:line="360" w:lineRule="auto"/>
            </w:pPr>
          </w:p>
        </w:tc>
      </w:tr>
      <w:tr w:rsidR="00B8788C" w14:paraId="377A3672" w14:textId="77777777" w:rsidTr="00676A11">
        <w:trPr>
          <w:trHeight w:val="300"/>
        </w:trPr>
        <w:tc>
          <w:tcPr>
            <w:tcW w:w="502" w:type="pct"/>
            <w:tcBorders>
              <w:top w:val="nil"/>
              <w:bottom w:val="single" w:sz="4" w:space="0" w:color="auto"/>
            </w:tcBorders>
            <w:shd w:val="clear" w:color="auto" w:fill="auto"/>
            <w:noWrap/>
            <w:hideMark/>
          </w:tcPr>
          <w:p w14:paraId="0F97E2A2" w14:textId="77777777" w:rsidR="00B8788C" w:rsidRDefault="00B8788C" w:rsidP="00676A11">
            <w:pPr>
              <w:spacing w:line="360" w:lineRule="auto"/>
            </w:pPr>
          </w:p>
        </w:tc>
        <w:tc>
          <w:tcPr>
            <w:tcW w:w="739" w:type="pct"/>
            <w:tcBorders>
              <w:top w:val="nil"/>
              <w:bottom w:val="single" w:sz="4" w:space="0" w:color="auto"/>
            </w:tcBorders>
            <w:shd w:val="clear" w:color="auto" w:fill="auto"/>
            <w:noWrap/>
            <w:hideMark/>
          </w:tcPr>
          <w:p w14:paraId="50DE0DA8" w14:textId="77777777" w:rsidR="00B8788C" w:rsidRDefault="00616407" w:rsidP="00676A11">
            <w:pPr>
              <w:spacing w:line="360" w:lineRule="auto"/>
            </w:pPr>
            <w:r>
              <w:t>Total</w:t>
            </w:r>
          </w:p>
        </w:tc>
        <w:tc>
          <w:tcPr>
            <w:tcW w:w="1054" w:type="pct"/>
            <w:tcBorders>
              <w:top w:val="nil"/>
              <w:bottom w:val="single" w:sz="4" w:space="0" w:color="auto"/>
            </w:tcBorders>
            <w:shd w:val="clear" w:color="auto" w:fill="auto"/>
            <w:noWrap/>
            <w:hideMark/>
          </w:tcPr>
          <w:p w14:paraId="71BED7B2" w14:textId="77777777" w:rsidR="00B8788C" w:rsidRDefault="00616407" w:rsidP="00676A11">
            <w:pPr>
              <w:spacing w:line="360" w:lineRule="auto"/>
            </w:pPr>
            <w:r>
              <w:t>1.094</w:t>
            </w:r>
          </w:p>
        </w:tc>
        <w:tc>
          <w:tcPr>
            <w:tcW w:w="428" w:type="pct"/>
            <w:tcBorders>
              <w:top w:val="nil"/>
              <w:bottom w:val="single" w:sz="4" w:space="0" w:color="auto"/>
            </w:tcBorders>
            <w:shd w:val="clear" w:color="auto" w:fill="auto"/>
            <w:noWrap/>
            <w:hideMark/>
          </w:tcPr>
          <w:p w14:paraId="4165B68F" w14:textId="77777777" w:rsidR="00B8788C" w:rsidRDefault="00616407" w:rsidP="00676A11">
            <w:pPr>
              <w:spacing w:line="360" w:lineRule="auto"/>
            </w:pPr>
            <w:r>
              <w:t>203</w:t>
            </w:r>
          </w:p>
        </w:tc>
        <w:tc>
          <w:tcPr>
            <w:tcW w:w="920" w:type="pct"/>
            <w:tcBorders>
              <w:top w:val="nil"/>
              <w:bottom w:val="single" w:sz="4" w:space="0" w:color="auto"/>
            </w:tcBorders>
            <w:shd w:val="clear" w:color="auto" w:fill="auto"/>
            <w:noWrap/>
            <w:hideMark/>
          </w:tcPr>
          <w:p w14:paraId="76195F31" w14:textId="77777777" w:rsidR="00B8788C" w:rsidRDefault="00B8788C" w:rsidP="00676A11">
            <w:pPr>
              <w:spacing w:line="360" w:lineRule="auto"/>
            </w:pPr>
          </w:p>
        </w:tc>
        <w:tc>
          <w:tcPr>
            <w:tcW w:w="643" w:type="pct"/>
            <w:tcBorders>
              <w:top w:val="nil"/>
              <w:bottom w:val="single" w:sz="4" w:space="0" w:color="auto"/>
            </w:tcBorders>
            <w:shd w:val="clear" w:color="auto" w:fill="auto"/>
            <w:noWrap/>
            <w:hideMark/>
          </w:tcPr>
          <w:p w14:paraId="4665D36F" w14:textId="77777777" w:rsidR="00B8788C" w:rsidRDefault="00B8788C" w:rsidP="00676A11">
            <w:pPr>
              <w:spacing w:line="360" w:lineRule="auto"/>
            </w:pPr>
          </w:p>
        </w:tc>
        <w:tc>
          <w:tcPr>
            <w:tcW w:w="713" w:type="pct"/>
            <w:tcBorders>
              <w:top w:val="nil"/>
              <w:bottom w:val="single" w:sz="4" w:space="0" w:color="auto"/>
            </w:tcBorders>
            <w:shd w:val="clear" w:color="auto" w:fill="auto"/>
            <w:noWrap/>
            <w:hideMark/>
          </w:tcPr>
          <w:p w14:paraId="4B6D343F" w14:textId="77777777" w:rsidR="00B8788C" w:rsidRDefault="00B8788C" w:rsidP="00676A11">
            <w:pPr>
              <w:spacing w:line="360" w:lineRule="auto"/>
            </w:pPr>
          </w:p>
        </w:tc>
      </w:tr>
    </w:tbl>
    <w:p w14:paraId="668779EB" w14:textId="77777777" w:rsidR="00B8788C" w:rsidRDefault="00616407">
      <w:pPr>
        <w:keepNext/>
        <w:spacing w:before="240" w:after="60" w:line="276" w:lineRule="auto"/>
        <w:ind w:left="720" w:hanging="720"/>
        <w:outlineLvl w:val="2"/>
        <w:rPr>
          <w:rFonts w:eastAsia="Calibri"/>
          <w:b/>
          <w:bCs/>
          <w:lang w:val="en-GB"/>
        </w:rPr>
      </w:pPr>
      <w:bookmarkStart w:id="349" w:name="_Toc22919658"/>
      <w:bookmarkStart w:id="350" w:name="_Toc24111397"/>
      <w:bookmarkStart w:id="351" w:name="_Toc54680142"/>
      <w:bookmarkStart w:id="352" w:name="_Toc76052212"/>
      <w:bookmarkStart w:id="353" w:name="_Toc86679862"/>
      <w:bookmarkEnd w:id="332"/>
      <w:bookmarkEnd w:id="333"/>
      <w:bookmarkEnd w:id="334"/>
      <w:bookmarkEnd w:id="335"/>
      <w:bookmarkEnd w:id="336"/>
      <w:r>
        <w:rPr>
          <w:rFonts w:eastAsia="Calibri"/>
          <w:b/>
          <w:bCs/>
          <w:lang w:val="en-GB"/>
        </w:rPr>
        <w:t xml:space="preserve">4.5.3 Coefficients Correlation for </w:t>
      </w:r>
      <w:bookmarkEnd w:id="349"/>
      <w:bookmarkEnd w:id="350"/>
      <w:bookmarkEnd w:id="351"/>
      <w:r>
        <w:rPr>
          <w:rFonts w:eastAsia="Calibri"/>
          <w:b/>
          <w:bCs/>
          <w:lang w:val="en-GB"/>
        </w:rPr>
        <w:t>Mobile Commerce</w:t>
      </w:r>
      <w:bookmarkEnd w:id="352"/>
      <w:bookmarkEnd w:id="353"/>
    </w:p>
    <w:p w14:paraId="765D29A6" w14:textId="77777777" w:rsidR="00B8788C" w:rsidRDefault="00616407">
      <w:pPr>
        <w:spacing w:line="360" w:lineRule="auto"/>
        <w:jc w:val="both"/>
      </w:pPr>
      <w:r>
        <w:t xml:space="preserve">The coefficient correlation results that were obtained indicated that β was statistically significant (β = 0.235, t=2.546, p &lt; 0.05). Therefore, the hypothesis that mobile money influences the performance of MSMEs in </w:t>
      </w:r>
      <w:r>
        <w:rPr>
          <w:lang w:val="en-GB"/>
        </w:rPr>
        <w:t xml:space="preserve">Kitengela, </w:t>
      </w:r>
      <w:r>
        <w:t xml:space="preserve">Kajiado </w:t>
      </w:r>
      <w:r>
        <w:rPr>
          <w:lang w:val="en-GB"/>
        </w:rPr>
        <w:t>County</w:t>
      </w:r>
      <w:r>
        <w:t xml:space="preserve"> was therefore confirmed because there was a statistically significant.  </w:t>
      </w:r>
    </w:p>
    <w:p w14:paraId="6F13BA1E" w14:textId="77777777" w:rsidR="00B8788C" w:rsidRDefault="00B8788C">
      <w:pPr>
        <w:jc w:val="both"/>
        <w:rPr>
          <w:b/>
          <w:bCs/>
          <w:sz w:val="20"/>
          <w:szCs w:val="20"/>
        </w:rPr>
      </w:pPr>
      <w:bookmarkStart w:id="354" w:name="_Toc53520459"/>
      <w:bookmarkStart w:id="355" w:name="_Toc22919870"/>
    </w:p>
    <w:p w14:paraId="62D7F1A1" w14:textId="77777777" w:rsidR="00B8788C" w:rsidRDefault="00616407">
      <w:pPr>
        <w:jc w:val="both"/>
        <w:rPr>
          <w:b/>
          <w:bCs/>
        </w:rPr>
      </w:pPr>
      <w:bookmarkStart w:id="356" w:name="_Toc86679970"/>
      <w:r>
        <w:rPr>
          <w:b/>
          <w:bCs/>
        </w:rPr>
        <w:t xml:space="preserve">Table </w:t>
      </w:r>
      <w:r>
        <w:rPr>
          <w:b/>
          <w:bCs/>
        </w:rPr>
        <w:fldChar w:fldCharType="begin"/>
      </w:r>
      <w:r>
        <w:rPr>
          <w:b/>
          <w:bCs/>
        </w:rPr>
        <w:instrText xml:space="preserve"> SEQ Table_4. \* ARABIC </w:instrText>
      </w:r>
      <w:r>
        <w:rPr>
          <w:b/>
          <w:bCs/>
        </w:rPr>
        <w:fldChar w:fldCharType="separate"/>
      </w:r>
      <w:r>
        <w:rPr>
          <w:b/>
          <w:bCs/>
          <w:noProof/>
        </w:rPr>
        <w:t>17</w:t>
      </w:r>
      <w:r>
        <w:rPr>
          <w:b/>
          <w:bCs/>
        </w:rPr>
        <w:fldChar w:fldCharType="end"/>
      </w:r>
      <w:r>
        <w:rPr>
          <w:b/>
          <w:bCs/>
        </w:rPr>
        <w:t xml:space="preserve">: Coefficients Correlation for </w:t>
      </w:r>
      <w:bookmarkEnd w:id="354"/>
      <w:bookmarkEnd w:id="355"/>
      <w:r>
        <w:rPr>
          <w:b/>
          <w:bCs/>
        </w:rPr>
        <w:t>Mobile Commerce</w:t>
      </w:r>
      <w:bookmarkEnd w:id="356"/>
    </w:p>
    <w:tbl>
      <w:tblPr>
        <w:tblW w:w="4980" w:type="pct"/>
        <w:tblInd w:w="108" w:type="dxa"/>
        <w:tblLayout w:type="fixed"/>
        <w:tblLook w:val="04A0" w:firstRow="1" w:lastRow="0" w:firstColumn="1" w:lastColumn="0" w:noHBand="0" w:noVBand="1"/>
      </w:tblPr>
      <w:tblGrid>
        <w:gridCol w:w="3011"/>
        <w:gridCol w:w="1026"/>
        <w:gridCol w:w="1417"/>
        <w:gridCol w:w="2124"/>
        <w:gridCol w:w="854"/>
        <w:gridCol w:w="891"/>
      </w:tblGrid>
      <w:tr w:rsidR="00B8788C" w14:paraId="55AED5D1" w14:textId="77777777">
        <w:trPr>
          <w:trHeight w:val="300"/>
        </w:trPr>
        <w:tc>
          <w:tcPr>
            <w:tcW w:w="1615" w:type="pct"/>
            <w:tcBorders>
              <w:top w:val="single" w:sz="4" w:space="0" w:color="auto"/>
            </w:tcBorders>
            <w:shd w:val="clear" w:color="auto" w:fill="auto"/>
            <w:noWrap/>
            <w:vAlign w:val="bottom"/>
            <w:hideMark/>
          </w:tcPr>
          <w:p w14:paraId="115D9A83" w14:textId="77777777" w:rsidR="00B8788C" w:rsidRDefault="00B8788C">
            <w:pPr>
              <w:spacing w:line="360" w:lineRule="auto"/>
              <w:rPr>
                <w:b/>
              </w:rPr>
            </w:pPr>
          </w:p>
        </w:tc>
        <w:tc>
          <w:tcPr>
            <w:tcW w:w="1307" w:type="pct"/>
            <w:gridSpan w:val="2"/>
            <w:tcBorders>
              <w:top w:val="single" w:sz="4" w:space="0" w:color="auto"/>
            </w:tcBorders>
            <w:shd w:val="clear" w:color="auto" w:fill="auto"/>
            <w:noWrap/>
            <w:vAlign w:val="bottom"/>
            <w:hideMark/>
          </w:tcPr>
          <w:p w14:paraId="4EFD5214" w14:textId="77777777" w:rsidR="00B8788C" w:rsidRDefault="00616407">
            <w:pPr>
              <w:spacing w:line="360" w:lineRule="auto"/>
              <w:jc w:val="center"/>
              <w:rPr>
                <w:b/>
              </w:rPr>
            </w:pPr>
            <w:r>
              <w:rPr>
                <w:b/>
              </w:rPr>
              <w:t>Unstandardized Coefficients</w:t>
            </w:r>
          </w:p>
        </w:tc>
        <w:tc>
          <w:tcPr>
            <w:tcW w:w="1139" w:type="pct"/>
            <w:tcBorders>
              <w:top w:val="single" w:sz="4" w:space="0" w:color="auto"/>
            </w:tcBorders>
            <w:shd w:val="clear" w:color="auto" w:fill="auto"/>
            <w:noWrap/>
            <w:vAlign w:val="bottom"/>
            <w:hideMark/>
          </w:tcPr>
          <w:p w14:paraId="6742B5D6" w14:textId="77777777" w:rsidR="00B8788C" w:rsidRDefault="00616407">
            <w:pPr>
              <w:spacing w:line="360" w:lineRule="auto"/>
              <w:jc w:val="center"/>
              <w:rPr>
                <w:b/>
              </w:rPr>
            </w:pPr>
            <w:r>
              <w:rPr>
                <w:b/>
              </w:rPr>
              <w:t>Standardized Coefficients</w:t>
            </w:r>
          </w:p>
        </w:tc>
        <w:tc>
          <w:tcPr>
            <w:tcW w:w="458" w:type="pct"/>
            <w:tcBorders>
              <w:top w:val="single" w:sz="4" w:space="0" w:color="auto"/>
            </w:tcBorders>
            <w:shd w:val="clear" w:color="auto" w:fill="auto"/>
            <w:noWrap/>
            <w:vAlign w:val="bottom"/>
            <w:hideMark/>
          </w:tcPr>
          <w:p w14:paraId="0546B427" w14:textId="77777777" w:rsidR="00B8788C" w:rsidRDefault="00616407">
            <w:pPr>
              <w:spacing w:line="360" w:lineRule="auto"/>
              <w:jc w:val="center"/>
              <w:rPr>
                <w:b/>
              </w:rPr>
            </w:pPr>
            <w:r>
              <w:rPr>
                <w:b/>
              </w:rPr>
              <w:t>t</w:t>
            </w:r>
          </w:p>
        </w:tc>
        <w:tc>
          <w:tcPr>
            <w:tcW w:w="478" w:type="pct"/>
            <w:tcBorders>
              <w:top w:val="single" w:sz="4" w:space="0" w:color="auto"/>
            </w:tcBorders>
            <w:shd w:val="clear" w:color="auto" w:fill="auto"/>
            <w:noWrap/>
            <w:vAlign w:val="bottom"/>
            <w:hideMark/>
          </w:tcPr>
          <w:p w14:paraId="0479F4BE" w14:textId="77777777" w:rsidR="00B8788C" w:rsidRDefault="00616407">
            <w:pPr>
              <w:spacing w:line="360" w:lineRule="auto"/>
              <w:jc w:val="center"/>
              <w:rPr>
                <w:b/>
              </w:rPr>
            </w:pPr>
            <w:r>
              <w:rPr>
                <w:b/>
              </w:rPr>
              <w:t>Sig.</w:t>
            </w:r>
          </w:p>
        </w:tc>
      </w:tr>
      <w:tr w:rsidR="00B8788C" w14:paraId="64F7BD72" w14:textId="77777777">
        <w:trPr>
          <w:trHeight w:val="300"/>
        </w:trPr>
        <w:tc>
          <w:tcPr>
            <w:tcW w:w="1615" w:type="pct"/>
            <w:shd w:val="clear" w:color="auto" w:fill="auto"/>
            <w:noWrap/>
            <w:vAlign w:val="bottom"/>
            <w:hideMark/>
          </w:tcPr>
          <w:p w14:paraId="2F4DA6FE" w14:textId="77777777" w:rsidR="00B8788C" w:rsidRDefault="00B8788C">
            <w:pPr>
              <w:spacing w:line="360" w:lineRule="auto"/>
              <w:rPr>
                <w:b/>
              </w:rPr>
            </w:pPr>
          </w:p>
        </w:tc>
        <w:tc>
          <w:tcPr>
            <w:tcW w:w="550" w:type="pct"/>
            <w:shd w:val="clear" w:color="auto" w:fill="auto"/>
            <w:noWrap/>
            <w:vAlign w:val="bottom"/>
            <w:hideMark/>
          </w:tcPr>
          <w:p w14:paraId="510C1F9C" w14:textId="77777777" w:rsidR="00B8788C" w:rsidRDefault="00616407">
            <w:pPr>
              <w:spacing w:line="360" w:lineRule="auto"/>
              <w:jc w:val="center"/>
              <w:rPr>
                <w:b/>
              </w:rPr>
            </w:pPr>
            <w:r>
              <w:rPr>
                <w:b/>
              </w:rPr>
              <w:t>B</w:t>
            </w:r>
          </w:p>
        </w:tc>
        <w:tc>
          <w:tcPr>
            <w:tcW w:w="760" w:type="pct"/>
            <w:shd w:val="clear" w:color="auto" w:fill="auto"/>
            <w:noWrap/>
            <w:vAlign w:val="bottom"/>
            <w:hideMark/>
          </w:tcPr>
          <w:p w14:paraId="59258C7F" w14:textId="77777777" w:rsidR="00B8788C" w:rsidRDefault="00616407">
            <w:pPr>
              <w:spacing w:line="360" w:lineRule="auto"/>
              <w:jc w:val="center"/>
              <w:rPr>
                <w:b/>
              </w:rPr>
            </w:pPr>
            <w:r>
              <w:rPr>
                <w:b/>
              </w:rPr>
              <w:t>Std. Error</w:t>
            </w:r>
          </w:p>
        </w:tc>
        <w:tc>
          <w:tcPr>
            <w:tcW w:w="1139" w:type="pct"/>
            <w:shd w:val="clear" w:color="auto" w:fill="auto"/>
            <w:noWrap/>
            <w:vAlign w:val="bottom"/>
            <w:hideMark/>
          </w:tcPr>
          <w:p w14:paraId="108BC266" w14:textId="77777777" w:rsidR="00B8788C" w:rsidRDefault="00616407">
            <w:pPr>
              <w:spacing w:line="360" w:lineRule="auto"/>
              <w:jc w:val="center"/>
              <w:rPr>
                <w:b/>
              </w:rPr>
            </w:pPr>
            <w:r>
              <w:rPr>
                <w:b/>
              </w:rPr>
              <w:t>Beta</w:t>
            </w:r>
          </w:p>
        </w:tc>
        <w:tc>
          <w:tcPr>
            <w:tcW w:w="458" w:type="pct"/>
            <w:shd w:val="clear" w:color="auto" w:fill="auto"/>
            <w:noWrap/>
            <w:vAlign w:val="bottom"/>
            <w:hideMark/>
          </w:tcPr>
          <w:p w14:paraId="5CAD89DC" w14:textId="77777777" w:rsidR="00B8788C" w:rsidRDefault="00B8788C">
            <w:pPr>
              <w:spacing w:line="360" w:lineRule="auto"/>
              <w:jc w:val="center"/>
              <w:rPr>
                <w:b/>
              </w:rPr>
            </w:pPr>
          </w:p>
        </w:tc>
        <w:tc>
          <w:tcPr>
            <w:tcW w:w="478" w:type="pct"/>
            <w:shd w:val="clear" w:color="auto" w:fill="auto"/>
            <w:noWrap/>
            <w:vAlign w:val="bottom"/>
            <w:hideMark/>
          </w:tcPr>
          <w:p w14:paraId="088EAFB7" w14:textId="77777777" w:rsidR="00B8788C" w:rsidRDefault="00B8788C">
            <w:pPr>
              <w:spacing w:line="360" w:lineRule="auto"/>
              <w:jc w:val="center"/>
              <w:rPr>
                <w:b/>
              </w:rPr>
            </w:pPr>
          </w:p>
        </w:tc>
      </w:tr>
      <w:tr w:rsidR="00B8788C" w14:paraId="568E07BD" w14:textId="77777777">
        <w:trPr>
          <w:trHeight w:val="300"/>
        </w:trPr>
        <w:tc>
          <w:tcPr>
            <w:tcW w:w="1615" w:type="pct"/>
            <w:shd w:val="clear" w:color="auto" w:fill="auto"/>
            <w:noWrap/>
            <w:vAlign w:val="bottom"/>
            <w:hideMark/>
          </w:tcPr>
          <w:p w14:paraId="0F2BA093" w14:textId="77777777" w:rsidR="00B8788C" w:rsidRDefault="00616407">
            <w:pPr>
              <w:spacing w:line="360" w:lineRule="auto"/>
            </w:pPr>
            <w:r>
              <w:t>(Constant)</w:t>
            </w:r>
          </w:p>
        </w:tc>
        <w:tc>
          <w:tcPr>
            <w:tcW w:w="550" w:type="pct"/>
            <w:shd w:val="clear" w:color="auto" w:fill="auto"/>
            <w:noWrap/>
            <w:vAlign w:val="bottom"/>
            <w:hideMark/>
          </w:tcPr>
          <w:p w14:paraId="17BBD8EF" w14:textId="77777777" w:rsidR="00B8788C" w:rsidRDefault="00616407">
            <w:pPr>
              <w:spacing w:line="360" w:lineRule="auto"/>
              <w:jc w:val="center"/>
            </w:pPr>
            <w:r>
              <w:t>0.548</w:t>
            </w:r>
          </w:p>
        </w:tc>
        <w:tc>
          <w:tcPr>
            <w:tcW w:w="760" w:type="pct"/>
            <w:shd w:val="clear" w:color="auto" w:fill="auto"/>
            <w:noWrap/>
            <w:vAlign w:val="bottom"/>
            <w:hideMark/>
          </w:tcPr>
          <w:p w14:paraId="1C7DFEC6" w14:textId="77777777" w:rsidR="00B8788C" w:rsidRDefault="00616407">
            <w:pPr>
              <w:spacing w:line="360" w:lineRule="auto"/>
              <w:jc w:val="center"/>
            </w:pPr>
            <w:r>
              <w:t>0.261</w:t>
            </w:r>
          </w:p>
        </w:tc>
        <w:tc>
          <w:tcPr>
            <w:tcW w:w="1139" w:type="pct"/>
            <w:shd w:val="clear" w:color="auto" w:fill="auto"/>
            <w:noWrap/>
            <w:vAlign w:val="bottom"/>
            <w:hideMark/>
          </w:tcPr>
          <w:p w14:paraId="28A3C361" w14:textId="77777777" w:rsidR="00B8788C" w:rsidRDefault="00B8788C">
            <w:pPr>
              <w:spacing w:line="360" w:lineRule="auto"/>
              <w:jc w:val="center"/>
            </w:pPr>
          </w:p>
        </w:tc>
        <w:tc>
          <w:tcPr>
            <w:tcW w:w="458" w:type="pct"/>
            <w:shd w:val="clear" w:color="auto" w:fill="auto"/>
            <w:noWrap/>
            <w:vAlign w:val="bottom"/>
            <w:hideMark/>
          </w:tcPr>
          <w:p w14:paraId="2D8B24B9" w14:textId="77777777" w:rsidR="00B8788C" w:rsidRDefault="00616407">
            <w:pPr>
              <w:spacing w:line="360" w:lineRule="auto"/>
              <w:jc w:val="center"/>
            </w:pPr>
            <w:r>
              <w:t>2.102</w:t>
            </w:r>
          </w:p>
        </w:tc>
        <w:tc>
          <w:tcPr>
            <w:tcW w:w="478" w:type="pct"/>
            <w:shd w:val="clear" w:color="auto" w:fill="auto"/>
            <w:noWrap/>
            <w:vAlign w:val="bottom"/>
            <w:hideMark/>
          </w:tcPr>
          <w:p w14:paraId="4E0CA7CB" w14:textId="77777777" w:rsidR="00B8788C" w:rsidRDefault="00616407">
            <w:pPr>
              <w:spacing w:line="360" w:lineRule="auto"/>
              <w:jc w:val="center"/>
            </w:pPr>
            <w:r>
              <w:t>0.037</w:t>
            </w:r>
          </w:p>
        </w:tc>
      </w:tr>
      <w:tr w:rsidR="00B8788C" w14:paraId="2BBEECF3" w14:textId="77777777">
        <w:trPr>
          <w:trHeight w:val="300"/>
        </w:trPr>
        <w:tc>
          <w:tcPr>
            <w:tcW w:w="1615" w:type="pct"/>
            <w:tcBorders>
              <w:bottom w:val="single" w:sz="4" w:space="0" w:color="auto"/>
            </w:tcBorders>
            <w:shd w:val="clear" w:color="auto" w:fill="auto"/>
            <w:noWrap/>
            <w:vAlign w:val="bottom"/>
            <w:hideMark/>
          </w:tcPr>
          <w:p w14:paraId="21CBB434" w14:textId="77777777" w:rsidR="00B8788C" w:rsidRDefault="00616407">
            <w:pPr>
              <w:spacing w:line="360" w:lineRule="auto"/>
            </w:pPr>
            <w:r>
              <w:t>Mobile Commerce</w:t>
            </w:r>
          </w:p>
        </w:tc>
        <w:tc>
          <w:tcPr>
            <w:tcW w:w="550" w:type="pct"/>
            <w:tcBorders>
              <w:bottom w:val="single" w:sz="4" w:space="0" w:color="auto"/>
            </w:tcBorders>
            <w:shd w:val="clear" w:color="auto" w:fill="auto"/>
            <w:noWrap/>
            <w:vAlign w:val="bottom"/>
            <w:hideMark/>
          </w:tcPr>
          <w:p w14:paraId="1ECD00DD" w14:textId="77777777" w:rsidR="00B8788C" w:rsidRDefault="00616407">
            <w:pPr>
              <w:spacing w:line="360" w:lineRule="auto"/>
              <w:jc w:val="center"/>
            </w:pPr>
            <w:r>
              <w:t>0.235</w:t>
            </w:r>
          </w:p>
        </w:tc>
        <w:tc>
          <w:tcPr>
            <w:tcW w:w="760" w:type="pct"/>
            <w:tcBorders>
              <w:bottom w:val="single" w:sz="4" w:space="0" w:color="auto"/>
            </w:tcBorders>
            <w:shd w:val="clear" w:color="auto" w:fill="auto"/>
            <w:noWrap/>
            <w:vAlign w:val="bottom"/>
            <w:hideMark/>
          </w:tcPr>
          <w:p w14:paraId="39A6ED2F" w14:textId="77777777" w:rsidR="00B8788C" w:rsidRDefault="00616407">
            <w:pPr>
              <w:spacing w:line="360" w:lineRule="auto"/>
              <w:jc w:val="center"/>
            </w:pPr>
            <w:r>
              <w:t>0.092</w:t>
            </w:r>
          </w:p>
        </w:tc>
        <w:tc>
          <w:tcPr>
            <w:tcW w:w="1139" w:type="pct"/>
            <w:tcBorders>
              <w:bottom w:val="single" w:sz="4" w:space="0" w:color="auto"/>
            </w:tcBorders>
            <w:shd w:val="clear" w:color="auto" w:fill="auto"/>
            <w:noWrap/>
            <w:vAlign w:val="bottom"/>
            <w:hideMark/>
          </w:tcPr>
          <w:p w14:paraId="53E6082D" w14:textId="77777777" w:rsidR="00B8788C" w:rsidRDefault="00616407">
            <w:pPr>
              <w:spacing w:line="360" w:lineRule="auto"/>
              <w:jc w:val="center"/>
            </w:pPr>
            <w:r>
              <w:t>0.231</w:t>
            </w:r>
          </w:p>
        </w:tc>
        <w:tc>
          <w:tcPr>
            <w:tcW w:w="458" w:type="pct"/>
            <w:tcBorders>
              <w:bottom w:val="single" w:sz="4" w:space="0" w:color="auto"/>
            </w:tcBorders>
            <w:shd w:val="clear" w:color="auto" w:fill="auto"/>
            <w:noWrap/>
            <w:vAlign w:val="bottom"/>
            <w:hideMark/>
          </w:tcPr>
          <w:p w14:paraId="3AD499F6" w14:textId="77777777" w:rsidR="00B8788C" w:rsidRDefault="00616407">
            <w:pPr>
              <w:spacing w:line="360" w:lineRule="auto"/>
              <w:jc w:val="center"/>
            </w:pPr>
            <w:r>
              <w:t>2.546</w:t>
            </w:r>
          </w:p>
        </w:tc>
        <w:tc>
          <w:tcPr>
            <w:tcW w:w="478" w:type="pct"/>
            <w:tcBorders>
              <w:bottom w:val="single" w:sz="4" w:space="0" w:color="auto"/>
            </w:tcBorders>
            <w:shd w:val="clear" w:color="auto" w:fill="auto"/>
            <w:noWrap/>
            <w:vAlign w:val="bottom"/>
            <w:hideMark/>
          </w:tcPr>
          <w:p w14:paraId="092356A0" w14:textId="77777777" w:rsidR="00B8788C" w:rsidRDefault="00616407">
            <w:pPr>
              <w:spacing w:line="360" w:lineRule="auto"/>
              <w:jc w:val="center"/>
            </w:pPr>
            <w:r>
              <w:t>0.012</w:t>
            </w:r>
          </w:p>
        </w:tc>
      </w:tr>
    </w:tbl>
    <w:p w14:paraId="5695024A" w14:textId="77777777" w:rsidR="00B8788C" w:rsidRDefault="00616407">
      <w:pPr>
        <w:keepNext/>
        <w:keepLines/>
        <w:shd w:val="clear" w:color="auto" w:fill="FFFFFF"/>
        <w:spacing w:before="240"/>
        <w:jc w:val="both"/>
        <w:outlineLvl w:val="1"/>
        <w:rPr>
          <w:b/>
          <w:bCs/>
          <w:szCs w:val="28"/>
          <w:lang w:bidi="en-US"/>
        </w:rPr>
      </w:pPr>
      <w:bookmarkStart w:id="357" w:name="_Toc86679863"/>
      <w:r>
        <w:rPr>
          <w:b/>
          <w:bCs/>
          <w:szCs w:val="28"/>
          <w:lang w:bidi="en-US"/>
        </w:rPr>
        <w:t>4.6 Mobile Money Payments</w:t>
      </w:r>
      <w:r>
        <w:rPr>
          <w:rFonts w:eastAsia="Calibri"/>
          <w:b/>
          <w:bCs/>
          <w:szCs w:val="28"/>
          <w:lang w:bidi="en-US"/>
        </w:rPr>
        <w:t xml:space="preserve"> </w:t>
      </w:r>
      <w:r>
        <w:rPr>
          <w:b/>
          <w:bCs/>
          <w:szCs w:val="28"/>
          <w:lang w:bidi="en-US"/>
        </w:rPr>
        <w:t xml:space="preserve">and Performance of </w:t>
      </w:r>
      <w:r>
        <w:rPr>
          <w:b/>
          <w:bCs/>
          <w:szCs w:val="28"/>
          <w:lang w:val="en-GB" w:bidi="en-US"/>
        </w:rPr>
        <w:t>MSMEs</w:t>
      </w:r>
      <w:bookmarkEnd w:id="357"/>
    </w:p>
    <w:p w14:paraId="2D85ACD2" w14:textId="77777777" w:rsidR="00B8788C" w:rsidRDefault="00616407">
      <w:pPr>
        <w:spacing w:after="160" w:line="360" w:lineRule="auto"/>
        <w:jc w:val="both"/>
        <w:rPr>
          <w:lang w:val="en-GB"/>
        </w:rPr>
      </w:pPr>
      <w:r>
        <w:rPr>
          <w:lang w:val="en-GB"/>
        </w:rPr>
        <w:t xml:space="preserve">The study sought to establish the effect of mobile money payment on the financial performance of MSMEs. The study results that were obtained indicated that respondents to a very great extent agreed that paying utility bills enhanced the performance of among MSMEs as indicated by the mean score of 3.70. This is consistent with a study conducted by Keynes (2017), which proved that mobile banking technology enables people to access financial services more conveniently, pay bills less expensively, and manage their money more efficiently. This means that micro entrepreneurs in the study area are able to devote their full attention to their operations due to the limited movement required to obtain banking services for bill payment. </w:t>
      </w:r>
    </w:p>
    <w:p w14:paraId="7C43C941" w14:textId="77777777" w:rsidR="00B8788C" w:rsidRDefault="00616407">
      <w:pPr>
        <w:spacing w:before="240" w:after="160" w:line="360" w:lineRule="auto"/>
        <w:jc w:val="both"/>
        <w:rPr>
          <w:lang w:val="en-GB"/>
        </w:rPr>
      </w:pPr>
      <w:r>
        <w:rPr>
          <w:lang w:val="en-GB"/>
        </w:rPr>
        <w:lastRenderedPageBreak/>
        <w:t xml:space="preserve">In addition, respondents agreed to a very great extent that salary processing influenced the performance of mobile money services among MSMEs as indicated by the mean score of 3.62. according to </w:t>
      </w:r>
      <w:r>
        <w:rPr>
          <w:rFonts w:eastAsia="Calibri"/>
        </w:rPr>
        <w:t xml:space="preserve">UNCTAD (2017) </w:t>
      </w:r>
      <w:r>
        <w:rPr>
          <w:lang w:val="en-GB"/>
        </w:rPr>
        <w:t xml:space="preserve">from a small business viewpoint, mobile money transactions enable money transfers as well as merchant, bill, and salary payments. Further respondents agreed that to a great extent that supplier payments and value chain payments the performance of mobile money services among MSMEs as indicated by the mean scores of 3.44 and 3.34 respectively. This is in line with </w:t>
      </w:r>
      <w:r>
        <w:rPr>
          <w:rFonts w:eastAsia="Calibri"/>
        </w:rPr>
        <w:t xml:space="preserve">Keizers (2017) that mobile </w:t>
      </w:r>
      <w:r>
        <w:rPr>
          <w:lang w:val="en-GB"/>
        </w:rPr>
        <w:t xml:space="preserve">money enhance inclusion of unbanked and enable them MSEs to access the cash flow needed quickly and making payment to suppliers.  </w:t>
      </w:r>
    </w:p>
    <w:p w14:paraId="4F8CC211" w14:textId="77777777" w:rsidR="00B8788C" w:rsidRDefault="00616407">
      <w:pPr>
        <w:jc w:val="both"/>
        <w:rPr>
          <w:b/>
          <w:bCs/>
        </w:rPr>
      </w:pPr>
      <w:bookmarkStart w:id="358" w:name="_Toc86679971"/>
      <w:r>
        <w:rPr>
          <w:b/>
          <w:bCs/>
        </w:rPr>
        <w:t>Table 18: Mobile Money Payments</w:t>
      </w:r>
      <w:r>
        <w:rPr>
          <w:rFonts w:eastAsia="Calibri"/>
          <w:b/>
          <w:bCs/>
        </w:rPr>
        <w:t xml:space="preserve"> </w:t>
      </w:r>
      <w:r>
        <w:rPr>
          <w:b/>
          <w:bCs/>
        </w:rPr>
        <w:t xml:space="preserve">and Performance of </w:t>
      </w:r>
      <w:r>
        <w:rPr>
          <w:b/>
          <w:bCs/>
          <w:lang w:val="en-GB"/>
        </w:rPr>
        <w:t>MSMEs</w:t>
      </w:r>
      <w:bookmarkEnd w:id="358"/>
    </w:p>
    <w:tbl>
      <w:tblPr>
        <w:tblW w:w="5000" w:type="pct"/>
        <w:tblLayout w:type="fixed"/>
        <w:tblLook w:val="04A0" w:firstRow="1" w:lastRow="0" w:firstColumn="1" w:lastColumn="0" w:noHBand="0" w:noVBand="1"/>
      </w:tblPr>
      <w:tblGrid>
        <w:gridCol w:w="6524"/>
        <w:gridCol w:w="1277"/>
        <w:gridCol w:w="1559"/>
      </w:tblGrid>
      <w:tr w:rsidR="00B8788C" w14:paraId="504558D7" w14:textId="77777777">
        <w:trPr>
          <w:trHeight w:val="330"/>
        </w:trPr>
        <w:tc>
          <w:tcPr>
            <w:tcW w:w="3484" w:type="pct"/>
            <w:tcBorders>
              <w:top w:val="single" w:sz="4" w:space="0" w:color="auto"/>
            </w:tcBorders>
            <w:shd w:val="clear" w:color="auto" w:fill="auto"/>
            <w:noWrap/>
            <w:hideMark/>
          </w:tcPr>
          <w:p w14:paraId="65FDDEF7" w14:textId="77777777" w:rsidR="00B8788C" w:rsidRDefault="00616407">
            <w:pPr>
              <w:spacing w:line="240" w:lineRule="auto"/>
              <w:jc w:val="both"/>
              <w:rPr>
                <w:b/>
              </w:rPr>
            </w:pPr>
            <w:r>
              <w:rPr>
                <w:b/>
              </w:rPr>
              <w:t xml:space="preserve">Statement </w:t>
            </w:r>
          </w:p>
        </w:tc>
        <w:tc>
          <w:tcPr>
            <w:tcW w:w="682" w:type="pct"/>
            <w:tcBorders>
              <w:top w:val="single" w:sz="4" w:space="0" w:color="auto"/>
            </w:tcBorders>
            <w:shd w:val="clear" w:color="auto" w:fill="auto"/>
            <w:noWrap/>
            <w:hideMark/>
          </w:tcPr>
          <w:p w14:paraId="575F8CEF" w14:textId="77777777" w:rsidR="00B8788C" w:rsidRDefault="00616407">
            <w:pPr>
              <w:spacing w:line="240" w:lineRule="auto"/>
              <w:jc w:val="center"/>
              <w:rPr>
                <w:b/>
              </w:rPr>
            </w:pPr>
            <w:r>
              <w:rPr>
                <w:b/>
              </w:rPr>
              <w:t>Mean</w:t>
            </w:r>
          </w:p>
        </w:tc>
        <w:tc>
          <w:tcPr>
            <w:tcW w:w="833" w:type="pct"/>
            <w:tcBorders>
              <w:top w:val="single" w:sz="4" w:space="0" w:color="auto"/>
            </w:tcBorders>
          </w:tcPr>
          <w:p w14:paraId="07AE998D" w14:textId="77777777" w:rsidR="00B8788C" w:rsidRDefault="00616407">
            <w:pPr>
              <w:spacing w:line="240" w:lineRule="auto"/>
              <w:jc w:val="center"/>
              <w:rPr>
                <w:b/>
              </w:rPr>
            </w:pPr>
            <w:r>
              <w:rPr>
                <w:b/>
              </w:rPr>
              <w:t>STDev</w:t>
            </w:r>
          </w:p>
        </w:tc>
      </w:tr>
      <w:tr w:rsidR="00B8788C" w14:paraId="1B0954D0" w14:textId="77777777">
        <w:trPr>
          <w:trHeight w:val="300"/>
        </w:trPr>
        <w:tc>
          <w:tcPr>
            <w:tcW w:w="3484" w:type="pct"/>
            <w:shd w:val="clear" w:color="auto" w:fill="auto"/>
            <w:noWrap/>
            <w:hideMark/>
          </w:tcPr>
          <w:p w14:paraId="0F6E06CD" w14:textId="77777777" w:rsidR="00B8788C" w:rsidRDefault="00616407">
            <w:pPr>
              <w:spacing w:line="240" w:lineRule="auto"/>
              <w:jc w:val="both"/>
              <w:rPr>
                <w:b/>
                <w:lang w:val="en-GB"/>
              </w:rPr>
            </w:pPr>
            <w:r>
              <w:rPr>
                <w:lang w:val="en-GB"/>
              </w:rPr>
              <w:t>Salary processing</w:t>
            </w:r>
          </w:p>
        </w:tc>
        <w:tc>
          <w:tcPr>
            <w:tcW w:w="682" w:type="pct"/>
            <w:shd w:val="clear" w:color="auto" w:fill="auto"/>
            <w:noWrap/>
            <w:hideMark/>
          </w:tcPr>
          <w:p w14:paraId="0B07A005" w14:textId="77777777" w:rsidR="00B8788C" w:rsidRDefault="00616407">
            <w:pPr>
              <w:spacing w:line="360" w:lineRule="auto"/>
              <w:jc w:val="center"/>
              <w:rPr>
                <w:bCs/>
              </w:rPr>
            </w:pPr>
            <w:r>
              <w:rPr>
                <w:bCs/>
              </w:rPr>
              <w:t>3.62</w:t>
            </w:r>
          </w:p>
        </w:tc>
        <w:tc>
          <w:tcPr>
            <w:tcW w:w="833" w:type="pct"/>
          </w:tcPr>
          <w:p w14:paraId="3E92A679" w14:textId="77777777" w:rsidR="00B8788C" w:rsidRDefault="00616407">
            <w:pPr>
              <w:spacing w:line="360" w:lineRule="auto"/>
              <w:jc w:val="center"/>
              <w:rPr>
                <w:bCs/>
              </w:rPr>
            </w:pPr>
            <w:r>
              <w:rPr>
                <w:bCs/>
              </w:rPr>
              <w:t>1.37</w:t>
            </w:r>
          </w:p>
        </w:tc>
      </w:tr>
      <w:tr w:rsidR="00B8788C" w14:paraId="7D764D7C" w14:textId="77777777">
        <w:trPr>
          <w:trHeight w:val="300"/>
        </w:trPr>
        <w:tc>
          <w:tcPr>
            <w:tcW w:w="3484" w:type="pct"/>
            <w:shd w:val="clear" w:color="auto" w:fill="auto"/>
            <w:noWrap/>
          </w:tcPr>
          <w:p w14:paraId="500775C5" w14:textId="77777777" w:rsidR="00B8788C" w:rsidRDefault="00616407">
            <w:pPr>
              <w:spacing w:line="240" w:lineRule="auto"/>
              <w:jc w:val="both"/>
              <w:rPr>
                <w:b/>
                <w:lang w:val="en-GB"/>
              </w:rPr>
            </w:pPr>
            <w:r>
              <w:rPr>
                <w:lang w:val="en-GB"/>
              </w:rPr>
              <w:t xml:space="preserve">Pay utility bills </w:t>
            </w:r>
          </w:p>
        </w:tc>
        <w:tc>
          <w:tcPr>
            <w:tcW w:w="682" w:type="pct"/>
            <w:shd w:val="clear" w:color="auto" w:fill="auto"/>
            <w:noWrap/>
          </w:tcPr>
          <w:p w14:paraId="493DE7F9" w14:textId="77777777" w:rsidR="00B8788C" w:rsidRDefault="00616407">
            <w:pPr>
              <w:spacing w:line="360" w:lineRule="auto"/>
              <w:jc w:val="center"/>
              <w:rPr>
                <w:bCs/>
              </w:rPr>
            </w:pPr>
            <w:r>
              <w:rPr>
                <w:bCs/>
              </w:rPr>
              <w:t>3.70</w:t>
            </w:r>
          </w:p>
        </w:tc>
        <w:tc>
          <w:tcPr>
            <w:tcW w:w="833" w:type="pct"/>
          </w:tcPr>
          <w:p w14:paraId="66F91A64" w14:textId="77777777" w:rsidR="00B8788C" w:rsidRDefault="00616407">
            <w:pPr>
              <w:spacing w:line="360" w:lineRule="auto"/>
              <w:jc w:val="center"/>
              <w:rPr>
                <w:bCs/>
              </w:rPr>
            </w:pPr>
            <w:r>
              <w:rPr>
                <w:bCs/>
              </w:rPr>
              <w:t>1.31</w:t>
            </w:r>
          </w:p>
        </w:tc>
      </w:tr>
      <w:tr w:rsidR="00B8788C" w14:paraId="0CB0ABE5" w14:textId="77777777">
        <w:trPr>
          <w:trHeight w:val="300"/>
        </w:trPr>
        <w:tc>
          <w:tcPr>
            <w:tcW w:w="3484" w:type="pct"/>
            <w:shd w:val="clear" w:color="auto" w:fill="auto"/>
            <w:noWrap/>
          </w:tcPr>
          <w:p w14:paraId="3E87821C" w14:textId="77777777" w:rsidR="00B8788C" w:rsidRDefault="00616407">
            <w:pPr>
              <w:spacing w:line="240" w:lineRule="auto"/>
              <w:jc w:val="both"/>
              <w:rPr>
                <w:b/>
                <w:lang w:val="en-GB"/>
              </w:rPr>
            </w:pPr>
            <w:r>
              <w:rPr>
                <w:lang w:val="en-GB"/>
              </w:rPr>
              <w:t>Supplier payments</w:t>
            </w:r>
          </w:p>
        </w:tc>
        <w:tc>
          <w:tcPr>
            <w:tcW w:w="682" w:type="pct"/>
            <w:shd w:val="clear" w:color="auto" w:fill="auto"/>
            <w:noWrap/>
          </w:tcPr>
          <w:p w14:paraId="6F9753F2" w14:textId="77777777" w:rsidR="00B8788C" w:rsidRDefault="00616407">
            <w:pPr>
              <w:spacing w:line="360" w:lineRule="auto"/>
              <w:jc w:val="center"/>
              <w:rPr>
                <w:bCs/>
              </w:rPr>
            </w:pPr>
            <w:r>
              <w:rPr>
                <w:bCs/>
              </w:rPr>
              <w:t>3.44</w:t>
            </w:r>
          </w:p>
        </w:tc>
        <w:tc>
          <w:tcPr>
            <w:tcW w:w="833" w:type="pct"/>
          </w:tcPr>
          <w:p w14:paraId="1B7C5AB6" w14:textId="77777777" w:rsidR="00B8788C" w:rsidRDefault="00616407">
            <w:pPr>
              <w:spacing w:line="360" w:lineRule="auto"/>
              <w:jc w:val="center"/>
              <w:rPr>
                <w:bCs/>
              </w:rPr>
            </w:pPr>
            <w:r>
              <w:rPr>
                <w:bCs/>
              </w:rPr>
              <w:t>1.41</w:t>
            </w:r>
          </w:p>
        </w:tc>
      </w:tr>
      <w:tr w:rsidR="00B8788C" w14:paraId="2B20CB37" w14:textId="77777777">
        <w:trPr>
          <w:trHeight w:val="300"/>
        </w:trPr>
        <w:tc>
          <w:tcPr>
            <w:tcW w:w="3484" w:type="pct"/>
            <w:tcBorders>
              <w:bottom w:val="single" w:sz="4" w:space="0" w:color="auto"/>
            </w:tcBorders>
            <w:shd w:val="clear" w:color="auto" w:fill="auto"/>
            <w:noWrap/>
          </w:tcPr>
          <w:p w14:paraId="70BF375F" w14:textId="77777777" w:rsidR="00B8788C" w:rsidRDefault="00616407">
            <w:pPr>
              <w:spacing w:line="240" w:lineRule="auto"/>
              <w:jc w:val="both"/>
              <w:rPr>
                <w:b/>
                <w:lang w:val="en-GB"/>
              </w:rPr>
            </w:pPr>
            <w:r>
              <w:rPr>
                <w:lang w:val="en-GB"/>
              </w:rPr>
              <w:t>Value chain payments</w:t>
            </w:r>
          </w:p>
        </w:tc>
        <w:tc>
          <w:tcPr>
            <w:tcW w:w="682" w:type="pct"/>
            <w:tcBorders>
              <w:bottom w:val="single" w:sz="4" w:space="0" w:color="auto"/>
            </w:tcBorders>
            <w:shd w:val="clear" w:color="auto" w:fill="auto"/>
            <w:noWrap/>
          </w:tcPr>
          <w:p w14:paraId="72BC26C7" w14:textId="77777777" w:rsidR="00B8788C" w:rsidRDefault="00616407">
            <w:pPr>
              <w:spacing w:line="360" w:lineRule="auto"/>
              <w:jc w:val="center"/>
              <w:rPr>
                <w:bCs/>
              </w:rPr>
            </w:pPr>
            <w:r>
              <w:rPr>
                <w:bCs/>
              </w:rPr>
              <w:t>3.34</w:t>
            </w:r>
          </w:p>
        </w:tc>
        <w:tc>
          <w:tcPr>
            <w:tcW w:w="833" w:type="pct"/>
            <w:tcBorders>
              <w:bottom w:val="single" w:sz="4" w:space="0" w:color="auto"/>
            </w:tcBorders>
          </w:tcPr>
          <w:p w14:paraId="37289675" w14:textId="77777777" w:rsidR="00B8788C" w:rsidRDefault="00616407">
            <w:pPr>
              <w:spacing w:line="360" w:lineRule="auto"/>
              <w:jc w:val="center"/>
              <w:rPr>
                <w:bCs/>
              </w:rPr>
            </w:pPr>
            <w:r>
              <w:rPr>
                <w:bCs/>
              </w:rPr>
              <w:t>1.36</w:t>
            </w:r>
          </w:p>
        </w:tc>
      </w:tr>
    </w:tbl>
    <w:p w14:paraId="2420C61D" w14:textId="77777777" w:rsidR="00B8788C" w:rsidRDefault="00616407">
      <w:pPr>
        <w:keepNext/>
        <w:spacing w:before="240" w:after="60" w:line="276" w:lineRule="auto"/>
        <w:ind w:left="720" w:hanging="720"/>
        <w:outlineLvl w:val="2"/>
        <w:rPr>
          <w:rFonts w:eastAsia="Calibri"/>
          <w:b/>
          <w:bCs/>
          <w:lang w:val="en-GB"/>
        </w:rPr>
      </w:pPr>
      <w:bookmarkStart w:id="359" w:name="_Toc22919647"/>
      <w:bookmarkStart w:id="360" w:name="_Toc24111386"/>
      <w:bookmarkStart w:id="361" w:name="_Toc54680128"/>
      <w:bookmarkStart w:id="362" w:name="_Toc76052214"/>
      <w:bookmarkStart w:id="363" w:name="_Toc86679864"/>
      <w:r>
        <w:rPr>
          <w:rFonts w:eastAsia="Calibri"/>
          <w:b/>
          <w:bCs/>
          <w:lang w:val="en-GB"/>
        </w:rPr>
        <w:t xml:space="preserve">4.6.1 Model Summary for </w:t>
      </w:r>
      <w:bookmarkEnd w:id="359"/>
      <w:bookmarkEnd w:id="360"/>
      <w:bookmarkEnd w:id="361"/>
      <w:r>
        <w:rPr>
          <w:rFonts w:eastAsia="Calibri"/>
          <w:b/>
          <w:bCs/>
          <w:lang w:val="en-GB"/>
        </w:rPr>
        <w:t>Mobile Money Payment</w:t>
      </w:r>
      <w:bookmarkEnd w:id="362"/>
      <w:bookmarkEnd w:id="363"/>
    </w:p>
    <w:p w14:paraId="185D04CE" w14:textId="77777777" w:rsidR="00B8788C" w:rsidRDefault="00616407">
      <w:pPr>
        <w:spacing w:after="240" w:line="360" w:lineRule="auto"/>
        <w:jc w:val="both"/>
      </w:pPr>
      <w:r>
        <w:rPr>
          <w:rFonts w:eastAsia="Calibri"/>
          <w:lang w:val="en-GB"/>
        </w:rPr>
        <w:t xml:space="preserve">The study investigated the contribution of mobile money payment </w:t>
      </w:r>
      <w:r>
        <w:rPr>
          <w:rFonts w:eastAsia="Calibri"/>
        </w:rPr>
        <w:t xml:space="preserve">on the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w:t>
      </w:r>
      <w:r>
        <w:rPr>
          <w:rFonts w:eastAsia="Calibri"/>
          <w:lang w:val="en-GB"/>
        </w:rPr>
        <w:t xml:space="preserve">The study results established that mobile money payment contributes up to 48.8% to </w:t>
      </w:r>
      <w:r>
        <w:rPr>
          <w:rFonts w:eastAsia="Calibri"/>
        </w:rPr>
        <w:t xml:space="preserve">the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w:t>
      </w:r>
      <w:r>
        <w:t>Table 19 reveals that R=0.</w:t>
      </w:r>
      <w:r>
        <w:rPr>
          <w:rFonts w:eastAsia="Calibri"/>
        </w:rPr>
        <w:t xml:space="preserve"> 699</w:t>
      </w:r>
      <w:r>
        <w:t>, has a strong positive correlation, as well as R</w:t>
      </w:r>
      <w:r>
        <w:rPr>
          <w:vertAlign w:val="superscript"/>
        </w:rPr>
        <w:t>2</w:t>
      </w:r>
      <w:r>
        <w:t xml:space="preserve"> 0</w:t>
      </w:r>
      <w:r>
        <w:rPr>
          <w:rFonts w:eastAsia="Calibri"/>
        </w:rPr>
        <w:t>.488</w:t>
      </w:r>
      <w:r>
        <w:t xml:space="preserve">. This means that other mobile money </w:t>
      </w:r>
      <w:r>
        <w:rPr>
          <w:rFonts w:eastAsia="Calibri"/>
        </w:rPr>
        <w:t>payment</w:t>
      </w:r>
      <w:r>
        <w:t xml:space="preserve"> parameters not included in the model are responsible for 51.2 percent of the differences in performance of MSMEs. </w:t>
      </w:r>
    </w:p>
    <w:p w14:paraId="438E0424" w14:textId="77777777" w:rsidR="00B8788C" w:rsidRDefault="00616407">
      <w:pPr>
        <w:jc w:val="both"/>
        <w:rPr>
          <w:rFonts w:eastAsia="Calibri"/>
          <w:b/>
          <w:bCs/>
        </w:rPr>
      </w:pPr>
      <w:bookmarkStart w:id="364" w:name="_Toc22919859"/>
      <w:bookmarkStart w:id="365" w:name="_Toc53520445"/>
      <w:bookmarkStart w:id="366" w:name="_Toc86679972"/>
      <w:bookmarkStart w:id="367" w:name="_Hlk86703339"/>
      <w:r>
        <w:rPr>
          <w:b/>
          <w:bCs/>
        </w:rPr>
        <w:t xml:space="preserve">Table </w:t>
      </w:r>
      <w:r>
        <w:rPr>
          <w:b/>
          <w:bCs/>
        </w:rPr>
        <w:fldChar w:fldCharType="begin"/>
      </w:r>
      <w:r>
        <w:rPr>
          <w:b/>
          <w:bCs/>
        </w:rPr>
        <w:instrText xml:space="preserve"> SEQ Table_4. \* ARABIC </w:instrText>
      </w:r>
      <w:r>
        <w:rPr>
          <w:b/>
          <w:bCs/>
        </w:rPr>
        <w:fldChar w:fldCharType="separate"/>
      </w:r>
      <w:r>
        <w:rPr>
          <w:b/>
          <w:bCs/>
          <w:noProof/>
        </w:rPr>
        <w:t>19</w:t>
      </w:r>
      <w:r>
        <w:rPr>
          <w:b/>
          <w:bCs/>
        </w:rPr>
        <w:fldChar w:fldCharType="end"/>
      </w:r>
      <w:r>
        <w:rPr>
          <w:b/>
          <w:bCs/>
        </w:rPr>
        <w:t xml:space="preserve">: </w:t>
      </w:r>
      <w:r>
        <w:rPr>
          <w:rFonts w:eastAsia="Calibri"/>
          <w:b/>
          <w:bCs/>
          <w:iCs/>
          <w:lang w:val="en-GB"/>
        </w:rPr>
        <w:t xml:space="preserve">Model Summary for </w:t>
      </w:r>
      <w:bookmarkEnd w:id="364"/>
      <w:bookmarkEnd w:id="365"/>
      <w:r>
        <w:rPr>
          <w:rFonts w:eastAsia="Calibri"/>
          <w:b/>
          <w:bCs/>
        </w:rPr>
        <w:t>Mobile Money Payment</w:t>
      </w:r>
      <w:bookmarkEnd w:id="366"/>
    </w:p>
    <w:tbl>
      <w:tblPr>
        <w:tblW w:w="5000" w:type="pct"/>
        <w:tblBorders>
          <w:top w:val="single" w:sz="4" w:space="0" w:color="auto"/>
          <w:bottom w:val="single" w:sz="4" w:space="0" w:color="auto"/>
        </w:tblBorders>
        <w:tblLook w:val="04A0" w:firstRow="1" w:lastRow="0" w:firstColumn="1" w:lastColumn="0" w:noHBand="0" w:noVBand="1"/>
      </w:tblPr>
      <w:tblGrid>
        <w:gridCol w:w="1789"/>
        <w:gridCol w:w="1790"/>
        <w:gridCol w:w="1790"/>
        <w:gridCol w:w="2022"/>
        <w:gridCol w:w="1969"/>
      </w:tblGrid>
      <w:tr w:rsidR="00B8788C" w14:paraId="437B59E0" w14:textId="77777777" w:rsidTr="00676A11">
        <w:trPr>
          <w:trHeight w:val="458"/>
        </w:trPr>
        <w:tc>
          <w:tcPr>
            <w:tcW w:w="956" w:type="pct"/>
            <w:vMerge w:val="restart"/>
            <w:shd w:val="clear" w:color="auto" w:fill="auto"/>
            <w:hideMark/>
          </w:tcPr>
          <w:bookmarkEnd w:id="367"/>
          <w:p w14:paraId="3A41A07C" w14:textId="77777777" w:rsidR="00B8788C" w:rsidRPr="00676A11" w:rsidRDefault="00616407" w:rsidP="00676A11">
            <w:pPr>
              <w:spacing w:line="360" w:lineRule="auto"/>
              <w:rPr>
                <w:rFonts w:eastAsia="Calibri"/>
                <w:b/>
                <w:lang w:eastAsia="en-GB"/>
              </w:rPr>
            </w:pPr>
            <w:r w:rsidRPr="00676A11">
              <w:rPr>
                <w:rFonts w:eastAsia="Calibri"/>
                <w:b/>
                <w:lang w:eastAsia="en-GB"/>
              </w:rPr>
              <w:t>Model</w:t>
            </w:r>
          </w:p>
        </w:tc>
        <w:tc>
          <w:tcPr>
            <w:tcW w:w="956" w:type="pct"/>
            <w:vMerge w:val="restart"/>
            <w:shd w:val="clear" w:color="auto" w:fill="auto"/>
            <w:hideMark/>
          </w:tcPr>
          <w:p w14:paraId="02B692DC" w14:textId="77777777" w:rsidR="00B8788C" w:rsidRPr="00676A11" w:rsidRDefault="00616407" w:rsidP="00676A11">
            <w:pPr>
              <w:spacing w:line="360" w:lineRule="auto"/>
              <w:rPr>
                <w:rFonts w:eastAsia="Calibri"/>
                <w:b/>
                <w:lang w:eastAsia="en-GB"/>
              </w:rPr>
            </w:pPr>
            <w:r w:rsidRPr="00676A11">
              <w:rPr>
                <w:rFonts w:eastAsia="Calibri"/>
                <w:b/>
                <w:lang w:eastAsia="en-GB"/>
              </w:rPr>
              <w:t>R</w:t>
            </w:r>
          </w:p>
        </w:tc>
        <w:tc>
          <w:tcPr>
            <w:tcW w:w="956" w:type="pct"/>
            <w:vMerge w:val="restart"/>
            <w:shd w:val="clear" w:color="auto" w:fill="auto"/>
            <w:hideMark/>
          </w:tcPr>
          <w:p w14:paraId="312CC549" w14:textId="77777777" w:rsidR="00B8788C" w:rsidRPr="00676A11" w:rsidRDefault="00616407" w:rsidP="00676A11">
            <w:pPr>
              <w:spacing w:line="360" w:lineRule="auto"/>
              <w:rPr>
                <w:rFonts w:eastAsia="Calibri"/>
                <w:b/>
                <w:lang w:eastAsia="en-GB"/>
              </w:rPr>
            </w:pPr>
            <w:r w:rsidRPr="00676A11">
              <w:rPr>
                <w:rFonts w:eastAsia="Calibri"/>
                <w:b/>
                <w:lang w:eastAsia="en-GB"/>
              </w:rPr>
              <w:t>R Square</w:t>
            </w:r>
          </w:p>
        </w:tc>
        <w:tc>
          <w:tcPr>
            <w:tcW w:w="1080" w:type="pct"/>
            <w:vMerge w:val="restart"/>
            <w:shd w:val="clear" w:color="auto" w:fill="auto"/>
            <w:hideMark/>
          </w:tcPr>
          <w:p w14:paraId="1D994050" w14:textId="77777777" w:rsidR="00B8788C" w:rsidRPr="00676A11" w:rsidRDefault="00616407" w:rsidP="00676A11">
            <w:pPr>
              <w:spacing w:line="276" w:lineRule="auto"/>
              <w:rPr>
                <w:rFonts w:eastAsia="Calibri"/>
                <w:b/>
                <w:lang w:eastAsia="en-GB"/>
              </w:rPr>
            </w:pPr>
            <w:r w:rsidRPr="00676A11">
              <w:rPr>
                <w:rFonts w:eastAsia="Calibri"/>
                <w:b/>
                <w:lang w:eastAsia="en-GB"/>
              </w:rPr>
              <w:t>Adjusted R Square</w:t>
            </w:r>
          </w:p>
        </w:tc>
        <w:tc>
          <w:tcPr>
            <w:tcW w:w="1052" w:type="pct"/>
            <w:vMerge w:val="restart"/>
            <w:shd w:val="clear" w:color="auto" w:fill="auto"/>
            <w:hideMark/>
          </w:tcPr>
          <w:p w14:paraId="1B450FC9" w14:textId="77777777" w:rsidR="00B8788C" w:rsidRPr="00676A11" w:rsidRDefault="00616407" w:rsidP="00676A11">
            <w:pPr>
              <w:spacing w:line="276" w:lineRule="auto"/>
              <w:rPr>
                <w:rFonts w:eastAsia="Calibri"/>
                <w:b/>
                <w:lang w:eastAsia="en-GB"/>
              </w:rPr>
            </w:pPr>
            <w:r w:rsidRPr="00676A11">
              <w:rPr>
                <w:rFonts w:eastAsia="Calibri"/>
                <w:b/>
                <w:lang w:eastAsia="en-GB"/>
              </w:rPr>
              <w:t>Std. Error of the Estimate</w:t>
            </w:r>
          </w:p>
        </w:tc>
      </w:tr>
      <w:tr w:rsidR="00B8788C" w14:paraId="03A77BDE" w14:textId="77777777" w:rsidTr="00676A11">
        <w:trPr>
          <w:trHeight w:val="458"/>
        </w:trPr>
        <w:tc>
          <w:tcPr>
            <w:tcW w:w="956" w:type="pct"/>
            <w:vMerge/>
            <w:tcBorders>
              <w:bottom w:val="single" w:sz="4" w:space="0" w:color="auto"/>
            </w:tcBorders>
            <w:shd w:val="clear" w:color="auto" w:fill="auto"/>
            <w:hideMark/>
          </w:tcPr>
          <w:p w14:paraId="6E33C7A1" w14:textId="77777777" w:rsidR="00B8788C" w:rsidRPr="00676A11" w:rsidRDefault="00B8788C" w:rsidP="00676A11">
            <w:pPr>
              <w:spacing w:line="360" w:lineRule="auto"/>
              <w:rPr>
                <w:rFonts w:eastAsia="Calibri"/>
                <w:lang w:eastAsia="en-GB"/>
              </w:rPr>
            </w:pPr>
          </w:p>
        </w:tc>
        <w:tc>
          <w:tcPr>
            <w:tcW w:w="956" w:type="pct"/>
            <w:vMerge/>
            <w:tcBorders>
              <w:bottom w:val="single" w:sz="4" w:space="0" w:color="auto"/>
            </w:tcBorders>
            <w:shd w:val="clear" w:color="auto" w:fill="auto"/>
            <w:hideMark/>
          </w:tcPr>
          <w:p w14:paraId="537E62D9" w14:textId="77777777" w:rsidR="00B8788C" w:rsidRPr="00676A11" w:rsidRDefault="00B8788C" w:rsidP="00676A11">
            <w:pPr>
              <w:spacing w:line="360" w:lineRule="auto"/>
              <w:rPr>
                <w:rFonts w:eastAsia="Calibri"/>
                <w:lang w:eastAsia="en-GB"/>
              </w:rPr>
            </w:pPr>
          </w:p>
        </w:tc>
        <w:tc>
          <w:tcPr>
            <w:tcW w:w="956" w:type="pct"/>
            <w:vMerge/>
            <w:tcBorders>
              <w:bottom w:val="single" w:sz="4" w:space="0" w:color="auto"/>
            </w:tcBorders>
            <w:shd w:val="clear" w:color="auto" w:fill="auto"/>
            <w:hideMark/>
          </w:tcPr>
          <w:p w14:paraId="32A3064F" w14:textId="77777777" w:rsidR="00B8788C" w:rsidRPr="00676A11" w:rsidRDefault="00B8788C" w:rsidP="00676A11">
            <w:pPr>
              <w:spacing w:line="360" w:lineRule="auto"/>
              <w:rPr>
                <w:rFonts w:eastAsia="Calibri"/>
                <w:lang w:eastAsia="en-GB"/>
              </w:rPr>
            </w:pPr>
          </w:p>
        </w:tc>
        <w:tc>
          <w:tcPr>
            <w:tcW w:w="1080" w:type="pct"/>
            <w:vMerge/>
            <w:tcBorders>
              <w:bottom w:val="single" w:sz="4" w:space="0" w:color="auto"/>
            </w:tcBorders>
            <w:shd w:val="clear" w:color="auto" w:fill="auto"/>
            <w:hideMark/>
          </w:tcPr>
          <w:p w14:paraId="3335D89F" w14:textId="77777777" w:rsidR="00B8788C" w:rsidRPr="00676A11" w:rsidRDefault="00B8788C" w:rsidP="00676A11">
            <w:pPr>
              <w:spacing w:line="360" w:lineRule="auto"/>
              <w:rPr>
                <w:rFonts w:eastAsia="Calibri"/>
                <w:lang w:eastAsia="en-GB"/>
              </w:rPr>
            </w:pPr>
          </w:p>
        </w:tc>
        <w:tc>
          <w:tcPr>
            <w:tcW w:w="1052" w:type="pct"/>
            <w:vMerge/>
            <w:tcBorders>
              <w:bottom w:val="single" w:sz="4" w:space="0" w:color="auto"/>
            </w:tcBorders>
            <w:shd w:val="clear" w:color="auto" w:fill="auto"/>
            <w:hideMark/>
          </w:tcPr>
          <w:p w14:paraId="33C41006" w14:textId="77777777" w:rsidR="00B8788C" w:rsidRPr="00676A11" w:rsidRDefault="00B8788C" w:rsidP="00676A11">
            <w:pPr>
              <w:spacing w:line="360" w:lineRule="auto"/>
              <w:rPr>
                <w:rFonts w:eastAsia="Calibri"/>
                <w:lang w:eastAsia="en-GB"/>
              </w:rPr>
            </w:pPr>
          </w:p>
        </w:tc>
      </w:tr>
      <w:tr w:rsidR="00B8788C" w14:paraId="25FF3F30" w14:textId="77777777" w:rsidTr="00676A11">
        <w:trPr>
          <w:trHeight w:val="330"/>
        </w:trPr>
        <w:tc>
          <w:tcPr>
            <w:tcW w:w="956" w:type="pct"/>
            <w:tcBorders>
              <w:top w:val="single" w:sz="4" w:space="0" w:color="auto"/>
              <w:bottom w:val="single" w:sz="4" w:space="0" w:color="auto"/>
            </w:tcBorders>
            <w:shd w:val="clear" w:color="auto" w:fill="auto"/>
            <w:noWrap/>
            <w:hideMark/>
          </w:tcPr>
          <w:p w14:paraId="4B47A447" w14:textId="77777777" w:rsidR="00B8788C" w:rsidRPr="00676A11" w:rsidRDefault="00616407" w:rsidP="00676A11">
            <w:pPr>
              <w:spacing w:line="360" w:lineRule="auto"/>
              <w:rPr>
                <w:rFonts w:eastAsia="Calibri"/>
                <w:lang w:eastAsia="en-GB"/>
              </w:rPr>
            </w:pPr>
            <w:r w:rsidRPr="00676A11">
              <w:rPr>
                <w:rFonts w:eastAsia="Calibri"/>
                <w:lang w:eastAsia="en-GB"/>
              </w:rPr>
              <w:t>1</w:t>
            </w:r>
          </w:p>
        </w:tc>
        <w:tc>
          <w:tcPr>
            <w:tcW w:w="956" w:type="pct"/>
            <w:tcBorders>
              <w:top w:val="single" w:sz="4" w:space="0" w:color="auto"/>
              <w:bottom w:val="single" w:sz="4" w:space="0" w:color="auto"/>
            </w:tcBorders>
            <w:shd w:val="clear" w:color="auto" w:fill="auto"/>
            <w:noWrap/>
            <w:hideMark/>
          </w:tcPr>
          <w:p w14:paraId="16760D37" w14:textId="77777777" w:rsidR="00B8788C" w:rsidRPr="00676A11" w:rsidRDefault="00616407" w:rsidP="00676A11">
            <w:pPr>
              <w:spacing w:line="360" w:lineRule="auto"/>
              <w:rPr>
                <w:rFonts w:eastAsia="Calibri"/>
                <w:lang w:eastAsia="en-GB"/>
              </w:rPr>
            </w:pPr>
            <w:r w:rsidRPr="00676A11">
              <w:rPr>
                <w:rFonts w:eastAsia="Calibri"/>
                <w:lang w:eastAsia="en-GB"/>
              </w:rPr>
              <w:t>.699</w:t>
            </w:r>
          </w:p>
        </w:tc>
        <w:tc>
          <w:tcPr>
            <w:tcW w:w="956" w:type="pct"/>
            <w:tcBorders>
              <w:top w:val="single" w:sz="4" w:space="0" w:color="auto"/>
              <w:bottom w:val="single" w:sz="4" w:space="0" w:color="auto"/>
            </w:tcBorders>
            <w:shd w:val="clear" w:color="auto" w:fill="auto"/>
            <w:noWrap/>
            <w:hideMark/>
          </w:tcPr>
          <w:p w14:paraId="49E5AD27" w14:textId="77777777" w:rsidR="00B8788C" w:rsidRPr="00676A11" w:rsidRDefault="00616407" w:rsidP="00676A11">
            <w:pPr>
              <w:spacing w:line="360" w:lineRule="auto"/>
              <w:rPr>
                <w:rFonts w:eastAsia="Calibri"/>
                <w:lang w:eastAsia="en-GB"/>
              </w:rPr>
            </w:pPr>
            <w:r w:rsidRPr="00676A11">
              <w:rPr>
                <w:rFonts w:eastAsia="Calibri"/>
                <w:lang w:eastAsia="en-GB"/>
              </w:rPr>
              <w:t>.488</w:t>
            </w:r>
          </w:p>
        </w:tc>
        <w:tc>
          <w:tcPr>
            <w:tcW w:w="1080" w:type="pct"/>
            <w:tcBorders>
              <w:top w:val="single" w:sz="4" w:space="0" w:color="auto"/>
              <w:bottom w:val="single" w:sz="4" w:space="0" w:color="auto"/>
            </w:tcBorders>
            <w:shd w:val="clear" w:color="auto" w:fill="auto"/>
            <w:noWrap/>
            <w:hideMark/>
          </w:tcPr>
          <w:p w14:paraId="0B309786" w14:textId="77777777" w:rsidR="00B8788C" w:rsidRPr="00676A11" w:rsidRDefault="00616407" w:rsidP="00676A11">
            <w:pPr>
              <w:spacing w:line="360" w:lineRule="auto"/>
              <w:rPr>
                <w:rFonts w:eastAsia="Calibri"/>
                <w:lang w:eastAsia="en-GB"/>
              </w:rPr>
            </w:pPr>
            <w:r w:rsidRPr="00676A11">
              <w:rPr>
                <w:rFonts w:eastAsia="Calibri"/>
                <w:lang w:eastAsia="en-GB"/>
              </w:rPr>
              <w:t>.486</w:t>
            </w:r>
          </w:p>
        </w:tc>
        <w:tc>
          <w:tcPr>
            <w:tcW w:w="1052" w:type="pct"/>
            <w:tcBorders>
              <w:top w:val="single" w:sz="4" w:space="0" w:color="auto"/>
              <w:bottom w:val="single" w:sz="4" w:space="0" w:color="auto"/>
            </w:tcBorders>
            <w:shd w:val="clear" w:color="auto" w:fill="auto"/>
            <w:noWrap/>
            <w:hideMark/>
          </w:tcPr>
          <w:p w14:paraId="6231A7CD" w14:textId="77777777" w:rsidR="00B8788C" w:rsidRPr="00676A11" w:rsidRDefault="00616407" w:rsidP="00676A11">
            <w:pPr>
              <w:spacing w:line="360" w:lineRule="auto"/>
              <w:rPr>
                <w:rFonts w:eastAsia="Calibri"/>
                <w:lang w:eastAsia="en-GB"/>
              </w:rPr>
            </w:pPr>
            <w:r w:rsidRPr="00676A11">
              <w:rPr>
                <w:rFonts w:eastAsia="Calibri"/>
                <w:lang w:eastAsia="en-GB"/>
              </w:rPr>
              <w:t>.76001</w:t>
            </w:r>
          </w:p>
        </w:tc>
      </w:tr>
    </w:tbl>
    <w:p w14:paraId="4C27D480" w14:textId="77777777" w:rsidR="00B8788C" w:rsidRDefault="00616407">
      <w:pPr>
        <w:numPr>
          <w:ilvl w:val="0"/>
          <w:numId w:val="28"/>
        </w:numPr>
        <w:spacing w:line="360" w:lineRule="auto"/>
        <w:ind w:left="360"/>
        <w:rPr>
          <w:rFonts w:eastAsia="Calibri"/>
        </w:rPr>
      </w:pPr>
      <w:r>
        <w:rPr>
          <w:rFonts w:eastAsia="Calibri"/>
        </w:rPr>
        <w:t xml:space="preserve">Dependent Variable: Mobile Money Transfer </w:t>
      </w:r>
    </w:p>
    <w:p w14:paraId="2F1017F4" w14:textId="77777777" w:rsidR="00B8788C" w:rsidRDefault="00616407">
      <w:pPr>
        <w:numPr>
          <w:ilvl w:val="0"/>
          <w:numId w:val="28"/>
        </w:numPr>
        <w:spacing w:line="360" w:lineRule="auto"/>
        <w:ind w:left="360"/>
        <w:rPr>
          <w:rFonts w:eastAsia="Calibri"/>
        </w:rPr>
      </w:pPr>
      <w:r>
        <w:rPr>
          <w:rFonts w:eastAsia="Calibri"/>
        </w:rPr>
        <w:lastRenderedPageBreak/>
        <w:t>Predictors: (Constant), Salary processing, Pay utility bills, Supplier payments and Value chain payments</w:t>
      </w:r>
    </w:p>
    <w:p w14:paraId="1773C33C" w14:textId="77777777" w:rsidR="00B8788C" w:rsidRDefault="00616407">
      <w:pPr>
        <w:keepNext/>
        <w:spacing w:before="240" w:after="60" w:line="276" w:lineRule="auto"/>
        <w:ind w:left="720" w:hanging="720"/>
        <w:outlineLvl w:val="2"/>
        <w:rPr>
          <w:rFonts w:eastAsia="Calibri"/>
          <w:b/>
          <w:bCs/>
          <w:lang w:val="en-GB"/>
        </w:rPr>
      </w:pPr>
      <w:bookmarkStart w:id="368" w:name="_Toc22919648"/>
      <w:bookmarkStart w:id="369" w:name="_Toc24111387"/>
      <w:bookmarkStart w:id="370" w:name="_Toc54680129"/>
      <w:bookmarkStart w:id="371" w:name="_Toc76052215"/>
      <w:bookmarkStart w:id="372" w:name="_Toc86679865"/>
      <w:r>
        <w:rPr>
          <w:rFonts w:eastAsia="Calibri"/>
          <w:b/>
          <w:bCs/>
          <w:lang w:val="en-GB"/>
        </w:rPr>
        <w:t xml:space="preserve">4.6.2 ANOVA Analysis for </w:t>
      </w:r>
      <w:bookmarkEnd w:id="368"/>
      <w:bookmarkEnd w:id="369"/>
      <w:bookmarkEnd w:id="370"/>
      <w:r>
        <w:rPr>
          <w:rFonts w:eastAsia="Calibri"/>
          <w:b/>
          <w:bCs/>
          <w:lang w:val="en-GB"/>
        </w:rPr>
        <w:t>Mobile Money Payment</w:t>
      </w:r>
      <w:bookmarkEnd w:id="371"/>
      <w:bookmarkEnd w:id="372"/>
    </w:p>
    <w:p w14:paraId="4F15953C" w14:textId="77777777" w:rsidR="00B8788C" w:rsidRDefault="00616407">
      <w:pPr>
        <w:spacing w:after="160" w:line="360" w:lineRule="auto"/>
        <w:jc w:val="both"/>
        <w:rPr>
          <w:rFonts w:eastAsia="Calibri"/>
          <w:lang w:val="en-GB"/>
        </w:rPr>
      </w:pPr>
      <w:r>
        <w:rPr>
          <w:rFonts w:eastAsia="Calibri"/>
          <w:lang w:val="en-GB"/>
        </w:rPr>
        <w:t xml:space="preserve">In this study, the research tested the linearity between mobile money payment and performance of </w:t>
      </w:r>
      <w:r>
        <w:rPr>
          <w:rFonts w:eastAsia="Calibri"/>
        </w:rPr>
        <w:t xml:space="preserve">MSMEs in </w:t>
      </w:r>
      <w:r>
        <w:rPr>
          <w:rFonts w:eastAsia="Calibri"/>
          <w:lang w:val="en-GB"/>
        </w:rPr>
        <w:t xml:space="preserve">Kitengela, </w:t>
      </w:r>
      <w:r>
        <w:rPr>
          <w:rFonts w:eastAsia="Calibri"/>
        </w:rPr>
        <w:t xml:space="preserve">Kajiado </w:t>
      </w:r>
      <w:r>
        <w:rPr>
          <w:rFonts w:eastAsia="Calibri"/>
          <w:lang w:val="en-GB"/>
        </w:rPr>
        <w:t xml:space="preserve">County. </w:t>
      </w:r>
      <w:r>
        <w:t>Using F-Test Tables, a critical value of 2.46 was found. To test for importance, the F-calculated must be greater than the critical value. The study F calculated (191.918) is higher than the F-critical value (2.46), thus the model is significant to predict performance of MSMEs. Likewise, the model had a Significance p=0.000 which is much less than 0.05. Thus, we can conclude that there was linear relationship between mobile money payment and performance of MSMEs. Based on the output, mobile money payment therefore can be used to explain performance of MSMEs in Kenya</w:t>
      </w:r>
      <w:r>
        <w:rPr>
          <w:rFonts w:eastAsia="Calibri"/>
          <w:lang w:val="en-GB"/>
        </w:rPr>
        <w:t xml:space="preserve">. </w:t>
      </w:r>
    </w:p>
    <w:p w14:paraId="0A0B00BB" w14:textId="77777777" w:rsidR="00B8788C" w:rsidRDefault="00616407">
      <w:pPr>
        <w:jc w:val="both"/>
        <w:rPr>
          <w:rFonts w:eastAsia="Calibri"/>
          <w:b/>
          <w:bCs/>
          <w:iCs/>
          <w:lang w:val="en-GB"/>
        </w:rPr>
      </w:pPr>
      <w:bookmarkStart w:id="373" w:name="_Toc22919860"/>
      <w:bookmarkStart w:id="374" w:name="_Toc53520446"/>
      <w:bookmarkStart w:id="375" w:name="_Toc86679973"/>
      <w:bookmarkStart w:id="376" w:name="_Hlk86703282"/>
      <w:r>
        <w:rPr>
          <w:b/>
          <w:bCs/>
        </w:rPr>
        <w:t xml:space="preserve">Table 20: </w:t>
      </w:r>
      <w:r>
        <w:rPr>
          <w:rFonts w:eastAsia="Calibri"/>
          <w:b/>
          <w:bCs/>
          <w:iCs/>
          <w:lang w:val="en-GB"/>
        </w:rPr>
        <w:t xml:space="preserve">ANOVA for </w:t>
      </w:r>
      <w:bookmarkEnd w:id="373"/>
      <w:bookmarkEnd w:id="374"/>
      <w:r>
        <w:rPr>
          <w:rFonts w:eastAsia="Calibri"/>
          <w:b/>
          <w:bCs/>
        </w:rPr>
        <w:t>Mobile Money Payment</w:t>
      </w:r>
      <w:bookmarkEnd w:id="375"/>
    </w:p>
    <w:tbl>
      <w:tblPr>
        <w:tblW w:w="5000" w:type="pct"/>
        <w:tblBorders>
          <w:top w:val="single" w:sz="4" w:space="0" w:color="auto"/>
          <w:bottom w:val="single" w:sz="4" w:space="0" w:color="auto"/>
        </w:tblBorders>
        <w:tblLook w:val="04A0" w:firstRow="1" w:lastRow="0" w:firstColumn="1" w:lastColumn="0" w:noHBand="0" w:noVBand="1"/>
      </w:tblPr>
      <w:tblGrid>
        <w:gridCol w:w="2189"/>
        <w:gridCol w:w="1524"/>
        <w:gridCol w:w="1189"/>
        <w:gridCol w:w="1095"/>
        <w:gridCol w:w="1136"/>
        <w:gridCol w:w="1136"/>
        <w:gridCol w:w="1091"/>
      </w:tblGrid>
      <w:tr w:rsidR="00B8788C" w14:paraId="26ADD379" w14:textId="77777777" w:rsidTr="00676A11">
        <w:trPr>
          <w:trHeight w:val="525"/>
        </w:trPr>
        <w:tc>
          <w:tcPr>
            <w:tcW w:w="1983" w:type="pct"/>
            <w:gridSpan w:val="2"/>
            <w:tcBorders>
              <w:bottom w:val="single" w:sz="4" w:space="0" w:color="auto"/>
            </w:tcBorders>
            <w:shd w:val="clear" w:color="auto" w:fill="auto"/>
            <w:hideMark/>
          </w:tcPr>
          <w:p w14:paraId="6327C8EB" w14:textId="77777777" w:rsidR="00B8788C" w:rsidRPr="00676A11" w:rsidRDefault="00616407" w:rsidP="00676A11">
            <w:pPr>
              <w:spacing w:after="160" w:line="240" w:lineRule="auto"/>
              <w:jc w:val="both"/>
              <w:rPr>
                <w:rFonts w:eastAsia="Calibri"/>
                <w:b/>
                <w:lang w:eastAsia="en-GB"/>
              </w:rPr>
            </w:pPr>
            <w:bookmarkStart w:id="377" w:name="_Toc22919649"/>
            <w:bookmarkStart w:id="378" w:name="_Toc24111388"/>
            <w:bookmarkStart w:id="379" w:name="_Toc54680130"/>
            <w:bookmarkEnd w:id="376"/>
            <w:r w:rsidRPr="00676A11">
              <w:rPr>
                <w:rFonts w:eastAsia="Calibri"/>
                <w:b/>
                <w:lang w:eastAsia="en-GB"/>
              </w:rPr>
              <w:t>Model</w:t>
            </w:r>
          </w:p>
        </w:tc>
        <w:tc>
          <w:tcPr>
            <w:tcW w:w="635" w:type="pct"/>
            <w:tcBorders>
              <w:bottom w:val="single" w:sz="4" w:space="0" w:color="auto"/>
            </w:tcBorders>
            <w:shd w:val="clear" w:color="auto" w:fill="auto"/>
            <w:hideMark/>
          </w:tcPr>
          <w:p w14:paraId="0853C80D" w14:textId="77777777" w:rsidR="00B8788C" w:rsidRPr="00676A11" w:rsidRDefault="00616407" w:rsidP="00676A11">
            <w:pPr>
              <w:spacing w:after="160" w:line="240" w:lineRule="auto"/>
              <w:jc w:val="both"/>
              <w:rPr>
                <w:rFonts w:eastAsia="Calibri"/>
                <w:b/>
                <w:lang w:eastAsia="en-GB"/>
              </w:rPr>
            </w:pPr>
            <w:r w:rsidRPr="00676A11">
              <w:rPr>
                <w:rFonts w:eastAsia="Calibri"/>
                <w:b/>
                <w:lang w:eastAsia="en-GB"/>
              </w:rPr>
              <w:t>Sum of Squares</w:t>
            </w:r>
          </w:p>
        </w:tc>
        <w:tc>
          <w:tcPr>
            <w:tcW w:w="585" w:type="pct"/>
            <w:tcBorders>
              <w:bottom w:val="single" w:sz="4" w:space="0" w:color="auto"/>
            </w:tcBorders>
            <w:shd w:val="clear" w:color="auto" w:fill="auto"/>
            <w:hideMark/>
          </w:tcPr>
          <w:p w14:paraId="112E44B0" w14:textId="77777777" w:rsidR="00B8788C" w:rsidRPr="00676A11" w:rsidRDefault="00616407" w:rsidP="00676A11">
            <w:pPr>
              <w:spacing w:after="160" w:line="240" w:lineRule="auto"/>
              <w:jc w:val="both"/>
              <w:rPr>
                <w:rFonts w:eastAsia="Calibri"/>
                <w:b/>
                <w:lang w:eastAsia="en-GB"/>
              </w:rPr>
            </w:pPr>
            <w:r w:rsidRPr="00676A11">
              <w:rPr>
                <w:rFonts w:eastAsia="Calibri"/>
                <w:b/>
                <w:lang w:eastAsia="en-GB"/>
              </w:rPr>
              <w:t>df</w:t>
            </w:r>
          </w:p>
        </w:tc>
        <w:tc>
          <w:tcPr>
            <w:tcW w:w="607" w:type="pct"/>
            <w:tcBorders>
              <w:bottom w:val="single" w:sz="4" w:space="0" w:color="auto"/>
            </w:tcBorders>
            <w:shd w:val="clear" w:color="auto" w:fill="auto"/>
            <w:hideMark/>
          </w:tcPr>
          <w:p w14:paraId="370DBCA0" w14:textId="77777777" w:rsidR="00B8788C" w:rsidRPr="00676A11" w:rsidRDefault="00616407" w:rsidP="00676A11">
            <w:pPr>
              <w:spacing w:after="160" w:line="240" w:lineRule="auto"/>
              <w:jc w:val="both"/>
              <w:rPr>
                <w:rFonts w:eastAsia="Calibri"/>
                <w:b/>
                <w:lang w:eastAsia="en-GB"/>
              </w:rPr>
            </w:pPr>
            <w:r w:rsidRPr="00676A11">
              <w:rPr>
                <w:rFonts w:eastAsia="Calibri"/>
                <w:b/>
                <w:lang w:eastAsia="en-GB"/>
              </w:rPr>
              <w:t>Mean Square</w:t>
            </w:r>
          </w:p>
        </w:tc>
        <w:tc>
          <w:tcPr>
            <w:tcW w:w="607" w:type="pct"/>
            <w:tcBorders>
              <w:bottom w:val="single" w:sz="4" w:space="0" w:color="auto"/>
            </w:tcBorders>
            <w:shd w:val="clear" w:color="auto" w:fill="auto"/>
            <w:hideMark/>
          </w:tcPr>
          <w:p w14:paraId="250A11CE" w14:textId="77777777" w:rsidR="00B8788C" w:rsidRPr="00676A11" w:rsidRDefault="00616407" w:rsidP="00676A11">
            <w:pPr>
              <w:spacing w:after="160" w:line="240" w:lineRule="auto"/>
              <w:jc w:val="both"/>
              <w:rPr>
                <w:rFonts w:eastAsia="Calibri"/>
                <w:b/>
                <w:lang w:eastAsia="en-GB"/>
              </w:rPr>
            </w:pPr>
            <w:r w:rsidRPr="00676A11">
              <w:rPr>
                <w:rFonts w:eastAsia="Calibri"/>
                <w:b/>
                <w:lang w:eastAsia="en-GB"/>
              </w:rPr>
              <w:t>F</w:t>
            </w:r>
          </w:p>
        </w:tc>
        <w:tc>
          <w:tcPr>
            <w:tcW w:w="585" w:type="pct"/>
            <w:tcBorders>
              <w:bottom w:val="single" w:sz="4" w:space="0" w:color="auto"/>
            </w:tcBorders>
            <w:shd w:val="clear" w:color="auto" w:fill="auto"/>
            <w:hideMark/>
          </w:tcPr>
          <w:p w14:paraId="0E59D0D9" w14:textId="77777777" w:rsidR="00B8788C" w:rsidRPr="00676A11" w:rsidRDefault="00616407" w:rsidP="00676A11">
            <w:pPr>
              <w:spacing w:after="160" w:line="240" w:lineRule="auto"/>
              <w:jc w:val="both"/>
              <w:rPr>
                <w:rFonts w:eastAsia="Calibri"/>
                <w:b/>
                <w:lang w:eastAsia="en-GB"/>
              </w:rPr>
            </w:pPr>
            <w:r w:rsidRPr="00676A11">
              <w:rPr>
                <w:rFonts w:eastAsia="Calibri"/>
                <w:b/>
                <w:lang w:eastAsia="en-GB"/>
              </w:rPr>
              <w:t>Sig.</w:t>
            </w:r>
          </w:p>
        </w:tc>
      </w:tr>
      <w:tr w:rsidR="00B8788C" w14:paraId="55ADBA2F" w14:textId="77777777" w:rsidTr="00676A11">
        <w:trPr>
          <w:trHeight w:val="495"/>
        </w:trPr>
        <w:tc>
          <w:tcPr>
            <w:tcW w:w="1169" w:type="pct"/>
            <w:vMerge w:val="restart"/>
            <w:tcBorders>
              <w:top w:val="single" w:sz="4" w:space="0" w:color="auto"/>
              <w:bottom w:val="nil"/>
            </w:tcBorders>
            <w:shd w:val="clear" w:color="auto" w:fill="auto"/>
            <w:noWrap/>
            <w:hideMark/>
          </w:tcPr>
          <w:p w14:paraId="75969D19"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w:t>
            </w:r>
          </w:p>
        </w:tc>
        <w:tc>
          <w:tcPr>
            <w:tcW w:w="814" w:type="pct"/>
            <w:tcBorders>
              <w:top w:val="single" w:sz="4" w:space="0" w:color="auto"/>
              <w:bottom w:val="nil"/>
            </w:tcBorders>
            <w:shd w:val="clear" w:color="auto" w:fill="auto"/>
            <w:hideMark/>
          </w:tcPr>
          <w:p w14:paraId="2E15C79D"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Regression</w:t>
            </w:r>
          </w:p>
        </w:tc>
        <w:tc>
          <w:tcPr>
            <w:tcW w:w="635" w:type="pct"/>
            <w:tcBorders>
              <w:top w:val="single" w:sz="4" w:space="0" w:color="auto"/>
              <w:bottom w:val="nil"/>
            </w:tcBorders>
            <w:shd w:val="clear" w:color="auto" w:fill="auto"/>
            <w:noWrap/>
            <w:hideMark/>
          </w:tcPr>
          <w:p w14:paraId="14978B82"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110.855</w:t>
            </w:r>
          </w:p>
        </w:tc>
        <w:tc>
          <w:tcPr>
            <w:tcW w:w="585" w:type="pct"/>
            <w:tcBorders>
              <w:top w:val="single" w:sz="4" w:space="0" w:color="auto"/>
              <w:bottom w:val="nil"/>
            </w:tcBorders>
            <w:shd w:val="clear" w:color="auto" w:fill="auto"/>
            <w:noWrap/>
            <w:hideMark/>
          </w:tcPr>
          <w:p w14:paraId="14CFB9EB"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w:t>
            </w:r>
          </w:p>
        </w:tc>
        <w:tc>
          <w:tcPr>
            <w:tcW w:w="607" w:type="pct"/>
            <w:tcBorders>
              <w:top w:val="single" w:sz="4" w:space="0" w:color="auto"/>
              <w:bottom w:val="nil"/>
            </w:tcBorders>
            <w:shd w:val="clear" w:color="auto" w:fill="auto"/>
            <w:noWrap/>
            <w:hideMark/>
          </w:tcPr>
          <w:p w14:paraId="001C2EFD"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110.855</w:t>
            </w:r>
          </w:p>
        </w:tc>
        <w:tc>
          <w:tcPr>
            <w:tcW w:w="607" w:type="pct"/>
            <w:tcBorders>
              <w:top w:val="single" w:sz="4" w:space="0" w:color="auto"/>
              <w:bottom w:val="nil"/>
            </w:tcBorders>
            <w:shd w:val="clear" w:color="auto" w:fill="auto"/>
            <w:noWrap/>
            <w:hideMark/>
          </w:tcPr>
          <w:p w14:paraId="54433F61"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191.918</w:t>
            </w:r>
          </w:p>
        </w:tc>
        <w:tc>
          <w:tcPr>
            <w:tcW w:w="585" w:type="pct"/>
            <w:tcBorders>
              <w:top w:val="single" w:sz="4" w:space="0" w:color="auto"/>
              <w:bottom w:val="nil"/>
            </w:tcBorders>
            <w:shd w:val="clear" w:color="auto" w:fill="auto"/>
            <w:noWrap/>
            <w:hideMark/>
          </w:tcPr>
          <w:p w14:paraId="32E3512B"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.000</w:t>
            </w:r>
          </w:p>
        </w:tc>
      </w:tr>
      <w:tr w:rsidR="00B8788C" w14:paraId="7F4DFBFB" w14:textId="77777777" w:rsidTr="00676A11">
        <w:trPr>
          <w:trHeight w:val="300"/>
        </w:trPr>
        <w:tc>
          <w:tcPr>
            <w:tcW w:w="1169" w:type="pct"/>
            <w:vMerge/>
            <w:tcBorders>
              <w:top w:val="nil"/>
            </w:tcBorders>
            <w:shd w:val="clear" w:color="auto" w:fill="auto"/>
            <w:hideMark/>
          </w:tcPr>
          <w:p w14:paraId="04CC7592" w14:textId="77777777" w:rsidR="00B8788C" w:rsidRPr="00676A11" w:rsidRDefault="00B8788C" w:rsidP="00676A11">
            <w:pPr>
              <w:spacing w:after="160" w:line="240" w:lineRule="auto"/>
              <w:jc w:val="both"/>
              <w:rPr>
                <w:rFonts w:eastAsia="Calibri"/>
                <w:lang w:eastAsia="en-GB"/>
              </w:rPr>
            </w:pPr>
          </w:p>
        </w:tc>
        <w:tc>
          <w:tcPr>
            <w:tcW w:w="814" w:type="pct"/>
            <w:tcBorders>
              <w:top w:val="nil"/>
            </w:tcBorders>
            <w:shd w:val="clear" w:color="auto" w:fill="auto"/>
            <w:hideMark/>
          </w:tcPr>
          <w:p w14:paraId="32C70302"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Residual</w:t>
            </w:r>
          </w:p>
        </w:tc>
        <w:tc>
          <w:tcPr>
            <w:tcW w:w="635" w:type="pct"/>
            <w:tcBorders>
              <w:top w:val="nil"/>
            </w:tcBorders>
            <w:shd w:val="clear" w:color="auto" w:fill="auto"/>
            <w:noWrap/>
            <w:hideMark/>
          </w:tcPr>
          <w:p w14:paraId="17CB3A92"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116.101</w:t>
            </w:r>
          </w:p>
        </w:tc>
        <w:tc>
          <w:tcPr>
            <w:tcW w:w="585" w:type="pct"/>
            <w:tcBorders>
              <w:top w:val="nil"/>
            </w:tcBorders>
            <w:shd w:val="clear" w:color="auto" w:fill="auto"/>
            <w:noWrap/>
            <w:hideMark/>
          </w:tcPr>
          <w:p w14:paraId="6A92BA85"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201</w:t>
            </w:r>
          </w:p>
        </w:tc>
        <w:tc>
          <w:tcPr>
            <w:tcW w:w="607" w:type="pct"/>
            <w:tcBorders>
              <w:top w:val="nil"/>
            </w:tcBorders>
            <w:shd w:val="clear" w:color="auto" w:fill="auto"/>
            <w:noWrap/>
            <w:hideMark/>
          </w:tcPr>
          <w:p w14:paraId="1A0A6519"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.578</w:t>
            </w:r>
          </w:p>
        </w:tc>
        <w:tc>
          <w:tcPr>
            <w:tcW w:w="607" w:type="pct"/>
            <w:tcBorders>
              <w:top w:val="nil"/>
            </w:tcBorders>
            <w:shd w:val="clear" w:color="auto" w:fill="auto"/>
            <w:hideMark/>
          </w:tcPr>
          <w:p w14:paraId="1BD52F53"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w:t>
            </w:r>
          </w:p>
        </w:tc>
        <w:tc>
          <w:tcPr>
            <w:tcW w:w="585" w:type="pct"/>
            <w:tcBorders>
              <w:top w:val="nil"/>
            </w:tcBorders>
            <w:shd w:val="clear" w:color="auto" w:fill="auto"/>
            <w:hideMark/>
          </w:tcPr>
          <w:p w14:paraId="5C854251"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w:t>
            </w:r>
          </w:p>
        </w:tc>
      </w:tr>
      <w:tr w:rsidR="00B8788C" w14:paraId="3BB03697" w14:textId="77777777" w:rsidTr="00676A11">
        <w:trPr>
          <w:trHeight w:val="315"/>
        </w:trPr>
        <w:tc>
          <w:tcPr>
            <w:tcW w:w="1169" w:type="pct"/>
            <w:vMerge/>
            <w:shd w:val="clear" w:color="auto" w:fill="auto"/>
            <w:hideMark/>
          </w:tcPr>
          <w:p w14:paraId="6DC8D53A" w14:textId="77777777" w:rsidR="00B8788C" w:rsidRPr="00676A11" w:rsidRDefault="00B8788C" w:rsidP="00676A11">
            <w:pPr>
              <w:spacing w:after="160" w:line="240" w:lineRule="auto"/>
              <w:jc w:val="both"/>
              <w:rPr>
                <w:rFonts w:eastAsia="Calibri"/>
                <w:lang w:eastAsia="en-GB"/>
              </w:rPr>
            </w:pPr>
          </w:p>
        </w:tc>
        <w:tc>
          <w:tcPr>
            <w:tcW w:w="814" w:type="pct"/>
            <w:shd w:val="clear" w:color="auto" w:fill="auto"/>
            <w:hideMark/>
          </w:tcPr>
          <w:p w14:paraId="4CA8F473"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Total</w:t>
            </w:r>
          </w:p>
        </w:tc>
        <w:tc>
          <w:tcPr>
            <w:tcW w:w="635" w:type="pct"/>
            <w:shd w:val="clear" w:color="auto" w:fill="auto"/>
            <w:noWrap/>
            <w:hideMark/>
          </w:tcPr>
          <w:p w14:paraId="08B6CCA7"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226.956</w:t>
            </w:r>
          </w:p>
        </w:tc>
        <w:tc>
          <w:tcPr>
            <w:tcW w:w="585" w:type="pct"/>
            <w:shd w:val="clear" w:color="auto" w:fill="auto"/>
            <w:noWrap/>
            <w:hideMark/>
          </w:tcPr>
          <w:p w14:paraId="67D5D338"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xml:space="preserve">202 </w:t>
            </w:r>
          </w:p>
        </w:tc>
        <w:tc>
          <w:tcPr>
            <w:tcW w:w="607" w:type="pct"/>
            <w:shd w:val="clear" w:color="auto" w:fill="auto"/>
            <w:hideMark/>
          </w:tcPr>
          <w:p w14:paraId="11150029"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w:t>
            </w:r>
          </w:p>
        </w:tc>
        <w:tc>
          <w:tcPr>
            <w:tcW w:w="607" w:type="pct"/>
            <w:shd w:val="clear" w:color="auto" w:fill="auto"/>
            <w:hideMark/>
          </w:tcPr>
          <w:p w14:paraId="6DB3DF30"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w:t>
            </w:r>
          </w:p>
        </w:tc>
        <w:tc>
          <w:tcPr>
            <w:tcW w:w="585" w:type="pct"/>
            <w:shd w:val="clear" w:color="auto" w:fill="auto"/>
            <w:hideMark/>
          </w:tcPr>
          <w:p w14:paraId="28861A6B" w14:textId="77777777" w:rsidR="00B8788C" w:rsidRPr="00676A11" w:rsidRDefault="00616407" w:rsidP="00676A11">
            <w:pPr>
              <w:spacing w:after="160" w:line="240" w:lineRule="auto"/>
              <w:jc w:val="both"/>
              <w:rPr>
                <w:rFonts w:eastAsia="Calibri"/>
                <w:lang w:eastAsia="en-GB"/>
              </w:rPr>
            </w:pPr>
            <w:r w:rsidRPr="00676A11">
              <w:rPr>
                <w:rFonts w:eastAsia="Calibri"/>
                <w:lang w:eastAsia="en-GB"/>
              </w:rPr>
              <w:t> </w:t>
            </w:r>
          </w:p>
        </w:tc>
      </w:tr>
    </w:tbl>
    <w:p w14:paraId="722B0FC6" w14:textId="77777777" w:rsidR="00B8788C" w:rsidRDefault="00616407">
      <w:pPr>
        <w:keepNext/>
        <w:spacing w:before="240" w:after="60" w:line="276" w:lineRule="auto"/>
        <w:ind w:left="720" w:hanging="720"/>
        <w:outlineLvl w:val="2"/>
        <w:rPr>
          <w:rFonts w:eastAsia="Calibri"/>
          <w:b/>
          <w:bCs/>
          <w:lang w:val="en-GB"/>
        </w:rPr>
      </w:pPr>
      <w:bookmarkStart w:id="380" w:name="_Toc76052216"/>
      <w:bookmarkStart w:id="381" w:name="_Toc86679866"/>
      <w:r>
        <w:rPr>
          <w:rFonts w:eastAsia="Calibri"/>
          <w:b/>
          <w:bCs/>
          <w:lang w:val="en-GB"/>
        </w:rPr>
        <w:t xml:space="preserve">4.6.3 Coefficients Correlation for </w:t>
      </w:r>
      <w:bookmarkEnd w:id="377"/>
      <w:bookmarkEnd w:id="378"/>
      <w:bookmarkEnd w:id="379"/>
      <w:r>
        <w:rPr>
          <w:rFonts w:eastAsia="Calibri"/>
          <w:b/>
          <w:bCs/>
          <w:lang w:val="en-GB"/>
        </w:rPr>
        <w:t>Mobile Money Payment</w:t>
      </w:r>
      <w:bookmarkEnd w:id="380"/>
      <w:r>
        <w:rPr>
          <w:rFonts w:eastAsia="Calibri"/>
          <w:b/>
          <w:bCs/>
          <w:lang w:val="en-GB"/>
        </w:rPr>
        <w:t xml:space="preserve"> and Performance of MSMEs</w:t>
      </w:r>
      <w:bookmarkEnd w:id="381"/>
    </w:p>
    <w:p w14:paraId="790925B9" w14:textId="77777777" w:rsidR="00B8788C" w:rsidRDefault="00616407">
      <w:r>
        <w:t>Considering the coefficients of the variables, regression equation can be drawn as shown as:</w:t>
      </w:r>
    </w:p>
    <w:p w14:paraId="6EF921B7" w14:textId="77777777" w:rsidR="00B8788C" w:rsidRDefault="00616407">
      <w:pPr>
        <w:rPr>
          <w:i/>
        </w:rPr>
      </w:pPr>
      <w:r>
        <w:rPr>
          <w:i/>
          <w:spacing w:val="4"/>
        </w:rPr>
        <w:t>Y = β</w:t>
      </w:r>
      <w:r>
        <w:rPr>
          <w:i/>
          <w:spacing w:val="4"/>
          <w:vertAlign w:val="subscript"/>
        </w:rPr>
        <w:t>0</w:t>
      </w:r>
      <w:r>
        <w:rPr>
          <w:i/>
          <w:spacing w:val="4"/>
        </w:rPr>
        <w:t>+β</w:t>
      </w:r>
      <w:r>
        <w:rPr>
          <w:i/>
          <w:spacing w:val="4"/>
          <w:vertAlign w:val="subscript"/>
        </w:rPr>
        <w:t>1</w:t>
      </w:r>
      <w:r>
        <w:rPr>
          <w:i/>
          <w:spacing w:val="4"/>
        </w:rPr>
        <w:t>X</w:t>
      </w:r>
      <w:r>
        <w:rPr>
          <w:i/>
          <w:spacing w:val="4"/>
          <w:vertAlign w:val="subscript"/>
        </w:rPr>
        <w:t>1</w:t>
      </w:r>
      <w:r>
        <w:rPr>
          <w:i/>
        </w:rPr>
        <w:t>+€</w:t>
      </w:r>
    </w:p>
    <w:p w14:paraId="668F5EE4" w14:textId="77777777" w:rsidR="00B8788C" w:rsidRDefault="00616407">
      <w:r>
        <w:t xml:space="preserve">Y=1.343+.208+€ </w:t>
      </w:r>
    </w:p>
    <w:p w14:paraId="253842F2" w14:textId="77777777" w:rsidR="00B8788C" w:rsidRDefault="00616407">
      <w:pPr>
        <w:spacing w:after="160" w:line="360" w:lineRule="auto"/>
        <w:jc w:val="both"/>
      </w:pPr>
      <w:r>
        <w:t xml:space="preserve">The β was also statistically significant (β = 0.699-Standardized Coefficients), t=13.853, p &lt; 0.00). The hypothesis that mobile money payment influence performance of MSMEs was therefore confirmed. Table 21 shows an increase in performance of MSMEs by 0.208 due to the marginal increase in mobile money payment while holding other factors constant. The t-statistic associated with this relationship shows that the increase is significant. </w:t>
      </w:r>
    </w:p>
    <w:p w14:paraId="7A6D09E3" w14:textId="77777777" w:rsidR="00B8788C" w:rsidRDefault="00616407">
      <w:pPr>
        <w:spacing w:before="240" w:after="160" w:line="360" w:lineRule="auto"/>
        <w:jc w:val="both"/>
        <w:rPr>
          <w:rFonts w:eastAsia="Calibri"/>
          <w:lang w:val="en-GB"/>
        </w:rPr>
      </w:pPr>
      <w:r>
        <w:lastRenderedPageBreak/>
        <w:t>The study found an absolute t-statistic of 13.853 while 0.000 was the corresponding p-value. Because the absolute value of t-statistic (13.853) was greater than 1.646 (critical value of t-statistic at 5 percent significance level), the alternative hypothesis was rejected. A similar inference is also made by observing the p-value found to be 0.000 which is less than 0.05, the chosen significance level of the   study. Therefore, the researcher concluded that there is significant relationship between mobile money payment and Performance of MSMEs</w:t>
      </w:r>
      <w:r>
        <w:rPr>
          <w:rFonts w:eastAsia="Calibri"/>
          <w:lang w:val="en-GB"/>
        </w:rPr>
        <w:t xml:space="preserve">.   </w:t>
      </w:r>
    </w:p>
    <w:p w14:paraId="442150B6" w14:textId="77777777" w:rsidR="00B8788C" w:rsidRDefault="00616407">
      <w:pPr>
        <w:jc w:val="both"/>
        <w:rPr>
          <w:rFonts w:eastAsia="Calibri"/>
          <w:b/>
          <w:bCs/>
          <w:iCs/>
          <w:lang w:val="en-GB"/>
        </w:rPr>
      </w:pPr>
      <w:bookmarkStart w:id="382" w:name="_Toc22919861"/>
      <w:bookmarkStart w:id="383" w:name="_Toc53520447"/>
      <w:bookmarkStart w:id="384" w:name="_Toc86679974"/>
      <w:bookmarkStart w:id="385" w:name="_Hlk86703263"/>
      <w:r>
        <w:rPr>
          <w:b/>
          <w:bCs/>
        </w:rPr>
        <w:t xml:space="preserve">Table 21: </w:t>
      </w:r>
      <w:r>
        <w:rPr>
          <w:rFonts w:eastAsia="Calibri"/>
          <w:b/>
          <w:bCs/>
          <w:iCs/>
          <w:lang w:val="en-GB"/>
        </w:rPr>
        <w:t xml:space="preserve">Coefficients Correlation for </w:t>
      </w:r>
      <w:bookmarkEnd w:id="382"/>
      <w:r>
        <w:rPr>
          <w:rFonts w:eastAsia="Calibri"/>
          <w:b/>
          <w:bCs/>
          <w:iCs/>
          <w:lang w:val="en-GB"/>
        </w:rPr>
        <w:t>Customer Order Cycle</w:t>
      </w:r>
      <w:bookmarkEnd w:id="383"/>
      <w:bookmarkEnd w:id="384"/>
    </w:p>
    <w:tbl>
      <w:tblPr>
        <w:tblW w:w="5000" w:type="pct"/>
        <w:tblBorders>
          <w:top w:val="single" w:sz="4" w:space="0" w:color="auto"/>
          <w:bottom w:val="single" w:sz="4" w:space="0" w:color="auto"/>
        </w:tblBorders>
        <w:tblLook w:val="04A0" w:firstRow="1" w:lastRow="0" w:firstColumn="1" w:lastColumn="0" w:noHBand="0" w:noVBand="1"/>
      </w:tblPr>
      <w:tblGrid>
        <w:gridCol w:w="623"/>
        <w:gridCol w:w="2145"/>
        <w:gridCol w:w="1866"/>
        <w:gridCol w:w="1300"/>
        <w:gridCol w:w="1590"/>
        <w:gridCol w:w="922"/>
        <w:gridCol w:w="914"/>
      </w:tblGrid>
      <w:tr w:rsidR="00B8788C" w14:paraId="62C9FB5E" w14:textId="77777777" w:rsidTr="00676A11">
        <w:trPr>
          <w:trHeight w:val="557"/>
        </w:trPr>
        <w:tc>
          <w:tcPr>
            <w:tcW w:w="1481" w:type="pct"/>
            <w:gridSpan w:val="2"/>
            <w:vMerge w:val="restart"/>
            <w:tcBorders>
              <w:top w:val="single" w:sz="4" w:space="0" w:color="auto"/>
              <w:bottom w:val="single" w:sz="4" w:space="0" w:color="auto"/>
            </w:tcBorders>
            <w:shd w:val="clear" w:color="auto" w:fill="auto"/>
            <w:hideMark/>
          </w:tcPr>
          <w:bookmarkEnd w:id="385"/>
          <w:p w14:paraId="4D222AB6" w14:textId="77777777" w:rsidR="00B8788C" w:rsidRPr="00676A11" w:rsidRDefault="00616407" w:rsidP="00676A11">
            <w:pPr>
              <w:spacing w:line="240" w:lineRule="auto"/>
              <w:rPr>
                <w:rFonts w:eastAsia="Calibri"/>
                <w:b/>
                <w:lang w:eastAsia="en-GB"/>
              </w:rPr>
            </w:pPr>
            <w:r w:rsidRPr="00676A11">
              <w:rPr>
                <w:rFonts w:eastAsia="Calibri"/>
                <w:b/>
                <w:lang w:eastAsia="en-GB"/>
              </w:rPr>
              <w:t>Model</w:t>
            </w:r>
          </w:p>
        </w:tc>
        <w:tc>
          <w:tcPr>
            <w:tcW w:w="1693" w:type="pct"/>
            <w:gridSpan w:val="2"/>
            <w:tcBorders>
              <w:top w:val="single" w:sz="4" w:space="0" w:color="auto"/>
              <w:bottom w:val="single" w:sz="4" w:space="0" w:color="auto"/>
            </w:tcBorders>
            <w:shd w:val="clear" w:color="auto" w:fill="auto"/>
            <w:hideMark/>
          </w:tcPr>
          <w:p w14:paraId="32CD64BB"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Unstandardized Coefficients</w:t>
            </w:r>
          </w:p>
        </w:tc>
        <w:tc>
          <w:tcPr>
            <w:tcW w:w="844" w:type="pct"/>
            <w:tcBorders>
              <w:top w:val="single" w:sz="4" w:space="0" w:color="auto"/>
              <w:bottom w:val="single" w:sz="4" w:space="0" w:color="auto"/>
            </w:tcBorders>
            <w:shd w:val="clear" w:color="auto" w:fill="auto"/>
            <w:hideMark/>
          </w:tcPr>
          <w:p w14:paraId="0C9E20E5"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Standardized Coefficients</w:t>
            </w:r>
          </w:p>
        </w:tc>
        <w:tc>
          <w:tcPr>
            <w:tcW w:w="493" w:type="pct"/>
            <w:vMerge w:val="restart"/>
            <w:tcBorders>
              <w:top w:val="single" w:sz="4" w:space="0" w:color="auto"/>
              <w:bottom w:val="single" w:sz="4" w:space="0" w:color="auto"/>
            </w:tcBorders>
            <w:shd w:val="clear" w:color="auto" w:fill="auto"/>
            <w:hideMark/>
          </w:tcPr>
          <w:p w14:paraId="2960A531"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t</w:t>
            </w:r>
          </w:p>
        </w:tc>
        <w:tc>
          <w:tcPr>
            <w:tcW w:w="489" w:type="pct"/>
            <w:vMerge w:val="restart"/>
            <w:tcBorders>
              <w:top w:val="single" w:sz="4" w:space="0" w:color="auto"/>
              <w:bottom w:val="single" w:sz="4" w:space="0" w:color="auto"/>
            </w:tcBorders>
            <w:shd w:val="clear" w:color="auto" w:fill="auto"/>
            <w:hideMark/>
          </w:tcPr>
          <w:p w14:paraId="7BAE24E2"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Sig.</w:t>
            </w:r>
          </w:p>
        </w:tc>
      </w:tr>
      <w:tr w:rsidR="00B8788C" w14:paraId="64844454" w14:textId="77777777" w:rsidTr="00676A11">
        <w:trPr>
          <w:trHeight w:val="287"/>
        </w:trPr>
        <w:tc>
          <w:tcPr>
            <w:tcW w:w="1481" w:type="pct"/>
            <w:gridSpan w:val="2"/>
            <w:vMerge/>
            <w:tcBorders>
              <w:top w:val="single" w:sz="4" w:space="0" w:color="auto"/>
              <w:bottom w:val="single" w:sz="4" w:space="0" w:color="auto"/>
            </w:tcBorders>
            <w:shd w:val="clear" w:color="auto" w:fill="auto"/>
            <w:hideMark/>
          </w:tcPr>
          <w:p w14:paraId="79BD3C5B" w14:textId="77777777" w:rsidR="00B8788C" w:rsidRPr="00676A11" w:rsidRDefault="00B8788C" w:rsidP="00676A11">
            <w:pPr>
              <w:spacing w:line="240" w:lineRule="auto"/>
              <w:rPr>
                <w:rFonts w:eastAsia="Calibri"/>
                <w:b/>
                <w:lang w:eastAsia="en-GB"/>
              </w:rPr>
            </w:pPr>
          </w:p>
        </w:tc>
        <w:tc>
          <w:tcPr>
            <w:tcW w:w="998" w:type="pct"/>
            <w:tcBorders>
              <w:top w:val="single" w:sz="4" w:space="0" w:color="auto"/>
              <w:bottom w:val="single" w:sz="4" w:space="0" w:color="auto"/>
            </w:tcBorders>
            <w:shd w:val="clear" w:color="auto" w:fill="auto"/>
            <w:hideMark/>
          </w:tcPr>
          <w:p w14:paraId="6BC16EE2"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B</w:t>
            </w:r>
          </w:p>
        </w:tc>
        <w:tc>
          <w:tcPr>
            <w:tcW w:w="695" w:type="pct"/>
            <w:tcBorders>
              <w:top w:val="single" w:sz="4" w:space="0" w:color="auto"/>
              <w:bottom w:val="single" w:sz="4" w:space="0" w:color="auto"/>
            </w:tcBorders>
            <w:shd w:val="clear" w:color="auto" w:fill="auto"/>
            <w:hideMark/>
          </w:tcPr>
          <w:p w14:paraId="76C7CFCE"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Std. Error</w:t>
            </w:r>
          </w:p>
        </w:tc>
        <w:tc>
          <w:tcPr>
            <w:tcW w:w="844" w:type="pct"/>
            <w:tcBorders>
              <w:top w:val="single" w:sz="4" w:space="0" w:color="auto"/>
              <w:bottom w:val="single" w:sz="4" w:space="0" w:color="auto"/>
            </w:tcBorders>
            <w:shd w:val="clear" w:color="auto" w:fill="auto"/>
            <w:hideMark/>
          </w:tcPr>
          <w:p w14:paraId="6A7C0DD7" w14:textId="77777777" w:rsidR="00B8788C" w:rsidRPr="00676A11" w:rsidRDefault="00616407" w:rsidP="00676A11">
            <w:pPr>
              <w:spacing w:line="240" w:lineRule="auto"/>
              <w:jc w:val="center"/>
              <w:rPr>
                <w:rFonts w:eastAsia="Calibri"/>
                <w:b/>
                <w:lang w:eastAsia="en-GB"/>
              </w:rPr>
            </w:pPr>
            <w:r w:rsidRPr="00676A11">
              <w:rPr>
                <w:rFonts w:eastAsia="Calibri"/>
                <w:b/>
                <w:lang w:eastAsia="en-GB"/>
              </w:rPr>
              <w:t>Beta</w:t>
            </w:r>
          </w:p>
        </w:tc>
        <w:tc>
          <w:tcPr>
            <w:tcW w:w="493" w:type="pct"/>
            <w:vMerge/>
            <w:tcBorders>
              <w:top w:val="single" w:sz="4" w:space="0" w:color="auto"/>
              <w:bottom w:val="single" w:sz="4" w:space="0" w:color="auto"/>
            </w:tcBorders>
            <w:shd w:val="clear" w:color="auto" w:fill="auto"/>
            <w:hideMark/>
          </w:tcPr>
          <w:p w14:paraId="342BE29F" w14:textId="77777777" w:rsidR="00B8788C" w:rsidRPr="00676A11" w:rsidRDefault="00B8788C" w:rsidP="00676A11">
            <w:pPr>
              <w:spacing w:line="240" w:lineRule="auto"/>
              <w:jc w:val="center"/>
              <w:rPr>
                <w:rFonts w:eastAsia="Calibri"/>
                <w:lang w:eastAsia="en-GB"/>
              </w:rPr>
            </w:pPr>
          </w:p>
        </w:tc>
        <w:tc>
          <w:tcPr>
            <w:tcW w:w="489" w:type="pct"/>
            <w:vMerge/>
            <w:tcBorders>
              <w:top w:val="single" w:sz="4" w:space="0" w:color="auto"/>
              <w:bottom w:val="single" w:sz="4" w:space="0" w:color="auto"/>
            </w:tcBorders>
            <w:shd w:val="clear" w:color="auto" w:fill="auto"/>
            <w:hideMark/>
          </w:tcPr>
          <w:p w14:paraId="12A1CEB9" w14:textId="77777777" w:rsidR="00B8788C" w:rsidRPr="00676A11" w:rsidRDefault="00B8788C" w:rsidP="00676A11">
            <w:pPr>
              <w:spacing w:line="240" w:lineRule="auto"/>
              <w:jc w:val="center"/>
              <w:rPr>
                <w:rFonts w:eastAsia="Calibri"/>
                <w:lang w:eastAsia="en-GB"/>
              </w:rPr>
            </w:pPr>
          </w:p>
        </w:tc>
      </w:tr>
      <w:tr w:rsidR="00B8788C" w14:paraId="354F1C09" w14:textId="77777777" w:rsidTr="00676A11">
        <w:trPr>
          <w:trHeight w:val="242"/>
        </w:trPr>
        <w:tc>
          <w:tcPr>
            <w:tcW w:w="334" w:type="pct"/>
            <w:vMerge w:val="restart"/>
            <w:tcBorders>
              <w:top w:val="single" w:sz="4" w:space="0" w:color="auto"/>
              <w:bottom w:val="nil"/>
            </w:tcBorders>
            <w:shd w:val="clear" w:color="auto" w:fill="auto"/>
            <w:noWrap/>
            <w:hideMark/>
          </w:tcPr>
          <w:p w14:paraId="413E4267" w14:textId="77777777" w:rsidR="00B8788C" w:rsidRPr="00676A11" w:rsidRDefault="00616407" w:rsidP="00676A11">
            <w:pPr>
              <w:spacing w:line="240" w:lineRule="auto"/>
              <w:rPr>
                <w:rFonts w:eastAsia="Calibri"/>
                <w:lang w:eastAsia="en-GB"/>
              </w:rPr>
            </w:pPr>
            <w:r w:rsidRPr="00676A11">
              <w:rPr>
                <w:rFonts w:eastAsia="Calibri"/>
                <w:lang w:eastAsia="en-GB"/>
              </w:rPr>
              <w:t>1</w:t>
            </w:r>
          </w:p>
        </w:tc>
        <w:tc>
          <w:tcPr>
            <w:tcW w:w="1147" w:type="pct"/>
            <w:tcBorders>
              <w:top w:val="single" w:sz="4" w:space="0" w:color="auto"/>
              <w:bottom w:val="nil"/>
            </w:tcBorders>
            <w:shd w:val="clear" w:color="auto" w:fill="auto"/>
            <w:hideMark/>
          </w:tcPr>
          <w:p w14:paraId="0C8634E0" w14:textId="77777777" w:rsidR="00B8788C" w:rsidRPr="00676A11" w:rsidRDefault="00616407" w:rsidP="00676A11">
            <w:pPr>
              <w:spacing w:line="240" w:lineRule="auto"/>
              <w:rPr>
                <w:rFonts w:eastAsia="Calibri"/>
                <w:lang w:eastAsia="en-GB"/>
              </w:rPr>
            </w:pPr>
            <w:r w:rsidRPr="00676A11">
              <w:rPr>
                <w:rFonts w:eastAsia="Calibri"/>
                <w:lang w:eastAsia="en-GB"/>
              </w:rPr>
              <w:t>(Constant)</w:t>
            </w:r>
          </w:p>
        </w:tc>
        <w:tc>
          <w:tcPr>
            <w:tcW w:w="998" w:type="pct"/>
            <w:tcBorders>
              <w:top w:val="single" w:sz="4" w:space="0" w:color="auto"/>
              <w:bottom w:val="nil"/>
            </w:tcBorders>
            <w:shd w:val="clear" w:color="auto" w:fill="auto"/>
            <w:noWrap/>
            <w:hideMark/>
          </w:tcPr>
          <w:p w14:paraId="13A7257B" w14:textId="77777777" w:rsidR="00B8788C" w:rsidRPr="00676A11" w:rsidRDefault="00616407" w:rsidP="00676A11">
            <w:pPr>
              <w:spacing w:line="240" w:lineRule="auto"/>
              <w:jc w:val="center"/>
              <w:rPr>
                <w:rFonts w:eastAsia="Calibri"/>
                <w:lang w:eastAsia="en-GB"/>
              </w:rPr>
            </w:pPr>
            <w:r w:rsidRPr="00676A11">
              <w:rPr>
                <w:rFonts w:eastAsia="Calibri"/>
                <w:lang w:eastAsia="en-GB"/>
              </w:rPr>
              <w:t>.208</w:t>
            </w:r>
          </w:p>
        </w:tc>
        <w:tc>
          <w:tcPr>
            <w:tcW w:w="695" w:type="pct"/>
            <w:tcBorders>
              <w:top w:val="single" w:sz="4" w:space="0" w:color="auto"/>
              <w:bottom w:val="nil"/>
            </w:tcBorders>
            <w:shd w:val="clear" w:color="auto" w:fill="auto"/>
            <w:noWrap/>
            <w:hideMark/>
          </w:tcPr>
          <w:p w14:paraId="0E55AAB1" w14:textId="77777777" w:rsidR="00B8788C" w:rsidRPr="00676A11" w:rsidRDefault="00616407" w:rsidP="00676A11">
            <w:pPr>
              <w:spacing w:line="240" w:lineRule="auto"/>
              <w:jc w:val="center"/>
              <w:rPr>
                <w:rFonts w:eastAsia="Calibri"/>
                <w:lang w:eastAsia="en-GB"/>
              </w:rPr>
            </w:pPr>
            <w:r w:rsidRPr="00676A11">
              <w:rPr>
                <w:rFonts w:eastAsia="Calibri"/>
                <w:lang w:eastAsia="en-GB"/>
              </w:rPr>
              <w:t>.280</w:t>
            </w:r>
          </w:p>
        </w:tc>
        <w:tc>
          <w:tcPr>
            <w:tcW w:w="844" w:type="pct"/>
            <w:tcBorders>
              <w:top w:val="single" w:sz="4" w:space="0" w:color="auto"/>
              <w:bottom w:val="nil"/>
            </w:tcBorders>
            <w:shd w:val="clear" w:color="auto" w:fill="auto"/>
            <w:hideMark/>
          </w:tcPr>
          <w:p w14:paraId="0781F4F6" w14:textId="77777777" w:rsidR="00B8788C" w:rsidRPr="00676A11" w:rsidRDefault="00B8788C" w:rsidP="00676A11">
            <w:pPr>
              <w:spacing w:line="240" w:lineRule="auto"/>
              <w:jc w:val="center"/>
              <w:rPr>
                <w:rFonts w:eastAsia="Calibri"/>
                <w:lang w:eastAsia="en-GB"/>
              </w:rPr>
            </w:pPr>
          </w:p>
        </w:tc>
        <w:tc>
          <w:tcPr>
            <w:tcW w:w="493" w:type="pct"/>
            <w:tcBorders>
              <w:top w:val="single" w:sz="4" w:space="0" w:color="auto"/>
              <w:bottom w:val="nil"/>
            </w:tcBorders>
            <w:shd w:val="clear" w:color="auto" w:fill="auto"/>
            <w:noWrap/>
            <w:hideMark/>
          </w:tcPr>
          <w:p w14:paraId="1F9F3EBC" w14:textId="77777777" w:rsidR="00B8788C" w:rsidRPr="00676A11" w:rsidRDefault="00616407" w:rsidP="00676A11">
            <w:pPr>
              <w:spacing w:line="240" w:lineRule="auto"/>
              <w:jc w:val="center"/>
              <w:rPr>
                <w:rFonts w:eastAsia="Calibri"/>
                <w:lang w:eastAsia="en-GB"/>
              </w:rPr>
            </w:pPr>
            <w:r w:rsidRPr="00676A11">
              <w:rPr>
                <w:rFonts w:eastAsia="Calibri"/>
                <w:lang w:eastAsia="en-GB"/>
              </w:rPr>
              <w:t>.743</w:t>
            </w:r>
          </w:p>
        </w:tc>
        <w:tc>
          <w:tcPr>
            <w:tcW w:w="489" w:type="pct"/>
            <w:tcBorders>
              <w:top w:val="single" w:sz="4" w:space="0" w:color="auto"/>
              <w:bottom w:val="nil"/>
            </w:tcBorders>
            <w:shd w:val="clear" w:color="auto" w:fill="auto"/>
            <w:noWrap/>
            <w:hideMark/>
          </w:tcPr>
          <w:p w14:paraId="3B368312" w14:textId="77777777" w:rsidR="00B8788C" w:rsidRPr="00676A11" w:rsidRDefault="00616407" w:rsidP="00676A11">
            <w:pPr>
              <w:spacing w:line="240" w:lineRule="auto"/>
              <w:jc w:val="center"/>
              <w:rPr>
                <w:rFonts w:eastAsia="Calibri"/>
                <w:lang w:eastAsia="en-GB"/>
              </w:rPr>
            </w:pPr>
            <w:r w:rsidRPr="00676A11">
              <w:rPr>
                <w:rFonts w:eastAsia="Calibri"/>
                <w:lang w:eastAsia="en-GB"/>
              </w:rPr>
              <w:t>.458</w:t>
            </w:r>
          </w:p>
        </w:tc>
      </w:tr>
      <w:tr w:rsidR="00B8788C" w14:paraId="72D2E43D" w14:textId="77777777" w:rsidTr="00676A11">
        <w:trPr>
          <w:trHeight w:val="735"/>
        </w:trPr>
        <w:tc>
          <w:tcPr>
            <w:tcW w:w="334" w:type="pct"/>
            <w:vMerge/>
            <w:tcBorders>
              <w:top w:val="nil"/>
            </w:tcBorders>
            <w:shd w:val="clear" w:color="auto" w:fill="auto"/>
            <w:hideMark/>
          </w:tcPr>
          <w:p w14:paraId="36F35E96" w14:textId="77777777" w:rsidR="00B8788C" w:rsidRPr="00676A11" w:rsidRDefault="00B8788C" w:rsidP="00676A11">
            <w:pPr>
              <w:spacing w:line="240" w:lineRule="auto"/>
              <w:rPr>
                <w:rFonts w:eastAsia="Calibri"/>
                <w:lang w:eastAsia="en-GB"/>
              </w:rPr>
            </w:pPr>
          </w:p>
        </w:tc>
        <w:tc>
          <w:tcPr>
            <w:tcW w:w="1147" w:type="pct"/>
            <w:tcBorders>
              <w:top w:val="nil"/>
            </w:tcBorders>
            <w:shd w:val="clear" w:color="auto" w:fill="auto"/>
            <w:hideMark/>
          </w:tcPr>
          <w:p w14:paraId="318067C0" w14:textId="77777777" w:rsidR="00B8788C" w:rsidRPr="00676A11" w:rsidRDefault="00616407" w:rsidP="00676A11">
            <w:pPr>
              <w:spacing w:line="240" w:lineRule="auto"/>
              <w:rPr>
                <w:rFonts w:eastAsia="Calibri"/>
                <w:lang w:eastAsia="en-GB"/>
              </w:rPr>
            </w:pPr>
            <w:r w:rsidRPr="00676A11">
              <w:rPr>
                <w:rFonts w:eastAsia="Calibri"/>
                <w:lang w:eastAsia="en-GB"/>
              </w:rPr>
              <w:t xml:space="preserve">Mobile Money payment </w:t>
            </w:r>
          </w:p>
        </w:tc>
        <w:tc>
          <w:tcPr>
            <w:tcW w:w="998" w:type="pct"/>
            <w:tcBorders>
              <w:top w:val="nil"/>
            </w:tcBorders>
            <w:shd w:val="clear" w:color="auto" w:fill="auto"/>
            <w:noWrap/>
            <w:hideMark/>
          </w:tcPr>
          <w:p w14:paraId="261900A0" w14:textId="77777777" w:rsidR="00B8788C" w:rsidRPr="00676A11" w:rsidRDefault="00616407" w:rsidP="00676A11">
            <w:pPr>
              <w:spacing w:line="240" w:lineRule="auto"/>
              <w:jc w:val="center"/>
              <w:rPr>
                <w:rFonts w:eastAsia="Calibri"/>
                <w:lang w:eastAsia="en-GB"/>
              </w:rPr>
            </w:pPr>
            <w:r w:rsidRPr="00676A11">
              <w:rPr>
                <w:rFonts w:eastAsia="Calibri"/>
                <w:lang w:eastAsia="en-GB"/>
              </w:rPr>
              <w:t>1.343</w:t>
            </w:r>
          </w:p>
        </w:tc>
        <w:tc>
          <w:tcPr>
            <w:tcW w:w="695" w:type="pct"/>
            <w:tcBorders>
              <w:top w:val="nil"/>
            </w:tcBorders>
            <w:shd w:val="clear" w:color="auto" w:fill="auto"/>
            <w:noWrap/>
            <w:hideMark/>
          </w:tcPr>
          <w:p w14:paraId="2839C5BB" w14:textId="77777777" w:rsidR="00B8788C" w:rsidRPr="00676A11" w:rsidRDefault="00616407" w:rsidP="00676A11">
            <w:pPr>
              <w:spacing w:line="240" w:lineRule="auto"/>
              <w:jc w:val="center"/>
              <w:rPr>
                <w:rFonts w:eastAsia="Calibri"/>
                <w:lang w:eastAsia="en-GB"/>
              </w:rPr>
            </w:pPr>
            <w:r w:rsidRPr="00676A11">
              <w:rPr>
                <w:rFonts w:eastAsia="Calibri"/>
                <w:lang w:eastAsia="en-GB"/>
              </w:rPr>
              <w:t>.097</w:t>
            </w:r>
          </w:p>
        </w:tc>
        <w:tc>
          <w:tcPr>
            <w:tcW w:w="844" w:type="pct"/>
            <w:tcBorders>
              <w:top w:val="nil"/>
            </w:tcBorders>
            <w:shd w:val="clear" w:color="auto" w:fill="auto"/>
            <w:noWrap/>
            <w:hideMark/>
          </w:tcPr>
          <w:p w14:paraId="4B6354F9" w14:textId="77777777" w:rsidR="00B8788C" w:rsidRPr="00676A11" w:rsidRDefault="00616407" w:rsidP="00676A11">
            <w:pPr>
              <w:spacing w:line="240" w:lineRule="auto"/>
              <w:jc w:val="center"/>
              <w:rPr>
                <w:rFonts w:eastAsia="Calibri"/>
                <w:lang w:eastAsia="en-GB"/>
              </w:rPr>
            </w:pPr>
            <w:r w:rsidRPr="00676A11">
              <w:rPr>
                <w:rFonts w:eastAsia="Calibri"/>
                <w:lang w:eastAsia="en-GB"/>
              </w:rPr>
              <w:t>.699</w:t>
            </w:r>
          </w:p>
        </w:tc>
        <w:tc>
          <w:tcPr>
            <w:tcW w:w="493" w:type="pct"/>
            <w:tcBorders>
              <w:top w:val="nil"/>
            </w:tcBorders>
            <w:shd w:val="clear" w:color="auto" w:fill="auto"/>
            <w:noWrap/>
            <w:hideMark/>
          </w:tcPr>
          <w:p w14:paraId="3CBFBD95" w14:textId="77777777" w:rsidR="00B8788C" w:rsidRPr="00676A11" w:rsidRDefault="00616407" w:rsidP="00676A11">
            <w:pPr>
              <w:spacing w:line="240" w:lineRule="auto"/>
              <w:jc w:val="center"/>
              <w:rPr>
                <w:rFonts w:eastAsia="Calibri"/>
                <w:lang w:eastAsia="en-GB"/>
              </w:rPr>
            </w:pPr>
            <w:r w:rsidRPr="00676A11">
              <w:rPr>
                <w:rFonts w:eastAsia="Calibri"/>
                <w:lang w:eastAsia="en-GB"/>
              </w:rPr>
              <w:t>13.853</w:t>
            </w:r>
          </w:p>
        </w:tc>
        <w:tc>
          <w:tcPr>
            <w:tcW w:w="489" w:type="pct"/>
            <w:tcBorders>
              <w:top w:val="nil"/>
            </w:tcBorders>
            <w:shd w:val="clear" w:color="auto" w:fill="auto"/>
            <w:noWrap/>
            <w:hideMark/>
          </w:tcPr>
          <w:p w14:paraId="22D8D0E7" w14:textId="77777777" w:rsidR="00B8788C" w:rsidRPr="00676A11" w:rsidRDefault="00616407" w:rsidP="00676A11">
            <w:pPr>
              <w:spacing w:line="240" w:lineRule="auto"/>
              <w:jc w:val="center"/>
              <w:rPr>
                <w:rFonts w:eastAsia="Calibri"/>
                <w:lang w:eastAsia="en-GB"/>
              </w:rPr>
            </w:pPr>
            <w:r w:rsidRPr="00676A11">
              <w:rPr>
                <w:rFonts w:eastAsia="Calibri"/>
                <w:lang w:eastAsia="en-GB"/>
              </w:rPr>
              <w:t>.000</w:t>
            </w:r>
          </w:p>
        </w:tc>
      </w:tr>
    </w:tbl>
    <w:p w14:paraId="1F8AEC73" w14:textId="77777777" w:rsidR="00B8788C" w:rsidRDefault="00616407">
      <w:pPr>
        <w:keepNext/>
        <w:keepLines/>
        <w:shd w:val="clear" w:color="auto" w:fill="FFFFFF"/>
        <w:spacing w:before="240"/>
        <w:jc w:val="both"/>
        <w:outlineLvl w:val="1"/>
        <w:rPr>
          <w:b/>
          <w:bCs/>
          <w:szCs w:val="28"/>
          <w:lang w:bidi="en-US"/>
        </w:rPr>
      </w:pPr>
      <w:bookmarkStart w:id="386" w:name="_Toc86679867"/>
      <w:r>
        <w:rPr>
          <w:b/>
          <w:bCs/>
          <w:szCs w:val="28"/>
          <w:lang w:val="en-GB" w:bidi="en-US"/>
        </w:rPr>
        <w:t xml:space="preserve">4.7 Aspects of </w:t>
      </w:r>
      <w:r>
        <w:rPr>
          <w:b/>
          <w:bCs/>
          <w:szCs w:val="28"/>
          <w:lang w:bidi="en-US"/>
        </w:rPr>
        <w:t>MSMEs Performance</w:t>
      </w:r>
      <w:bookmarkEnd w:id="386"/>
      <w:r>
        <w:rPr>
          <w:b/>
          <w:bCs/>
          <w:szCs w:val="28"/>
          <w:lang w:bidi="en-US"/>
        </w:rPr>
        <w:t xml:space="preserve"> </w:t>
      </w:r>
    </w:p>
    <w:p w14:paraId="2F9DCE05" w14:textId="77777777" w:rsidR="00B8788C" w:rsidRDefault="00616407">
      <w:pPr>
        <w:spacing w:after="160" w:line="360" w:lineRule="auto"/>
        <w:jc w:val="both"/>
      </w:pPr>
      <w:r>
        <w:t xml:space="preserve">Respondents were requested to provide their level of agreement in regard to the following statement on the various aspects of MSMEs performance. According to the study results that were obtained, it was found out that respondents agreed to a very great extent that using mobile money services had enhanced their customers’ satisfaction as indicated by the mean score of 3.962. The study was in line with </w:t>
      </w:r>
      <w:r>
        <w:rPr>
          <w:rFonts w:eastAsia="Calibri"/>
        </w:rPr>
        <w:t>Abong’o (2016) that there are</w:t>
      </w:r>
      <w:r>
        <w:t xml:space="preserve"> positive results obtained from mobile money services in service quality such as customer satisfaction, less processing cost, profitability, and customer loyalty in most businesses. </w:t>
      </w:r>
    </w:p>
    <w:p w14:paraId="53F57247" w14:textId="77777777" w:rsidR="00B8788C" w:rsidRDefault="00616407">
      <w:pPr>
        <w:spacing w:before="240" w:after="160" w:line="360" w:lineRule="auto"/>
        <w:jc w:val="both"/>
      </w:pPr>
      <w:r>
        <w:t xml:space="preserve">Likewise, respondents agreed that to a very great extent also agreed that using mobile money services had also increased their sales turnover as shown by the mean score of 3.915. According to findings by Donner and Escobari (2010) established that mobile phones have helped SMEs to become more productive and to improve their sales thereby improving their financial performance. Result by Wambari (2009) found a similar result that the adoption of mobile banking had enabled MSMEs to increase their sales thereby leading to improved financial performance. Respondents to a large extent further indicated that using mobile money services had increased their revenue generation as well as their profitability as illustrated by the mean </w:t>
      </w:r>
      <w:r>
        <w:lastRenderedPageBreak/>
        <w:t>scores of 3.861 and 3.832 respectively. In a study conducted by Ngaruiya, B. (2014) pointed that after the adoption of mobile money financial transactions, majority of the MSMEs have reported an increased sales revenue.</w:t>
      </w:r>
    </w:p>
    <w:p w14:paraId="0A2DED2E" w14:textId="77777777" w:rsidR="00B8788C" w:rsidRDefault="00616407">
      <w:pPr>
        <w:spacing w:before="240" w:after="160" w:line="360" w:lineRule="auto"/>
        <w:jc w:val="both"/>
      </w:pPr>
      <w:r>
        <w:t>Lastly, respondents to a moderate extent agreed that using mobile money services had increased their market share as indicated by the mean score of 2.944. the findings conform to Jensen (2017) mobile financial transactions provide SMEs with a means through which they can reduce their operating costs as well as increase their ability to extend their business networks thus enabling them to increase their performance.</w:t>
      </w:r>
    </w:p>
    <w:p w14:paraId="1EF0B9F5" w14:textId="77777777" w:rsidR="00B8788C" w:rsidRDefault="00616407">
      <w:pPr>
        <w:pStyle w:val="Caption"/>
      </w:pPr>
      <w:bookmarkStart w:id="387" w:name="_Toc86679975"/>
      <w:bookmarkStart w:id="388" w:name="_Hlk86703251"/>
      <w:r>
        <w:rPr>
          <w:sz w:val="24"/>
          <w:szCs w:val="24"/>
        </w:rPr>
        <w:t>Table 22:</w:t>
      </w:r>
      <w:r>
        <w:rPr>
          <w:bCs w:val="0"/>
          <w:sz w:val="24"/>
          <w:szCs w:val="24"/>
          <w:lang w:val="en-GB" w:bidi="en-US"/>
        </w:rPr>
        <w:t xml:space="preserve"> Aspects of </w:t>
      </w:r>
      <w:r>
        <w:rPr>
          <w:bCs w:val="0"/>
          <w:sz w:val="24"/>
          <w:szCs w:val="24"/>
          <w:lang w:bidi="en-US"/>
        </w:rPr>
        <w:t>MSMEs Performance</w:t>
      </w:r>
      <w:bookmarkEnd w:id="387"/>
      <w:r>
        <w:rPr>
          <w:bCs w:val="0"/>
          <w:sz w:val="24"/>
          <w:szCs w:val="24"/>
          <w:lang w:bidi="en-US"/>
        </w:rPr>
        <w:t xml:space="preserve"> </w:t>
      </w:r>
    </w:p>
    <w:tbl>
      <w:tblPr>
        <w:tblW w:w="5076" w:type="pct"/>
        <w:tblLook w:val="04A0" w:firstRow="1" w:lastRow="0" w:firstColumn="1" w:lastColumn="0" w:noHBand="0" w:noVBand="1"/>
      </w:tblPr>
      <w:tblGrid>
        <w:gridCol w:w="7090"/>
        <w:gridCol w:w="1277"/>
        <w:gridCol w:w="1135"/>
      </w:tblGrid>
      <w:tr w:rsidR="00B8788C" w14:paraId="7FA1B50E" w14:textId="77777777">
        <w:trPr>
          <w:trHeight w:val="330"/>
        </w:trPr>
        <w:tc>
          <w:tcPr>
            <w:tcW w:w="3731" w:type="pct"/>
            <w:tcBorders>
              <w:top w:val="single" w:sz="4" w:space="0" w:color="auto"/>
            </w:tcBorders>
            <w:shd w:val="clear" w:color="auto" w:fill="auto"/>
            <w:noWrap/>
            <w:hideMark/>
          </w:tcPr>
          <w:bookmarkEnd w:id="388"/>
          <w:p w14:paraId="141AA0FB" w14:textId="77777777" w:rsidR="00B8788C" w:rsidRDefault="00616407">
            <w:pPr>
              <w:spacing w:line="240" w:lineRule="auto"/>
              <w:jc w:val="both"/>
              <w:rPr>
                <w:b/>
              </w:rPr>
            </w:pPr>
            <w:r>
              <w:rPr>
                <w:b/>
              </w:rPr>
              <w:t xml:space="preserve">Statement </w:t>
            </w:r>
          </w:p>
        </w:tc>
        <w:tc>
          <w:tcPr>
            <w:tcW w:w="672" w:type="pct"/>
            <w:tcBorders>
              <w:top w:val="single" w:sz="4" w:space="0" w:color="auto"/>
            </w:tcBorders>
            <w:shd w:val="clear" w:color="auto" w:fill="auto"/>
            <w:noWrap/>
            <w:hideMark/>
          </w:tcPr>
          <w:p w14:paraId="5C9E80C4" w14:textId="77777777" w:rsidR="00B8788C" w:rsidRDefault="00616407">
            <w:pPr>
              <w:spacing w:line="240" w:lineRule="auto"/>
              <w:jc w:val="center"/>
              <w:rPr>
                <w:b/>
              </w:rPr>
            </w:pPr>
            <w:r>
              <w:rPr>
                <w:b/>
              </w:rPr>
              <w:t>Mean</w:t>
            </w:r>
          </w:p>
        </w:tc>
        <w:tc>
          <w:tcPr>
            <w:tcW w:w="597" w:type="pct"/>
            <w:tcBorders>
              <w:top w:val="single" w:sz="4" w:space="0" w:color="auto"/>
            </w:tcBorders>
          </w:tcPr>
          <w:p w14:paraId="47BED943" w14:textId="77777777" w:rsidR="00B8788C" w:rsidRDefault="00616407">
            <w:pPr>
              <w:spacing w:line="240" w:lineRule="auto"/>
              <w:jc w:val="center"/>
              <w:rPr>
                <w:b/>
              </w:rPr>
            </w:pPr>
            <w:r>
              <w:rPr>
                <w:rFonts w:eastAsia="Calibri"/>
                <w:b/>
              </w:rPr>
              <w:t>STDev</w:t>
            </w:r>
          </w:p>
        </w:tc>
      </w:tr>
      <w:tr w:rsidR="00B8788C" w14:paraId="735903B7" w14:textId="77777777">
        <w:trPr>
          <w:trHeight w:val="300"/>
        </w:trPr>
        <w:tc>
          <w:tcPr>
            <w:tcW w:w="3731" w:type="pct"/>
            <w:shd w:val="clear" w:color="auto" w:fill="auto"/>
            <w:noWrap/>
            <w:hideMark/>
          </w:tcPr>
          <w:p w14:paraId="79ABD27E" w14:textId="77777777" w:rsidR="00B8788C" w:rsidRDefault="00616407">
            <w:pPr>
              <w:spacing w:line="240" w:lineRule="auto"/>
              <w:jc w:val="both"/>
            </w:pPr>
            <w:r>
              <w:t>Sales turnover</w:t>
            </w:r>
          </w:p>
        </w:tc>
        <w:tc>
          <w:tcPr>
            <w:tcW w:w="672" w:type="pct"/>
            <w:shd w:val="clear" w:color="auto" w:fill="auto"/>
            <w:noWrap/>
            <w:hideMark/>
          </w:tcPr>
          <w:p w14:paraId="4FB72814" w14:textId="77777777" w:rsidR="00B8788C" w:rsidRDefault="00616407">
            <w:pPr>
              <w:spacing w:line="360" w:lineRule="auto"/>
              <w:jc w:val="center"/>
              <w:rPr>
                <w:bCs/>
              </w:rPr>
            </w:pPr>
            <w:r>
              <w:rPr>
                <w:bCs/>
              </w:rPr>
              <w:t>3.915</w:t>
            </w:r>
          </w:p>
        </w:tc>
        <w:tc>
          <w:tcPr>
            <w:tcW w:w="597" w:type="pct"/>
          </w:tcPr>
          <w:p w14:paraId="40896E4B" w14:textId="77777777" w:rsidR="00B8788C" w:rsidRDefault="00616407">
            <w:pPr>
              <w:spacing w:line="360" w:lineRule="auto"/>
              <w:jc w:val="center"/>
              <w:rPr>
                <w:bCs/>
              </w:rPr>
            </w:pPr>
            <w:r>
              <w:rPr>
                <w:bCs/>
              </w:rPr>
              <w:t>0.832</w:t>
            </w:r>
          </w:p>
        </w:tc>
      </w:tr>
      <w:tr w:rsidR="00B8788C" w14:paraId="0FC9186E" w14:textId="77777777">
        <w:trPr>
          <w:trHeight w:val="300"/>
        </w:trPr>
        <w:tc>
          <w:tcPr>
            <w:tcW w:w="3731" w:type="pct"/>
            <w:shd w:val="clear" w:color="auto" w:fill="auto"/>
            <w:noWrap/>
          </w:tcPr>
          <w:p w14:paraId="38F086D5" w14:textId="77777777" w:rsidR="00B8788C" w:rsidRDefault="00616407">
            <w:pPr>
              <w:spacing w:line="240" w:lineRule="auto"/>
              <w:jc w:val="both"/>
            </w:pPr>
            <w:r>
              <w:t xml:space="preserve">Market share </w:t>
            </w:r>
          </w:p>
        </w:tc>
        <w:tc>
          <w:tcPr>
            <w:tcW w:w="672" w:type="pct"/>
            <w:shd w:val="clear" w:color="auto" w:fill="auto"/>
            <w:noWrap/>
          </w:tcPr>
          <w:p w14:paraId="7E715CE3" w14:textId="77777777" w:rsidR="00B8788C" w:rsidRDefault="00616407">
            <w:pPr>
              <w:spacing w:line="360" w:lineRule="auto"/>
              <w:jc w:val="center"/>
              <w:rPr>
                <w:bCs/>
              </w:rPr>
            </w:pPr>
            <w:r>
              <w:rPr>
                <w:bCs/>
              </w:rPr>
              <w:t>2.944</w:t>
            </w:r>
          </w:p>
        </w:tc>
        <w:tc>
          <w:tcPr>
            <w:tcW w:w="597" w:type="pct"/>
          </w:tcPr>
          <w:p w14:paraId="5E05638E" w14:textId="77777777" w:rsidR="00B8788C" w:rsidRDefault="00616407">
            <w:pPr>
              <w:spacing w:line="360" w:lineRule="auto"/>
              <w:jc w:val="center"/>
              <w:rPr>
                <w:bCs/>
              </w:rPr>
            </w:pPr>
            <w:r>
              <w:rPr>
                <w:bCs/>
              </w:rPr>
              <w:t>0.723</w:t>
            </w:r>
          </w:p>
        </w:tc>
      </w:tr>
      <w:tr w:rsidR="00B8788C" w14:paraId="68751AAF" w14:textId="77777777">
        <w:trPr>
          <w:trHeight w:val="300"/>
        </w:trPr>
        <w:tc>
          <w:tcPr>
            <w:tcW w:w="3731" w:type="pct"/>
            <w:shd w:val="clear" w:color="auto" w:fill="auto"/>
            <w:noWrap/>
          </w:tcPr>
          <w:p w14:paraId="30BADF45" w14:textId="77777777" w:rsidR="00B8788C" w:rsidRDefault="00616407">
            <w:pPr>
              <w:spacing w:line="240" w:lineRule="auto"/>
              <w:jc w:val="both"/>
            </w:pPr>
            <w:r>
              <w:t xml:space="preserve">Revenue generation </w:t>
            </w:r>
          </w:p>
        </w:tc>
        <w:tc>
          <w:tcPr>
            <w:tcW w:w="672" w:type="pct"/>
            <w:shd w:val="clear" w:color="auto" w:fill="auto"/>
            <w:noWrap/>
          </w:tcPr>
          <w:p w14:paraId="0C143376" w14:textId="77777777" w:rsidR="00B8788C" w:rsidRDefault="00616407">
            <w:pPr>
              <w:spacing w:line="360" w:lineRule="auto"/>
              <w:jc w:val="center"/>
              <w:rPr>
                <w:bCs/>
              </w:rPr>
            </w:pPr>
            <w:r>
              <w:rPr>
                <w:bCs/>
              </w:rPr>
              <w:t>3.861</w:t>
            </w:r>
          </w:p>
        </w:tc>
        <w:tc>
          <w:tcPr>
            <w:tcW w:w="597" w:type="pct"/>
          </w:tcPr>
          <w:p w14:paraId="7E06DDBA" w14:textId="77777777" w:rsidR="00B8788C" w:rsidRDefault="00616407">
            <w:pPr>
              <w:spacing w:line="360" w:lineRule="auto"/>
              <w:jc w:val="center"/>
              <w:rPr>
                <w:bCs/>
              </w:rPr>
            </w:pPr>
            <w:r>
              <w:rPr>
                <w:bCs/>
              </w:rPr>
              <w:t>1.151</w:t>
            </w:r>
          </w:p>
        </w:tc>
      </w:tr>
      <w:tr w:rsidR="00B8788C" w14:paraId="3C5628EB" w14:textId="77777777">
        <w:trPr>
          <w:trHeight w:val="300"/>
        </w:trPr>
        <w:tc>
          <w:tcPr>
            <w:tcW w:w="3731" w:type="pct"/>
            <w:shd w:val="clear" w:color="auto" w:fill="auto"/>
            <w:noWrap/>
          </w:tcPr>
          <w:p w14:paraId="6F8D9DFD" w14:textId="77777777" w:rsidR="00B8788C" w:rsidRDefault="00616407">
            <w:pPr>
              <w:spacing w:line="240" w:lineRule="auto"/>
              <w:jc w:val="both"/>
            </w:pPr>
            <w:r>
              <w:t>Profitability</w:t>
            </w:r>
          </w:p>
        </w:tc>
        <w:tc>
          <w:tcPr>
            <w:tcW w:w="672" w:type="pct"/>
            <w:shd w:val="clear" w:color="auto" w:fill="auto"/>
            <w:noWrap/>
          </w:tcPr>
          <w:p w14:paraId="26F2DAC3" w14:textId="77777777" w:rsidR="00B8788C" w:rsidRDefault="00616407">
            <w:pPr>
              <w:spacing w:line="360" w:lineRule="auto"/>
              <w:jc w:val="center"/>
              <w:rPr>
                <w:bCs/>
              </w:rPr>
            </w:pPr>
            <w:r>
              <w:rPr>
                <w:bCs/>
              </w:rPr>
              <w:t>3.832</w:t>
            </w:r>
          </w:p>
        </w:tc>
        <w:tc>
          <w:tcPr>
            <w:tcW w:w="597" w:type="pct"/>
          </w:tcPr>
          <w:p w14:paraId="4DBF3B63" w14:textId="77777777" w:rsidR="00B8788C" w:rsidRDefault="00616407">
            <w:pPr>
              <w:spacing w:line="360" w:lineRule="auto"/>
              <w:jc w:val="center"/>
              <w:rPr>
                <w:bCs/>
              </w:rPr>
            </w:pPr>
            <w:r>
              <w:rPr>
                <w:bCs/>
              </w:rPr>
              <w:t>0.851</w:t>
            </w:r>
          </w:p>
        </w:tc>
      </w:tr>
      <w:tr w:rsidR="00B8788C" w14:paraId="1899E9C5" w14:textId="77777777">
        <w:trPr>
          <w:trHeight w:val="300"/>
        </w:trPr>
        <w:tc>
          <w:tcPr>
            <w:tcW w:w="3731" w:type="pct"/>
            <w:tcBorders>
              <w:bottom w:val="single" w:sz="4" w:space="0" w:color="auto"/>
            </w:tcBorders>
            <w:shd w:val="clear" w:color="auto" w:fill="auto"/>
            <w:noWrap/>
          </w:tcPr>
          <w:p w14:paraId="506CA50C" w14:textId="77777777" w:rsidR="00B8788C" w:rsidRDefault="00616407">
            <w:pPr>
              <w:spacing w:line="240" w:lineRule="auto"/>
              <w:jc w:val="both"/>
            </w:pPr>
            <w:r>
              <w:t xml:space="preserve">Customer satisfaction </w:t>
            </w:r>
          </w:p>
        </w:tc>
        <w:tc>
          <w:tcPr>
            <w:tcW w:w="672" w:type="pct"/>
            <w:tcBorders>
              <w:bottom w:val="single" w:sz="4" w:space="0" w:color="auto"/>
            </w:tcBorders>
            <w:shd w:val="clear" w:color="auto" w:fill="auto"/>
            <w:noWrap/>
          </w:tcPr>
          <w:p w14:paraId="7304A9DA" w14:textId="77777777" w:rsidR="00B8788C" w:rsidRDefault="00616407">
            <w:pPr>
              <w:spacing w:line="360" w:lineRule="auto"/>
              <w:jc w:val="center"/>
              <w:rPr>
                <w:bCs/>
              </w:rPr>
            </w:pPr>
            <w:r>
              <w:rPr>
                <w:bCs/>
              </w:rPr>
              <w:t>3.962</w:t>
            </w:r>
          </w:p>
        </w:tc>
        <w:tc>
          <w:tcPr>
            <w:tcW w:w="597" w:type="pct"/>
            <w:tcBorders>
              <w:bottom w:val="single" w:sz="4" w:space="0" w:color="auto"/>
            </w:tcBorders>
          </w:tcPr>
          <w:p w14:paraId="14F51100" w14:textId="77777777" w:rsidR="00B8788C" w:rsidRDefault="00616407">
            <w:pPr>
              <w:spacing w:line="360" w:lineRule="auto"/>
              <w:jc w:val="center"/>
              <w:rPr>
                <w:bCs/>
              </w:rPr>
            </w:pPr>
            <w:r>
              <w:rPr>
                <w:bCs/>
              </w:rPr>
              <w:t>1.206</w:t>
            </w:r>
          </w:p>
        </w:tc>
      </w:tr>
    </w:tbl>
    <w:p w14:paraId="63A9E9F4" w14:textId="77777777" w:rsidR="00B8788C" w:rsidRDefault="00616407">
      <w:pPr>
        <w:keepNext/>
        <w:keepLines/>
        <w:shd w:val="clear" w:color="auto" w:fill="FFFFFF"/>
        <w:spacing w:before="240"/>
        <w:jc w:val="both"/>
        <w:outlineLvl w:val="1"/>
        <w:rPr>
          <w:b/>
          <w:bCs/>
          <w:color w:val="FF0000"/>
          <w:szCs w:val="28"/>
          <w:lang w:bidi="en-US"/>
        </w:rPr>
      </w:pPr>
      <w:bookmarkStart w:id="389" w:name="_Toc24111398"/>
      <w:bookmarkStart w:id="390" w:name="_Toc54680144"/>
      <w:bookmarkStart w:id="391" w:name="_Toc86679868"/>
      <w:r>
        <w:rPr>
          <w:b/>
          <w:bCs/>
          <w:szCs w:val="28"/>
          <w:lang w:bidi="en-US"/>
        </w:rPr>
        <w:t>4.8 Inferential Analysis</w:t>
      </w:r>
      <w:bookmarkEnd w:id="389"/>
      <w:bookmarkEnd w:id="390"/>
      <w:bookmarkEnd w:id="391"/>
      <w:r w:rsidR="00B76A01">
        <w:rPr>
          <w:b/>
          <w:bCs/>
          <w:color w:val="FF0000"/>
          <w:szCs w:val="28"/>
          <w:lang w:bidi="en-US"/>
        </w:rPr>
        <w:t xml:space="preserve"> </w:t>
      </w:r>
    </w:p>
    <w:p w14:paraId="0881291C" w14:textId="77777777" w:rsidR="00B8788C" w:rsidRDefault="00616407">
      <w:pPr>
        <w:spacing w:line="360" w:lineRule="auto"/>
        <w:jc w:val="both"/>
      </w:pPr>
      <w:r>
        <w:t xml:space="preserve">To compute the correlation between dependent variable and the independent variables the study conducted inferential analysis which involved Karl Pearson’s coefficient of correlation, regression analysis, model summary and a multiple regression analysis. </w:t>
      </w:r>
    </w:p>
    <w:p w14:paraId="5E12C720" w14:textId="77777777" w:rsidR="00B8788C" w:rsidRDefault="00616407">
      <w:pPr>
        <w:keepNext/>
        <w:spacing w:before="240" w:after="60" w:line="276" w:lineRule="auto"/>
        <w:ind w:left="720" w:hanging="720"/>
        <w:outlineLvl w:val="2"/>
        <w:rPr>
          <w:rFonts w:eastAsia="Calibri"/>
          <w:b/>
          <w:bCs/>
          <w:lang w:val="en-GB"/>
        </w:rPr>
      </w:pPr>
      <w:bookmarkStart w:id="392" w:name="_Toc324937350"/>
      <w:bookmarkStart w:id="393" w:name="_Toc337656316"/>
      <w:bookmarkStart w:id="394" w:name="_Toc344884994"/>
      <w:bookmarkStart w:id="395" w:name="_Toc370633352"/>
      <w:bookmarkStart w:id="396" w:name="_Toc22200225"/>
      <w:bookmarkStart w:id="397" w:name="_Toc22710485"/>
      <w:bookmarkStart w:id="398" w:name="_Toc22919660"/>
      <w:bookmarkStart w:id="399" w:name="_Toc24111399"/>
      <w:bookmarkStart w:id="400" w:name="_Toc54680145"/>
      <w:bookmarkStart w:id="401" w:name="_Toc76052219"/>
      <w:bookmarkStart w:id="402" w:name="_Toc86679869"/>
      <w:r>
        <w:rPr>
          <w:rFonts w:eastAsia="Calibri"/>
          <w:b/>
          <w:bCs/>
          <w:lang w:val="en-GB"/>
        </w:rPr>
        <w:t>4.8.1</w:t>
      </w:r>
      <w:bookmarkEnd w:id="392"/>
      <w:bookmarkEnd w:id="393"/>
      <w:bookmarkEnd w:id="394"/>
      <w:r>
        <w:rPr>
          <w:rFonts w:eastAsia="Calibri"/>
          <w:b/>
          <w:bCs/>
          <w:lang w:val="en-GB"/>
        </w:rPr>
        <w:t xml:space="preserve"> Pearson’s Coefficient of Correlation</w:t>
      </w:r>
      <w:bookmarkEnd w:id="395"/>
      <w:bookmarkEnd w:id="396"/>
      <w:bookmarkEnd w:id="397"/>
      <w:bookmarkEnd w:id="398"/>
      <w:bookmarkEnd w:id="399"/>
      <w:bookmarkEnd w:id="400"/>
      <w:bookmarkEnd w:id="401"/>
      <w:bookmarkEnd w:id="402"/>
      <w:r>
        <w:rPr>
          <w:rFonts w:eastAsia="Calibri"/>
          <w:b/>
          <w:bCs/>
          <w:lang w:val="en-GB"/>
        </w:rPr>
        <w:t xml:space="preserve"> </w:t>
      </w:r>
    </w:p>
    <w:p w14:paraId="116DFA0F" w14:textId="77777777" w:rsidR="00B8788C" w:rsidRDefault="00616407">
      <w:pPr>
        <w:spacing w:line="360" w:lineRule="auto"/>
        <w:jc w:val="both"/>
      </w:pPr>
      <w:r>
        <w:t xml:space="preserve">To show the correlation between the study variables, the study used the Karl Pearson’s coefficient of correlation (r). From the findings, it was clear that there was a positive correlation between mobile money payment and performance of MSMEs as shown by a correlation figure of 0.576. It was also established that there was a positive correlation between mobile money transfer and performance of MSMEs as indicated by the correlation figure of 0.666. </w:t>
      </w:r>
    </w:p>
    <w:p w14:paraId="431EC659" w14:textId="77777777" w:rsidR="00B8788C" w:rsidRDefault="00616407" w:rsidP="001303F3">
      <w:pPr>
        <w:spacing w:before="240" w:line="360" w:lineRule="auto"/>
        <w:jc w:val="both"/>
      </w:pPr>
      <w:r>
        <w:t xml:space="preserve">Further, it was established that there existed a positive correlation between mobile financial services and performance of MSMEs as depicted by the correlation value of 0.529. Lastly, it was </w:t>
      </w:r>
      <w:r>
        <w:lastRenderedPageBreak/>
        <w:t xml:space="preserve">found out that a positive correlation between mobile commerce and performance of MSMEs existed as indicated by the correlation value of 0.579. Therefore, based on the correlation results obtained above, it is very clear that a positive correlation existed between all the independent and dependent variables.  </w:t>
      </w:r>
    </w:p>
    <w:p w14:paraId="0EAC2751" w14:textId="77777777" w:rsidR="00B8788C" w:rsidRDefault="00616407">
      <w:pPr>
        <w:spacing w:before="240"/>
        <w:jc w:val="both"/>
        <w:rPr>
          <w:b/>
          <w:bCs/>
        </w:rPr>
      </w:pPr>
      <w:bookmarkStart w:id="403" w:name="_Toc322436844"/>
      <w:bookmarkStart w:id="404" w:name="_Toc324517766"/>
      <w:bookmarkStart w:id="405" w:name="_Toc337656358"/>
      <w:bookmarkStart w:id="406" w:name="_Toc344884793"/>
      <w:bookmarkStart w:id="407" w:name="_Toc370634442"/>
      <w:bookmarkStart w:id="408" w:name="_Toc22200247"/>
      <w:bookmarkStart w:id="409" w:name="_Toc22919871"/>
      <w:bookmarkStart w:id="410" w:name="_Toc53520461"/>
      <w:bookmarkStart w:id="411" w:name="_Toc86679976"/>
      <w:bookmarkStart w:id="412" w:name="_Hlk86703234"/>
      <w:r>
        <w:rPr>
          <w:b/>
          <w:bCs/>
        </w:rPr>
        <w:t>Table 23: Coefficient of Correlation</w:t>
      </w:r>
      <w:bookmarkEnd w:id="403"/>
      <w:bookmarkEnd w:id="404"/>
      <w:bookmarkEnd w:id="405"/>
      <w:bookmarkEnd w:id="406"/>
      <w:bookmarkEnd w:id="407"/>
      <w:bookmarkEnd w:id="408"/>
      <w:bookmarkEnd w:id="409"/>
      <w:bookmarkEnd w:id="410"/>
      <w:bookmarkEnd w:id="411"/>
      <w:r>
        <w:rPr>
          <w:b/>
          <w:bCs/>
        </w:rPr>
        <w:t xml:space="preserve"> </w:t>
      </w:r>
    </w:p>
    <w:bookmarkEnd w:id="412"/>
    <w:tbl>
      <w:tblPr>
        <w:tblW w:w="5088" w:type="pct"/>
        <w:tblBorders>
          <w:top w:val="single" w:sz="4" w:space="0" w:color="auto"/>
          <w:bottom w:val="single" w:sz="4" w:space="0" w:color="auto"/>
        </w:tblBorders>
        <w:tblLayout w:type="fixed"/>
        <w:tblLook w:val="04A0" w:firstRow="1" w:lastRow="0" w:firstColumn="1" w:lastColumn="0" w:noHBand="0" w:noVBand="1"/>
      </w:tblPr>
      <w:tblGrid>
        <w:gridCol w:w="2695"/>
        <w:gridCol w:w="95"/>
        <w:gridCol w:w="2155"/>
        <w:gridCol w:w="996"/>
        <w:gridCol w:w="869"/>
        <w:gridCol w:w="985"/>
        <w:gridCol w:w="867"/>
        <w:gridCol w:w="863"/>
      </w:tblGrid>
      <w:tr w:rsidR="00B8788C" w14:paraId="05FFEE1A" w14:textId="77777777">
        <w:trPr>
          <w:cantSplit/>
          <w:trHeight w:val="1745"/>
        </w:trPr>
        <w:tc>
          <w:tcPr>
            <w:tcW w:w="1465" w:type="pct"/>
            <w:gridSpan w:val="2"/>
            <w:tcBorders>
              <w:top w:val="single" w:sz="4" w:space="0" w:color="auto"/>
              <w:bottom w:val="single" w:sz="4" w:space="0" w:color="auto"/>
            </w:tcBorders>
            <w:textDirection w:val="btLr"/>
          </w:tcPr>
          <w:p w14:paraId="7D6CFFE0" w14:textId="77777777" w:rsidR="00B8788C" w:rsidRDefault="00B8788C">
            <w:pPr>
              <w:spacing w:line="240" w:lineRule="auto"/>
              <w:ind w:left="113" w:right="113"/>
              <w:rPr>
                <w:b/>
              </w:rPr>
            </w:pPr>
          </w:p>
        </w:tc>
        <w:tc>
          <w:tcPr>
            <w:tcW w:w="1131" w:type="pct"/>
            <w:tcBorders>
              <w:top w:val="single" w:sz="4" w:space="0" w:color="auto"/>
              <w:bottom w:val="single" w:sz="4" w:space="0" w:color="auto"/>
            </w:tcBorders>
            <w:textDirection w:val="btLr"/>
          </w:tcPr>
          <w:p w14:paraId="59A13015" w14:textId="77777777" w:rsidR="00B8788C" w:rsidRDefault="00B8788C">
            <w:pPr>
              <w:spacing w:line="240" w:lineRule="auto"/>
              <w:ind w:left="113" w:right="113"/>
              <w:rPr>
                <w:b/>
              </w:rPr>
            </w:pPr>
          </w:p>
        </w:tc>
        <w:tc>
          <w:tcPr>
            <w:tcW w:w="523" w:type="pct"/>
            <w:tcBorders>
              <w:top w:val="single" w:sz="4" w:space="0" w:color="auto"/>
              <w:bottom w:val="single" w:sz="4" w:space="0" w:color="auto"/>
            </w:tcBorders>
            <w:shd w:val="clear" w:color="auto" w:fill="auto"/>
            <w:textDirection w:val="btLr"/>
          </w:tcPr>
          <w:p w14:paraId="17BE6B46" w14:textId="77777777" w:rsidR="00B8788C" w:rsidRDefault="00616407">
            <w:pPr>
              <w:spacing w:line="240" w:lineRule="auto"/>
              <w:ind w:left="113" w:right="113"/>
              <w:rPr>
                <w:b/>
              </w:rPr>
            </w:pPr>
            <w:r>
              <w:rPr>
                <w:b/>
              </w:rPr>
              <w:t xml:space="preserve"> </w:t>
            </w:r>
            <w:r>
              <w:rPr>
                <w:b/>
                <w:bCs/>
              </w:rPr>
              <w:t>Performance of MSMEs</w:t>
            </w:r>
            <w:r>
              <w:rPr>
                <w:b/>
              </w:rPr>
              <w:t xml:space="preserve">      </w:t>
            </w:r>
          </w:p>
        </w:tc>
        <w:tc>
          <w:tcPr>
            <w:tcW w:w="456" w:type="pct"/>
            <w:tcBorders>
              <w:top w:val="single" w:sz="4" w:space="0" w:color="auto"/>
              <w:bottom w:val="single" w:sz="4" w:space="0" w:color="auto"/>
            </w:tcBorders>
            <w:shd w:val="clear" w:color="auto" w:fill="auto"/>
            <w:textDirection w:val="btLr"/>
          </w:tcPr>
          <w:p w14:paraId="7F262781" w14:textId="77777777" w:rsidR="00B8788C" w:rsidRDefault="00616407">
            <w:pPr>
              <w:spacing w:line="240" w:lineRule="auto"/>
              <w:ind w:left="113" w:right="113"/>
              <w:rPr>
                <w:b/>
              </w:rPr>
            </w:pPr>
            <w:r>
              <w:rPr>
                <w:b/>
                <w:bCs/>
              </w:rPr>
              <w:t>Mobile Money Payment</w:t>
            </w:r>
          </w:p>
        </w:tc>
        <w:tc>
          <w:tcPr>
            <w:tcW w:w="517" w:type="pct"/>
            <w:tcBorders>
              <w:top w:val="single" w:sz="4" w:space="0" w:color="auto"/>
              <w:bottom w:val="single" w:sz="4" w:space="0" w:color="auto"/>
            </w:tcBorders>
            <w:shd w:val="clear" w:color="auto" w:fill="auto"/>
            <w:textDirection w:val="btLr"/>
          </w:tcPr>
          <w:p w14:paraId="75C68036" w14:textId="77777777" w:rsidR="00B8788C" w:rsidRDefault="00616407">
            <w:pPr>
              <w:spacing w:line="240" w:lineRule="auto"/>
              <w:ind w:left="113" w:right="113"/>
              <w:rPr>
                <w:b/>
              </w:rPr>
            </w:pPr>
            <w:r>
              <w:rPr>
                <w:b/>
                <w:bCs/>
              </w:rPr>
              <w:t>Mobile Money Transfer</w:t>
            </w:r>
          </w:p>
        </w:tc>
        <w:tc>
          <w:tcPr>
            <w:tcW w:w="455" w:type="pct"/>
            <w:tcBorders>
              <w:top w:val="single" w:sz="4" w:space="0" w:color="auto"/>
              <w:bottom w:val="single" w:sz="4" w:space="0" w:color="auto"/>
            </w:tcBorders>
            <w:shd w:val="clear" w:color="auto" w:fill="auto"/>
            <w:textDirection w:val="btLr"/>
          </w:tcPr>
          <w:p w14:paraId="5B319DAA" w14:textId="77777777" w:rsidR="00B8788C" w:rsidRDefault="00616407">
            <w:pPr>
              <w:spacing w:line="240" w:lineRule="auto"/>
              <w:ind w:left="113" w:right="113"/>
              <w:rPr>
                <w:b/>
              </w:rPr>
            </w:pPr>
            <w:r>
              <w:rPr>
                <w:b/>
              </w:rPr>
              <w:t xml:space="preserve"> </w:t>
            </w:r>
            <w:r>
              <w:rPr>
                <w:b/>
                <w:bCs/>
              </w:rPr>
              <w:t>Mobile Financial Service</w:t>
            </w:r>
            <w:r>
              <w:rPr>
                <w:b/>
              </w:rPr>
              <w:t xml:space="preserve"> </w:t>
            </w:r>
          </w:p>
        </w:tc>
        <w:tc>
          <w:tcPr>
            <w:tcW w:w="453" w:type="pct"/>
            <w:tcBorders>
              <w:top w:val="single" w:sz="4" w:space="0" w:color="auto"/>
              <w:bottom w:val="single" w:sz="4" w:space="0" w:color="auto"/>
            </w:tcBorders>
            <w:shd w:val="clear" w:color="auto" w:fill="auto"/>
            <w:textDirection w:val="btLr"/>
          </w:tcPr>
          <w:p w14:paraId="197A5AF3" w14:textId="77777777" w:rsidR="00B8788C" w:rsidRDefault="00616407">
            <w:pPr>
              <w:spacing w:line="240" w:lineRule="auto"/>
              <w:ind w:left="113" w:right="113"/>
              <w:rPr>
                <w:b/>
              </w:rPr>
            </w:pPr>
            <w:r>
              <w:rPr>
                <w:b/>
              </w:rPr>
              <w:t>Mobile Commerce</w:t>
            </w:r>
          </w:p>
        </w:tc>
      </w:tr>
      <w:tr w:rsidR="00B8788C" w14:paraId="2F47D0ED" w14:textId="77777777">
        <w:trPr>
          <w:trHeight w:val="281"/>
        </w:trPr>
        <w:tc>
          <w:tcPr>
            <w:tcW w:w="1415" w:type="pct"/>
            <w:tcBorders>
              <w:top w:val="single" w:sz="4" w:space="0" w:color="auto"/>
            </w:tcBorders>
          </w:tcPr>
          <w:p w14:paraId="465E1C68" w14:textId="77777777" w:rsidR="00B8788C" w:rsidRDefault="00616407">
            <w:pPr>
              <w:spacing w:line="240" w:lineRule="auto"/>
              <w:jc w:val="both"/>
              <w:rPr>
                <w:rFonts w:eastAsia="Calibri"/>
                <w:bCs/>
              </w:rPr>
            </w:pPr>
            <w:r>
              <w:rPr>
                <w:rFonts w:eastAsia="Calibri"/>
                <w:bCs/>
              </w:rPr>
              <w:t xml:space="preserve">Performance of MSMEs    </w:t>
            </w:r>
          </w:p>
        </w:tc>
        <w:tc>
          <w:tcPr>
            <w:tcW w:w="1181" w:type="pct"/>
            <w:gridSpan w:val="2"/>
            <w:tcBorders>
              <w:top w:val="single" w:sz="4" w:space="0" w:color="auto"/>
            </w:tcBorders>
          </w:tcPr>
          <w:p w14:paraId="2374AE21" w14:textId="77777777" w:rsidR="00B8788C" w:rsidRDefault="00616407">
            <w:pPr>
              <w:spacing w:line="240" w:lineRule="auto"/>
            </w:pPr>
            <w:r>
              <w:t>Pearson Correlation</w:t>
            </w:r>
          </w:p>
        </w:tc>
        <w:tc>
          <w:tcPr>
            <w:tcW w:w="523" w:type="pct"/>
            <w:tcBorders>
              <w:top w:val="single" w:sz="4" w:space="0" w:color="auto"/>
            </w:tcBorders>
            <w:shd w:val="clear" w:color="auto" w:fill="auto"/>
            <w:noWrap/>
          </w:tcPr>
          <w:p w14:paraId="4E48F47D" w14:textId="77777777" w:rsidR="00B8788C" w:rsidRDefault="00616407">
            <w:pPr>
              <w:spacing w:line="240" w:lineRule="auto"/>
              <w:rPr>
                <w:b/>
              </w:rPr>
            </w:pPr>
            <w:r>
              <w:t>1</w:t>
            </w:r>
          </w:p>
        </w:tc>
        <w:tc>
          <w:tcPr>
            <w:tcW w:w="456" w:type="pct"/>
            <w:tcBorders>
              <w:top w:val="single" w:sz="4" w:space="0" w:color="auto"/>
            </w:tcBorders>
            <w:shd w:val="clear" w:color="auto" w:fill="auto"/>
            <w:noWrap/>
          </w:tcPr>
          <w:p w14:paraId="5FD84AB5" w14:textId="77777777" w:rsidR="00B8788C" w:rsidRDefault="00B8788C">
            <w:pPr>
              <w:spacing w:line="240" w:lineRule="auto"/>
              <w:rPr>
                <w:b/>
              </w:rPr>
            </w:pPr>
          </w:p>
        </w:tc>
        <w:tc>
          <w:tcPr>
            <w:tcW w:w="517" w:type="pct"/>
            <w:tcBorders>
              <w:top w:val="single" w:sz="4" w:space="0" w:color="auto"/>
            </w:tcBorders>
            <w:shd w:val="clear" w:color="auto" w:fill="auto"/>
            <w:noWrap/>
          </w:tcPr>
          <w:p w14:paraId="07B6DFCB" w14:textId="77777777" w:rsidR="00B8788C" w:rsidRDefault="00B8788C">
            <w:pPr>
              <w:spacing w:line="240" w:lineRule="auto"/>
              <w:rPr>
                <w:b/>
              </w:rPr>
            </w:pPr>
          </w:p>
        </w:tc>
        <w:tc>
          <w:tcPr>
            <w:tcW w:w="455" w:type="pct"/>
            <w:tcBorders>
              <w:top w:val="single" w:sz="4" w:space="0" w:color="auto"/>
            </w:tcBorders>
            <w:shd w:val="clear" w:color="auto" w:fill="auto"/>
            <w:noWrap/>
          </w:tcPr>
          <w:p w14:paraId="0DB420A7" w14:textId="77777777" w:rsidR="00B8788C" w:rsidRDefault="00B8788C">
            <w:pPr>
              <w:spacing w:line="240" w:lineRule="auto"/>
              <w:rPr>
                <w:b/>
              </w:rPr>
            </w:pPr>
          </w:p>
        </w:tc>
        <w:tc>
          <w:tcPr>
            <w:tcW w:w="453" w:type="pct"/>
            <w:tcBorders>
              <w:top w:val="single" w:sz="4" w:space="0" w:color="auto"/>
            </w:tcBorders>
            <w:shd w:val="clear" w:color="auto" w:fill="auto"/>
            <w:noWrap/>
          </w:tcPr>
          <w:p w14:paraId="52555918" w14:textId="77777777" w:rsidR="00B8788C" w:rsidRDefault="00B8788C">
            <w:pPr>
              <w:spacing w:line="240" w:lineRule="auto"/>
              <w:rPr>
                <w:b/>
              </w:rPr>
            </w:pPr>
          </w:p>
        </w:tc>
      </w:tr>
      <w:tr w:rsidR="00B8788C" w14:paraId="459D6A0D" w14:textId="77777777">
        <w:trPr>
          <w:trHeight w:val="215"/>
        </w:trPr>
        <w:tc>
          <w:tcPr>
            <w:tcW w:w="1415" w:type="pct"/>
          </w:tcPr>
          <w:p w14:paraId="7126DA74" w14:textId="77777777" w:rsidR="00B8788C" w:rsidRDefault="00616407">
            <w:pPr>
              <w:spacing w:line="240" w:lineRule="auto"/>
              <w:rPr>
                <w:bCs/>
              </w:rPr>
            </w:pPr>
            <w:r>
              <w:rPr>
                <w:bCs/>
              </w:rPr>
              <w:t>Mobile Money Payment</w:t>
            </w:r>
          </w:p>
        </w:tc>
        <w:tc>
          <w:tcPr>
            <w:tcW w:w="1181" w:type="pct"/>
            <w:gridSpan w:val="2"/>
          </w:tcPr>
          <w:p w14:paraId="7A97837B" w14:textId="77777777" w:rsidR="00B8788C" w:rsidRDefault="00616407">
            <w:pPr>
              <w:spacing w:line="240" w:lineRule="auto"/>
            </w:pPr>
            <w:r>
              <w:t>Sig. (2-tailed)</w:t>
            </w:r>
          </w:p>
        </w:tc>
        <w:tc>
          <w:tcPr>
            <w:tcW w:w="523" w:type="pct"/>
            <w:shd w:val="clear" w:color="auto" w:fill="auto"/>
            <w:noWrap/>
          </w:tcPr>
          <w:p w14:paraId="219C02E4" w14:textId="77777777" w:rsidR="00B8788C" w:rsidRDefault="00B8788C">
            <w:pPr>
              <w:spacing w:line="240" w:lineRule="auto"/>
            </w:pPr>
          </w:p>
        </w:tc>
        <w:tc>
          <w:tcPr>
            <w:tcW w:w="456" w:type="pct"/>
            <w:shd w:val="clear" w:color="auto" w:fill="auto"/>
            <w:noWrap/>
          </w:tcPr>
          <w:p w14:paraId="7927AC62" w14:textId="77777777" w:rsidR="00B8788C" w:rsidRDefault="00B8788C">
            <w:pPr>
              <w:spacing w:line="240" w:lineRule="auto"/>
            </w:pPr>
          </w:p>
        </w:tc>
        <w:tc>
          <w:tcPr>
            <w:tcW w:w="517" w:type="pct"/>
            <w:shd w:val="clear" w:color="auto" w:fill="auto"/>
            <w:noWrap/>
          </w:tcPr>
          <w:p w14:paraId="020D175A" w14:textId="77777777" w:rsidR="00B8788C" w:rsidRDefault="00B8788C">
            <w:pPr>
              <w:spacing w:line="240" w:lineRule="auto"/>
            </w:pPr>
          </w:p>
        </w:tc>
        <w:tc>
          <w:tcPr>
            <w:tcW w:w="455" w:type="pct"/>
            <w:shd w:val="clear" w:color="auto" w:fill="auto"/>
            <w:noWrap/>
          </w:tcPr>
          <w:p w14:paraId="4B4592F7" w14:textId="77777777" w:rsidR="00B8788C" w:rsidRDefault="00B8788C">
            <w:pPr>
              <w:spacing w:line="240" w:lineRule="auto"/>
            </w:pPr>
          </w:p>
        </w:tc>
        <w:tc>
          <w:tcPr>
            <w:tcW w:w="453" w:type="pct"/>
            <w:shd w:val="clear" w:color="auto" w:fill="auto"/>
            <w:noWrap/>
          </w:tcPr>
          <w:p w14:paraId="4723DB35" w14:textId="77777777" w:rsidR="00B8788C" w:rsidRDefault="00B8788C">
            <w:pPr>
              <w:spacing w:line="240" w:lineRule="auto"/>
            </w:pPr>
          </w:p>
        </w:tc>
      </w:tr>
      <w:tr w:rsidR="00B8788C" w14:paraId="79ADA032" w14:textId="77777777">
        <w:trPr>
          <w:trHeight w:val="215"/>
        </w:trPr>
        <w:tc>
          <w:tcPr>
            <w:tcW w:w="1415" w:type="pct"/>
          </w:tcPr>
          <w:p w14:paraId="42FA60D8" w14:textId="77777777" w:rsidR="00B8788C" w:rsidRDefault="00B8788C">
            <w:pPr>
              <w:spacing w:line="240" w:lineRule="auto"/>
              <w:rPr>
                <w:bCs/>
              </w:rPr>
            </w:pPr>
          </w:p>
        </w:tc>
        <w:tc>
          <w:tcPr>
            <w:tcW w:w="1181" w:type="pct"/>
            <w:gridSpan w:val="2"/>
          </w:tcPr>
          <w:p w14:paraId="1A621C6E" w14:textId="77777777" w:rsidR="00B8788C" w:rsidRDefault="00616407">
            <w:pPr>
              <w:spacing w:line="240" w:lineRule="auto"/>
            </w:pPr>
            <w:r>
              <w:t>Pearson Correlation</w:t>
            </w:r>
          </w:p>
        </w:tc>
        <w:tc>
          <w:tcPr>
            <w:tcW w:w="523" w:type="pct"/>
            <w:shd w:val="clear" w:color="auto" w:fill="auto"/>
            <w:noWrap/>
          </w:tcPr>
          <w:p w14:paraId="40E97942" w14:textId="77777777" w:rsidR="00B8788C" w:rsidRDefault="00616407">
            <w:pPr>
              <w:spacing w:line="240" w:lineRule="auto"/>
            </w:pPr>
            <w:r>
              <w:t>0.576</w:t>
            </w:r>
          </w:p>
        </w:tc>
        <w:tc>
          <w:tcPr>
            <w:tcW w:w="456" w:type="pct"/>
            <w:shd w:val="clear" w:color="auto" w:fill="auto"/>
            <w:noWrap/>
          </w:tcPr>
          <w:p w14:paraId="57DDB5E3" w14:textId="77777777" w:rsidR="00B8788C" w:rsidRDefault="00616407">
            <w:pPr>
              <w:spacing w:line="240" w:lineRule="auto"/>
            </w:pPr>
            <w:r>
              <w:t>1</w:t>
            </w:r>
          </w:p>
        </w:tc>
        <w:tc>
          <w:tcPr>
            <w:tcW w:w="517" w:type="pct"/>
            <w:shd w:val="clear" w:color="auto" w:fill="auto"/>
            <w:noWrap/>
          </w:tcPr>
          <w:p w14:paraId="6F97A84B" w14:textId="77777777" w:rsidR="00B8788C" w:rsidRDefault="00B8788C">
            <w:pPr>
              <w:spacing w:line="240" w:lineRule="auto"/>
            </w:pPr>
          </w:p>
        </w:tc>
        <w:tc>
          <w:tcPr>
            <w:tcW w:w="455" w:type="pct"/>
            <w:shd w:val="clear" w:color="auto" w:fill="auto"/>
            <w:noWrap/>
          </w:tcPr>
          <w:p w14:paraId="2820357E" w14:textId="77777777" w:rsidR="00B8788C" w:rsidRDefault="00B8788C">
            <w:pPr>
              <w:spacing w:line="240" w:lineRule="auto"/>
            </w:pPr>
          </w:p>
        </w:tc>
        <w:tc>
          <w:tcPr>
            <w:tcW w:w="453" w:type="pct"/>
            <w:shd w:val="clear" w:color="auto" w:fill="auto"/>
            <w:noWrap/>
          </w:tcPr>
          <w:p w14:paraId="76B0DA24" w14:textId="77777777" w:rsidR="00B8788C" w:rsidRDefault="00B8788C">
            <w:pPr>
              <w:spacing w:line="240" w:lineRule="auto"/>
            </w:pPr>
          </w:p>
        </w:tc>
      </w:tr>
      <w:tr w:rsidR="00B8788C" w14:paraId="204694A6" w14:textId="77777777">
        <w:trPr>
          <w:trHeight w:val="225"/>
        </w:trPr>
        <w:tc>
          <w:tcPr>
            <w:tcW w:w="1415" w:type="pct"/>
          </w:tcPr>
          <w:p w14:paraId="14E78797" w14:textId="77777777" w:rsidR="00B8788C" w:rsidRDefault="00616407">
            <w:pPr>
              <w:spacing w:line="240" w:lineRule="auto"/>
              <w:rPr>
                <w:bCs/>
              </w:rPr>
            </w:pPr>
            <w:r>
              <w:rPr>
                <w:bCs/>
              </w:rPr>
              <w:t>Mobile Money Transfer</w:t>
            </w:r>
          </w:p>
        </w:tc>
        <w:tc>
          <w:tcPr>
            <w:tcW w:w="1181" w:type="pct"/>
            <w:gridSpan w:val="2"/>
          </w:tcPr>
          <w:p w14:paraId="11497537" w14:textId="77777777" w:rsidR="00B8788C" w:rsidRDefault="00616407">
            <w:pPr>
              <w:spacing w:line="240" w:lineRule="auto"/>
            </w:pPr>
            <w:r>
              <w:t>Sig. (2-tailed)</w:t>
            </w:r>
          </w:p>
        </w:tc>
        <w:tc>
          <w:tcPr>
            <w:tcW w:w="523" w:type="pct"/>
            <w:shd w:val="clear" w:color="auto" w:fill="auto"/>
            <w:noWrap/>
          </w:tcPr>
          <w:p w14:paraId="4A226BCA" w14:textId="77777777" w:rsidR="00B8788C" w:rsidRDefault="00616407">
            <w:pPr>
              <w:spacing w:line="240" w:lineRule="auto"/>
            </w:pPr>
            <w:r>
              <w:t>0.002</w:t>
            </w:r>
          </w:p>
        </w:tc>
        <w:tc>
          <w:tcPr>
            <w:tcW w:w="456" w:type="pct"/>
            <w:shd w:val="clear" w:color="auto" w:fill="auto"/>
            <w:noWrap/>
          </w:tcPr>
          <w:p w14:paraId="258DEFB0" w14:textId="77777777" w:rsidR="00B8788C" w:rsidRDefault="00B8788C">
            <w:pPr>
              <w:spacing w:line="240" w:lineRule="auto"/>
            </w:pPr>
          </w:p>
        </w:tc>
        <w:tc>
          <w:tcPr>
            <w:tcW w:w="517" w:type="pct"/>
            <w:shd w:val="clear" w:color="auto" w:fill="auto"/>
            <w:noWrap/>
          </w:tcPr>
          <w:p w14:paraId="5130FB78" w14:textId="77777777" w:rsidR="00B8788C" w:rsidRDefault="00B8788C">
            <w:pPr>
              <w:spacing w:line="240" w:lineRule="auto"/>
            </w:pPr>
          </w:p>
        </w:tc>
        <w:tc>
          <w:tcPr>
            <w:tcW w:w="455" w:type="pct"/>
            <w:shd w:val="clear" w:color="auto" w:fill="auto"/>
            <w:noWrap/>
          </w:tcPr>
          <w:p w14:paraId="5F2BFDD6" w14:textId="77777777" w:rsidR="00B8788C" w:rsidRDefault="00B8788C">
            <w:pPr>
              <w:spacing w:line="240" w:lineRule="auto"/>
            </w:pPr>
          </w:p>
        </w:tc>
        <w:tc>
          <w:tcPr>
            <w:tcW w:w="453" w:type="pct"/>
            <w:shd w:val="clear" w:color="auto" w:fill="auto"/>
            <w:noWrap/>
          </w:tcPr>
          <w:p w14:paraId="35B5F361" w14:textId="77777777" w:rsidR="00B8788C" w:rsidRDefault="00B8788C">
            <w:pPr>
              <w:spacing w:line="240" w:lineRule="auto"/>
            </w:pPr>
          </w:p>
        </w:tc>
      </w:tr>
      <w:tr w:rsidR="00B8788C" w14:paraId="3C6C6F6F" w14:textId="77777777">
        <w:trPr>
          <w:trHeight w:val="306"/>
        </w:trPr>
        <w:tc>
          <w:tcPr>
            <w:tcW w:w="1415" w:type="pct"/>
          </w:tcPr>
          <w:p w14:paraId="4EC177ED" w14:textId="77777777" w:rsidR="00B8788C" w:rsidRDefault="00B8788C">
            <w:pPr>
              <w:spacing w:line="240" w:lineRule="auto"/>
              <w:rPr>
                <w:bCs/>
              </w:rPr>
            </w:pPr>
          </w:p>
        </w:tc>
        <w:tc>
          <w:tcPr>
            <w:tcW w:w="1181" w:type="pct"/>
            <w:gridSpan w:val="2"/>
          </w:tcPr>
          <w:p w14:paraId="6F228DD8" w14:textId="77777777" w:rsidR="00B8788C" w:rsidRDefault="00616407">
            <w:pPr>
              <w:spacing w:line="240" w:lineRule="auto"/>
            </w:pPr>
            <w:r>
              <w:t>Pearson Correlation</w:t>
            </w:r>
          </w:p>
        </w:tc>
        <w:tc>
          <w:tcPr>
            <w:tcW w:w="523" w:type="pct"/>
            <w:shd w:val="clear" w:color="auto" w:fill="auto"/>
            <w:noWrap/>
          </w:tcPr>
          <w:p w14:paraId="1BA89401" w14:textId="77777777" w:rsidR="00B8788C" w:rsidRDefault="00616407">
            <w:pPr>
              <w:spacing w:line="240" w:lineRule="auto"/>
            </w:pPr>
            <w:r>
              <w:t>0.666</w:t>
            </w:r>
          </w:p>
        </w:tc>
        <w:tc>
          <w:tcPr>
            <w:tcW w:w="456" w:type="pct"/>
            <w:shd w:val="clear" w:color="auto" w:fill="auto"/>
            <w:noWrap/>
          </w:tcPr>
          <w:p w14:paraId="2D4299A5" w14:textId="77777777" w:rsidR="00B8788C" w:rsidRDefault="00616407">
            <w:pPr>
              <w:spacing w:line="240" w:lineRule="auto"/>
            </w:pPr>
            <w:r>
              <w:t>0.193</w:t>
            </w:r>
          </w:p>
        </w:tc>
        <w:tc>
          <w:tcPr>
            <w:tcW w:w="517" w:type="pct"/>
            <w:shd w:val="clear" w:color="auto" w:fill="auto"/>
            <w:noWrap/>
          </w:tcPr>
          <w:p w14:paraId="6F0D1A04" w14:textId="77777777" w:rsidR="00B8788C" w:rsidRDefault="00616407">
            <w:pPr>
              <w:spacing w:line="240" w:lineRule="auto"/>
            </w:pPr>
            <w:r>
              <w:t>1</w:t>
            </w:r>
          </w:p>
        </w:tc>
        <w:tc>
          <w:tcPr>
            <w:tcW w:w="455" w:type="pct"/>
            <w:shd w:val="clear" w:color="auto" w:fill="auto"/>
            <w:noWrap/>
          </w:tcPr>
          <w:p w14:paraId="64AC0BCE" w14:textId="77777777" w:rsidR="00B8788C" w:rsidRDefault="00B8788C">
            <w:pPr>
              <w:spacing w:line="240" w:lineRule="auto"/>
            </w:pPr>
          </w:p>
        </w:tc>
        <w:tc>
          <w:tcPr>
            <w:tcW w:w="453" w:type="pct"/>
            <w:shd w:val="clear" w:color="auto" w:fill="auto"/>
            <w:noWrap/>
          </w:tcPr>
          <w:p w14:paraId="374DBD85" w14:textId="77777777" w:rsidR="00B8788C" w:rsidRDefault="00B8788C">
            <w:pPr>
              <w:spacing w:line="240" w:lineRule="auto"/>
            </w:pPr>
          </w:p>
        </w:tc>
      </w:tr>
      <w:tr w:rsidR="00B8788C" w14:paraId="5A8D7E95" w14:textId="77777777">
        <w:trPr>
          <w:trHeight w:val="242"/>
        </w:trPr>
        <w:tc>
          <w:tcPr>
            <w:tcW w:w="1415" w:type="pct"/>
          </w:tcPr>
          <w:p w14:paraId="26FBC02E" w14:textId="77777777" w:rsidR="00B8788C" w:rsidRDefault="00616407">
            <w:pPr>
              <w:spacing w:line="240" w:lineRule="auto"/>
              <w:rPr>
                <w:bCs/>
              </w:rPr>
            </w:pPr>
            <w:r>
              <w:rPr>
                <w:bCs/>
              </w:rPr>
              <w:t>Mobile Financial Service</w:t>
            </w:r>
          </w:p>
        </w:tc>
        <w:tc>
          <w:tcPr>
            <w:tcW w:w="1181" w:type="pct"/>
            <w:gridSpan w:val="2"/>
          </w:tcPr>
          <w:p w14:paraId="230869CC" w14:textId="77777777" w:rsidR="00B8788C" w:rsidRDefault="00616407">
            <w:pPr>
              <w:spacing w:line="240" w:lineRule="auto"/>
            </w:pPr>
            <w:r>
              <w:t>Sig. (2-tailed)</w:t>
            </w:r>
          </w:p>
        </w:tc>
        <w:tc>
          <w:tcPr>
            <w:tcW w:w="523" w:type="pct"/>
            <w:shd w:val="clear" w:color="auto" w:fill="auto"/>
            <w:noWrap/>
          </w:tcPr>
          <w:p w14:paraId="14CF7CB9" w14:textId="77777777" w:rsidR="00B8788C" w:rsidRDefault="00616407">
            <w:pPr>
              <w:spacing w:line="240" w:lineRule="auto"/>
            </w:pPr>
            <w:r>
              <w:t>0.001</w:t>
            </w:r>
          </w:p>
        </w:tc>
        <w:tc>
          <w:tcPr>
            <w:tcW w:w="456" w:type="pct"/>
            <w:shd w:val="clear" w:color="auto" w:fill="auto"/>
            <w:noWrap/>
          </w:tcPr>
          <w:p w14:paraId="76F06EDD" w14:textId="77777777" w:rsidR="00B8788C" w:rsidRDefault="00616407">
            <w:pPr>
              <w:spacing w:line="240" w:lineRule="auto"/>
            </w:pPr>
            <w:r>
              <w:t>0.004</w:t>
            </w:r>
          </w:p>
        </w:tc>
        <w:tc>
          <w:tcPr>
            <w:tcW w:w="517" w:type="pct"/>
            <w:shd w:val="clear" w:color="auto" w:fill="auto"/>
            <w:noWrap/>
          </w:tcPr>
          <w:p w14:paraId="00DA1431" w14:textId="77777777" w:rsidR="00B8788C" w:rsidRDefault="00B8788C">
            <w:pPr>
              <w:spacing w:line="240" w:lineRule="auto"/>
            </w:pPr>
          </w:p>
        </w:tc>
        <w:tc>
          <w:tcPr>
            <w:tcW w:w="455" w:type="pct"/>
            <w:shd w:val="clear" w:color="auto" w:fill="auto"/>
            <w:noWrap/>
          </w:tcPr>
          <w:p w14:paraId="494551AD" w14:textId="77777777" w:rsidR="00B8788C" w:rsidRDefault="00B8788C">
            <w:pPr>
              <w:spacing w:line="240" w:lineRule="auto"/>
            </w:pPr>
          </w:p>
        </w:tc>
        <w:tc>
          <w:tcPr>
            <w:tcW w:w="453" w:type="pct"/>
            <w:shd w:val="clear" w:color="auto" w:fill="auto"/>
            <w:noWrap/>
          </w:tcPr>
          <w:p w14:paraId="035B2455" w14:textId="77777777" w:rsidR="00B8788C" w:rsidRDefault="00B8788C">
            <w:pPr>
              <w:spacing w:line="240" w:lineRule="auto"/>
            </w:pPr>
          </w:p>
        </w:tc>
      </w:tr>
      <w:tr w:rsidR="00B8788C" w14:paraId="738D428C" w14:textId="77777777">
        <w:trPr>
          <w:trHeight w:val="261"/>
        </w:trPr>
        <w:tc>
          <w:tcPr>
            <w:tcW w:w="1415" w:type="pct"/>
          </w:tcPr>
          <w:p w14:paraId="013E12B1" w14:textId="77777777" w:rsidR="00B8788C" w:rsidRDefault="00B8788C">
            <w:pPr>
              <w:spacing w:line="240" w:lineRule="auto"/>
            </w:pPr>
          </w:p>
        </w:tc>
        <w:tc>
          <w:tcPr>
            <w:tcW w:w="1181" w:type="pct"/>
            <w:gridSpan w:val="2"/>
          </w:tcPr>
          <w:p w14:paraId="455FCDBE" w14:textId="77777777" w:rsidR="00B8788C" w:rsidRDefault="00616407">
            <w:pPr>
              <w:spacing w:line="240" w:lineRule="auto"/>
            </w:pPr>
            <w:r>
              <w:t>Pearson Correlation</w:t>
            </w:r>
          </w:p>
        </w:tc>
        <w:tc>
          <w:tcPr>
            <w:tcW w:w="523" w:type="pct"/>
            <w:shd w:val="clear" w:color="auto" w:fill="auto"/>
            <w:noWrap/>
          </w:tcPr>
          <w:p w14:paraId="0764C9C5" w14:textId="77777777" w:rsidR="00B8788C" w:rsidRDefault="00616407">
            <w:pPr>
              <w:spacing w:line="240" w:lineRule="auto"/>
            </w:pPr>
            <w:r>
              <w:t>0.529</w:t>
            </w:r>
          </w:p>
        </w:tc>
        <w:tc>
          <w:tcPr>
            <w:tcW w:w="456" w:type="pct"/>
            <w:shd w:val="clear" w:color="auto" w:fill="auto"/>
            <w:noWrap/>
          </w:tcPr>
          <w:p w14:paraId="409D3E0B" w14:textId="77777777" w:rsidR="00B8788C" w:rsidRDefault="00616407">
            <w:pPr>
              <w:spacing w:line="240" w:lineRule="auto"/>
            </w:pPr>
            <w:r>
              <w:t>0.248</w:t>
            </w:r>
          </w:p>
        </w:tc>
        <w:tc>
          <w:tcPr>
            <w:tcW w:w="517" w:type="pct"/>
            <w:shd w:val="clear" w:color="auto" w:fill="auto"/>
            <w:noWrap/>
          </w:tcPr>
          <w:p w14:paraId="6B61FDAA" w14:textId="77777777" w:rsidR="00B8788C" w:rsidRDefault="00616407">
            <w:pPr>
              <w:spacing w:line="240" w:lineRule="auto"/>
            </w:pPr>
            <w:r>
              <w:t>0.225</w:t>
            </w:r>
          </w:p>
        </w:tc>
        <w:tc>
          <w:tcPr>
            <w:tcW w:w="455" w:type="pct"/>
            <w:shd w:val="clear" w:color="auto" w:fill="auto"/>
            <w:noWrap/>
          </w:tcPr>
          <w:p w14:paraId="294D6283" w14:textId="77777777" w:rsidR="00B8788C" w:rsidRDefault="00616407">
            <w:pPr>
              <w:spacing w:line="240" w:lineRule="auto"/>
            </w:pPr>
            <w:r>
              <w:t>1</w:t>
            </w:r>
          </w:p>
        </w:tc>
        <w:tc>
          <w:tcPr>
            <w:tcW w:w="453" w:type="pct"/>
            <w:shd w:val="clear" w:color="auto" w:fill="auto"/>
            <w:noWrap/>
          </w:tcPr>
          <w:p w14:paraId="18C909E5" w14:textId="77777777" w:rsidR="00B8788C" w:rsidRDefault="00B8788C">
            <w:pPr>
              <w:spacing w:line="240" w:lineRule="auto"/>
            </w:pPr>
          </w:p>
        </w:tc>
      </w:tr>
      <w:tr w:rsidR="00B8788C" w14:paraId="15692A89" w14:textId="77777777">
        <w:trPr>
          <w:trHeight w:val="287"/>
        </w:trPr>
        <w:tc>
          <w:tcPr>
            <w:tcW w:w="1415" w:type="pct"/>
          </w:tcPr>
          <w:p w14:paraId="0D3EE315" w14:textId="77777777" w:rsidR="00B8788C" w:rsidRDefault="00616407">
            <w:pPr>
              <w:spacing w:line="240" w:lineRule="auto"/>
            </w:pPr>
            <w:r>
              <w:t>Mobile Commerce</w:t>
            </w:r>
          </w:p>
        </w:tc>
        <w:tc>
          <w:tcPr>
            <w:tcW w:w="1181" w:type="pct"/>
            <w:gridSpan w:val="2"/>
          </w:tcPr>
          <w:p w14:paraId="409A5799" w14:textId="77777777" w:rsidR="00B8788C" w:rsidRDefault="00616407">
            <w:pPr>
              <w:spacing w:line="240" w:lineRule="auto"/>
            </w:pPr>
            <w:r>
              <w:t>Sig. (2-tailed)</w:t>
            </w:r>
          </w:p>
        </w:tc>
        <w:tc>
          <w:tcPr>
            <w:tcW w:w="523" w:type="pct"/>
            <w:shd w:val="clear" w:color="auto" w:fill="auto"/>
            <w:noWrap/>
          </w:tcPr>
          <w:p w14:paraId="7C1F608B" w14:textId="77777777" w:rsidR="00B8788C" w:rsidRDefault="00616407">
            <w:pPr>
              <w:spacing w:line="240" w:lineRule="auto"/>
            </w:pPr>
            <w:r>
              <w:t>0.003</w:t>
            </w:r>
          </w:p>
        </w:tc>
        <w:tc>
          <w:tcPr>
            <w:tcW w:w="456" w:type="pct"/>
            <w:shd w:val="clear" w:color="auto" w:fill="auto"/>
            <w:noWrap/>
          </w:tcPr>
          <w:p w14:paraId="5AC7BE23" w14:textId="77777777" w:rsidR="00B8788C" w:rsidRDefault="00616407">
            <w:pPr>
              <w:spacing w:line="240" w:lineRule="auto"/>
            </w:pPr>
            <w:r>
              <w:t>0.01</w:t>
            </w:r>
          </w:p>
        </w:tc>
        <w:tc>
          <w:tcPr>
            <w:tcW w:w="517" w:type="pct"/>
            <w:shd w:val="clear" w:color="auto" w:fill="auto"/>
            <w:noWrap/>
          </w:tcPr>
          <w:p w14:paraId="3BD6387B" w14:textId="77777777" w:rsidR="00B8788C" w:rsidRDefault="00616407">
            <w:pPr>
              <w:spacing w:line="240" w:lineRule="auto"/>
            </w:pPr>
            <w:r>
              <w:t>0.0043</w:t>
            </w:r>
          </w:p>
        </w:tc>
        <w:tc>
          <w:tcPr>
            <w:tcW w:w="455" w:type="pct"/>
            <w:shd w:val="clear" w:color="auto" w:fill="auto"/>
            <w:noWrap/>
          </w:tcPr>
          <w:p w14:paraId="24419283" w14:textId="77777777" w:rsidR="00B8788C" w:rsidRDefault="00B8788C">
            <w:pPr>
              <w:spacing w:line="240" w:lineRule="auto"/>
            </w:pPr>
          </w:p>
        </w:tc>
        <w:tc>
          <w:tcPr>
            <w:tcW w:w="453" w:type="pct"/>
            <w:shd w:val="clear" w:color="auto" w:fill="auto"/>
            <w:noWrap/>
          </w:tcPr>
          <w:p w14:paraId="029E7E8A" w14:textId="77777777" w:rsidR="00B8788C" w:rsidRDefault="00B8788C">
            <w:pPr>
              <w:spacing w:line="240" w:lineRule="auto"/>
            </w:pPr>
          </w:p>
        </w:tc>
      </w:tr>
      <w:tr w:rsidR="00B8788C" w14:paraId="604401F9" w14:textId="77777777">
        <w:trPr>
          <w:trHeight w:val="215"/>
        </w:trPr>
        <w:tc>
          <w:tcPr>
            <w:tcW w:w="1415" w:type="pct"/>
          </w:tcPr>
          <w:p w14:paraId="7E91784D" w14:textId="77777777" w:rsidR="00B8788C" w:rsidRDefault="00B8788C">
            <w:pPr>
              <w:spacing w:line="240" w:lineRule="auto"/>
            </w:pPr>
          </w:p>
        </w:tc>
        <w:tc>
          <w:tcPr>
            <w:tcW w:w="1181" w:type="pct"/>
            <w:gridSpan w:val="2"/>
          </w:tcPr>
          <w:p w14:paraId="2DC10B19" w14:textId="77777777" w:rsidR="00B8788C" w:rsidRDefault="00616407">
            <w:pPr>
              <w:spacing w:line="240" w:lineRule="auto"/>
            </w:pPr>
            <w:r>
              <w:t>Pearson Correlation</w:t>
            </w:r>
          </w:p>
        </w:tc>
        <w:tc>
          <w:tcPr>
            <w:tcW w:w="523" w:type="pct"/>
            <w:shd w:val="clear" w:color="auto" w:fill="auto"/>
            <w:noWrap/>
          </w:tcPr>
          <w:p w14:paraId="61D391ED" w14:textId="77777777" w:rsidR="00B8788C" w:rsidRDefault="00616407">
            <w:pPr>
              <w:spacing w:line="240" w:lineRule="auto"/>
            </w:pPr>
            <w:r>
              <w:t>0.579</w:t>
            </w:r>
          </w:p>
        </w:tc>
        <w:tc>
          <w:tcPr>
            <w:tcW w:w="456" w:type="pct"/>
            <w:shd w:val="clear" w:color="auto" w:fill="auto"/>
            <w:noWrap/>
          </w:tcPr>
          <w:p w14:paraId="0C9214C1" w14:textId="77777777" w:rsidR="00B8788C" w:rsidRDefault="00616407">
            <w:pPr>
              <w:spacing w:line="240" w:lineRule="auto"/>
            </w:pPr>
            <w:r>
              <w:t>0.128</w:t>
            </w:r>
          </w:p>
        </w:tc>
        <w:tc>
          <w:tcPr>
            <w:tcW w:w="517" w:type="pct"/>
            <w:shd w:val="clear" w:color="auto" w:fill="auto"/>
            <w:noWrap/>
          </w:tcPr>
          <w:p w14:paraId="5B32F9EB" w14:textId="77777777" w:rsidR="00B8788C" w:rsidRDefault="00616407">
            <w:pPr>
              <w:spacing w:line="240" w:lineRule="auto"/>
            </w:pPr>
            <w:r>
              <w:t>0.420</w:t>
            </w:r>
          </w:p>
        </w:tc>
        <w:tc>
          <w:tcPr>
            <w:tcW w:w="455" w:type="pct"/>
            <w:shd w:val="clear" w:color="auto" w:fill="auto"/>
            <w:noWrap/>
          </w:tcPr>
          <w:p w14:paraId="4DAA82FD" w14:textId="77777777" w:rsidR="00B8788C" w:rsidRDefault="00616407">
            <w:pPr>
              <w:spacing w:line="240" w:lineRule="auto"/>
            </w:pPr>
            <w:r>
              <w:t>0.181</w:t>
            </w:r>
          </w:p>
        </w:tc>
        <w:tc>
          <w:tcPr>
            <w:tcW w:w="453" w:type="pct"/>
            <w:shd w:val="clear" w:color="auto" w:fill="auto"/>
            <w:noWrap/>
          </w:tcPr>
          <w:p w14:paraId="216FFCDA" w14:textId="77777777" w:rsidR="00B8788C" w:rsidRDefault="00616407">
            <w:pPr>
              <w:spacing w:line="240" w:lineRule="auto"/>
            </w:pPr>
            <w:r>
              <w:t>1</w:t>
            </w:r>
          </w:p>
        </w:tc>
      </w:tr>
      <w:tr w:rsidR="00B8788C" w14:paraId="500D5CF6" w14:textId="77777777">
        <w:trPr>
          <w:trHeight w:val="243"/>
        </w:trPr>
        <w:tc>
          <w:tcPr>
            <w:tcW w:w="1415" w:type="pct"/>
          </w:tcPr>
          <w:p w14:paraId="2C0C91F0" w14:textId="77777777" w:rsidR="00B8788C" w:rsidRDefault="00B8788C">
            <w:pPr>
              <w:spacing w:line="240" w:lineRule="auto"/>
              <w:rPr>
                <w:b/>
              </w:rPr>
            </w:pPr>
          </w:p>
        </w:tc>
        <w:tc>
          <w:tcPr>
            <w:tcW w:w="1181" w:type="pct"/>
            <w:gridSpan w:val="2"/>
          </w:tcPr>
          <w:p w14:paraId="79476DEA" w14:textId="77777777" w:rsidR="00B8788C" w:rsidRDefault="00616407">
            <w:pPr>
              <w:spacing w:line="240" w:lineRule="auto"/>
            </w:pPr>
            <w:r>
              <w:t>Sig. (2-tailed)</w:t>
            </w:r>
          </w:p>
        </w:tc>
        <w:tc>
          <w:tcPr>
            <w:tcW w:w="523" w:type="pct"/>
            <w:shd w:val="clear" w:color="auto" w:fill="auto"/>
            <w:noWrap/>
          </w:tcPr>
          <w:p w14:paraId="4450A005" w14:textId="77777777" w:rsidR="00B8788C" w:rsidRDefault="00616407">
            <w:pPr>
              <w:spacing w:line="240" w:lineRule="auto"/>
            </w:pPr>
            <w:r>
              <w:t>0.012</w:t>
            </w:r>
          </w:p>
        </w:tc>
        <w:tc>
          <w:tcPr>
            <w:tcW w:w="456" w:type="pct"/>
            <w:shd w:val="clear" w:color="auto" w:fill="auto"/>
            <w:noWrap/>
          </w:tcPr>
          <w:p w14:paraId="6417BCF3" w14:textId="77777777" w:rsidR="00B8788C" w:rsidRDefault="00616407">
            <w:pPr>
              <w:spacing w:line="240" w:lineRule="auto"/>
            </w:pPr>
            <w:r>
              <w:t>0.001</w:t>
            </w:r>
          </w:p>
        </w:tc>
        <w:tc>
          <w:tcPr>
            <w:tcW w:w="517" w:type="pct"/>
            <w:shd w:val="clear" w:color="auto" w:fill="auto"/>
            <w:noWrap/>
          </w:tcPr>
          <w:p w14:paraId="7DB8AE02" w14:textId="77777777" w:rsidR="00B8788C" w:rsidRDefault="00616407">
            <w:pPr>
              <w:spacing w:line="240" w:lineRule="auto"/>
            </w:pPr>
            <w:r>
              <w:t>1</w:t>
            </w:r>
          </w:p>
        </w:tc>
        <w:tc>
          <w:tcPr>
            <w:tcW w:w="455" w:type="pct"/>
            <w:shd w:val="clear" w:color="auto" w:fill="auto"/>
            <w:noWrap/>
          </w:tcPr>
          <w:p w14:paraId="30F88CF8" w14:textId="77777777" w:rsidR="00B8788C" w:rsidRDefault="00616407">
            <w:pPr>
              <w:spacing w:line="240" w:lineRule="auto"/>
            </w:pPr>
            <w:r>
              <w:t>0.001</w:t>
            </w:r>
          </w:p>
        </w:tc>
        <w:tc>
          <w:tcPr>
            <w:tcW w:w="453" w:type="pct"/>
            <w:shd w:val="clear" w:color="auto" w:fill="auto"/>
            <w:noWrap/>
          </w:tcPr>
          <w:p w14:paraId="4A44E4E1" w14:textId="77777777" w:rsidR="00B8788C" w:rsidRDefault="00B8788C">
            <w:pPr>
              <w:spacing w:line="240" w:lineRule="auto"/>
            </w:pPr>
          </w:p>
        </w:tc>
      </w:tr>
    </w:tbl>
    <w:p w14:paraId="2BB41F50" w14:textId="77777777" w:rsidR="00B8788C" w:rsidRDefault="00616407">
      <w:pPr>
        <w:keepNext/>
        <w:spacing w:before="240" w:after="60" w:line="276" w:lineRule="auto"/>
        <w:ind w:left="720" w:hanging="720"/>
        <w:outlineLvl w:val="2"/>
        <w:rPr>
          <w:rFonts w:eastAsia="Calibri"/>
          <w:b/>
          <w:bCs/>
          <w:lang w:val="en-GB"/>
        </w:rPr>
      </w:pPr>
      <w:bookmarkStart w:id="413" w:name="_Toc370633353"/>
      <w:bookmarkStart w:id="414" w:name="_Toc22200226"/>
      <w:bookmarkStart w:id="415" w:name="_Toc22710486"/>
      <w:bookmarkStart w:id="416" w:name="_Toc22919661"/>
      <w:bookmarkStart w:id="417" w:name="_Toc24111400"/>
      <w:bookmarkStart w:id="418" w:name="_Toc54680146"/>
      <w:bookmarkStart w:id="419" w:name="_Toc76052220"/>
      <w:bookmarkStart w:id="420" w:name="_Toc86679870"/>
      <w:bookmarkStart w:id="421" w:name="_Toc315420656"/>
      <w:bookmarkStart w:id="422" w:name="_Toc315420805"/>
      <w:bookmarkStart w:id="423" w:name="_Toc316892178"/>
      <w:bookmarkStart w:id="424" w:name="_Toc324937351"/>
      <w:bookmarkStart w:id="425" w:name="_Toc337656317"/>
      <w:bookmarkStart w:id="426" w:name="_Toc344884995"/>
      <w:r>
        <w:rPr>
          <w:rFonts w:eastAsia="Calibri"/>
          <w:b/>
          <w:bCs/>
          <w:lang w:val="en-GB"/>
        </w:rPr>
        <w:t>4.8.2 Regression Analysis</w:t>
      </w:r>
      <w:bookmarkEnd w:id="413"/>
      <w:bookmarkEnd w:id="414"/>
      <w:bookmarkEnd w:id="415"/>
      <w:bookmarkEnd w:id="416"/>
      <w:bookmarkEnd w:id="417"/>
      <w:bookmarkEnd w:id="418"/>
      <w:bookmarkEnd w:id="419"/>
      <w:bookmarkEnd w:id="420"/>
    </w:p>
    <w:p w14:paraId="382200A7" w14:textId="77777777" w:rsidR="00B8788C" w:rsidRDefault="00616407">
      <w:pPr>
        <w:widowControl w:val="0"/>
        <w:autoSpaceDE w:val="0"/>
        <w:autoSpaceDN w:val="0"/>
        <w:adjustRightInd w:val="0"/>
        <w:spacing w:line="360" w:lineRule="auto"/>
        <w:jc w:val="both"/>
        <w:rPr>
          <w:lang w:eastAsia="en-GB"/>
        </w:rPr>
      </w:pPr>
      <w:r>
        <w:t>Further the researcher conducted a multiple regression analysis so as to establish the relationship between mobile money services and performance of MSMEs in Kitengela town. The main purpose of multiple regressions is to show the link between several independent or predictor variables and a dependent or criterion variable. The researcher applied the statistical package for social sciences (SPSS) to code, enter and compute the measurements of the multiple regressions for the study.</w:t>
      </w:r>
      <w:r>
        <w:rPr>
          <w:lang w:eastAsia="en-GB"/>
        </w:rPr>
        <w:t xml:space="preserve">  </w:t>
      </w:r>
    </w:p>
    <w:p w14:paraId="0B7FD02D" w14:textId="77777777" w:rsidR="00B8788C" w:rsidRDefault="00616407">
      <w:pPr>
        <w:spacing w:after="160" w:line="259" w:lineRule="auto"/>
        <w:rPr>
          <w:b/>
          <w:bCs/>
        </w:rPr>
      </w:pPr>
      <w:bookmarkStart w:id="427" w:name="_Toc324517768"/>
      <w:bookmarkStart w:id="428" w:name="_Toc344884795"/>
      <w:bookmarkStart w:id="429" w:name="_Toc370634444"/>
      <w:bookmarkStart w:id="430" w:name="_Toc22200249"/>
      <w:bookmarkStart w:id="431" w:name="_Toc22919872"/>
      <w:bookmarkStart w:id="432" w:name="_Toc53520462"/>
      <w:r>
        <w:rPr>
          <w:b/>
          <w:bCs/>
        </w:rPr>
        <w:br w:type="page"/>
      </w:r>
    </w:p>
    <w:p w14:paraId="41620917" w14:textId="77777777" w:rsidR="00B8788C" w:rsidRDefault="00616407">
      <w:pPr>
        <w:spacing w:before="240"/>
        <w:jc w:val="both"/>
        <w:rPr>
          <w:b/>
          <w:bCs/>
        </w:rPr>
      </w:pPr>
      <w:bookmarkStart w:id="433" w:name="_Toc86679977"/>
      <w:bookmarkStart w:id="434" w:name="_Hlk86703214"/>
      <w:r>
        <w:rPr>
          <w:b/>
          <w:bCs/>
        </w:rPr>
        <w:t>Table 24: Regression Coefficients</w:t>
      </w:r>
      <w:bookmarkEnd w:id="427"/>
      <w:bookmarkEnd w:id="428"/>
      <w:bookmarkEnd w:id="429"/>
      <w:bookmarkEnd w:id="430"/>
      <w:bookmarkEnd w:id="431"/>
      <w:bookmarkEnd w:id="432"/>
      <w:bookmarkEnd w:id="433"/>
      <w:r>
        <w:rPr>
          <w:b/>
          <w:bCs/>
        </w:rPr>
        <w:t xml:space="preserve">  </w:t>
      </w:r>
    </w:p>
    <w:tbl>
      <w:tblPr>
        <w:tblW w:w="5279" w:type="pct"/>
        <w:tblBorders>
          <w:top w:val="single" w:sz="4" w:space="0" w:color="auto"/>
          <w:bottom w:val="single" w:sz="4" w:space="0" w:color="auto"/>
        </w:tblBorders>
        <w:tblLayout w:type="fixed"/>
        <w:tblLook w:val="04A0" w:firstRow="1" w:lastRow="0" w:firstColumn="1" w:lastColumn="0" w:noHBand="0" w:noVBand="1"/>
      </w:tblPr>
      <w:tblGrid>
        <w:gridCol w:w="2941"/>
        <w:gridCol w:w="1522"/>
        <w:gridCol w:w="1522"/>
        <w:gridCol w:w="1834"/>
        <w:gridCol w:w="901"/>
        <w:gridCol w:w="1162"/>
      </w:tblGrid>
      <w:tr w:rsidR="00B8788C" w14:paraId="695C74D5" w14:textId="77777777">
        <w:trPr>
          <w:trHeight w:val="586"/>
        </w:trPr>
        <w:tc>
          <w:tcPr>
            <w:tcW w:w="1488" w:type="pct"/>
            <w:vMerge w:val="restart"/>
            <w:vAlign w:val="bottom"/>
          </w:tcPr>
          <w:bookmarkEnd w:id="434"/>
          <w:p w14:paraId="6903A0C7" w14:textId="77777777" w:rsidR="00B8788C" w:rsidRDefault="00616407">
            <w:pPr>
              <w:widowControl w:val="0"/>
              <w:shd w:val="clear" w:color="auto" w:fill="FFFFFF"/>
              <w:autoSpaceDE w:val="0"/>
              <w:autoSpaceDN w:val="0"/>
              <w:adjustRightInd w:val="0"/>
              <w:spacing w:line="360" w:lineRule="auto"/>
              <w:rPr>
                <w:b/>
                <w:bCs/>
              </w:rPr>
            </w:pPr>
            <w:r>
              <w:rPr>
                <w:b/>
                <w:bCs/>
              </w:rPr>
              <w:t>Model</w:t>
            </w:r>
          </w:p>
        </w:tc>
        <w:tc>
          <w:tcPr>
            <w:tcW w:w="1540" w:type="pct"/>
            <w:gridSpan w:val="2"/>
            <w:vAlign w:val="bottom"/>
          </w:tcPr>
          <w:p w14:paraId="4B3BE1F0" w14:textId="77777777" w:rsidR="00B8788C" w:rsidRDefault="00616407">
            <w:pPr>
              <w:widowControl w:val="0"/>
              <w:shd w:val="clear" w:color="auto" w:fill="FFFFFF"/>
              <w:autoSpaceDE w:val="0"/>
              <w:autoSpaceDN w:val="0"/>
              <w:adjustRightInd w:val="0"/>
              <w:spacing w:line="360" w:lineRule="auto"/>
              <w:jc w:val="center"/>
              <w:rPr>
                <w:b/>
                <w:bCs/>
              </w:rPr>
            </w:pPr>
            <w:r>
              <w:rPr>
                <w:b/>
                <w:bCs/>
              </w:rPr>
              <w:t>Unstandardized Coefficients</w:t>
            </w:r>
          </w:p>
        </w:tc>
        <w:tc>
          <w:tcPr>
            <w:tcW w:w="928" w:type="pct"/>
            <w:vAlign w:val="bottom"/>
          </w:tcPr>
          <w:p w14:paraId="53578064" w14:textId="77777777" w:rsidR="00B8788C" w:rsidRDefault="00616407">
            <w:pPr>
              <w:widowControl w:val="0"/>
              <w:shd w:val="clear" w:color="auto" w:fill="FFFFFF"/>
              <w:autoSpaceDE w:val="0"/>
              <w:autoSpaceDN w:val="0"/>
              <w:adjustRightInd w:val="0"/>
              <w:spacing w:line="360" w:lineRule="auto"/>
              <w:ind w:hanging="79"/>
              <w:jc w:val="center"/>
              <w:rPr>
                <w:b/>
                <w:bCs/>
              </w:rPr>
            </w:pPr>
            <w:r>
              <w:rPr>
                <w:b/>
                <w:bCs/>
              </w:rPr>
              <w:t>Standardized Coefficients</w:t>
            </w:r>
          </w:p>
        </w:tc>
        <w:tc>
          <w:tcPr>
            <w:tcW w:w="456" w:type="pct"/>
            <w:vMerge w:val="restart"/>
            <w:vAlign w:val="bottom"/>
          </w:tcPr>
          <w:p w14:paraId="5EE54BC0" w14:textId="77777777" w:rsidR="00B8788C" w:rsidRDefault="00616407">
            <w:pPr>
              <w:widowControl w:val="0"/>
              <w:shd w:val="clear" w:color="auto" w:fill="FFFFFF"/>
              <w:autoSpaceDE w:val="0"/>
              <w:autoSpaceDN w:val="0"/>
              <w:adjustRightInd w:val="0"/>
              <w:spacing w:line="360" w:lineRule="auto"/>
              <w:jc w:val="center"/>
              <w:rPr>
                <w:b/>
                <w:bCs/>
              </w:rPr>
            </w:pPr>
            <w:r>
              <w:rPr>
                <w:b/>
                <w:bCs/>
              </w:rPr>
              <w:t>t</w:t>
            </w:r>
          </w:p>
        </w:tc>
        <w:tc>
          <w:tcPr>
            <w:tcW w:w="588" w:type="pct"/>
            <w:vMerge w:val="restart"/>
            <w:vAlign w:val="bottom"/>
          </w:tcPr>
          <w:p w14:paraId="1D97F346" w14:textId="77777777" w:rsidR="00B8788C" w:rsidRDefault="00616407">
            <w:pPr>
              <w:widowControl w:val="0"/>
              <w:shd w:val="clear" w:color="auto" w:fill="FFFFFF"/>
              <w:autoSpaceDE w:val="0"/>
              <w:autoSpaceDN w:val="0"/>
              <w:adjustRightInd w:val="0"/>
              <w:spacing w:line="360" w:lineRule="auto"/>
              <w:jc w:val="center"/>
              <w:rPr>
                <w:b/>
                <w:bCs/>
              </w:rPr>
            </w:pPr>
            <w:r>
              <w:rPr>
                <w:b/>
                <w:bCs/>
              </w:rPr>
              <w:t>Sig.</w:t>
            </w:r>
          </w:p>
        </w:tc>
      </w:tr>
      <w:tr w:rsidR="00B8788C" w14:paraId="1E06C977" w14:textId="77777777">
        <w:trPr>
          <w:trHeight w:val="370"/>
        </w:trPr>
        <w:tc>
          <w:tcPr>
            <w:tcW w:w="1488" w:type="pct"/>
            <w:vMerge/>
            <w:tcBorders>
              <w:bottom w:val="single" w:sz="4" w:space="0" w:color="auto"/>
            </w:tcBorders>
            <w:vAlign w:val="center"/>
          </w:tcPr>
          <w:p w14:paraId="1AFAF642" w14:textId="77777777" w:rsidR="00B8788C" w:rsidRDefault="00B8788C">
            <w:pPr>
              <w:spacing w:line="360" w:lineRule="auto"/>
              <w:rPr>
                <w:b/>
                <w:bCs/>
              </w:rPr>
            </w:pPr>
          </w:p>
        </w:tc>
        <w:tc>
          <w:tcPr>
            <w:tcW w:w="770" w:type="pct"/>
            <w:tcBorders>
              <w:bottom w:val="single" w:sz="4" w:space="0" w:color="auto"/>
            </w:tcBorders>
            <w:vAlign w:val="bottom"/>
          </w:tcPr>
          <w:p w14:paraId="28C60484" w14:textId="77777777" w:rsidR="00B8788C" w:rsidRDefault="00616407">
            <w:pPr>
              <w:widowControl w:val="0"/>
              <w:shd w:val="clear" w:color="auto" w:fill="FFFFFF"/>
              <w:autoSpaceDE w:val="0"/>
              <w:autoSpaceDN w:val="0"/>
              <w:adjustRightInd w:val="0"/>
              <w:spacing w:line="360" w:lineRule="auto"/>
              <w:jc w:val="center"/>
              <w:rPr>
                <w:b/>
                <w:bCs/>
              </w:rPr>
            </w:pPr>
            <w:r>
              <w:rPr>
                <w:b/>
                <w:bCs/>
              </w:rPr>
              <w:t>B</w:t>
            </w:r>
          </w:p>
        </w:tc>
        <w:tc>
          <w:tcPr>
            <w:tcW w:w="770" w:type="pct"/>
            <w:tcBorders>
              <w:bottom w:val="single" w:sz="4" w:space="0" w:color="auto"/>
            </w:tcBorders>
            <w:vAlign w:val="bottom"/>
          </w:tcPr>
          <w:p w14:paraId="4FA7FAD1" w14:textId="77777777" w:rsidR="00B8788C" w:rsidRDefault="00616407">
            <w:pPr>
              <w:widowControl w:val="0"/>
              <w:shd w:val="clear" w:color="auto" w:fill="FFFFFF"/>
              <w:autoSpaceDE w:val="0"/>
              <w:autoSpaceDN w:val="0"/>
              <w:adjustRightInd w:val="0"/>
              <w:spacing w:line="360" w:lineRule="auto"/>
              <w:jc w:val="center"/>
              <w:rPr>
                <w:b/>
                <w:bCs/>
              </w:rPr>
            </w:pPr>
            <w:r>
              <w:rPr>
                <w:b/>
                <w:bCs/>
              </w:rPr>
              <w:t>std. Error</w:t>
            </w:r>
          </w:p>
        </w:tc>
        <w:tc>
          <w:tcPr>
            <w:tcW w:w="928" w:type="pct"/>
            <w:tcBorders>
              <w:bottom w:val="single" w:sz="4" w:space="0" w:color="auto"/>
            </w:tcBorders>
            <w:vAlign w:val="bottom"/>
          </w:tcPr>
          <w:p w14:paraId="7A4E0CF9" w14:textId="77777777" w:rsidR="00B8788C" w:rsidRDefault="00616407">
            <w:pPr>
              <w:widowControl w:val="0"/>
              <w:shd w:val="clear" w:color="auto" w:fill="FFFFFF"/>
              <w:autoSpaceDE w:val="0"/>
              <w:autoSpaceDN w:val="0"/>
              <w:adjustRightInd w:val="0"/>
              <w:spacing w:line="360" w:lineRule="auto"/>
              <w:jc w:val="center"/>
              <w:rPr>
                <w:b/>
                <w:bCs/>
              </w:rPr>
            </w:pPr>
            <w:r>
              <w:rPr>
                <w:b/>
                <w:bCs/>
              </w:rPr>
              <w:t>Beta</w:t>
            </w:r>
          </w:p>
        </w:tc>
        <w:tc>
          <w:tcPr>
            <w:tcW w:w="456" w:type="pct"/>
            <w:vMerge/>
            <w:tcBorders>
              <w:bottom w:val="single" w:sz="4" w:space="0" w:color="auto"/>
            </w:tcBorders>
            <w:vAlign w:val="center"/>
          </w:tcPr>
          <w:p w14:paraId="1F549FA0" w14:textId="77777777" w:rsidR="00B8788C" w:rsidRDefault="00B8788C">
            <w:pPr>
              <w:spacing w:line="360" w:lineRule="auto"/>
              <w:jc w:val="center"/>
              <w:rPr>
                <w:b/>
                <w:bCs/>
              </w:rPr>
            </w:pPr>
          </w:p>
        </w:tc>
        <w:tc>
          <w:tcPr>
            <w:tcW w:w="588" w:type="pct"/>
            <w:vMerge/>
            <w:tcBorders>
              <w:bottom w:val="single" w:sz="4" w:space="0" w:color="auto"/>
            </w:tcBorders>
            <w:vAlign w:val="center"/>
          </w:tcPr>
          <w:p w14:paraId="0C7C77A6" w14:textId="77777777" w:rsidR="00B8788C" w:rsidRDefault="00B8788C">
            <w:pPr>
              <w:spacing w:line="360" w:lineRule="auto"/>
              <w:jc w:val="center"/>
              <w:rPr>
                <w:b/>
                <w:bCs/>
              </w:rPr>
            </w:pPr>
          </w:p>
        </w:tc>
      </w:tr>
      <w:tr w:rsidR="00B8788C" w14:paraId="04F5E647" w14:textId="77777777">
        <w:trPr>
          <w:trHeight w:val="332"/>
        </w:trPr>
        <w:tc>
          <w:tcPr>
            <w:tcW w:w="1488" w:type="pct"/>
            <w:tcBorders>
              <w:top w:val="single" w:sz="4" w:space="0" w:color="auto"/>
              <w:bottom w:val="nil"/>
            </w:tcBorders>
          </w:tcPr>
          <w:p w14:paraId="056B8984" w14:textId="77777777" w:rsidR="00B8788C" w:rsidRPr="001303F3" w:rsidRDefault="00616407">
            <w:pPr>
              <w:widowControl w:val="0"/>
              <w:shd w:val="clear" w:color="auto" w:fill="FFFFFF"/>
              <w:autoSpaceDE w:val="0"/>
              <w:autoSpaceDN w:val="0"/>
              <w:adjustRightInd w:val="0"/>
              <w:spacing w:line="360" w:lineRule="auto"/>
            </w:pPr>
            <w:r w:rsidRPr="001303F3">
              <w:t>(Constant)</w:t>
            </w:r>
          </w:p>
        </w:tc>
        <w:tc>
          <w:tcPr>
            <w:tcW w:w="770" w:type="pct"/>
            <w:tcBorders>
              <w:top w:val="single" w:sz="4" w:space="0" w:color="auto"/>
              <w:bottom w:val="nil"/>
            </w:tcBorders>
            <w:noWrap/>
          </w:tcPr>
          <w:p w14:paraId="098731AC" w14:textId="77777777" w:rsidR="00B8788C" w:rsidRPr="001303F3" w:rsidRDefault="00616407">
            <w:pPr>
              <w:widowControl w:val="0"/>
              <w:shd w:val="clear" w:color="auto" w:fill="FFFFFF"/>
              <w:autoSpaceDE w:val="0"/>
              <w:autoSpaceDN w:val="0"/>
              <w:adjustRightInd w:val="0"/>
              <w:spacing w:line="360" w:lineRule="auto"/>
              <w:jc w:val="center"/>
            </w:pPr>
            <w:r w:rsidRPr="001303F3">
              <w:t>1.308</w:t>
            </w:r>
          </w:p>
        </w:tc>
        <w:tc>
          <w:tcPr>
            <w:tcW w:w="770" w:type="pct"/>
            <w:tcBorders>
              <w:top w:val="single" w:sz="4" w:space="0" w:color="auto"/>
              <w:bottom w:val="nil"/>
            </w:tcBorders>
            <w:noWrap/>
          </w:tcPr>
          <w:p w14:paraId="2289471D" w14:textId="77777777" w:rsidR="00B8788C" w:rsidRPr="001303F3" w:rsidRDefault="00616407">
            <w:pPr>
              <w:widowControl w:val="0"/>
              <w:shd w:val="clear" w:color="auto" w:fill="FFFFFF"/>
              <w:autoSpaceDE w:val="0"/>
              <w:autoSpaceDN w:val="0"/>
              <w:adjustRightInd w:val="0"/>
              <w:spacing w:line="360" w:lineRule="auto"/>
              <w:jc w:val="center"/>
            </w:pPr>
            <w:r w:rsidRPr="001303F3">
              <w:t>0.342</w:t>
            </w:r>
          </w:p>
        </w:tc>
        <w:tc>
          <w:tcPr>
            <w:tcW w:w="928" w:type="pct"/>
            <w:tcBorders>
              <w:top w:val="single" w:sz="4" w:space="0" w:color="auto"/>
              <w:bottom w:val="nil"/>
            </w:tcBorders>
            <w:noWrap/>
          </w:tcPr>
          <w:p w14:paraId="0779DCC9" w14:textId="77777777" w:rsidR="00B8788C" w:rsidRPr="001303F3" w:rsidRDefault="00B8788C">
            <w:pPr>
              <w:widowControl w:val="0"/>
              <w:shd w:val="clear" w:color="auto" w:fill="FFFFFF"/>
              <w:autoSpaceDE w:val="0"/>
              <w:autoSpaceDN w:val="0"/>
              <w:adjustRightInd w:val="0"/>
              <w:spacing w:line="360" w:lineRule="auto"/>
              <w:jc w:val="center"/>
            </w:pPr>
          </w:p>
        </w:tc>
        <w:tc>
          <w:tcPr>
            <w:tcW w:w="456" w:type="pct"/>
            <w:tcBorders>
              <w:top w:val="single" w:sz="4" w:space="0" w:color="auto"/>
              <w:bottom w:val="nil"/>
            </w:tcBorders>
            <w:noWrap/>
          </w:tcPr>
          <w:p w14:paraId="6917B5CD" w14:textId="77777777" w:rsidR="00B8788C" w:rsidRPr="001303F3" w:rsidRDefault="00616407">
            <w:pPr>
              <w:widowControl w:val="0"/>
              <w:shd w:val="clear" w:color="auto" w:fill="FFFFFF"/>
              <w:autoSpaceDE w:val="0"/>
              <w:autoSpaceDN w:val="0"/>
              <w:adjustRightInd w:val="0"/>
              <w:spacing w:line="360" w:lineRule="auto"/>
              <w:jc w:val="center"/>
            </w:pPr>
            <w:r w:rsidRPr="001303F3">
              <w:t>1.623</w:t>
            </w:r>
          </w:p>
        </w:tc>
        <w:tc>
          <w:tcPr>
            <w:tcW w:w="588" w:type="pct"/>
            <w:tcBorders>
              <w:top w:val="single" w:sz="4" w:space="0" w:color="auto"/>
              <w:bottom w:val="nil"/>
            </w:tcBorders>
            <w:noWrap/>
          </w:tcPr>
          <w:p w14:paraId="4DA66ECF" w14:textId="77777777" w:rsidR="00B8788C" w:rsidRPr="001303F3" w:rsidRDefault="00616407">
            <w:pPr>
              <w:widowControl w:val="0"/>
              <w:shd w:val="clear" w:color="auto" w:fill="FFFFFF"/>
              <w:autoSpaceDE w:val="0"/>
              <w:autoSpaceDN w:val="0"/>
              <w:adjustRightInd w:val="0"/>
              <w:spacing w:line="360" w:lineRule="auto"/>
              <w:jc w:val="center"/>
            </w:pPr>
            <w:r w:rsidRPr="001303F3">
              <w:t>3.57-02</w:t>
            </w:r>
          </w:p>
        </w:tc>
      </w:tr>
      <w:tr w:rsidR="00B8788C" w14:paraId="37F9323E" w14:textId="77777777">
        <w:trPr>
          <w:trHeight w:val="350"/>
        </w:trPr>
        <w:tc>
          <w:tcPr>
            <w:tcW w:w="1488" w:type="pct"/>
            <w:tcBorders>
              <w:top w:val="nil"/>
            </w:tcBorders>
            <w:vAlign w:val="center"/>
          </w:tcPr>
          <w:p w14:paraId="688FD48F" w14:textId="77777777" w:rsidR="00B8788C" w:rsidRPr="001303F3" w:rsidRDefault="00616407">
            <w:pPr>
              <w:spacing w:line="360" w:lineRule="auto"/>
              <w:rPr>
                <w:bCs/>
              </w:rPr>
            </w:pPr>
            <w:r w:rsidRPr="001303F3">
              <w:rPr>
                <w:bCs/>
              </w:rPr>
              <w:t>Mobile Money Payment</w:t>
            </w:r>
          </w:p>
        </w:tc>
        <w:tc>
          <w:tcPr>
            <w:tcW w:w="770" w:type="pct"/>
            <w:tcBorders>
              <w:top w:val="nil"/>
            </w:tcBorders>
            <w:noWrap/>
          </w:tcPr>
          <w:p w14:paraId="70DA5693" w14:textId="77777777" w:rsidR="00B8788C" w:rsidRPr="001303F3" w:rsidRDefault="00616407">
            <w:pPr>
              <w:widowControl w:val="0"/>
              <w:shd w:val="clear" w:color="auto" w:fill="FFFFFF"/>
              <w:autoSpaceDE w:val="0"/>
              <w:autoSpaceDN w:val="0"/>
              <w:adjustRightInd w:val="0"/>
              <w:spacing w:line="360" w:lineRule="auto"/>
              <w:jc w:val="center"/>
            </w:pPr>
            <w:r w:rsidRPr="001303F3">
              <w:t>0.558</w:t>
            </w:r>
          </w:p>
        </w:tc>
        <w:tc>
          <w:tcPr>
            <w:tcW w:w="770" w:type="pct"/>
            <w:tcBorders>
              <w:top w:val="nil"/>
            </w:tcBorders>
            <w:noWrap/>
          </w:tcPr>
          <w:p w14:paraId="03384370" w14:textId="77777777" w:rsidR="00B8788C" w:rsidRPr="001303F3" w:rsidRDefault="00616407">
            <w:pPr>
              <w:widowControl w:val="0"/>
              <w:shd w:val="clear" w:color="auto" w:fill="FFFFFF"/>
              <w:autoSpaceDE w:val="0"/>
              <w:autoSpaceDN w:val="0"/>
              <w:adjustRightInd w:val="0"/>
              <w:spacing w:line="360" w:lineRule="auto"/>
              <w:jc w:val="center"/>
            </w:pPr>
            <w:r w:rsidRPr="001303F3">
              <w:t>0.310</w:t>
            </w:r>
          </w:p>
        </w:tc>
        <w:tc>
          <w:tcPr>
            <w:tcW w:w="928" w:type="pct"/>
            <w:tcBorders>
              <w:top w:val="nil"/>
            </w:tcBorders>
            <w:noWrap/>
          </w:tcPr>
          <w:p w14:paraId="207FC0E2" w14:textId="77777777" w:rsidR="00B8788C" w:rsidRPr="001303F3" w:rsidRDefault="00616407">
            <w:pPr>
              <w:widowControl w:val="0"/>
              <w:shd w:val="clear" w:color="auto" w:fill="FFFFFF"/>
              <w:autoSpaceDE w:val="0"/>
              <w:autoSpaceDN w:val="0"/>
              <w:adjustRightInd w:val="0"/>
              <w:spacing w:line="360" w:lineRule="auto"/>
              <w:jc w:val="center"/>
            </w:pPr>
            <w:r w:rsidRPr="001303F3">
              <w:t>0.172</w:t>
            </w:r>
          </w:p>
        </w:tc>
        <w:tc>
          <w:tcPr>
            <w:tcW w:w="456" w:type="pct"/>
            <w:tcBorders>
              <w:top w:val="nil"/>
            </w:tcBorders>
            <w:noWrap/>
          </w:tcPr>
          <w:p w14:paraId="6017637C" w14:textId="77777777" w:rsidR="00B8788C" w:rsidRPr="001303F3" w:rsidRDefault="00616407">
            <w:pPr>
              <w:widowControl w:val="0"/>
              <w:shd w:val="clear" w:color="auto" w:fill="FFFFFF"/>
              <w:autoSpaceDE w:val="0"/>
              <w:autoSpaceDN w:val="0"/>
              <w:adjustRightInd w:val="0"/>
              <w:spacing w:line="360" w:lineRule="auto"/>
              <w:jc w:val="center"/>
            </w:pPr>
            <w:r w:rsidRPr="001303F3">
              <w:t>4.342</w:t>
            </w:r>
          </w:p>
        </w:tc>
        <w:tc>
          <w:tcPr>
            <w:tcW w:w="588" w:type="pct"/>
            <w:tcBorders>
              <w:top w:val="nil"/>
            </w:tcBorders>
            <w:noWrap/>
            <w:vAlign w:val="center"/>
          </w:tcPr>
          <w:p w14:paraId="7C508487" w14:textId="77777777" w:rsidR="00B8788C" w:rsidRPr="001303F3" w:rsidRDefault="00616407">
            <w:pPr>
              <w:widowControl w:val="0"/>
              <w:shd w:val="clear" w:color="auto" w:fill="FFFFFF"/>
              <w:autoSpaceDE w:val="0"/>
              <w:autoSpaceDN w:val="0"/>
              <w:adjustRightInd w:val="0"/>
              <w:spacing w:line="360" w:lineRule="auto"/>
              <w:jc w:val="center"/>
            </w:pPr>
            <w:r w:rsidRPr="001303F3">
              <w:t>2.76-02</w:t>
            </w:r>
          </w:p>
        </w:tc>
      </w:tr>
      <w:tr w:rsidR="00B8788C" w14:paraId="41D1ACA2" w14:textId="77777777">
        <w:trPr>
          <w:trHeight w:val="405"/>
        </w:trPr>
        <w:tc>
          <w:tcPr>
            <w:tcW w:w="1488" w:type="pct"/>
            <w:vAlign w:val="center"/>
          </w:tcPr>
          <w:p w14:paraId="6E095075" w14:textId="77777777" w:rsidR="00B8788C" w:rsidRPr="001303F3" w:rsidRDefault="00616407">
            <w:pPr>
              <w:spacing w:line="360" w:lineRule="auto"/>
              <w:rPr>
                <w:bCs/>
              </w:rPr>
            </w:pPr>
            <w:r w:rsidRPr="001303F3">
              <w:rPr>
                <w:bCs/>
              </w:rPr>
              <w:t>Mobile Money Transfer</w:t>
            </w:r>
          </w:p>
        </w:tc>
        <w:tc>
          <w:tcPr>
            <w:tcW w:w="770" w:type="pct"/>
            <w:noWrap/>
          </w:tcPr>
          <w:p w14:paraId="766093D5" w14:textId="77777777" w:rsidR="00B8788C" w:rsidRPr="001303F3" w:rsidRDefault="00616407">
            <w:pPr>
              <w:widowControl w:val="0"/>
              <w:shd w:val="clear" w:color="auto" w:fill="FFFFFF"/>
              <w:autoSpaceDE w:val="0"/>
              <w:autoSpaceDN w:val="0"/>
              <w:adjustRightInd w:val="0"/>
              <w:spacing w:line="360" w:lineRule="auto"/>
              <w:jc w:val="center"/>
            </w:pPr>
            <w:r w:rsidRPr="001303F3">
              <w:t>0.731</w:t>
            </w:r>
          </w:p>
        </w:tc>
        <w:tc>
          <w:tcPr>
            <w:tcW w:w="770" w:type="pct"/>
            <w:noWrap/>
          </w:tcPr>
          <w:p w14:paraId="721451FB" w14:textId="77777777" w:rsidR="00B8788C" w:rsidRPr="001303F3" w:rsidRDefault="00616407">
            <w:pPr>
              <w:widowControl w:val="0"/>
              <w:shd w:val="clear" w:color="auto" w:fill="FFFFFF"/>
              <w:autoSpaceDE w:val="0"/>
              <w:autoSpaceDN w:val="0"/>
              <w:adjustRightInd w:val="0"/>
              <w:spacing w:line="360" w:lineRule="auto"/>
              <w:jc w:val="center"/>
            </w:pPr>
            <w:r w:rsidRPr="001303F3">
              <w:t>0.156</w:t>
            </w:r>
          </w:p>
        </w:tc>
        <w:tc>
          <w:tcPr>
            <w:tcW w:w="928" w:type="pct"/>
            <w:noWrap/>
          </w:tcPr>
          <w:p w14:paraId="1099F0EA" w14:textId="77777777" w:rsidR="00B8788C" w:rsidRPr="001303F3" w:rsidRDefault="00616407">
            <w:pPr>
              <w:widowControl w:val="0"/>
              <w:shd w:val="clear" w:color="auto" w:fill="FFFFFF"/>
              <w:autoSpaceDE w:val="0"/>
              <w:autoSpaceDN w:val="0"/>
              <w:adjustRightInd w:val="0"/>
              <w:spacing w:line="360" w:lineRule="auto"/>
              <w:jc w:val="center"/>
            </w:pPr>
            <w:r w:rsidRPr="001303F3">
              <w:t>0.210</w:t>
            </w:r>
          </w:p>
        </w:tc>
        <w:tc>
          <w:tcPr>
            <w:tcW w:w="456" w:type="pct"/>
            <w:noWrap/>
          </w:tcPr>
          <w:p w14:paraId="7CBBF5AE" w14:textId="77777777" w:rsidR="00B8788C" w:rsidRPr="001303F3" w:rsidRDefault="00616407">
            <w:pPr>
              <w:widowControl w:val="0"/>
              <w:shd w:val="clear" w:color="auto" w:fill="FFFFFF"/>
              <w:autoSpaceDE w:val="0"/>
              <w:autoSpaceDN w:val="0"/>
              <w:adjustRightInd w:val="0"/>
              <w:spacing w:line="360" w:lineRule="auto"/>
              <w:jc w:val="center"/>
            </w:pPr>
            <w:r w:rsidRPr="001303F3">
              <w:t>3.532</w:t>
            </w:r>
          </w:p>
        </w:tc>
        <w:tc>
          <w:tcPr>
            <w:tcW w:w="588" w:type="pct"/>
            <w:noWrap/>
            <w:vAlign w:val="center"/>
          </w:tcPr>
          <w:p w14:paraId="51CD08A6" w14:textId="77777777" w:rsidR="00B8788C" w:rsidRPr="001303F3" w:rsidRDefault="00616407">
            <w:pPr>
              <w:widowControl w:val="0"/>
              <w:shd w:val="clear" w:color="auto" w:fill="FFFFFF"/>
              <w:autoSpaceDE w:val="0"/>
              <w:autoSpaceDN w:val="0"/>
              <w:adjustRightInd w:val="0"/>
              <w:spacing w:line="360" w:lineRule="auto"/>
              <w:jc w:val="center"/>
            </w:pPr>
            <w:r w:rsidRPr="001303F3">
              <w:t>2.85-02</w:t>
            </w:r>
          </w:p>
        </w:tc>
      </w:tr>
      <w:tr w:rsidR="00B8788C" w14:paraId="7D3E76BF" w14:textId="77777777">
        <w:trPr>
          <w:trHeight w:val="278"/>
        </w:trPr>
        <w:tc>
          <w:tcPr>
            <w:tcW w:w="1488" w:type="pct"/>
          </w:tcPr>
          <w:p w14:paraId="23D8A502" w14:textId="77777777" w:rsidR="00B8788C" w:rsidRPr="001303F3" w:rsidRDefault="00616407">
            <w:pPr>
              <w:spacing w:line="360" w:lineRule="auto"/>
              <w:rPr>
                <w:bCs/>
              </w:rPr>
            </w:pPr>
            <w:r w:rsidRPr="001303F3">
              <w:rPr>
                <w:bCs/>
              </w:rPr>
              <w:t>Mobile Financial Services</w:t>
            </w:r>
          </w:p>
        </w:tc>
        <w:tc>
          <w:tcPr>
            <w:tcW w:w="770" w:type="pct"/>
            <w:noWrap/>
          </w:tcPr>
          <w:p w14:paraId="493F159E" w14:textId="77777777" w:rsidR="00B8788C" w:rsidRPr="001303F3" w:rsidRDefault="00616407">
            <w:pPr>
              <w:widowControl w:val="0"/>
              <w:shd w:val="clear" w:color="auto" w:fill="FFFFFF"/>
              <w:autoSpaceDE w:val="0"/>
              <w:autoSpaceDN w:val="0"/>
              <w:adjustRightInd w:val="0"/>
              <w:spacing w:line="360" w:lineRule="auto"/>
              <w:jc w:val="center"/>
            </w:pPr>
            <w:r w:rsidRPr="001303F3">
              <w:t>0.785</w:t>
            </w:r>
          </w:p>
        </w:tc>
        <w:tc>
          <w:tcPr>
            <w:tcW w:w="770" w:type="pct"/>
            <w:noWrap/>
          </w:tcPr>
          <w:p w14:paraId="142D2AB7" w14:textId="77777777" w:rsidR="00B8788C" w:rsidRPr="001303F3" w:rsidRDefault="00616407">
            <w:pPr>
              <w:widowControl w:val="0"/>
              <w:shd w:val="clear" w:color="auto" w:fill="FFFFFF"/>
              <w:autoSpaceDE w:val="0"/>
              <w:autoSpaceDN w:val="0"/>
              <w:adjustRightInd w:val="0"/>
              <w:spacing w:line="360" w:lineRule="auto"/>
              <w:jc w:val="center"/>
            </w:pPr>
            <w:r w:rsidRPr="001303F3">
              <w:t>0.322</w:t>
            </w:r>
          </w:p>
        </w:tc>
        <w:tc>
          <w:tcPr>
            <w:tcW w:w="928" w:type="pct"/>
            <w:noWrap/>
          </w:tcPr>
          <w:p w14:paraId="23CC5991" w14:textId="77777777" w:rsidR="00B8788C" w:rsidRPr="001303F3" w:rsidRDefault="00616407">
            <w:pPr>
              <w:widowControl w:val="0"/>
              <w:shd w:val="clear" w:color="auto" w:fill="FFFFFF"/>
              <w:autoSpaceDE w:val="0"/>
              <w:autoSpaceDN w:val="0"/>
              <w:adjustRightInd w:val="0"/>
              <w:spacing w:line="360" w:lineRule="auto"/>
              <w:jc w:val="center"/>
            </w:pPr>
            <w:r w:rsidRPr="001303F3">
              <w:t>0.067</w:t>
            </w:r>
          </w:p>
        </w:tc>
        <w:tc>
          <w:tcPr>
            <w:tcW w:w="456" w:type="pct"/>
            <w:noWrap/>
          </w:tcPr>
          <w:p w14:paraId="7194D428" w14:textId="77777777" w:rsidR="00B8788C" w:rsidRPr="001303F3" w:rsidRDefault="00616407">
            <w:pPr>
              <w:widowControl w:val="0"/>
              <w:shd w:val="clear" w:color="auto" w:fill="FFFFFF"/>
              <w:autoSpaceDE w:val="0"/>
              <w:autoSpaceDN w:val="0"/>
              <w:adjustRightInd w:val="0"/>
              <w:spacing w:line="360" w:lineRule="auto"/>
              <w:jc w:val="center"/>
            </w:pPr>
            <w:r w:rsidRPr="001303F3">
              <w:t>3.542</w:t>
            </w:r>
          </w:p>
        </w:tc>
        <w:tc>
          <w:tcPr>
            <w:tcW w:w="588" w:type="pct"/>
            <w:noWrap/>
          </w:tcPr>
          <w:p w14:paraId="759C037B" w14:textId="77777777" w:rsidR="00B8788C" w:rsidRPr="001303F3" w:rsidRDefault="00616407">
            <w:pPr>
              <w:widowControl w:val="0"/>
              <w:shd w:val="clear" w:color="auto" w:fill="FFFFFF"/>
              <w:autoSpaceDE w:val="0"/>
              <w:autoSpaceDN w:val="0"/>
              <w:adjustRightInd w:val="0"/>
              <w:spacing w:line="360" w:lineRule="auto"/>
              <w:jc w:val="center"/>
            </w:pPr>
            <w:r w:rsidRPr="001303F3">
              <w:t>2.02-02</w:t>
            </w:r>
          </w:p>
        </w:tc>
      </w:tr>
      <w:tr w:rsidR="00B8788C" w14:paraId="2F453083" w14:textId="77777777">
        <w:trPr>
          <w:trHeight w:val="468"/>
        </w:trPr>
        <w:tc>
          <w:tcPr>
            <w:tcW w:w="1488" w:type="pct"/>
          </w:tcPr>
          <w:p w14:paraId="605E8155" w14:textId="77777777" w:rsidR="00B8788C" w:rsidRPr="001303F3" w:rsidRDefault="00616407">
            <w:pPr>
              <w:spacing w:line="360" w:lineRule="auto"/>
              <w:rPr>
                <w:bCs/>
              </w:rPr>
            </w:pPr>
            <w:r w:rsidRPr="001303F3">
              <w:rPr>
                <w:bCs/>
              </w:rPr>
              <w:t>Mobile Commerce</w:t>
            </w:r>
          </w:p>
        </w:tc>
        <w:tc>
          <w:tcPr>
            <w:tcW w:w="770" w:type="pct"/>
            <w:vAlign w:val="center"/>
          </w:tcPr>
          <w:p w14:paraId="24949523" w14:textId="77777777" w:rsidR="00B8788C" w:rsidRPr="001303F3" w:rsidRDefault="00616407">
            <w:pPr>
              <w:widowControl w:val="0"/>
              <w:shd w:val="clear" w:color="auto" w:fill="FFFFFF"/>
              <w:autoSpaceDE w:val="0"/>
              <w:autoSpaceDN w:val="0"/>
              <w:adjustRightInd w:val="0"/>
              <w:spacing w:line="360" w:lineRule="auto"/>
              <w:jc w:val="center"/>
            </w:pPr>
            <w:r w:rsidRPr="001303F3">
              <w:t>0.620</w:t>
            </w:r>
          </w:p>
        </w:tc>
        <w:tc>
          <w:tcPr>
            <w:tcW w:w="770" w:type="pct"/>
            <w:vAlign w:val="center"/>
          </w:tcPr>
          <w:p w14:paraId="732A31D5" w14:textId="77777777" w:rsidR="00B8788C" w:rsidRPr="001303F3" w:rsidRDefault="00616407">
            <w:pPr>
              <w:widowControl w:val="0"/>
              <w:shd w:val="clear" w:color="auto" w:fill="FFFFFF"/>
              <w:autoSpaceDE w:val="0"/>
              <w:autoSpaceDN w:val="0"/>
              <w:adjustRightInd w:val="0"/>
              <w:spacing w:line="360" w:lineRule="auto"/>
              <w:jc w:val="center"/>
            </w:pPr>
            <w:r w:rsidRPr="001303F3">
              <w:t>0.245</w:t>
            </w:r>
          </w:p>
        </w:tc>
        <w:tc>
          <w:tcPr>
            <w:tcW w:w="928" w:type="pct"/>
            <w:vAlign w:val="center"/>
          </w:tcPr>
          <w:p w14:paraId="34C6BB94" w14:textId="77777777" w:rsidR="00B8788C" w:rsidRPr="001303F3" w:rsidRDefault="00616407">
            <w:pPr>
              <w:widowControl w:val="0"/>
              <w:shd w:val="clear" w:color="auto" w:fill="FFFFFF"/>
              <w:autoSpaceDE w:val="0"/>
              <w:autoSpaceDN w:val="0"/>
              <w:adjustRightInd w:val="0"/>
              <w:spacing w:line="360" w:lineRule="auto"/>
              <w:jc w:val="center"/>
            </w:pPr>
            <w:r w:rsidRPr="001303F3">
              <w:t>0.148</w:t>
            </w:r>
          </w:p>
        </w:tc>
        <w:tc>
          <w:tcPr>
            <w:tcW w:w="456" w:type="pct"/>
            <w:vAlign w:val="center"/>
          </w:tcPr>
          <w:p w14:paraId="4716F8B4" w14:textId="77777777" w:rsidR="00B8788C" w:rsidRPr="001303F3" w:rsidRDefault="00616407">
            <w:pPr>
              <w:widowControl w:val="0"/>
              <w:shd w:val="clear" w:color="auto" w:fill="FFFFFF"/>
              <w:autoSpaceDE w:val="0"/>
              <w:autoSpaceDN w:val="0"/>
              <w:adjustRightInd w:val="0"/>
              <w:spacing w:line="360" w:lineRule="auto"/>
              <w:jc w:val="center"/>
            </w:pPr>
            <w:r w:rsidRPr="001303F3">
              <w:t>3.458</w:t>
            </w:r>
          </w:p>
        </w:tc>
        <w:tc>
          <w:tcPr>
            <w:tcW w:w="588" w:type="pct"/>
            <w:vAlign w:val="center"/>
          </w:tcPr>
          <w:p w14:paraId="574FE65C" w14:textId="77777777" w:rsidR="00B8788C" w:rsidRPr="001303F3" w:rsidRDefault="00616407">
            <w:pPr>
              <w:widowControl w:val="0"/>
              <w:shd w:val="clear" w:color="auto" w:fill="FFFFFF"/>
              <w:autoSpaceDE w:val="0"/>
              <w:autoSpaceDN w:val="0"/>
              <w:adjustRightInd w:val="0"/>
              <w:spacing w:line="360" w:lineRule="auto"/>
              <w:jc w:val="center"/>
            </w:pPr>
            <w:r w:rsidRPr="001303F3">
              <w:t>2.49-02</w:t>
            </w:r>
          </w:p>
        </w:tc>
      </w:tr>
    </w:tbl>
    <w:bookmarkEnd w:id="421"/>
    <w:bookmarkEnd w:id="422"/>
    <w:bookmarkEnd w:id="423"/>
    <w:bookmarkEnd w:id="424"/>
    <w:bookmarkEnd w:id="425"/>
    <w:bookmarkEnd w:id="426"/>
    <w:p w14:paraId="0C62EA4F" w14:textId="77777777" w:rsidR="00B8788C" w:rsidRDefault="00616407" w:rsidP="001303F3">
      <w:pPr>
        <w:tabs>
          <w:tab w:val="left" w:pos="0"/>
        </w:tabs>
        <w:spacing w:before="240" w:line="360" w:lineRule="auto"/>
        <w:jc w:val="both"/>
        <w:rPr>
          <w:rFonts w:eastAsia="Calibri"/>
          <w:lang w:val="en-GB"/>
        </w:rPr>
      </w:pPr>
      <w:r>
        <w:rPr>
          <w:rFonts w:eastAsia="Calibri"/>
          <w:lang w:val="en-GB"/>
        </w:rPr>
        <w:t xml:space="preserve">As per the SPSS results in the table above, the following </w:t>
      </w:r>
      <w:r>
        <w:rPr>
          <w:rFonts w:eastAsia="Calibri"/>
        </w:rPr>
        <w:t xml:space="preserve">multiple regression </w:t>
      </w:r>
      <w:r>
        <w:rPr>
          <w:rFonts w:eastAsia="Calibri"/>
          <w:lang w:val="en-GB"/>
        </w:rPr>
        <w:t xml:space="preserve">equation was generated: </w:t>
      </w:r>
    </w:p>
    <w:p w14:paraId="49C38E93" w14:textId="77777777" w:rsidR="00B8788C" w:rsidRPr="001303F3" w:rsidRDefault="00616407">
      <w:pPr>
        <w:tabs>
          <w:tab w:val="left" w:pos="0"/>
        </w:tabs>
        <w:spacing w:line="360" w:lineRule="auto"/>
        <w:jc w:val="both"/>
        <w:rPr>
          <w:rFonts w:eastAsia="Calibri"/>
          <w:lang w:val="fr-FR"/>
        </w:rPr>
      </w:pPr>
      <w:r w:rsidRPr="001303F3">
        <w:rPr>
          <w:rFonts w:eastAsia="Calibri"/>
          <w:lang w:val="fr-FR"/>
        </w:rPr>
        <w:t xml:space="preserve"> </w:t>
      </w:r>
      <w:r w:rsidRPr="001303F3">
        <w:rPr>
          <w:rFonts w:eastAsia="Calibri"/>
          <w:lang w:val="fr-FR"/>
        </w:rPr>
        <w:tab/>
        <w:t xml:space="preserve">(Y = </w:t>
      </w:r>
      <w:r w:rsidRPr="001303F3">
        <w:rPr>
          <w:rFonts w:eastAsia="Calibri"/>
          <w:lang w:val="en-GB"/>
        </w:rPr>
        <w:t>β</w:t>
      </w:r>
      <w:r w:rsidRPr="001303F3">
        <w:rPr>
          <w:rFonts w:eastAsia="Calibri"/>
          <w:vertAlign w:val="subscript"/>
          <w:lang w:val="fr-FR"/>
        </w:rPr>
        <w:t>0</w:t>
      </w:r>
      <w:r w:rsidRPr="001303F3">
        <w:rPr>
          <w:rFonts w:eastAsia="Calibri"/>
          <w:lang w:val="fr-FR"/>
        </w:rPr>
        <w:t xml:space="preserve"> + </w:t>
      </w:r>
      <w:r w:rsidRPr="001303F3">
        <w:rPr>
          <w:rFonts w:eastAsia="Calibri"/>
          <w:lang w:val="en-GB"/>
        </w:rPr>
        <w:t>β</w:t>
      </w:r>
      <w:r w:rsidRPr="001303F3">
        <w:rPr>
          <w:rFonts w:eastAsia="Calibri"/>
          <w:vertAlign w:val="subscript"/>
          <w:lang w:val="fr-FR"/>
        </w:rPr>
        <w:t>1</w:t>
      </w:r>
      <w:r w:rsidRPr="001303F3">
        <w:rPr>
          <w:rFonts w:eastAsia="Calibri"/>
          <w:lang w:val="fr-FR"/>
        </w:rPr>
        <w:t>X</w:t>
      </w:r>
      <w:r w:rsidRPr="001303F3">
        <w:rPr>
          <w:rFonts w:eastAsia="Calibri"/>
          <w:vertAlign w:val="subscript"/>
          <w:lang w:val="fr-FR"/>
        </w:rPr>
        <w:t>1</w:t>
      </w:r>
      <w:r w:rsidRPr="001303F3">
        <w:rPr>
          <w:rFonts w:eastAsia="Calibri"/>
          <w:lang w:val="fr-FR"/>
        </w:rPr>
        <w:t xml:space="preserve"> + </w:t>
      </w:r>
      <w:r w:rsidRPr="001303F3">
        <w:rPr>
          <w:rFonts w:eastAsia="Calibri"/>
          <w:lang w:val="en-GB"/>
        </w:rPr>
        <w:t>β</w:t>
      </w:r>
      <w:r w:rsidRPr="001303F3">
        <w:rPr>
          <w:rFonts w:eastAsia="Calibri"/>
          <w:vertAlign w:val="subscript"/>
          <w:lang w:val="fr-FR"/>
        </w:rPr>
        <w:t>2</w:t>
      </w:r>
      <w:r w:rsidRPr="001303F3">
        <w:rPr>
          <w:rFonts w:eastAsia="Calibri"/>
          <w:lang w:val="fr-FR"/>
        </w:rPr>
        <w:t>X</w:t>
      </w:r>
      <w:r w:rsidRPr="001303F3">
        <w:rPr>
          <w:rFonts w:eastAsia="Calibri"/>
          <w:vertAlign w:val="subscript"/>
          <w:lang w:val="fr-FR"/>
        </w:rPr>
        <w:t>2</w:t>
      </w:r>
      <w:r w:rsidRPr="001303F3">
        <w:rPr>
          <w:rFonts w:eastAsia="Calibri"/>
          <w:lang w:val="fr-FR"/>
        </w:rPr>
        <w:t xml:space="preserve"> + </w:t>
      </w:r>
      <w:r w:rsidRPr="001303F3">
        <w:rPr>
          <w:rFonts w:eastAsia="Calibri"/>
          <w:lang w:val="en-GB"/>
        </w:rPr>
        <w:t>β</w:t>
      </w:r>
      <w:r w:rsidRPr="001303F3">
        <w:rPr>
          <w:rFonts w:eastAsia="Calibri"/>
          <w:vertAlign w:val="subscript"/>
          <w:lang w:val="fr-FR"/>
        </w:rPr>
        <w:t>3</w:t>
      </w:r>
      <w:r w:rsidRPr="001303F3">
        <w:rPr>
          <w:rFonts w:eastAsia="Calibri"/>
          <w:lang w:val="fr-FR"/>
        </w:rPr>
        <w:t>X</w:t>
      </w:r>
      <w:r w:rsidRPr="001303F3">
        <w:rPr>
          <w:rFonts w:eastAsia="Calibri"/>
          <w:vertAlign w:val="subscript"/>
          <w:lang w:val="fr-FR"/>
        </w:rPr>
        <w:t>3</w:t>
      </w:r>
      <w:r w:rsidRPr="001303F3">
        <w:rPr>
          <w:rFonts w:eastAsia="Calibri"/>
          <w:lang w:val="fr-FR"/>
        </w:rPr>
        <w:t xml:space="preserve"> + </w:t>
      </w:r>
      <w:r w:rsidRPr="001303F3">
        <w:rPr>
          <w:rFonts w:eastAsia="Calibri"/>
          <w:lang w:val="en-GB"/>
        </w:rPr>
        <w:t>β</w:t>
      </w:r>
      <w:r w:rsidRPr="001303F3">
        <w:rPr>
          <w:rFonts w:eastAsia="Calibri"/>
          <w:vertAlign w:val="subscript"/>
          <w:lang w:val="fr-FR"/>
        </w:rPr>
        <w:t>4</w:t>
      </w:r>
      <w:r w:rsidRPr="001303F3">
        <w:rPr>
          <w:rFonts w:eastAsia="Calibri"/>
          <w:lang w:val="fr-FR"/>
        </w:rPr>
        <w:t>X</w:t>
      </w:r>
      <w:r w:rsidRPr="001303F3">
        <w:rPr>
          <w:rFonts w:eastAsia="Calibri"/>
          <w:vertAlign w:val="subscript"/>
          <w:lang w:val="fr-FR"/>
        </w:rPr>
        <w:t>4</w:t>
      </w:r>
      <w:r w:rsidRPr="001303F3">
        <w:rPr>
          <w:rFonts w:eastAsia="Calibri"/>
          <w:lang w:val="fr-FR"/>
        </w:rPr>
        <w:t>+</w:t>
      </w:r>
      <w:r w:rsidRPr="001303F3">
        <w:rPr>
          <w:rFonts w:eastAsia="Calibri"/>
          <w:vertAlign w:val="subscript"/>
          <w:lang w:val="fr-FR"/>
        </w:rPr>
        <w:t xml:space="preserve"> </w:t>
      </w:r>
      <w:r w:rsidRPr="001303F3">
        <w:rPr>
          <w:rFonts w:eastAsia="Calibri"/>
          <w:lang w:val="en-GB"/>
        </w:rPr>
        <w:t>ε</w:t>
      </w:r>
      <w:r w:rsidRPr="001303F3">
        <w:rPr>
          <w:rFonts w:eastAsia="Calibri"/>
          <w:lang w:val="fr-FR"/>
        </w:rPr>
        <w:t xml:space="preserve">) </w:t>
      </w:r>
    </w:p>
    <w:p w14:paraId="6E4167E1" w14:textId="77777777" w:rsidR="00B8788C" w:rsidRDefault="00616407">
      <w:pPr>
        <w:tabs>
          <w:tab w:val="left" w:pos="0"/>
        </w:tabs>
        <w:spacing w:line="360" w:lineRule="auto"/>
        <w:jc w:val="both"/>
        <w:rPr>
          <w:rFonts w:eastAsia="Calibri"/>
        </w:rPr>
      </w:pPr>
      <w:r>
        <w:rPr>
          <w:rFonts w:eastAsia="Calibri"/>
          <w:lang w:val="fr-FR"/>
        </w:rPr>
        <w:tab/>
      </w:r>
      <w:r>
        <w:rPr>
          <w:rFonts w:eastAsia="Calibri"/>
        </w:rPr>
        <w:t>Y= 1.308+ 0.558X</w:t>
      </w:r>
      <w:r>
        <w:rPr>
          <w:rFonts w:eastAsia="Calibri"/>
          <w:vertAlign w:val="subscript"/>
        </w:rPr>
        <w:t>1</w:t>
      </w:r>
      <w:r>
        <w:rPr>
          <w:rFonts w:eastAsia="Calibri"/>
        </w:rPr>
        <w:t>+ 0.785X</w:t>
      </w:r>
      <w:r>
        <w:rPr>
          <w:rFonts w:eastAsia="Calibri"/>
          <w:vertAlign w:val="subscript"/>
        </w:rPr>
        <w:t>2</w:t>
      </w:r>
      <w:r>
        <w:rPr>
          <w:rFonts w:eastAsia="Calibri"/>
        </w:rPr>
        <w:t>+ 0.620X</w:t>
      </w:r>
      <w:r>
        <w:rPr>
          <w:rFonts w:eastAsia="Calibri"/>
          <w:vertAlign w:val="subscript"/>
        </w:rPr>
        <w:t>3</w:t>
      </w:r>
      <w:r>
        <w:rPr>
          <w:rFonts w:eastAsia="Calibri"/>
        </w:rPr>
        <w:t>+0.731X</w:t>
      </w:r>
      <w:r>
        <w:rPr>
          <w:rFonts w:eastAsia="Calibri"/>
          <w:vertAlign w:val="subscript"/>
        </w:rPr>
        <w:t xml:space="preserve">4  </w:t>
      </w:r>
    </w:p>
    <w:p w14:paraId="5E3B11B5" w14:textId="77777777" w:rsidR="00B8788C" w:rsidRDefault="00616407">
      <w:pPr>
        <w:spacing w:before="240" w:line="360" w:lineRule="auto"/>
        <w:jc w:val="both"/>
      </w:pPr>
      <w:r>
        <w:t xml:space="preserve">The regression equation above established that taking all factors into account (mobile money payment, mobile money transfer, mobile financial services, and mobile commerce) constant at zero, performance of MSMEs will be 1.308. The findings presented also shows that taking all other independent variables at zero, a unit increase in mobile money payment will lead to a 0.558 increase in performance of MSMEs; a unit increase in mobile money transfer will lead to a 0.731 increase in performance of MSMEs; a unit increase in mobile financial services will lead to a 0.785 increase in performance of MSMEs and a unit increase in mobile commerce will lead to a 0.620 increase in performance of MSMEs. </w:t>
      </w:r>
    </w:p>
    <w:p w14:paraId="1B23270C" w14:textId="77777777" w:rsidR="00B8788C" w:rsidRDefault="00616407">
      <w:pPr>
        <w:spacing w:before="240" w:line="360" w:lineRule="auto"/>
        <w:jc w:val="both"/>
      </w:pPr>
      <w:r>
        <w:t xml:space="preserve">This infers that mobile financial services contribute most towards performance of MSMEs followed by mobile money transfer then mobile commerce while mobile money payment contributed little towards performance of MSMEs. This notwithstanding, all the variables were significant as their P-values were less than 0.05.  </w:t>
      </w:r>
      <w:bookmarkStart w:id="435" w:name="_Toc370633354"/>
      <w:bookmarkStart w:id="436" w:name="_Toc22200227"/>
      <w:bookmarkStart w:id="437" w:name="_Toc22710487"/>
      <w:bookmarkStart w:id="438" w:name="_Toc22919663"/>
      <w:bookmarkStart w:id="439" w:name="_Toc24111402"/>
    </w:p>
    <w:p w14:paraId="2E9DA61E" w14:textId="77777777" w:rsidR="00B8788C" w:rsidRDefault="00616407" w:rsidP="001303F3">
      <w:pPr>
        <w:spacing w:after="160" w:line="259" w:lineRule="auto"/>
        <w:rPr>
          <w:rFonts w:eastAsia="Calibri"/>
          <w:b/>
          <w:bCs/>
          <w:lang w:val="en-GB"/>
        </w:rPr>
      </w:pPr>
      <w:bookmarkStart w:id="440" w:name="_Toc54680148"/>
      <w:bookmarkStart w:id="441" w:name="_Toc76052221"/>
      <w:r>
        <w:rPr>
          <w:rFonts w:eastAsia="Calibri"/>
          <w:b/>
          <w:bCs/>
          <w:lang w:val="en-GB"/>
        </w:rPr>
        <w:br w:type="page"/>
      </w:r>
      <w:bookmarkStart w:id="442" w:name="_Toc86679871"/>
      <w:r>
        <w:rPr>
          <w:rFonts w:eastAsia="Calibri"/>
          <w:b/>
          <w:bCs/>
          <w:lang w:val="en-GB"/>
        </w:rPr>
        <w:lastRenderedPageBreak/>
        <w:t>4.8.4 Model Summary</w:t>
      </w:r>
      <w:bookmarkEnd w:id="435"/>
      <w:bookmarkEnd w:id="436"/>
      <w:bookmarkEnd w:id="437"/>
      <w:bookmarkEnd w:id="438"/>
      <w:bookmarkEnd w:id="439"/>
      <w:bookmarkEnd w:id="440"/>
      <w:bookmarkEnd w:id="441"/>
      <w:bookmarkEnd w:id="442"/>
      <w:r>
        <w:rPr>
          <w:rFonts w:eastAsia="Calibri"/>
          <w:b/>
          <w:bCs/>
          <w:lang w:val="en-GB"/>
        </w:rPr>
        <w:t xml:space="preserve">  </w:t>
      </w:r>
    </w:p>
    <w:p w14:paraId="70FA8D8F" w14:textId="77777777" w:rsidR="00B8788C" w:rsidRDefault="00616407">
      <w:pPr>
        <w:widowControl w:val="0"/>
        <w:autoSpaceDE w:val="0"/>
        <w:autoSpaceDN w:val="0"/>
        <w:adjustRightInd w:val="0"/>
        <w:spacing w:before="240" w:line="360" w:lineRule="auto"/>
        <w:jc w:val="both"/>
      </w:pPr>
      <w:r>
        <w:t>Coefficient of determination (R</w:t>
      </w:r>
      <w:r>
        <w:rPr>
          <w:vertAlign w:val="superscript"/>
        </w:rPr>
        <w:t>2</w:t>
      </w:r>
      <w:r>
        <w:t>) explains the extent to which changes in the dependent variable can be explained by the change in the independent variables or the percentage of variation in the dependent variable (performance of MSMEs) that is explained by all the four independent variables (mobile money payment, mobile money transfer, mobile financial services, and mobile commerce). The four independent variables that were studied, explain only 81.9% of the performance of MSMEs in Kitengela town as represented by the adjusted R</w:t>
      </w:r>
      <w:r>
        <w:rPr>
          <w:vertAlign w:val="superscript"/>
        </w:rPr>
        <w:t>2</w:t>
      </w:r>
      <w:r>
        <w:t xml:space="preserve">=0.819. </w:t>
      </w:r>
    </w:p>
    <w:p w14:paraId="57159DC9" w14:textId="77777777" w:rsidR="00B8788C" w:rsidRDefault="00616407">
      <w:pPr>
        <w:widowControl w:val="0"/>
        <w:autoSpaceDE w:val="0"/>
        <w:autoSpaceDN w:val="0"/>
        <w:adjustRightInd w:val="0"/>
        <w:spacing w:before="240" w:line="360" w:lineRule="auto"/>
        <w:jc w:val="both"/>
      </w:pPr>
      <w:r>
        <w:t>This therefore means that there are other factors not studied in this research that contribute 18.1% of the performance of MSMEs in Kitengela town. Therefore, further research should be conducted to investigate the other (18.9%) mobile money services which tend to influence the performance of MSMEs in Kitengela town.</w:t>
      </w:r>
    </w:p>
    <w:p w14:paraId="73530527" w14:textId="77777777" w:rsidR="00B8788C" w:rsidRDefault="00616407">
      <w:pPr>
        <w:spacing w:before="240"/>
        <w:jc w:val="both"/>
        <w:rPr>
          <w:b/>
          <w:bCs/>
        </w:rPr>
      </w:pPr>
      <w:bookmarkStart w:id="443" w:name="_Toc337656359"/>
      <w:bookmarkStart w:id="444" w:name="_Toc344884794"/>
      <w:bookmarkStart w:id="445" w:name="_Toc370634443"/>
      <w:bookmarkStart w:id="446" w:name="_Toc22200248"/>
      <w:bookmarkStart w:id="447" w:name="_Toc22919873"/>
      <w:bookmarkStart w:id="448" w:name="_Toc53520463"/>
      <w:bookmarkStart w:id="449" w:name="_Toc86679978"/>
      <w:bookmarkStart w:id="450" w:name="_Toc322436845"/>
      <w:bookmarkStart w:id="451" w:name="_Toc324517767"/>
      <w:bookmarkStart w:id="452" w:name="_Hlk86703186"/>
      <w:r>
        <w:rPr>
          <w:b/>
          <w:bCs/>
        </w:rPr>
        <w:t>Table 25: Model Summary</w:t>
      </w:r>
      <w:bookmarkEnd w:id="443"/>
      <w:bookmarkEnd w:id="444"/>
      <w:bookmarkEnd w:id="445"/>
      <w:bookmarkEnd w:id="446"/>
      <w:bookmarkEnd w:id="447"/>
      <w:bookmarkEnd w:id="448"/>
      <w:bookmarkEnd w:id="449"/>
      <w:r>
        <w:rPr>
          <w:b/>
          <w:bCs/>
        </w:rPr>
        <w:t xml:space="preserve"> </w:t>
      </w:r>
      <w:bookmarkEnd w:id="450"/>
      <w:bookmarkEnd w:id="451"/>
      <w:r>
        <w:rPr>
          <w:b/>
          <w:bCs/>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1744"/>
        <w:gridCol w:w="1744"/>
        <w:gridCol w:w="1743"/>
        <w:gridCol w:w="2089"/>
        <w:gridCol w:w="2040"/>
      </w:tblGrid>
      <w:tr w:rsidR="00B8788C" w14:paraId="5C8FAC43" w14:textId="77777777" w:rsidTr="00676A11">
        <w:trPr>
          <w:trHeight w:val="552"/>
        </w:trPr>
        <w:tc>
          <w:tcPr>
            <w:tcW w:w="931" w:type="pct"/>
            <w:vMerge w:val="restart"/>
            <w:tcBorders>
              <w:top w:val="single" w:sz="4" w:space="0" w:color="auto"/>
              <w:bottom w:val="single" w:sz="4" w:space="0" w:color="auto"/>
            </w:tcBorders>
            <w:shd w:val="clear" w:color="auto" w:fill="auto"/>
            <w:hideMark/>
          </w:tcPr>
          <w:bookmarkEnd w:id="452"/>
          <w:p w14:paraId="52F9A0E7" w14:textId="77777777" w:rsidR="00B8788C" w:rsidRPr="00676A11" w:rsidRDefault="00616407" w:rsidP="00676A11">
            <w:pPr>
              <w:jc w:val="both"/>
              <w:rPr>
                <w:rFonts w:eastAsia="Calibri"/>
                <w:b/>
                <w:bCs/>
                <w:lang w:eastAsia="en-GB"/>
              </w:rPr>
            </w:pPr>
            <w:r w:rsidRPr="00676A11">
              <w:rPr>
                <w:rFonts w:eastAsia="Calibri"/>
                <w:b/>
                <w:bCs/>
                <w:lang w:eastAsia="en-GB"/>
              </w:rPr>
              <w:t>Model</w:t>
            </w:r>
          </w:p>
        </w:tc>
        <w:tc>
          <w:tcPr>
            <w:tcW w:w="931" w:type="pct"/>
            <w:vMerge w:val="restart"/>
            <w:tcBorders>
              <w:top w:val="single" w:sz="4" w:space="0" w:color="auto"/>
              <w:bottom w:val="single" w:sz="4" w:space="0" w:color="auto"/>
            </w:tcBorders>
            <w:shd w:val="clear" w:color="auto" w:fill="auto"/>
            <w:hideMark/>
          </w:tcPr>
          <w:p w14:paraId="4D9EA1F2" w14:textId="77777777" w:rsidR="00B8788C" w:rsidRPr="00676A11" w:rsidRDefault="00616407" w:rsidP="00676A11">
            <w:pPr>
              <w:jc w:val="both"/>
              <w:rPr>
                <w:rFonts w:eastAsia="Calibri"/>
                <w:b/>
                <w:bCs/>
                <w:lang w:eastAsia="en-GB"/>
              </w:rPr>
            </w:pPr>
            <w:r w:rsidRPr="00676A11">
              <w:rPr>
                <w:rFonts w:eastAsia="Calibri"/>
                <w:b/>
                <w:bCs/>
                <w:lang w:eastAsia="en-GB"/>
              </w:rPr>
              <w:t>R</w:t>
            </w:r>
          </w:p>
        </w:tc>
        <w:tc>
          <w:tcPr>
            <w:tcW w:w="931" w:type="pct"/>
            <w:vMerge w:val="restart"/>
            <w:tcBorders>
              <w:top w:val="single" w:sz="4" w:space="0" w:color="auto"/>
              <w:bottom w:val="single" w:sz="4" w:space="0" w:color="auto"/>
            </w:tcBorders>
            <w:shd w:val="clear" w:color="auto" w:fill="auto"/>
            <w:hideMark/>
          </w:tcPr>
          <w:p w14:paraId="59B7AD8F" w14:textId="77777777" w:rsidR="00B8788C" w:rsidRPr="00676A11" w:rsidRDefault="00616407" w:rsidP="00676A11">
            <w:pPr>
              <w:jc w:val="both"/>
              <w:rPr>
                <w:rFonts w:eastAsia="Calibri"/>
                <w:b/>
                <w:bCs/>
                <w:lang w:eastAsia="en-GB"/>
              </w:rPr>
            </w:pPr>
            <w:r w:rsidRPr="00676A11">
              <w:rPr>
                <w:rFonts w:eastAsia="Calibri"/>
                <w:b/>
                <w:bCs/>
                <w:lang w:eastAsia="en-GB"/>
              </w:rPr>
              <w:t>R Square</w:t>
            </w:r>
          </w:p>
        </w:tc>
        <w:tc>
          <w:tcPr>
            <w:tcW w:w="1116" w:type="pct"/>
            <w:vMerge w:val="restart"/>
            <w:tcBorders>
              <w:top w:val="single" w:sz="4" w:space="0" w:color="auto"/>
              <w:bottom w:val="single" w:sz="4" w:space="0" w:color="auto"/>
            </w:tcBorders>
            <w:shd w:val="clear" w:color="auto" w:fill="auto"/>
            <w:hideMark/>
          </w:tcPr>
          <w:p w14:paraId="768A2F52" w14:textId="77777777" w:rsidR="00B8788C" w:rsidRPr="00676A11" w:rsidRDefault="00616407" w:rsidP="00676A11">
            <w:pPr>
              <w:spacing w:line="360" w:lineRule="auto"/>
              <w:jc w:val="both"/>
              <w:rPr>
                <w:rFonts w:eastAsia="Calibri"/>
                <w:b/>
                <w:bCs/>
                <w:lang w:eastAsia="en-GB"/>
              </w:rPr>
            </w:pPr>
            <w:r w:rsidRPr="00676A11">
              <w:rPr>
                <w:rFonts w:eastAsia="Calibri"/>
                <w:b/>
                <w:bCs/>
                <w:lang w:eastAsia="en-GB"/>
              </w:rPr>
              <w:t>Adjusted R Square</w:t>
            </w:r>
          </w:p>
        </w:tc>
        <w:tc>
          <w:tcPr>
            <w:tcW w:w="1090" w:type="pct"/>
            <w:vMerge w:val="restart"/>
            <w:tcBorders>
              <w:top w:val="single" w:sz="4" w:space="0" w:color="auto"/>
              <w:bottom w:val="single" w:sz="4" w:space="0" w:color="auto"/>
            </w:tcBorders>
            <w:shd w:val="clear" w:color="auto" w:fill="auto"/>
            <w:hideMark/>
          </w:tcPr>
          <w:p w14:paraId="2E465DF8" w14:textId="77777777" w:rsidR="00B8788C" w:rsidRPr="00676A11" w:rsidRDefault="00616407" w:rsidP="00676A11">
            <w:pPr>
              <w:spacing w:line="360" w:lineRule="auto"/>
              <w:jc w:val="both"/>
              <w:rPr>
                <w:rFonts w:eastAsia="Calibri"/>
                <w:b/>
                <w:bCs/>
                <w:lang w:eastAsia="en-GB"/>
              </w:rPr>
            </w:pPr>
            <w:r w:rsidRPr="00676A11">
              <w:rPr>
                <w:rFonts w:eastAsia="Calibri"/>
                <w:b/>
                <w:bCs/>
                <w:lang w:eastAsia="en-GB"/>
              </w:rPr>
              <w:t>Std. Error of the Estimate</w:t>
            </w:r>
          </w:p>
        </w:tc>
      </w:tr>
      <w:tr w:rsidR="00B8788C" w14:paraId="5936D81D" w14:textId="77777777" w:rsidTr="00676A11">
        <w:trPr>
          <w:trHeight w:val="552"/>
        </w:trPr>
        <w:tc>
          <w:tcPr>
            <w:tcW w:w="931" w:type="pct"/>
            <w:vMerge/>
            <w:tcBorders>
              <w:top w:val="nil"/>
              <w:bottom w:val="single" w:sz="4" w:space="0" w:color="auto"/>
            </w:tcBorders>
            <w:shd w:val="clear" w:color="auto" w:fill="auto"/>
            <w:hideMark/>
          </w:tcPr>
          <w:p w14:paraId="0ED076E3" w14:textId="77777777" w:rsidR="00B8788C" w:rsidRPr="00676A11" w:rsidRDefault="00B8788C" w:rsidP="00676A11">
            <w:pPr>
              <w:jc w:val="both"/>
              <w:rPr>
                <w:rFonts w:eastAsia="Calibri"/>
                <w:b/>
                <w:bCs/>
                <w:lang w:eastAsia="en-GB"/>
              </w:rPr>
            </w:pPr>
          </w:p>
        </w:tc>
        <w:tc>
          <w:tcPr>
            <w:tcW w:w="931" w:type="pct"/>
            <w:vMerge/>
            <w:tcBorders>
              <w:top w:val="nil"/>
              <w:bottom w:val="single" w:sz="4" w:space="0" w:color="auto"/>
            </w:tcBorders>
            <w:shd w:val="clear" w:color="auto" w:fill="auto"/>
            <w:hideMark/>
          </w:tcPr>
          <w:p w14:paraId="6E6D8F32" w14:textId="77777777" w:rsidR="00B8788C" w:rsidRPr="00676A11" w:rsidRDefault="00B8788C" w:rsidP="00676A11">
            <w:pPr>
              <w:jc w:val="both"/>
              <w:rPr>
                <w:rFonts w:eastAsia="Calibri"/>
                <w:b/>
                <w:bCs/>
                <w:lang w:eastAsia="en-GB"/>
              </w:rPr>
            </w:pPr>
          </w:p>
        </w:tc>
        <w:tc>
          <w:tcPr>
            <w:tcW w:w="931" w:type="pct"/>
            <w:vMerge/>
            <w:tcBorders>
              <w:top w:val="nil"/>
              <w:bottom w:val="single" w:sz="4" w:space="0" w:color="auto"/>
            </w:tcBorders>
            <w:shd w:val="clear" w:color="auto" w:fill="auto"/>
            <w:hideMark/>
          </w:tcPr>
          <w:p w14:paraId="7C1B5BDC" w14:textId="77777777" w:rsidR="00B8788C" w:rsidRPr="00676A11" w:rsidRDefault="00B8788C" w:rsidP="00676A11">
            <w:pPr>
              <w:jc w:val="both"/>
              <w:rPr>
                <w:rFonts w:eastAsia="Calibri"/>
                <w:b/>
                <w:bCs/>
                <w:lang w:eastAsia="en-GB"/>
              </w:rPr>
            </w:pPr>
          </w:p>
        </w:tc>
        <w:tc>
          <w:tcPr>
            <w:tcW w:w="1116" w:type="pct"/>
            <w:vMerge/>
            <w:tcBorders>
              <w:top w:val="nil"/>
              <w:bottom w:val="single" w:sz="4" w:space="0" w:color="auto"/>
            </w:tcBorders>
            <w:shd w:val="clear" w:color="auto" w:fill="auto"/>
            <w:hideMark/>
          </w:tcPr>
          <w:p w14:paraId="409FF9F0" w14:textId="77777777" w:rsidR="00B8788C" w:rsidRPr="00676A11" w:rsidRDefault="00B8788C" w:rsidP="00676A11">
            <w:pPr>
              <w:jc w:val="both"/>
              <w:rPr>
                <w:rFonts w:eastAsia="Calibri"/>
                <w:b/>
                <w:bCs/>
                <w:lang w:eastAsia="en-GB"/>
              </w:rPr>
            </w:pPr>
          </w:p>
        </w:tc>
        <w:tc>
          <w:tcPr>
            <w:tcW w:w="1090" w:type="pct"/>
            <w:vMerge/>
            <w:tcBorders>
              <w:top w:val="nil"/>
              <w:bottom w:val="single" w:sz="4" w:space="0" w:color="auto"/>
            </w:tcBorders>
            <w:shd w:val="clear" w:color="auto" w:fill="auto"/>
            <w:hideMark/>
          </w:tcPr>
          <w:p w14:paraId="54443F22" w14:textId="77777777" w:rsidR="00B8788C" w:rsidRPr="00676A11" w:rsidRDefault="00B8788C" w:rsidP="00676A11">
            <w:pPr>
              <w:jc w:val="both"/>
              <w:rPr>
                <w:rFonts w:eastAsia="Calibri"/>
                <w:b/>
                <w:bCs/>
                <w:lang w:eastAsia="en-GB"/>
              </w:rPr>
            </w:pPr>
          </w:p>
        </w:tc>
      </w:tr>
      <w:tr w:rsidR="00B8788C" w14:paraId="7E09AFCB" w14:textId="77777777" w:rsidTr="00676A11">
        <w:trPr>
          <w:trHeight w:val="330"/>
        </w:trPr>
        <w:tc>
          <w:tcPr>
            <w:tcW w:w="931" w:type="pct"/>
            <w:tcBorders>
              <w:top w:val="single" w:sz="4" w:space="0" w:color="auto"/>
            </w:tcBorders>
            <w:shd w:val="clear" w:color="auto" w:fill="auto"/>
            <w:noWrap/>
            <w:hideMark/>
          </w:tcPr>
          <w:p w14:paraId="280DA56E" w14:textId="77777777" w:rsidR="00B8788C" w:rsidRPr="00676A11" w:rsidRDefault="00616407" w:rsidP="00676A11">
            <w:pPr>
              <w:jc w:val="both"/>
              <w:rPr>
                <w:rFonts w:eastAsia="Calibri"/>
                <w:bCs/>
                <w:lang w:eastAsia="en-GB"/>
              </w:rPr>
            </w:pPr>
            <w:r w:rsidRPr="00676A11">
              <w:rPr>
                <w:rFonts w:eastAsia="Calibri"/>
                <w:bCs/>
                <w:lang w:eastAsia="en-GB"/>
              </w:rPr>
              <w:t>1</w:t>
            </w:r>
          </w:p>
        </w:tc>
        <w:tc>
          <w:tcPr>
            <w:tcW w:w="931" w:type="pct"/>
            <w:tcBorders>
              <w:top w:val="single" w:sz="4" w:space="0" w:color="auto"/>
            </w:tcBorders>
            <w:shd w:val="clear" w:color="auto" w:fill="auto"/>
            <w:noWrap/>
            <w:hideMark/>
          </w:tcPr>
          <w:p w14:paraId="2E903F15" w14:textId="77777777" w:rsidR="00B8788C" w:rsidRPr="00676A11" w:rsidRDefault="00616407" w:rsidP="00676A11">
            <w:pPr>
              <w:jc w:val="both"/>
              <w:rPr>
                <w:rFonts w:eastAsia="Calibri"/>
                <w:bCs/>
                <w:lang w:eastAsia="en-GB"/>
              </w:rPr>
            </w:pPr>
            <w:r w:rsidRPr="00676A11">
              <w:rPr>
                <w:rFonts w:eastAsia="Calibri"/>
                <w:bCs/>
                <w:lang w:eastAsia="en-GB"/>
              </w:rPr>
              <w:t>.905</w:t>
            </w:r>
            <w:r w:rsidRPr="00676A11">
              <w:rPr>
                <w:rFonts w:eastAsia="Calibri"/>
                <w:bCs/>
                <w:vertAlign w:val="superscript"/>
                <w:lang w:eastAsia="en-GB"/>
              </w:rPr>
              <w:t>a</w:t>
            </w:r>
          </w:p>
        </w:tc>
        <w:tc>
          <w:tcPr>
            <w:tcW w:w="931" w:type="pct"/>
            <w:tcBorders>
              <w:top w:val="single" w:sz="4" w:space="0" w:color="auto"/>
            </w:tcBorders>
            <w:shd w:val="clear" w:color="auto" w:fill="auto"/>
            <w:noWrap/>
            <w:hideMark/>
          </w:tcPr>
          <w:p w14:paraId="6ED0E576" w14:textId="77777777" w:rsidR="00B8788C" w:rsidRPr="00676A11" w:rsidRDefault="00616407" w:rsidP="00676A11">
            <w:pPr>
              <w:jc w:val="both"/>
              <w:rPr>
                <w:rFonts w:eastAsia="Calibri"/>
                <w:bCs/>
                <w:lang w:eastAsia="en-GB"/>
              </w:rPr>
            </w:pPr>
            <w:r w:rsidRPr="00676A11">
              <w:rPr>
                <w:rFonts w:eastAsia="Calibri"/>
                <w:bCs/>
                <w:lang w:eastAsia="en-GB"/>
              </w:rPr>
              <w:t>.819</w:t>
            </w:r>
          </w:p>
        </w:tc>
        <w:tc>
          <w:tcPr>
            <w:tcW w:w="1116" w:type="pct"/>
            <w:tcBorders>
              <w:top w:val="single" w:sz="4" w:space="0" w:color="auto"/>
            </w:tcBorders>
            <w:shd w:val="clear" w:color="auto" w:fill="auto"/>
            <w:noWrap/>
            <w:hideMark/>
          </w:tcPr>
          <w:p w14:paraId="5EFFE217" w14:textId="77777777" w:rsidR="00B8788C" w:rsidRPr="00676A11" w:rsidRDefault="00616407" w:rsidP="00676A11">
            <w:pPr>
              <w:jc w:val="both"/>
              <w:rPr>
                <w:rFonts w:eastAsia="Calibri"/>
                <w:bCs/>
                <w:lang w:eastAsia="en-GB"/>
              </w:rPr>
            </w:pPr>
            <w:r w:rsidRPr="00676A11">
              <w:rPr>
                <w:rFonts w:eastAsia="Calibri"/>
                <w:bCs/>
                <w:lang w:eastAsia="en-GB"/>
              </w:rPr>
              <w:t>.815</w:t>
            </w:r>
          </w:p>
        </w:tc>
        <w:tc>
          <w:tcPr>
            <w:tcW w:w="1090" w:type="pct"/>
            <w:tcBorders>
              <w:top w:val="single" w:sz="4" w:space="0" w:color="auto"/>
            </w:tcBorders>
            <w:shd w:val="clear" w:color="auto" w:fill="auto"/>
            <w:noWrap/>
            <w:hideMark/>
          </w:tcPr>
          <w:p w14:paraId="199180DF" w14:textId="77777777" w:rsidR="00B8788C" w:rsidRPr="00676A11" w:rsidRDefault="00616407" w:rsidP="00676A11">
            <w:pPr>
              <w:jc w:val="both"/>
              <w:rPr>
                <w:rFonts w:eastAsia="Calibri"/>
                <w:bCs/>
                <w:lang w:eastAsia="en-GB"/>
              </w:rPr>
            </w:pPr>
            <w:r w:rsidRPr="00676A11">
              <w:rPr>
                <w:rFonts w:eastAsia="Calibri"/>
                <w:bCs/>
                <w:lang w:eastAsia="en-GB"/>
              </w:rPr>
              <w:t>.24427</w:t>
            </w:r>
          </w:p>
        </w:tc>
      </w:tr>
    </w:tbl>
    <w:p w14:paraId="54A9F535" w14:textId="77777777" w:rsidR="00B8788C" w:rsidRDefault="00616407">
      <w:pPr>
        <w:keepNext/>
        <w:spacing w:before="240" w:after="60" w:line="276" w:lineRule="auto"/>
        <w:ind w:left="720" w:hanging="720"/>
        <w:outlineLvl w:val="2"/>
        <w:rPr>
          <w:rFonts w:eastAsia="Calibri"/>
          <w:b/>
          <w:bCs/>
          <w:lang w:val="en-GB"/>
        </w:rPr>
      </w:pPr>
      <w:bookmarkStart w:id="453" w:name="_Toc86679872"/>
      <w:r>
        <w:rPr>
          <w:rFonts w:eastAsia="Calibri"/>
          <w:b/>
          <w:bCs/>
          <w:lang w:val="en-GB"/>
        </w:rPr>
        <w:t>4.8.5 ANOVA</w:t>
      </w:r>
      <w:bookmarkEnd w:id="453"/>
      <w:r>
        <w:rPr>
          <w:rFonts w:eastAsia="Calibri"/>
          <w:b/>
          <w:bCs/>
          <w:lang w:val="en-GB"/>
        </w:rPr>
        <w:t xml:space="preserve"> </w:t>
      </w:r>
    </w:p>
    <w:p w14:paraId="1730D2D7" w14:textId="77777777" w:rsidR="00B8788C" w:rsidRDefault="00616407">
      <w:pPr>
        <w:spacing w:line="360" w:lineRule="auto"/>
        <w:jc w:val="both"/>
        <w:rPr>
          <w:lang w:val="en-GB"/>
        </w:rPr>
      </w:pPr>
      <w:r>
        <w:rPr>
          <w:lang w:val="en-GB"/>
        </w:rPr>
        <w:t xml:space="preserve">The analysis of variance (ANOVA), as shown in Table 26 demonstrates the regression model's relevance. The significance of the variance explained by the regression model is determined using ANOVA in this model. The analysis of variance's F-statistic is </w:t>
      </w:r>
      <w:r>
        <w:rPr>
          <w:bCs/>
        </w:rPr>
        <w:t xml:space="preserve">224.176 </w:t>
      </w:r>
      <w:r>
        <w:rPr>
          <w:lang w:val="en-GB"/>
        </w:rPr>
        <w:t>with a p-value of 0.000. The p-value is less than 0.05, indicating that the parameters of the model predictors are not jointly equal to zero in a significant way. This indicates that at least one of the model's predictors has a significant parameter, implying that the model's predictors (mobile money services variables) have a cumulative effect on the performance of MSMEs in Kenya.</w:t>
      </w:r>
    </w:p>
    <w:p w14:paraId="47153AC0" w14:textId="77777777" w:rsidR="00B8788C" w:rsidRDefault="00616407" w:rsidP="001303F3">
      <w:pPr>
        <w:spacing w:after="160" w:line="259" w:lineRule="auto"/>
        <w:rPr>
          <w:b/>
          <w:bCs/>
        </w:rPr>
      </w:pPr>
      <w:r>
        <w:rPr>
          <w:b/>
          <w:bCs/>
        </w:rPr>
        <w:br w:type="page"/>
      </w:r>
      <w:bookmarkStart w:id="454" w:name="_Hlk86703174"/>
      <w:r>
        <w:rPr>
          <w:b/>
          <w:bCs/>
        </w:rPr>
        <w:lastRenderedPageBreak/>
        <w:t xml:space="preserve">Table 26: Model Summary  </w:t>
      </w:r>
    </w:p>
    <w:tbl>
      <w:tblPr>
        <w:tblW w:w="5000" w:type="pct"/>
        <w:tblBorders>
          <w:top w:val="single" w:sz="4" w:space="0" w:color="auto"/>
          <w:bottom w:val="single" w:sz="4" w:space="0" w:color="auto"/>
        </w:tblBorders>
        <w:tblLook w:val="04A0" w:firstRow="1" w:lastRow="0" w:firstColumn="1" w:lastColumn="0" w:noHBand="0" w:noVBand="1"/>
      </w:tblPr>
      <w:tblGrid>
        <w:gridCol w:w="2199"/>
        <w:gridCol w:w="1530"/>
        <w:gridCol w:w="1194"/>
        <w:gridCol w:w="1099"/>
        <w:gridCol w:w="1099"/>
        <w:gridCol w:w="1140"/>
        <w:gridCol w:w="1099"/>
      </w:tblGrid>
      <w:tr w:rsidR="00B8788C" w14:paraId="1CF30933" w14:textId="77777777" w:rsidTr="00676A11">
        <w:trPr>
          <w:trHeight w:val="525"/>
        </w:trPr>
        <w:tc>
          <w:tcPr>
            <w:tcW w:w="1991" w:type="pct"/>
            <w:gridSpan w:val="2"/>
            <w:tcBorders>
              <w:bottom w:val="single" w:sz="4" w:space="0" w:color="auto"/>
            </w:tcBorders>
            <w:shd w:val="clear" w:color="auto" w:fill="auto"/>
            <w:hideMark/>
          </w:tcPr>
          <w:bookmarkEnd w:id="454"/>
          <w:p w14:paraId="147BBDE1" w14:textId="77777777" w:rsidR="00B8788C" w:rsidRPr="00676A11" w:rsidRDefault="00616407" w:rsidP="00676A11">
            <w:pPr>
              <w:spacing w:line="360" w:lineRule="auto"/>
              <w:jc w:val="both"/>
              <w:rPr>
                <w:rFonts w:eastAsia="Calibri"/>
                <w:b/>
                <w:bCs/>
                <w:lang w:eastAsia="en-GB"/>
              </w:rPr>
            </w:pPr>
            <w:r w:rsidRPr="00676A11">
              <w:rPr>
                <w:rFonts w:eastAsia="Calibri"/>
                <w:b/>
                <w:bCs/>
                <w:lang w:eastAsia="en-GB"/>
              </w:rPr>
              <w:t>Model</w:t>
            </w:r>
          </w:p>
        </w:tc>
        <w:tc>
          <w:tcPr>
            <w:tcW w:w="638" w:type="pct"/>
            <w:tcBorders>
              <w:bottom w:val="single" w:sz="4" w:space="0" w:color="auto"/>
            </w:tcBorders>
            <w:shd w:val="clear" w:color="auto" w:fill="auto"/>
            <w:hideMark/>
          </w:tcPr>
          <w:p w14:paraId="6A302A51" w14:textId="77777777" w:rsidR="00B8788C" w:rsidRPr="00676A11" w:rsidRDefault="00616407" w:rsidP="00676A11">
            <w:pPr>
              <w:spacing w:line="360" w:lineRule="auto"/>
              <w:jc w:val="center"/>
              <w:rPr>
                <w:rFonts w:eastAsia="Calibri"/>
                <w:b/>
                <w:bCs/>
                <w:lang w:eastAsia="en-GB"/>
              </w:rPr>
            </w:pPr>
            <w:r w:rsidRPr="00676A11">
              <w:rPr>
                <w:rFonts w:eastAsia="Calibri"/>
                <w:b/>
                <w:bCs/>
                <w:lang w:eastAsia="en-GB"/>
              </w:rPr>
              <w:t>Sum of Squares</w:t>
            </w:r>
          </w:p>
        </w:tc>
        <w:tc>
          <w:tcPr>
            <w:tcW w:w="587" w:type="pct"/>
            <w:tcBorders>
              <w:bottom w:val="single" w:sz="4" w:space="0" w:color="auto"/>
            </w:tcBorders>
            <w:shd w:val="clear" w:color="auto" w:fill="auto"/>
            <w:hideMark/>
          </w:tcPr>
          <w:p w14:paraId="54D44D80" w14:textId="77777777" w:rsidR="00B8788C" w:rsidRPr="00676A11" w:rsidRDefault="00616407" w:rsidP="00676A11">
            <w:pPr>
              <w:spacing w:line="360" w:lineRule="auto"/>
              <w:jc w:val="center"/>
              <w:rPr>
                <w:rFonts w:eastAsia="Calibri"/>
                <w:b/>
                <w:bCs/>
                <w:lang w:eastAsia="en-GB"/>
              </w:rPr>
            </w:pPr>
            <w:r w:rsidRPr="00676A11">
              <w:rPr>
                <w:rFonts w:eastAsia="Calibri"/>
                <w:b/>
                <w:bCs/>
                <w:lang w:eastAsia="en-GB"/>
              </w:rPr>
              <w:t>df</w:t>
            </w:r>
          </w:p>
        </w:tc>
        <w:tc>
          <w:tcPr>
            <w:tcW w:w="587" w:type="pct"/>
            <w:tcBorders>
              <w:bottom w:val="single" w:sz="4" w:space="0" w:color="auto"/>
            </w:tcBorders>
            <w:shd w:val="clear" w:color="auto" w:fill="auto"/>
            <w:hideMark/>
          </w:tcPr>
          <w:p w14:paraId="6FAE0CCD" w14:textId="77777777" w:rsidR="00B8788C" w:rsidRPr="00676A11" w:rsidRDefault="00616407" w:rsidP="00676A11">
            <w:pPr>
              <w:spacing w:line="360" w:lineRule="auto"/>
              <w:jc w:val="center"/>
              <w:rPr>
                <w:rFonts w:eastAsia="Calibri"/>
                <w:b/>
                <w:bCs/>
                <w:lang w:eastAsia="en-GB"/>
              </w:rPr>
            </w:pPr>
            <w:r w:rsidRPr="00676A11">
              <w:rPr>
                <w:rFonts w:eastAsia="Calibri"/>
                <w:b/>
                <w:bCs/>
                <w:lang w:eastAsia="en-GB"/>
              </w:rPr>
              <w:t>Mean Square</w:t>
            </w:r>
          </w:p>
        </w:tc>
        <w:tc>
          <w:tcPr>
            <w:tcW w:w="609" w:type="pct"/>
            <w:tcBorders>
              <w:bottom w:val="single" w:sz="4" w:space="0" w:color="auto"/>
            </w:tcBorders>
            <w:shd w:val="clear" w:color="auto" w:fill="auto"/>
            <w:hideMark/>
          </w:tcPr>
          <w:p w14:paraId="032E047F" w14:textId="77777777" w:rsidR="00B8788C" w:rsidRPr="00676A11" w:rsidRDefault="00616407" w:rsidP="00676A11">
            <w:pPr>
              <w:spacing w:line="360" w:lineRule="auto"/>
              <w:jc w:val="center"/>
              <w:rPr>
                <w:rFonts w:eastAsia="Calibri"/>
                <w:b/>
                <w:bCs/>
                <w:lang w:eastAsia="en-GB"/>
              </w:rPr>
            </w:pPr>
            <w:r w:rsidRPr="00676A11">
              <w:rPr>
                <w:rFonts w:eastAsia="Calibri"/>
                <w:b/>
                <w:bCs/>
                <w:lang w:eastAsia="en-GB"/>
              </w:rPr>
              <w:t>F</w:t>
            </w:r>
          </w:p>
        </w:tc>
        <w:tc>
          <w:tcPr>
            <w:tcW w:w="587" w:type="pct"/>
            <w:tcBorders>
              <w:bottom w:val="single" w:sz="4" w:space="0" w:color="auto"/>
            </w:tcBorders>
            <w:shd w:val="clear" w:color="auto" w:fill="auto"/>
            <w:hideMark/>
          </w:tcPr>
          <w:p w14:paraId="176F1E88" w14:textId="77777777" w:rsidR="00B8788C" w:rsidRPr="00676A11" w:rsidRDefault="00616407" w:rsidP="00676A11">
            <w:pPr>
              <w:spacing w:line="360" w:lineRule="auto"/>
              <w:jc w:val="center"/>
              <w:rPr>
                <w:rFonts w:eastAsia="Calibri"/>
                <w:b/>
                <w:bCs/>
                <w:lang w:eastAsia="en-GB"/>
              </w:rPr>
            </w:pPr>
            <w:r w:rsidRPr="00676A11">
              <w:rPr>
                <w:rFonts w:eastAsia="Calibri"/>
                <w:b/>
                <w:bCs/>
                <w:lang w:eastAsia="en-GB"/>
              </w:rPr>
              <w:t>Sig.</w:t>
            </w:r>
          </w:p>
        </w:tc>
      </w:tr>
      <w:tr w:rsidR="00B8788C" w14:paraId="6E39EF35" w14:textId="77777777" w:rsidTr="00676A11">
        <w:trPr>
          <w:trHeight w:val="495"/>
        </w:trPr>
        <w:tc>
          <w:tcPr>
            <w:tcW w:w="1174" w:type="pct"/>
            <w:vMerge w:val="restart"/>
            <w:tcBorders>
              <w:top w:val="single" w:sz="4" w:space="0" w:color="auto"/>
              <w:bottom w:val="nil"/>
            </w:tcBorders>
            <w:shd w:val="clear" w:color="auto" w:fill="auto"/>
            <w:noWrap/>
            <w:hideMark/>
          </w:tcPr>
          <w:p w14:paraId="32B4A014" w14:textId="77777777" w:rsidR="00B8788C" w:rsidRPr="00676A11" w:rsidRDefault="00616407" w:rsidP="00676A11">
            <w:pPr>
              <w:spacing w:line="360" w:lineRule="auto"/>
              <w:jc w:val="both"/>
              <w:rPr>
                <w:rFonts w:eastAsia="Calibri"/>
                <w:bCs/>
                <w:lang w:eastAsia="en-GB"/>
              </w:rPr>
            </w:pPr>
            <w:r w:rsidRPr="00676A11">
              <w:rPr>
                <w:rFonts w:eastAsia="Calibri"/>
                <w:bCs/>
                <w:lang w:eastAsia="en-GB"/>
              </w:rPr>
              <w:t>1</w:t>
            </w:r>
          </w:p>
        </w:tc>
        <w:tc>
          <w:tcPr>
            <w:tcW w:w="817" w:type="pct"/>
            <w:tcBorders>
              <w:top w:val="single" w:sz="4" w:space="0" w:color="auto"/>
              <w:bottom w:val="nil"/>
            </w:tcBorders>
            <w:shd w:val="clear" w:color="auto" w:fill="auto"/>
            <w:hideMark/>
          </w:tcPr>
          <w:p w14:paraId="566DDBBB" w14:textId="77777777" w:rsidR="00B8788C" w:rsidRPr="00676A11" w:rsidRDefault="00616407" w:rsidP="00676A11">
            <w:pPr>
              <w:spacing w:line="360" w:lineRule="auto"/>
              <w:jc w:val="both"/>
              <w:rPr>
                <w:rFonts w:eastAsia="Calibri"/>
                <w:bCs/>
                <w:lang w:eastAsia="en-GB"/>
              </w:rPr>
            </w:pPr>
            <w:r w:rsidRPr="00676A11">
              <w:rPr>
                <w:rFonts w:eastAsia="Calibri"/>
                <w:bCs/>
                <w:lang w:eastAsia="en-GB"/>
              </w:rPr>
              <w:t>Regression</w:t>
            </w:r>
          </w:p>
        </w:tc>
        <w:tc>
          <w:tcPr>
            <w:tcW w:w="638" w:type="pct"/>
            <w:tcBorders>
              <w:top w:val="single" w:sz="4" w:space="0" w:color="auto"/>
              <w:bottom w:val="nil"/>
            </w:tcBorders>
            <w:shd w:val="clear" w:color="auto" w:fill="auto"/>
            <w:noWrap/>
            <w:hideMark/>
          </w:tcPr>
          <w:p w14:paraId="4F93852D"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53.505</w:t>
            </w:r>
          </w:p>
        </w:tc>
        <w:tc>
          <w:tcPr>
            <w:tcW w:w="587" w:type="pct"/>
            <w:tcBorders>
              <w:top w:val="single" w:sz="4" w:space="0" w:color="auto"/>
              <w:bottom w:val="nil"/>
            </w:tcBorders>
            <w:shd w:val="clear" w:color="auto" w:fill="auto"/>
            <w:noWrap/>
            <w:hideMark/>
          </w:tcPr>
          <w:p w14:paraId="6968ECEE"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4</w:t>
            </w:r>
          </w:p>
        </w:tc>
        <w:tc>
          <w:tcPr>
            <w:tcW w:w="587" w:type="pct"/>
            <w:tcBorders>
              <w:top w:val="single" w:sz="4" w:space="0" w:color="auto"/>
              <w:bottom w:val="nil"/>
            </w:tcBorders>
            <w:shd w:val="clear" w:color="auto" w:fill="auto"/>
            <w:noWrap/>
            <w:hideMark/>
          </w:tcPr>
          <w:p w14:paraId="795661A4"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13.376</w:t>
            </w:r>
          </w:p>
        </w:tc>
        <w:tc>
          <w:tcPr>
            <w:tcW w:w="609" w:type="pct"/>
            <w:tcBorders>
              <w:top w:val="single" w:sz="4" w:space="0" w:color="auto"/>
              <w:bottom w:val="nil"/>
            </w:tcBorders>
            <w:shd w:val="clear" w:color="auto" w:fill="auto"/>
            <w:noWrap/>
            <w:hideMark/>
          </w:tcPr>
          <w:p w14:paraId="01ECC219"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224.176</w:t>
            </w:r>
          </w:p>
        </w:tc>
        <w:tc>
          <w:tcPr>
            <w:tcW w:w="587" w:type="pct"/>
            <w:tcBorders>
              <w:top w:val="single" w:sz="4" w:space="0" w:color="auto"/>
              <w:bottom w:val="nil"/>
            </w:tcBorders>
            <w:shd w:val="clear" w:color="auto" w:fill="auto"/>
            <w:noWrap/>
            <w:hideMark/>
          </w:tcPr>
          <w:p w14:paraId="72DEF3C0"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.000</w:t>
            </w:r>
          </w:p>
        </w:tc>
      </w:tr>
      <w:tr w:rsidR="00B8788C" w14:paraId="4A2F4F9A" w14:textId="77777777" w:rsidTr="00676A11">
        <w:trPr>
          <w:trHeight w:val="300"/>
        </w:trPr>
        <w:tc>
          <w:tcPr>
            <w:tcW w:w="1174" w:type="pct"/>
            <w:vMerge/>
            <w:tcBorders>
              <w:top w:val="nil"/>
            </w:tcBorders>
            <w:shd w:val="clear" w:color="auto" w:fill="auto"/>
            <w:hideMark/>
          </w:tcPr>
          <w:p w14:paraId="3F9AA8BC" w14:textId="77777777" w:rsidR="00B8788C" w:rsidRPr="00676A11" w:rsidRDefault="00B8788C" w:rsidP="00676A11">
            <w:pPr>
              <w:spacing w:line="360" w:lineRule="auto"/>
              <w:jc w:val="both"/>
              <w:rPr>
                <w:rFonts w:eastAsia="Calibri"/>
                <w:bCs/>
                <w:lang w:eastAsia="en-GB"/>
              </w:rPr>
            </w:pPr>
          </w:p>
        </w:tc>
        <w:tc>
          <w:tcPr>
            <w:tcW w:w="817" w:type="pct"/>
            <w:tcBorders>
              <w:top w:val="nil"/>
            </w:tcBorders>
            <w:shd w:val="clear" w:color="auto" w:fill="auto"/>
            <w:hideMark/>
          </w:tcPr>
          <w:p w14:paraId="2B47FE1A" w14:textId="77777777" w:rsidR="00B8788C" w:rsidRPr="00676A11" w:rsidRDefault="00616407" w:rsidP="00676A11">
            <w:pPr>
              <w:spacing w:line="360" w:lineRule="auto"/>
              <w:jc w:val="both"/>
              <w:rPr>
                <w:rFonts w:eastAsia="Calibri"/>
                <w:bCs/>
                <w:lang w:eastAsia="en-GB"/>
              </w:rPr>
            </w:pPr>
            <w:r w:rsidRPr="00676A11">
              <w:rPr>
                <w:rFonts w:eastAsia="Calibri"/>
                <w:bCs/>
                <w:lang w:eastAsia="en-GB"/>
              </w:rPr>
              <w:t>Residual</w:t>
            </w:r>
          </w:p>
        </w:tc>
        <w:tc>
          <w:tcPr>
            <w:tcW w:w="638" w:type="pct"/>
            <w:tcBorders>
              <w:top w:val="nil"/>
            </w:tcBorders>
            <w:shd w:val="clear" w:color="auto" w:fill="auto"/>
            <w:noWrap/>
            <w:hideMark/>
          </w:tcPr>
          <w:p w14:paraId="03EC0211"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11.814</w:t>
            </w:r>
          </w:p>
        </w:tc>
        <w:tc>
          <w:tcPr>
            <w:tcW w:w="587" w:type="pct"/>
            <w:tcBorders>
              <w:top w:val="nil"/>
            </w:tcBorders>
            <w:shd w:val="clear" w:color="auto" w:fill="auto"/>
            <w:noWrap/>
            <w:hideMark/>
          </w:tcPr>
          <w:p w14:paraId="1017F8C1"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198</w:t>
            </w:r>
          </w:p>
        </w:tc>
        <w:tc>
          <w:tcPr>
            <w:tcW w:w="587" w:type="pct"/>
            <w:tcBorders>
              <w:top w:val="nil"/>
            </w:tcBorders>
            <w:shd w:val="clear" w:color="auto" w:fill="auto"/>
            <w:noWrap/>
            <w:hideMark/>
          </w:tcPr>
          <w:p w14:paraId="02AECEE5"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.060</w:t>
            </w:r>
          </w:p>
        </w:tc>
        <w:tc>
          <w:tcPr>
            <w:tcW w:w="609" w:type="pct"/>
            <w:tcBorders>
              <w:top w:val="nil"/>
            </w:tcBorders>
            <w:shd w:val="clear" w:color="auto" w:fill="auto"/>
            <w:hideMark/>
          </w:tcPr>
          <w:p w14:paraId="0743E550" w14:textId="77777777" w:rsidR="00B8788C" w:rsidRPr="00676A11" w:rsidRDefault="00B8788C" w:rsidP="00676A11">
            <w:pPr>
              <w:spacing w:line="360" w:lineRule="auto"/>
              <w:jc w:val="center"/>
              <w:rPr>
                <w:rFonts w:eastAsia="Calibri"/>
                <w:bCs/>
                <w:lang w:eastAsia="en-GB"/>
              </w:rPr>
            </w:pPr>
          </w:p>
        </w:tc>
        <w:tc>
          <w:tcPr>
            <w:tcW w:w="587" w:type="pct"/>
            <w:tcBorders>
              <w:top w:val="nil"/>
            </w:tcBorders>
            <w:shd w:val="clear" w:color="auto" w:fill="auto"/>
            <w:hideMark/>
          </w:tcPr>
          <w:p w14:paraId="52C0D16E" w14:textId="77777777" w:rsidR="00B8788C" w:rsidRPr="00676A11" w:rsidRDefault="00B8788C" w:rsidP="00676A11">
            <w:pPr>
              <w:spacing w:line="360" w:lineRule="auto"/>
              <w:jc w:val="center"/>
              <w:rPr>
                <w:rFonts w:eastAsia="Calibri"/>
                <w:bCs/>
                <w:lang w:eastAsia="en-GB"/>
              </w:rPr>
            </w:pPr>
          </w:p>
        </w:tc>
      </w:tr>
      <w:tr w:rsidR="00B8788C" w14:paraId="3FE29894" w14:textId="77777777" w:rsidTr="00676A11">
        <w:trPr>
          <w:trHeight w:val="315"/>
        </w:trPr>
        <w:tc>
          <w:tcPr>
            <w:tcW w:w="1174" w:type="pct"/>
            <w:vMerge/>
            <w:shd w:val="clear" w:color="auto" w:fill="auto"/>
            <w:hideMark/>
          </w:tcPr>
          <w:p w14:paraId="140DB205" w14:textId="77777777" w:rsidR="00B8788C" w:rsidRPr="00676A11" w:rsidRDefault="00B8788C" w:rsidP="00676A11">
            <w:pPr>
              <w:spacing w:line="360" w:lineRule="auto"/>
              <w:jc w:val="both"/>
              <w:rPr>
                <w:rFonts w:eastAsia="Calibri"/>
                <w:bCs/>
                <w:lang w:eastAsia="en-GB"/>
              </w:rPr>
            </w:pPr>
          </w:p>
        </w:tc>
        <w:tc>
          <w:tcPr>
            <w:tcW w:w="817" w:type="pct"/>
            <w:shd w:val="clear" w:color="auto" w:fill="auto"/>
            <w:hideMark/>
          </w:tcPr>
          <w:p w14:paraId="6C7332F2" w14:textId="77777777" w:rsidR="00B8788C" w:rsidRPr="00676A11" w:rsidRDefault="00616407" w:rsidP="00676A11">
            <w:pPr>
              <w:spacing w:line="360" w:lineRule="auto"/>
              <w:jc w:val="both"/>
              <w:rPr>
                <w:rFonts w:eastAsia="Calibri"/>
                <w:bCs/>
                <w:lang w:eastAsia="en-GB"/>
              </w:rPr>
            </w:pPr>
            <w:r w:rsidRPr="00676A11">
              <w:rPr>
                <w:rFonts w:eastAsia="Calibri"/>
                <w:bCs/>
                <w:lang w:eastAsia="en-GB"/>
              </w:rPr>
              <w:t>Total</w:t>
            </w:r>
          </w:p>
        </w:tc>
        <w:tc>
          <w:tcPr>
            <w:tcW w:w="638" w:type="pct"/>
            <w:shd w:val="clear" w:color="auto" w:fill="auto"/>
            <w:noWrap/>
            <w:hideMark/>
          </w:tcPr>
          <w:p w14:paraId="1A76528C"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65.320</w:t>
            </w:r>
          </w:p>
        </w:tc>
        <w:tc>
          <w:tcPr>
            <w:tcW w:w="587" w:type="pct"/>
            <w:shd w:val="clear" w:color="auto" w:fill="auto"/>
            <w:noWrap/>
            <w:hideMark/>
          </w:tcPr>
          <w:p w14:paraId="4849763D" w14:textId="77777777" w:rsidR="00B8788C" w:rsidRPr="00676A11" w:rsidRDefault="00616407" w:rsidP="00676A11">
            <w:pPr>
              <w:spacing w:line="360" w:lineRule="auto"/>
              <w:jc w:val="center"/>
              <w:rPr>
                <w:rFonts w:eastAsia="Calibri"/>
                <w:bCs/>
                <w:lang w:eastAsia="en-GB"/>
              </w:rPr>
            </w:pPr>
            <w:r w:rsidRPr="00676A11">
              <w:rPr>
                <w:rFonts w:eastAsia="Calibri"/>
                <w:bCs/>
                <w:lang w:eastAsia="en-GB"/>
              </w:rPr>
              <w:t>202</w:t>
            </w:r>
          </w:p>
        </w:tc>
        <w:tc>
          <w:tcPr>
            <w:tcW w:w="587" w:type="pct"/>
            <w:shd w:val="clear" w:color="auto" w:fill="auto"/>
            <w:hideMark/>
          </w:tcPr>
          <w:p w14:paraId="4549D089" w14:textId="77777777" w:rsidR="00B8788C" w:rsidRPr="00676A11" w:rsidRDefault="00B8788C" w:rsidP="00676A11">
            <w:pPr>
              <w:spacing w:line="360" w:lineRule="auto"/>
              <w:jc w:val="center"/>
              <w:rPr>
                <w:rFonts w:eastAsia="Calibri"/>
                <w:bCs/>
                <w:lang w:eastAsia="en-GB"/>
              </w:rPr>
            </w:pPr>
          </w:p>
        </w:tc>
        <w:tc>
          <w:tcPr>
            <w:tcW w:w="609" w:type="pct"/>
            <w:shd w:val="clear" w:color="auto" w:fill="auto"/>
            <w:hideMark/>
          </w:tcPr>
          <w:p w14:paraId="3BD1F176" w14:textId="77777777" w:rsidR="00B8788C" w:rsidRPr="00676A11" w:rsidRDefault="00B8788C" w:rsidP="00676A11">
            <w:pPr>
              <w:spacing w:line="360" w:lineRule="auto"/>
              <w:jc w:val="center"/>
              <w:rPr>
                <w:rFonts w:eastAsia="Calibri"/>
                <w:bCs/>
                <w:lang w:eastAsia="en-GB"/>
              </w:rPr>
            </w:pPr>
          </w:p>
        </w:tc>
        <w:tc>
          <w:tcPr>
            <w:tcW w:w="587" w:type="pct"/>
            <w:shd w:val="clear" w:color="auto" w:fill="auto"/>
            <w:hideMark/>
          </w:tcPr>
          <w:p w14:paraId="0028FF9B" w14:textId="77777777" w:rsidR="00B8788C" w:rsidRPr="00676A11" w:rsidRDefault="00B8788C" w:rsidP="00676A11">
            <w:pPr>
              <w:spacing w:line="360" w:lineRule="auto"/>
              <w:jc w:val="center"/>
              <w:rPr>
                <w:rFonts w:eastAsia="Calibri"/>
                <w:bCs/>
                <w:lang w:eastAsia="en-GB"/>
              </w:rPr>
            </w:pPr>
          </w:p>
        </w:tc>
      </w:tr>
    </w:tbl>
    <w:p w14:paraId="7304333D" w14:textId="77777777" w:rsidR="00B8788C" w:rsidRDefault="00616407">
      <w:pPr>
        <w:keepNext/>
        <w:keepLines/>
        <w:shd w:val="clear" w:color="auto" w:fill="FFFFFF"/>
        <w:spacing w:before="240"/>
        <w:jc w:val="both"/>
        <w:outlineLvl w:val="1"/>
        <w:rPr>
          <w:b/>
          <w:bCs/>
          <w:szCs w:val="28"/>
          <w:lang w:bidi="en-US"/>
        </w:rPr>
      </w:pPr>
      <w:bookmarkStart w:id="455" w:name="_Toc86679874"/>
      <w:r>
        <w:rPr>
          <w:b/>
          <w:bCs/>
          <w:szCs w:val="28"/>
          <w:lang w:bidi="en-US"/>
        </w:rPr>
        <w:t>4.10 Summary of Chapter</w:t>
      </w:r>
      <w:bookmarkEnd w:id="455"/>
      <w:r>
        <w:rPr>
          <w:b/>
          <w:bCs/>
          <w:szCs w:val="28"/>
          <w:lang w:bidi="en-US"/>
        </w:rPr>
        <w:t xml:space="preserve"> </w:t>
      </w:r>
    </w:p>
    <w:p w14:paraId="032EB2B6" w14:textId="77777777" w:rsidR="00B8788C" w:rsidRDefault="00616407">
      <w:pPr>
        <w:widowControl w:val="0"/>
        <w:autoSpaceDE w:val="0"/>
        <w:autoSpaceDN w:val="0"/>
        <w:adjustRightInd w:val="0"/>
        <w:spacing w:before="240" w:line="360" w:lineRule="auto"/>
        <w:jc w:val="both"/>
      </w:pPr>
      <w:r>
        <w:t xml:space="preserve">This chapter provides data analysis, presentation and interpretation of the study findings, and limitations of the study on the relationship between mobile money services and performance of MSMEs in Kitengela, Kajiado County. </w:t>
      </w:r>
    </w:p>
    <w:p w14:paraId="318A93DC" w14:textId="77777777" w:rsidR="00B8788C" w:rsidRDefault="00616407">
      <w:pPr>
        <w:keepNext/>
        <w:keepLines/>
        <w:pageBreakBefore/>
        <w:tabs>
          <w:tab w:val="left" w:pos="3390"/>
        </w:tabs>
        <w:jc w:val="center"/>
        <w:outlineLvl w:val="0"/>
        <w:rPr>
          <w:rFonts w:eastAsia="Calibri"/>
          <w:b/>
          <w:lang w:val="en-GB"/>
        </w:rPr>
      </w:pPr>
      <w:bookmarkStart w:id="456" w:name="_Toc86679875"/>
      <w:r>
        <w:rPr>
          <w:rFonts w:eastAsia="Calibri"/>
          <w:b/>
          <w:lang w:val="en-GB"/>
        </w:rPr>
        <w:lastRenderedPageBreak/>
        <w:t>CHAPTER FIVE</w:t>
      </w:r>
      <w:bookmarkEnd w:id="456"/>
    </w:p>
    <w:p w14:paraId="2C572B0E" w14:textId="77777777" w:rsidR="00B8788C" w:rsidRDefault="00616407">
      <w:pPr>
        <w:keepNext/>
        <w:keepLines/>
        <w:spacing w:before="360" w:after="120" w:line="360" w:lineRule="auto"/>
        <w:jc w:val="center"/>
        <w:outlineLvl w:val="0"/>
        <w:rPr>
          <w:b/>
          <w:lang w:val="en-GB"/>
        </w:rPr>
      </w:pPr>
      <w:bookmarkStart w:id="457" w:name="_Toc86679876"/>
      <w:r>
        <w:rPr>
          <w:b/>
          <w:lang w:val="en-GB"/>
        </w:rPr>
        <w:t>SUMMARY, CONCLUSION AND RECOMMENDATION</w:t>
      </w:r>
      <w:bookmarkEnd w:id="457"/>
    </w:p>
    <w:p w14:paraId="271B712F" w14:textId="77777777" w:rsidR="00B8788C" w:rsidRDefault="00616407">
      <w:pPr>
        <w:keepNext/>
        <w:keepLines/>
        <w:shd w:val="clear" w:color="auto" w:fill="FFFFFF"/>
        <w:spacing w:before="240"/>
        <w:jc w:val="both"/>
        <w:outlineLvl w:val="1"/>
        <w:rPr>
          <w:rFonts w:eastAsia="Calibri"/>
          <w:b/>
          <w:bCs/>
          <w:szCs w:val="28"/>
          <w:lang w:bidi="en-US"/>
        </w:rPr>
      </w:pPr>
      <w:bookmarkStart w:id="458" w:name="_Toc86679877"/>
      <w:r>
        <w:rPr>
          <w:rFonts w:eastAsia="Calibri"/>
          <w:b/>
          <w:bCs/>
          <w:szCs w:val="28"/>
          <w:lang w:bidi="en-US"/>
        </w:rPr>
        <w:t>5.1 Introduction</w:t>
      </w:r>
      <w:bookmarkEnd w:id="458"/>
    </w:p>
    <w:p w14:paraId="62D1DB48" w14:textId="77777777" w:rsidR="00B8788C" w:rsidRDefault="00616407">
      <w:pPr>
        <w:spacing w:after="160" w:line="360" w:lineRule="auto"/>
        <w:jc w:val="both"/>
        <w:rPr>
          <w:rFonts w:eastAsia="Calibri"/>
          <w:lang w:val="en-GB"/>
        </w:rPr>
      </w:pPr>
      <w:r>
        <w:rPr>
          <w:rFonts w:eastAsia="Calibri"/>
        </w:rPr>
        <w:t>This chapter presents the summary, conclusion and recommendations drawn on the</w:t>
      </w:r>
      <w:r>
        <w:t xml:space="preserve"> </w:t>
      </w:r>
      <w:r>
        <w:rPr>
          <w:rFonts w:eastAsia="Calibri"/>
        </w:rPr>
        <w:t xml:space="preserve">relationship between mobile money services and performance of MSMEs in Kitengela, Kajiado County. The chapter is, therefore, </w:t>
      </w:r>
      <w:r>
        <w:rPr>
          <w:rFonts w:eastAsia="Calibri"/>
          <w:lang w:val="en-GB"/>
        </w:rPr>
        <w:t xml:space="preserve">structured into summary of the research findings, conclusion, and recommendations for the study. </w:t>
      </w:r>
    </w:p>
    <w:p w14:paraId="27D656BD" w14:textId="77777777" w:rsidR="00B8788C" w:rsidRDefault="00616407">
      <w:pPr>
        <w:keepNext/>
        <w:keepLines/>
        <w:shd w:val="clear" w:color="auto" w:fill="FFFFFF"/>
        <w:spacing w:before="240"/>
        <w:jc w:val="both"/>
        <w:outlineLvl w:val="1"/>
        <w:rPr>
          <w:rFonts w:eastAsia="Calibri"/>
          <w:b/>
          <w:bCs/>
          <w:szCs w:val="28"/>
          <w:lang w:val="en-GB" w:bidi="en-US"/>
        </w:rPr>
      </w:pPr>
      <w:bookmarkStart w:id="459" w:name="_Toc86679878"/>
      <w:r>
        <w:rPr>
          <w:rFonts w:eastAsia="Calibri"/>
          <w:b/>
          <w:bCs/>
          <w:szCs w:val="28"/>
          <w:lang w:val="en-GB" w:bidi="en-US"/>
        </w:rPr>
        <w:t>5.2 Summary of Research Findings</w:t>
      </w:r>
      <w:bookmarkEnd w:id="459"/>
    </w:p>
    <w:p w14:paraId="64CA549E" w14:textId="77777777" w:rsidR="00B8788C" w:rsidRDefault="00616407">
      <w:pPr>
        <w:spacing w:after="160" w:line="360" w:lineRule="auto"/>
        <w:jc w:val="both"/>
        <w:rPr>
          <w:rFonts w:eastAsia="Calibri"/>
        </w:rPr>
      </w:pPr>
      <w:r>
        <w:rPr>
          <w:rFonts w:eastAsia="Calibri"/>
          <w:lang w:val="en-GB"/>
        </w:rPr>
        <w:t xml:space="preserve">The objectives of this study were to investigate the relationship </w:t>
      </w:r>
      <w:r>
        <w:rPr>
          <w:rFonts w:eastAsia="Calibri"/>
        </w:rPr>
        <w:t xml:space="preserve">between mobile money services i.e., mobile money transfer, mobile financial services, mobile commerce, and mobile money payments on the </w:t>
      </w:r>
      <w:r>
        <w:t>on</w:t>
      </w:r>
      <w:r>
        <w:rPr>
          <w:rFonts w:eastAsia="Calibri"/>
        </w:rPr>
        <w:t xml:space="preserve"> performance of MSMEs in Kitengela town. </w:t>
      </w:r>
    </w:p>
    <w:p w14:paraId="411D27EF" w14:textId="77777777" w:rsidR="00B8788C" w:rsidRDefault="00616407">
      <w:pPr>
        <w:pStyle w:val="Heading3"/>
      </w:pPr>
      <w:r>
        <w:t>5.2.1 Mobile Money Transfer and Performance of MSMEs</w:t>
      </w:r>
    </w:p>
    <w:p w14:paraId="1691E34E" w14:textId="77777777" w:rsidR="00B8788C" w:rsidRDefault="00616407">
      <w:pPr>
        <w:spacing w:before="240" w:after="160" w:line="360" w:lineRule="auto"/>
        <w:jc w:val="both"/>
      </w:pPr>
      <w:r>
        <w:rPr>
          <w:rFonts w:eastAsia="Calibri"/>
          <w:lang w:val="en-GB"/>
        </w:rPr>
        <w:t xml:space="preserve">The first study objective sought to examine the relationship between mobile money </w:t>
      </w:r>
      <w:r>
        <w:t xml:space="preserve">transfer and the performance of </w:t>
      </w:r>
      <w:r>
        <w:rPr>
          <w:lang w:val="en-GB"/>
        </w:rPr>
        <w:t xml:space="preserve">MSMEs in Kitengela town. According to the study results that were obtained, it was established that </w:t>
      </w:r>
      <w:r>
        <w:t>disbursement and repayment of loans influence performance of MSMEs to a very large extent. In addition, it was found out that</w:t>
      </w:r>
      <w:r>
        <w:rPr>
          <w:rFonts w:eastAsia="Calibri"/>
        </w:rPr>
        <w:t xml:space="preserve"> </w:t>
      </w:r>
      <w:r>
        <w:t xml:space="preserve">cash transfers also influence MSMEs performance to a very large extent. The study also revealed that mobile money transfer influence around 43.7% of the performance of MSMEs in </w:t>
      </w:r>
      <w:r>
        <w:rPr>
          <w:lang w:val="en-GB"/>
        </w:rPr>
        <w:t xml:space="preserve">Kitengela town. </w:t>
      </w:r>
      <w:r>
        <w:t xml:space="preserve">Mobile money transfer had a significance value of 0.00497, which is less than 0.05, hence, it was clear that there was linear relationship between mobile money transfer and the performance of MSMEs in </w:t>
      </w:r>
      <w:r>
        <w:rPr>
          <w:lang w:val="en-GB"/>
        </w:rPr>
        <w:t xml:space="preserve">Kitengela, </w:t>
      </w:r>
      <w:r>
        <w:t xml:space="preserve">Kajiado </w:t>
      </w:r>
      <w:r>
        <w:rPr>
          <w:lang w:val="en-GB"/>
        </w:rPr>
        <w:t>County</w:t>
      </w:r>
      <w:r>
        <w:t xml:space="preserve">. The results also indicated that the overall influence of mobile money transfer on performance of MSMEs in </w:t>
      </w:r>
      <w:r>
        <w:rPr>
          <w:lang w:val="en-GB"/>
        </w:rPr>
        <w:t xml:space="preserve">Kitengela, </w:t>
      </w:r>
      <w:r>
        <w:t xml:space="preserve">Kajiado </w:t>
      </w:r>
      <w:r>
        <w:rPr>
          <w:lang w:val="en-GB"/>
        </w:rPr>
        <w:t>County</w:t>
      </w:r>
      <w:r>
        <w:t xml:space="preserve"> was significant (F =43.256, p &lt; 0.05).  </w:t>
      </w:r>
    </w:p>
    <w:p w14:paraId="75C9D4E4" w14:textId="77777777" w:rsidR="00B8788C" w:rsidRDefault="00616407">
      <w:pPr>
        <w:pStyle w:val="Heading3"/>
      </w:pPr>
      <w:r>
        <w:t>5.2.2 Mobile Money Financial Services and Performance of MSMEs</w:t>
      </w:r>
    </w:p>
    <w:p w14:paraId="5AF91973" w14:textId="77777777" w:rsidR="00B8788C" w:rsidRDefault="00616407">
      <w:pPr>
        <w:spacing w:before="240" w:after="160" w:line="360" w:lineRule="auto"/>
        <w:jc w:val="both"/>
      </w:pPr>
      <w:r>
        <w:t xml:space="preserve">The second study objective sought to </w:t>
      </w:r>
      <w:r>
        <w:rPr>
          <w:lang w:val="en-GB"/>
        </w:rPr>
        <w:t xml:space="preserve">examine the relationship between mobile money </w:t>
      </w:r>
      <w:r>
        <w:t xml:space="preserve">financial services and the performance of </w:t>
      </w:r>
      <w:r>
        <w:rPr>
          <w:lang w:val="en-GB"/>
        </w:rPr>
        <w:t xml:space="preserve">MSMEs in Kitengela town. According to the study results that </w:t>
      </w:r>
      <w:r>
        <w:rPr>
          <w:lang w:val="en-GB"/>
        </w:rPr>
        <w:lastRenderedPageBreak/>
        <w:t>were obtained, it was established that</w:t>
      </w:r>
      <w:r>
        <w:t xml:space="preserve"> sending money influenced the overall performance of MSMEs to a very large extent. Also, </w:t>
      </w:r>
      <w:bookmarkStart w:id="460" w:name="_Hlk69313852"/>
      <w:r>
        <w:t xml:space="preserve">withdraw of money from mobile phone have enhanced the overall performance of MSMEs </w:t>
      </w:r>
      <w:bookmarkEnd w:id="460"/>
      <w:r>
        <w:t xml:space="preserve">to a very large extent. The study results also established that mobile financial services influence around 46.7% of the overall performance of MSMEs in </w:t>
      </w:r>
      <w:r>
        <w:rPr>
          <w:lang w:val="en-GB"/>
        </w:rPr>
        <w:t xml:space="preserve">Kitengela, </w:t>
      </w:r>
      <w:r>
        <w:t xml:space="preserve">Kajiado </w:t>
      </w:r>
      <w:r>
        <w:rPr>
          <w:lang w:val="en-GB"/>
        </w:rPr>
        <w:t>County.</w:t>
      </w:r>
      <w:r>
        <w:t xml:space="preserve"> Mobile financial services had a value Sig=0.014 which is less than 0.05 which is a clear indication that there was linear relationship between mobile financial services and performance of MSMEs in </w:t>
      </w:r>
      <w:r>
        <w:rPr>
          <w:lang w:val="en-GB"/>
        </w:rPr>
        <w:t xml:space="preserve">Kitengela, </w:t>
      </w:r>
      <w:r>
        <w:t xml:space="preserve">Kajiado </w:t>
      </w:r>
      <w:r>
        <w:rPr>
          <w:lang w:val="en-GB"/>
        </w:rPr>
        <w:t>County. The study results obtained indicated that</w:t>
      </w:r>
      <w:r>
        <w:t xml:space="preserve"> β was statistically significant (β = 0.367, t=2.233, p &lt; 0.05).</w:t>
      </w:r>
    </w:p>
    <w:p w14:paraId="21523CE7" w14:textId="77777777" w:rsidR="00B8788C" w:rsidRDefault="00616407">
      <w:pPr>
        <w:pStyle w:val="Heading3"/>
      </w:pPr>
      <w:r>
        <w:t>5.2.3 Mobile Money Commerce and Performance of MSMEs</w:t>
      </w:r>
    </w:p>
    <w:p w14:paraId="6AF72183" w14:textId="77777777" w:rsidR="00B8788C" w:rsidRDefault="00616407">
      <w:pPr>
        <w:spacing w:after="160" w:line="360" w:lineRule="auto"/>
        <w:jc w:val="both"/>
        <w:rPr>
          <w:rFonts w:eastAsia="Calibri"/>
        </w:rPr>
      </w:pPr>
      <w:r>
        <w:t xml:space="preserve">The third objective sought to examine the </w:t>
      </w:r>
      <w:r>
        <w:rPr>
          <w:lang w:val="en-GB"/>
        </w:rPr>
        <w:t xml:space="preserve">the relationship between mobile money </w:t>
      </w:r>
      <w:r>
        <w:t xml:space="preserve">commerce and the performance of </w:t>
      </w:r>
      <w:r>
        <w:rPr>
          <w:lang w:val="en-GB"/>
        </w:rPr>
        <w:t>MSMEs in Kitengela town. According to the study results that were obtained, it was established that</w:t>
      </w:r>
      <w:r>
        <w:rPr>
          <w:rFonts w:eastAsia="Calibri"/>
        </w:rPr>
        <w:t xml:space="preserve"> checking account balance influenced the performance of mobile commerce among MSMEs. In addition, airtime top-ups and loan applications services enhanced the overall performance of mobile commerce among MSMEs. Further, it was observed that mobile commerce</w:t>
      </w:r>
      <w:r>
        <w:rPr>
          <w:rFonts w:eastAsia="Calibri"/>
          <w:b/>
          <w:bCs/>
        </w:rPr>
        <w:t xml:space="preserve"> </w:t>
      </w:r>
      <w:r>
        <w:rPr>
          <w:rFonts w:eastAsia="Calibri"/>
        </w:rPr>
        <w:t xml:space="preserve">influence around 52.7% of the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w:t>
      </w:r>
      <w:r>
        <w:t xml:space="preserve"> Mobile commerce had a </w:t>
      </w:r>
      <w:r>
        <w:rPr>
          <w:rFonts w:eastAsia="Calibri"/>
        </w:rPr>
        <w:t>Sig-Value=0.0016</w:t>
      </w:r>
      <w:r>
        <w:rPr>
          <w:rFonts w:eastAsia="Calibri"/>
          <w:vertAlign w:val="superscript"/>
        </w:rPr>
        <w:t xml:space="preserve"> </w:t>
      </w:r>
      <w:r>
        <w:rPr>
          <w:rFonts w:eastAsia="Calibri"/>
        </w:rPr>
        <w:t xml:space="preserve">which is less than 0.05, hence, indicated that there was a statistical significance relationship between mobile commerce and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w:t>
      </w:r>
    </w:p>
    <w:p w14:paraId="25CD9641" w14:textId="77777777" w:rsidR="00B8788C" w:rsidRDefault="00616407">
      <w:pPr>
        <w:pStyle w:val="Heading3"/>
      </w:pPr>
      <w:r>
        <w:t>5.2.4 Mobile Money Payments and Performance of MSMEs</w:t>
      </w:r>
    </w:p>
    <w:p w14:paraId="5B09F23C" w14:textId="77777777" w:rsidR="00B8788C" w:rsidRDefault="00616407">
      <w:pPr>
        <w:spacing w:after="160" w:line="360" w:lineRule="auto"/>
        <w:jc w:val="both"/>
        <w:rPr>
          <w:rFonts w:eastAsia="Calibri"/>
          <w:color w:val="FF0000"/>
          <w:lang w:val="en-GB"/>
        </w:rPr>
      </w:pPr>
      <w:r>
        <w:rPr>
          <w:rFonts w:eastAsia="Calibri"/>
        </w:rPr>
        <w:t xml:space="preserve">The fourth objective sought to examine </w:t>
      </w:r>
      <w:r>
        <w:rPr>
          <w:rFonts w:eastAsia="Calibri"/>
          <w:lang w:val="en-GB"/>
        </w:rPr>
        <w:t xml:space="preserve">relationship between </w:t>
      </w:r>
      <w:bookmarkStart w:id="461" w:name="_Hlk69304019"/>
      <w:r>
        <w:rPr>
          <w:rFonts w:eastAsia="Calibri"/>
          <w:lang w:val="en-GB"/>
        </w:rPr>
        <w:t>mobile</w:t>
      </w:r>
      <w:bookmarkEnd w:id="461"/>
      <w:r>
        <w:rPr>
          <w:rFonts w:eastAsia="Calibri"/>
          <w:lang w:val="en-GB"/>
        </w:rPr>
        <w:t xml:space="preserve"> money </w:t>
      </w:r>
      <w:r>
        <w:rPr>
          <w:rFonts w:eastAsia="Calibri"/>
        </w:rPr>
        <w:t xml:space="preserve">payments and the performance of </w:t>
      </w:r>
      <w:r>
        <w:rPr>
          <w:rFonts w:eastAsia="Calibri"/>
          <w:lang w:val="en-GB"/>
        </w:rPr>
        <w:t>MSMEs in Kitengela town. According to the study results that were obtained, it was established that</w:t>
      </w:r>
      <w:r>
        <w:rPr>
          <w:lang w:val="en-GB"/>
        </w:rPr>
        <w:t xml:space="preserve"> </w:t>
      </w:r>
      <w:r>
        <w:rPr>
          <w:rFonts w:eastAsia="Calibri"/>
          <w:lang w:val="en-GB"/>
        </w:rPr>
        <w:t xml:space="preserve">paying utility bills influenced the performance of mobile money services among MSMEs in Kitengela town. Also, it was established that </w:t>
      </w:r>
      <w:r>
        <w:rPr>
          <w:lang w:val="en-GB"/>
        </w:rPr>
        <w:t xml:space="preserve">salary processing and supplier’s payment </w:t>
      </w:r>
      <w:r>
        <w:rPr>
          <w:rFonts w:eastAsia="Calibri"/>
          <w:lang w:val="en-GB"/>
        </w:rPr>
        <w:t xml:space="preserve">influenced the performance of mobile money services among MSMEs in Kitengela town. In addition, it was found out that mobile money payment influenced around 45.3% of </w:t>
      </w:r>
      <w:r>
        <w:rPr>
          <w:rFonts w:eastAsia="Calibri"/>
        </w:rPr>
        <w:t xml:space="preserve">the performance of MSMEs in </w:t>
      </w:r>
      <w:r>
        <w:rPr>
          <w:rFonts w:eastAsia="Calibri"/>
          <w:lang w:val="en-GB"/>
        </w:rPr>
        <w:t xml:space="preserve">Kitengela, </w:t>
      </w:r>
      <w:r>
        <w:rPr>
          <w:rFonts w:eastAsia="Calibri"/>
        </w:rPr>
        <w:t xml:space="preserve">Kajiado </w:t>
      </w:r>
      <w:r>
        <w:rPr>
          <w:rFonts w:eastAsia="Calibri"/>
          <w:lang w:val="en-GB"/>
        </w:rPr>
        <w:t xml:space="preserve">County. Mobile money payment had a significance value of 0.0026 which is much less than 0.05 thus there was linear relationship between mobile money payment customer and performance of </w:t>
      </w:r>
      <w:r>
        <w:rPr>
          <w:rFonts w:eastAsia="Calibri"/>
        </w:rPr>
        <w:t xml:space="preserve">MSMEs in </w:t>
      </w:r>
      <w:r>
        <w:rPr>
          <w:rFonts w:eastAsia="Calibri"/>
          <w:lang w:val="en-GB"/>
        </w:rPr>
        <w:t xml:space="preserve">Kitengela, </w:t>
      </w:r>
      <w:r>
        <w:rPr>
          <w:rFonts w:eastAsia="Calibri"/>
        </w:rPr>
        <w:t xml:space="preserve">Kajiado </w:t>
      </w:r>
      <w:r>
        <w:rPr>
          <w:rFonts w:eastAsia="Calibri"/>
          <w:lang w:val="en-GB"/>
        </w:rPr>
        <w:t xml:space="preserve">County. </w:t>
      </w:r>
    </w:p>
    <w:p w14:paraId="279ED199" w14:textId="77777777" w:rsidR="00B8788C" w:rsidRDefault="00616407">
      <w:pPr>
        <w:keepNext/>
        <w:keepLines/>
        <w:shd w:val="clear" w:color="auto" w:fill="FFFFFF"/>
        <w:spacing w:before="240"/>
        <w:jc w:val="both"/>
        <w:outlineLvl w:val="1"/>
        <w:rPr>
          <w:rFonts w:eastAsia="Calibri"/>
          <w:b/>
          <w:bCs/>
          <w:szCs w:val="28"/>
          <w:lang w:val="en-GB" w:bidi="en-US"/>
        </w:rPr>
      </w:pPr>
      <w:bookmarkStart w:id="462" w:name="_Toc86679879"/>
      <w:r>
        <w:rPr>
          <w:rFonts w:eastAsia="Calibri"/>
          <w:b/>
          <w:bCs/>
          <w:szCs w:val="28"/>
          <w:lang w:val="en-GB" w:bidi="en-US"/>
        </w:rPr>
        <w:lastRenderedPageBreak/>
        <w:t>5.3 Conclusion</w:t>
      </w:r>
      <w:bookmarkEnd w:id="462"/>
      <w:r>
        <w:rPr>
          <w:rFonts w:eastAsia="Calibri"/>
          <w:b/>
          <w:bCs/>
          <w:szCs w:val="28"/>
          <w:lang w:val="en-GB" w:bidi="en-US"/>
        </w:rPr>
        <w:tab/>
      </w:r>
    </w:p>
    <w:p w14:paraId="12DBA058" w14:textId="77777777" w:rsidR="00B8788C" w:rsidRDefault="00616407">
      <w:pPr>
        <w:spacing w:after="160" w:line="360" w:lineRule="auto"/>
        <w:jc w:val="both"/>
        <w:rPr>
          <w:rFonts w:eastAsia="Calibri"/>
          <w:lang w:val="en-GB"/>
        </w:rPr>
      </w:pPr>
      <w:r>
        <w:rPr>
          <w:rFonts w:eastAsia="Calibri"/>
          <w:lang w:val="en-GB"/>
        </w:rPr>
        <w:t xml:space="preserve">The study sought to investigate the relationship </w:t>
      </w:r>
      <w:r>
        <w:rPr>
          <w:rFonts w:eastAsia="Calibri"/>
        </w:rPr>
        <w:t xml:space="preserve">between mobile money services i.e., mobile money transfer, mobile financial services, mobile commerce, and mobile money payments on the on performance of MSMEs in Kitengela town. </w:t>
      </w:r>
      <w:r>
        <w:rPr>
          <w:rFonts w:eastAsia="Calibri"/>
          <w:lang w:val="en-GB"/>
        </w:rPr>
        <w:t xml:space="preserve">Based on the findings the study made the following conclusion.  </w:t>
      </w:r>
    </w:p>
    <w:p w14:paraId="0EA30792" w14:textId="77777777" w:rsidR="00B8788C" w:rsidRDefault="00616407">
      <w:pPr>
        <w:spacing w:after="160" w:line="360" w:lineRule="auto"/>
        <w:jc w:val="both"/>
        <w:rPr>
          <w:rFonts w:eastAsia="Calibri"/>
        </w:rPr>
      </w:pPr>
      <w:r>
        <w:rPr>
          <w:rFonts w:eastAsia="Calibri"/>
        </w:rPr>
        <w:t xml:space="preserve">On the objective on the </w:t>
      </w:r>
      <w:r>
        <w:rPr>
          <w:rFonts w:eastAsia="Calibri"/>
          <w:lang w:val="en-GB"/>
        </w:rPr>
        <w:t xml:space="preserve">relationship between mobile money </w:t>
      </w:r>
      <w:r>
        <w:rPr>
          <w:rFonts w:eastAsia="Calibri"/>
        </w:rPr>
        <w:t xml:space="preserve">transfer and the performance of </w:t>
      </w:r>
      <w:r>
        <w:rPr>
          <w:rFonts w:eastAsia="Calibri"/>
          <w:lang w:val="en-GB"/>
        </w:rPr>
        <w:t xml:space="preserve">MSMEs in Kitengela town, the study concluded that </w:t>
      </w:r>
      <w:r>
        <w:rPr>
          <w:rFonts w:eastAsia="Calibri"/>
        </w:rPr>
        <w:t xml:space="preserve">disbursement and repayment of loans influence mobile money transfer performance to a very large extent. The study also concluded that cash transfers influence mobile money transfer performance also to a very large extent. It was also concluded that there was linear relationship between mobile money transfer and the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w:t>
      </w:r>
    </w:p>
    <w:p w14:paraId="1F6616FA" w14:textId="77777777" w:rsidR="00B8788C" w:rsidRDefault="00616407">
      <w:pPr>
        <w:spacing w:after="160" w:line="360" w:lineRule="auto"/>
        <w:jc w:val="both"/>
        <w:rPr>
          <w:rFonts w:eastAsia="Calibri"/>
          <w:lang w:val="en-GB"/>
        </w:rPr>
      </w:pPr>
      <w:r>
        <w:rPr>
          <w:rFonts w:eastAsia="Calibri"/>
        </w:rPr>
        <w:t xml:space="preserve">On the objective on the </w:t>
      </w:r>
      <w:r>
        <w:rPr>
          <w:rFonts w:eastAsia="Calibri"/>
          <w:lang w:val="en-GB"/>
        </w:rPr>
        <w:t xml:space="preserve">relationship between </w:t>
      </w:r>
      <w:r>
        <w:rPr>
          <w:lang w:val="en-GB"/>
        </w:rPr>
        <w:t xml:space="preserve">mobile money </w:t>
      </w:r>
      <w:r>
        <w:t xml:space="preserve">financial </w:t>
      </w:r>
      <w:r>
        <w:rPr>
          <w:rFonts w:eastAsia="Calibri"/>
        </w:rPr>
        <w:t xml:space="preserve">and the performance of </w:t>
      </w:r>
      <w:r>
        <w:rPr>
          <w:rFonts w:eastAsia="Calibri"/>
          <w:lang w:val="en-GB"/>
        </w:rPr>
        <w:t xml:space="preserve">MSMEs in Kitengela town, it was concluded that </w:t>
      </w:r>
      <w:r>
        <w:rPr>
          <w:rFonts w:eastAsia="Calibri"/>
        </w:rPr>
        <w:t xml:space="preserve">sending money influenced the overall performance of mobile financial services to a very large extent. Also, it was concluded that withdraw of money from mobile phone have enhanced the overall performance of mobile financial services to a very large extent. It was also concluded that there was linear relationship between mobile financial services and performance of MSMEs in </w:t>
      </w:r>
      <w:r>
        <w:rPr>
          <w:rFonts w:eastAsia="Calibri"/>
          <w:lang w:val="en-GB"/>
        </w:rPr>
        <w:t xml:space="preserve">Kitengela, </w:t>
      </w:r>
      <w:r>
        <w:rPr>
          <w:rFonts w:eastAsia="Calibri"/>
        </w:rPr>
        <w:t xml:space="preserve">Kajiado </w:t>
      </w:r>
      <w:r>
        <w:rPr>
          <w:rFonts w:eastAsia="Calibri"/>
          <w:lang w:val="en-GB"/>
        </w:rPr>
        <w:t>County.</w:t>
      </w:r>
    </w:p>
    <w:p w14:paraId="2A8C2B5F" w14:textId="77777777" w:rsidR="00B8788C" w:rsidRDefault="00616407">
      <w:pPr>
        <w:spacing w:after="160" w:line="360" w:lineRule="auto"/>
        <w:jc w:val="both"/>
        <w:rPr>
          <w:rFonts w:eastAsia="Calibri"/>
        </w:rPr>
      </w:pPr>
      <w:r>
        <w:rPr>
          <w:rFonts w:eastAsia="Calibri"/>
        </w:rPr>
        <w:t xml:space="preserve">On the objective on the </w:t>
      </w:r>
      <w:r>
        <w:rPr>
          <w:rFonts w:eastAsia="Calibri"/>
          <w:lang w:val="en-GB"/>
        </w:rPr>
        <w:t xml:space="preserve">relationship between </w:t>
      </w:r>
      <w:r>
        <w:rPr>
          <w:lang w:val="en-GB"/>
        </w:rPr>
        <w:t xml:space="preserve">mobile money </w:t>
      </w:r>
      <w:r>
        <w:t xml:space="preserve">commerce </w:t>
      </w:r>
      <w:r>
        <w:rPr>
          <w:rFonts w:eastAsia="Calibri"/>
        </w:rPr>
        <w:t xml:space="preserve">and the performance of </w:t>
      </w:r>
      <w:r>
        <w:rPr>
          <w:rFonts w:eastAsia="Calibri"/>
          <w:lang w:val="en-GB"/>
        </w:rPr>
        <w:t>MSMEs in Kitengela town, it was concluded that</w:t>
      </w:r>
      <w:r>
        <w:rPr>
          <w:rFonts w:eastAsia="Calibri"/>
        </w:rPr>
        <w:t xml:space="preserve"> checking account balance influenced the performance of mobile commerce among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It was also concluded that airtime top-ups and loan applications services enhanced the overall performance of mobile commerce among MSMEs in </w:t>
      </w:r>
      <w:r>
        <w:rPr>
          <w:rFonts w:eastAsia="Calibri"/>
          <w:lang w:val="en-GB"/>
        </w:rPr>
        <w:t xml:space="preserve">Kitengela, </w:t>
      </w:r>
      <w:r>
        <w:rPr>
          <w:rFonts w:eastAsia="Calibri"/>
        </w:rPr>
        <w:t xml:space="preserve">Kajiado </w:t>
      </w:r>
      <w:r>
        <w:rPr>
          <w:rFonts w:eastAsia="Calibri"/>
          <w:lang w:val="en-GB"/>
        </w:rPr>
        <w:t xml:space="preserve">County. </w:t>
      </w:r>
      <w:r>
        <w:rPr>
          <w:rFonts w:eastAsia="Calibri"/>
        </w:rPr>
        <w:t xml:space="preserve">It was further concluded that mobile commerce had a statistical significance relationship with the performance of MSMEs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w:t>
      </w:r>
    </w:p>
    <w:p w14:paraId="5E6897FA" w14:textId="77777777" w:rsidR="00B8788C" w:rsidRDefault="00616407">
      <w:pPr>
        <w:spacing w:after="160" w:line="360" w:lineRule="auto"/>
        <w:jc w:val="both"/>
        <w:rPr>
          <w:rFonts w:eastAsia="Calibri"/>
          <w:lang w:val="en-GB"/>
        </w:rPr>
      </w:pPr>
      <w:r>
        <w:rPr>
          <w:rFonts w:eastAsia="Calibri"/>
        </w:rPr>
        <w:t xml:space="preserve">On the objective on the </w:t>
      </w:r>
      <w:r>
        <w:rPr>
          <w:rFonts w:eastAsia="Calibri"/>
          <w:lang w:val="en-GB"/>
        </w:rPr>
        <w:t xml:space="preserve">relationship between mobile money </w:t>
      </w:r>
      <w:r>
        <w:rPr>
          <w:rFonts w:eastAsia="Calibri"/>
        </w:rPr>
        <w:t xml:space="preserve">payments and the performance of </w:t>
      </w:r>
      <w:r>
        <w:rPr>
          <w:rFonts w:eastAsia="Calibri"/>
          <w:lang w:val="en-GB"/>
        </w:rPr>
        <w:t>MSMEs in Kitengela town, it was concluded that paying utility bills influenced the performance of mobile money services among MSMEs</w:t>
      </w:r>
      <w:r>
        <w:rPr>
          <w:rFonts w:eastAsia="Calibri"/>
        </w:rPr>
        <w:t xml:space="preserve"> in </w:t>
      </w:r>
      <w:r>
        <w:rPr>
          <w:rFonts w:eastAsia="Calibri"/>
          <w:lang w:val="en-GB"/>
        </w:rPr>
        <w:t xml:space="preserve">Kitengela, </w:t>
      </w:r>
      <w:r>
        <w:rPr>
          <w:rFonts w:eastAsia="Calibri"/>
        </w:rPr>
        <w:t xml:space="preserve">Kajiado </w:t>
      </w:r>
      <w:r>
        <w:rPr>
          <w:rFonts w:eastAsia="Calibri"/>
          <w:lang w:val="en-GB"/>
        </w:rPr>
        <w:t>County</w:t>
      </w:r>
      <w:r>
        <w:rPr>
          <w:rFonts w:eastAsia="Calibri"/>
        </w:rPr>
        <w:t xml:space="preserve">.  It was also concluded that </w:t>
      </w:r>
      <w:r>
        <w:rPr>
          <w:lang w:val="en-GB"/>
        </w:rPr>
        <w:t xml:space="preserve">salary processing and supplier’s payment </w:t>
      </w:r>
      <w:r>
        <w:rPr>
          <w:rFonts w:eastAsia="Calibri"/>
          <w:lang w:val="en-GB"/>
        </w:rPr>
        <w:t xml:space="preserve">influenced the performance of mobile money </w:t>
      </w:r>
      <w:r>
        <w:rPr>
          <w:rFonts w:eastAsia="Calibri"/>
          <w:lang w:val="en-GB"/>
        </w:rPr>
        <w:lastRenderedPageBreak/>
        <w:t>services among MSMEs</w:t>
      </w:r>
      <w:r>
        <w:rPr>
          <w:rFonts w:eastAsia="Calibri"/>
        </w:rPr>
        <w:t xml:space="preserve"> in </w:t>
      </w:r>
      <w:r>
        <w:rPr>
          <w:rFonts w:eastAsia="Calibri"/>
          <w:lang w:val="en-GB"/>
        </w:rPr>
        <w:t xml:space="preserve">Kitengela, </w:t>
      </w:r>
      <w:r>
        <w:rPr>
          <w:rFonts w:eastAsia="Calibri"/>
        </w:rPr>
        <w:t xml:space="preserve">Kajiado </w:t>
      </w:r>
      <w:r>
        <w:rPr>
          <w:rFonts w:eastAsia="Calibri"/>
          <w:lang w:val="en-GB"/>
        </w:rPr>
        <w:t xml:space="preserve">County. The study further concluded that there was linear relationship between mobile money payment customer and performance of </w:t>
      </w:r>
      <w:r>
        <w:rPr>
          <w:rFonts w:eastAsia="Calibri"/>
        </w:rPr>
        <w:t xml:space="preserve">MSMEs in </w:t>
      </w:r>
      <w:r>
        <w:rPr>
          <w:rFonts w:eastAsia="Calibri"/>
          <w:lang w:val="en-GB"/>
        </w:rPr>
        <w:t xml:space="preserve">Kitengela, </w:t>
      </w:r>
      <w:r>
        <w:rPr>
          <w:rFonts w:eastAsia="Calibri"/>
        </w:rPr>
        <w:t xml:space="preserve">Kajiado </w:t>
      </w:r>
      <w:r>
        <w:rPr>
          <w:rFonts w:eastAsia="Calibri"/>
          <w:lang w:val="en-GB"/>
        </w:rPr>
        <w:t xml:space="preserve">County. </w:t>
      </w:r>
    </w:p>
    <w:p w14:paraId="6D9B420F" w14:textId="77777777" w:rsidR="00B8788C" w:rsidRDefault="00616407">
      <w:pPr>
        <w:keepNext/>
        <w:keepLines/>
        <w:shd w:val="clear" w:color="auto" w:fill="FFFFFF"/>
        <w:spacing w:before="240"/>
        <w:jc w:val="both"/>
        <w:outlineLvl w:val="1"/>
        <w:rPr>
          <w:rFonts w:eastAsia="Calibri"/>
          <w:b/>
          <w:bCs/>
          <w:szCs w:val="28"/>
          <w:lang w:bidi="en-US"/>
        </w:rPr>
      </w:pPr>
      <w:bookmarkStart w:id="463" w:name="_Toc86679880"/>
      <w:r>
        <w:rPr>
          <w:rFonts w:eastAsia="Calibri"/>
          <w:b/>
          <w:bCs/>
          <w:szCs w:val="28"/>
          <w:lang w:bidi="en-US"/>
        </w:rPr>
        <w:t>5.4 Recommendations</w:t>
      </w:r>
      <w:bookmarkEnd w:id="463"/>
    </w:p>
    <w:p w14:paraId="78423D65" w14:textId="77777777" w:rsidR="00B8788C" w:rsidRDefault="00616407">
      <w:pPr>
        <w:spacing w:after="160" w:line="360" w:lineRule="auto"/>
        <w:jc w:val="both"/>
        <w:rPr>
          <w:rFonts w:eastAsia="Calibri"/>
        </w:rPr>
      </w:pPr>
      <w:r>
        <w:rPr>
          <w:rFonts w:eastAsia="Calibri"/>
        </w:rPr>
        <w:t xml:space="preserve">Based on the study findings, the study recommends the following. </w:t>
      </w:r>
    </w:p>
    <w:p w14:paraId="203A46F3" w14:textId="77777777" w:rsidR="00B8788C" w:rsidRDefault="00616407">
      <w:pPr>
        <w:spacing w:after="160" w:line="360" w:lineRule="auto"/>
        <w:jc w:val="both"/>
        <w:rPr>
          <w:rFonts w:eastAsia="Calibri"/>
        </w:rPr>
      </w:pPr>
      <w:r>
        <w:rPr>
          <w:rFonts w:eastAsia="Calibri"/>
        </w:rPr>
        <w:t xml:space="preserve">The study recommends that that the mobile services provider should seek to promote their services so as to encourage as many businesspersons as possible to make use of mobile money services. This can be done through consistent advertisements that will serve as a constant reminder of the importance of mobile money services to the operations of their business. On the other hand, MSMEs should take advantage of the increase in use of mobile money services to form collaborations with mobile phone services providers and provide flexible mobile money services to MSMEs. </w:t>
      </w:r>
    </w:p>
    <w:p w14:paraId="76C0AA78" w14:textId="77777777" w:rsidR="00B8788C" w:rsidRDefault="00616407">
      <w:pPr>
        <w:spacing w:after="160" w:line="360" w:lineRule="auto"/>
        <w:jc w:val="both"/>
        <w:rPr>
          <w:rFonts w:eastAsia="Calibri"/>
        </w:rPr>
      </w:pPr>
      <w:r>
        <w:rPr>
          <w:rFonts w:eastAsia="Calibri"/>
        </w:rPr>
        <w:t>The study also recommends that MSMEs should adopt mobile money services in their businesses as this has been shown to serve as an instrument of growth in business. The use of mobile money services has been shown to have many potential benefits including shielding the traders from theft as a result of having so much cash at hand.</w:t>
      </w:r>
      <w:r>
        <w:t xml:space="preserve"> </w:t>
      </w:r>
      <w:r>
        <w:rPr>
          <w:rFonts w:eastAsia="Calibri"/>
        </w:rPr>
        <w:t>MSMEs is a large and growing sector that employs a large number of our population, and the use of mobile money services aids in achieving both immediate and long-term goals.</w:t>
      </w:r>
    </w:p>
    <w:p w14:paraId="5858C7C3" w14:textId="77777777" w:rsidR="00B8788C" w:rsidRDefault="00616407">
      <w:pPr>
        <w:spacing w:after="160" w:line="360" w:lineRule="auto"/>
        <w:jc w:val="both"/>
        <w:rPr>
          <w:rFonts w:eastAsia="Calibri"/>
        </w:rPr>
      </w:pPr>
      <w:r>
        <w:rPr>
          <w:rFonts w:eastAsia="Calibri"/>
        </w:rPr>
        <w:t>The study further recommends that the regulator of mobile phone providers should work towards reducing mobile money services charges between different networks. They need to consider having a uniform platform for mobile money services irrespective of the network the client is using. The current charges paid by MSMEs across the networks are too high and discourage them from transacting across networks. The uniform platform can enable them to transact freely thus increase sales.</w:t>
      </w:r>
    </w:p>
    <w:p w14:paraId="60F45B94" w14:textId="77777777" w:rsidR="00B8788C" w:rsidRDefault="00616407">
      <w:pPr>
        <w:spacing w:after="160" w:line="360" w:lineRule="auto"/>
        <w:jc w:val="both"/>
        <w:rPr>
          <w:rFonts w:eastAsia="Calibri"/>
        </w:rPr>
      </w:pPr>
      <w:r>
        <w:rPr>
          <w:rFonts w:eastAsia="Calibri"/>
        </w:rPr>
        <w:t xml:space="preserve">Lastly, the study recommends that mobile money service providers should identify platforms capable of minimal delays and fast responses to increase adoption rates across the country. Of particular interest are systems that minimize the risk of losing money, such as providing a method to confirm the business identity one has registered on their systems, verification using </w:t>
      </w:r>
      <w:r>
        <w:rPr>
          <w:rFonts w:eastAsia="Calibri"/>
        </w:rPr>
        <w:lastRenderedPageBreak/>
        <w:t>business name as opposed to the business mobile number and a faster method of cancelling a faulty transaction when it arises.</w:t>
      </w:r>
    </w:p>
    <w:p w14:paraId="196A3182" w14:textId="77777777" w:rsidR="001303F3" w:rsidRPr="00961EAF" w:rsidRDefault="00770C43" w:rsidP="001303F3">
      <w:pPr>
        <w:keepNext/>
        <w:keepLines/>
        <w:shd w:val="clear" w:color="auto" w:fill="FFFFFF"/>
        <w:spacing w:before="240"/>
        <w:jc w:val="both"/>
        <w:outlineLvl w:val="1"/>
        <w:rPr>
          <w:b/>
          <w:bCs/>
          <w:color w:val="FF0000"/>
          <w:szCs w:val="28"/>
          <w:lang w:bidi="en-US"/>
        </w:rPr>
      </w:pPr>
      <w:bookmarkStart w:id="464" w:name="_Toc86679873"/>
      <w:r>
        <w:rPr>
          <w:b/>
          <w:bCs/>
          <w:szCs w:val="28"/>
          <w:lang w:bidi="en-US"/>
        </w:rPr>
        <w:t>5.5</w:t>
      </w:r>
      <w:r w:rsidR="001303F3">
        <w:rPr>
          <w:b/>
          <w:bCs/>
          <w:szCs w:val="28"/>
          <w:lang w:bidi="en-US"/>
        </w:rPr>
        <w:t xml:space="preserve"> Limitations of the Study</w:t>
      </w:r>
      <w:bookmarkEnd w:id="464"/>
      <w:r w:rsidR="001303F3">
        <w:rPr>
          <w:b/>
          <w:bCs/>
          <w:szCs w:val="28"/>
          <w:lang w:bidi="en-US"/>
        </w:rPr>
        <w:t xml:space="preserve"> </w:t>
      </w:r>
    </w:p>
    <w:p w14:paraId="19F9FB8E" w14:textId="77777777" w:rsidR="001303F3" w:rsidRDefault="001303F3" w:rsidP="001303F3">
      <w:pPr>
        <w:widowControl w:val="0"/>
        <w:autoSpaceDE w:val="0"/>
        <w:autoSpaceDN w:val="0"/>
        <w:adjustRightInd w:val="0"/>
        <w:spacing w:line="360" w:lineRule="auto"/>
        <w:jc w:val="both"/>
        <w:rPr>
          <w:b/>
        </w:rPr>
      </w:pPr>
      <w:r>
        <w:t>The researcher encountered several limitations during the study. Some respondents were hesitant to participate in the study for fear of disclosing sensitive information about their business operations.  To mitigate against this, the researcher assured them that the study was for academic purposes only and an introduction letter from the university was provided to proof the same. The researcher also assured them that all the information that was to be provided was to be kept confidential.</w:t>
      </w:r>
    </w:p>
    <w:p w14:paraId="26343A53" w14:textId="77777777" w:rsidR="001303F3" w:rsidRDefault="001303F3" w:rsidP="001303F3">
      <w:pPr>
        <w:widowControl w:val="0"/>
        <w:autoSpaceDE w:val="0"/>
        <w:autoSpaceDN w:val="0"/>
        <w:adjustRightInd w:val="0"/>
        <w:spacing w:before="240" w:line="360" w:lineRule="auto"/>
        <w:jc w:val="both"/>
      </w:pPr>
      <w:r>
        <w:t xml:space="preserve">The COVID-19 pandemic also created a very difficult environment for conducting research as contact minimization and movement restriction was experienced. The researcher ensured strict observation of the safety guidelines provided by the Ministry of Health to avoid infections or risk of spreading the virus while conducting the study. </w:t>
      </w:r>
    </w:p>
    <w:p w14:paraId="3CAE3D6C" w14:textId="77777777" w:rsidR="00B8788C" w:rsidRDefault="00616407">
      <w:pPr>
        <w:keepNext/>
        <w:keepLines/>
        <w:shd w:val="clear" w:color="auto" w:fill="FFFFFF"/>
        <w:spacing w:before="240"/>
        <w:jc w:val="both"/>
        <w:outlineLvl w:val="1"/>
        <w:rPr>
          <w:rFonts w:eastAsia="Calibri"/>
          <w:b/>
          <w:bCs/>
          <w:szCs w:val="28"/>
          <w:lang w:bidi="en-US"/>
        </w:rPr>
      </w:pPr>
      <w:bookmarkStart w:id="465" w:name="_Toc371984097"/>
      <w:bookmarkStart w:id="466" w:name="_Toc344885007"/>
      <w:bookmarkStart w:id="467" w:name="_Toc337656337"/>
      <w:bookmarkStart w:id="468" w:name="_Toc24111409"/>
      <w:bookmarkStart w:id="469" w:name="_Toc54680155"/>
      <w:bookmarkStart w:id="470" w:name="_Toc86679881"/>
      <w:r>
        <w:rPr>
          <w:rFonts w:eastAsia="Calibri"/>
          <w:b/>
          <w:bCs/>
          <w:szCs w:val="28"/>
          <w:lang w:bidi="en-US"/>
        </w:rPr>
        <w:t>5.</w:t>
      </w:r>
      <w:r w:rsidR="00770C43">
        <w:rPr>
          <w:rFonts w:eastAsia="Calibri"/>
          <w:b/>
          <w:bCs/>
          <w:szCs w:val="28"/>
          <w:lang w:bidi="en-US"/>
        </w:rPr>
        <w:t>6</w:t>
      </w:r>
      <w:r>
        <w:rPr>
          <w:rFonts w:eastAsia="Calibri"/>
          <w:b/>
          <w:bCs/>
          <w:szCs w:val="28"/>
          <w:lang w:bidi="en-US"/>
        </w:rPr>
        <w:t xml:space="preserve"> Areas of Further study</w:t>
      </w:r>
      <w:bookmarkEnd w:id="465"/>
      <w:bookmarkEnd w:id="466"/>
      <w:bookmarkEnd w:id="467"/>
      <w:bookmarkEnd w:id="468"/>
      <w:bookmarkEnd w:id="469"/>
      <w:bookmarkEnd w:id="470"/>
      <w:r>
        <w:rPr>
          <w:rFonts w:eastAsia="Calibri"/>
          <w:b/>
          <w:bCs/>
          <w:szCs w:val="28"/>
          <w:lang w:bidi="en-US"/>
        </w:rPr>
        <w:t xml:space="preserve">    </w:t>
      </w:r>
    </w:p>
    <w:p w14:paraId="037725B7" w14:textId="77777777" w:rsidR="00B8788C" w:rsidRDefault="00616407">
      <w:pPr>
        <w:spacing w:after="160" w:line="360" w:lineRule="auto"/>
        <w:jc w:val="both"/>
        <w:rPr>
          <w:rFonts w:eastAsia="Calibri"/>
          <w:lang w:val="en-GB"/>
        </w:rPr>
      </w:pPr>
      <w:r>
        <w:rPr>
          <w:rFonts w:eastAsia="Calibri"/>
          <w:lang w:val="en-GB"/>
        </w:rPr>
        <w:t xml:space="preserve">This study investigated </w:t>
      </w:r>
      <w:r>
        <w:rPr>
          <w:rFonts w:eastAsia="Calibri"/>
        </w:rPr>
        <w:t>the relationship between mobile money services and performance of MSMEs in Kitengela, Kajiado County.</w:t>
      </w:r>
      <w:r>
        <w:rPr>
          <w:rFonts w:eastAsia="Calibri"/>
          <w:lang w:val="en-GB"/>
        </w:rPr>
        <w:t xml:space="preserve">The study suggests that further research be done on challenges affecting </w:t>
      </w:r>
      <w:r>
        <w:rPr>
          <w:rFonts w:eastAsia="Calibri"/>
        </w:rPr>
        <w:t xml:space="preserve">mobile money services </w:t>
      </w:r>
      <w:r>
        <w:rPr>
          <w:rFonts w:eastAsia="Calibri"/>
          <w:iCs/>
          <w:lang w:val="en-GB"/>
        </w:rPr>
        <w:t>within the organization</w:t>
      </w:r>
      <w:r>
        <w:rPr>
          <w:rFonts w:eastAsia="Calibri"/>
          <w:lang w:val="en-GB"/>
        </w:rPr>
        <w:t xml:space="preserve">. A similar study should be conducted in different sector to establish whether </w:t>
      </w:r>
      <w:r>
        <w:rPr>
          <w:rFonts w:eastAsia="Calibri"/>
        </w:rPr>
        <w:t xml:space="preserve">the relationship between mobile money services and performance of MSMEs </w:t>
      </w:r>
      <w:r>
        <w:rPr>
          <w:rFonts w:eastAsia="Calibri"/>
          <w:lang w:val="en-GB"/>
        </w:rPr>
        <w:t xml:space="preserve">is common across the sectors. Since the variables in this study accounted for only </w:t>
      </w:r>
      <w:r>
        <w:rPr>
          <w:rFonts w:eastAsia="Calibri"/>
        </w:rPr>
        <w:t>66.4% of the performance of MSMEs</w:t>
      </w:r>
      <w:r>
        <w:rPr>
          <w:rFonts w:eastAsia="Calibri"/>
          <w:lang w:val="en-GB"/>
        </w:rPr>
        <w:t xml:space="preserve">, another study should be carried out to establish the other factors that accounts for the remaining 33.6% of </w:t>
      </w:r>
      <w:r>
        <w:rPr>
          <w:rFonts w:eastAsia="Calibri"/>
        </w:rPr>
        <w:t>MSMEs</w:t>
      </w:r>
      <w:r>
        <w:rPr>
          <w:rFonts w:eastAsia="Calibri"/>
          <w:lang w:val="en-GB"/>
        </w:rPr>
        <w:t xml:space="preserve"> </w:t>
      </w:r>
      <w:r>
        <w:rPr>
          <w:rFonts w:eastAsia="Calibri"/>
        </w:rPr>
        <w:t>performance</w:t>
      </w:r>
      <w:r>
        <w:rPr>
          <w:rFonts w:eastAsia="Calibri"/>
          <w:lang w:val="en-GB"/>
        </w:rPr>
        <w:t xml:space="preserve">. </w:t>
      </w:r>
    </w:p>
    <w:p w14:paraId="0CEE89EB" w14:textId="77777777" w:rsidR="00B8788C" w:rsidRDefault="00B8788C">
      <w:pPr>
        <w:spacing w:after="160" w:line="360" w:lineRule="auto"/>
        <w:jc w:val="both"/>
        <w:rPr>
          <w:rFonts w:eastAsia="Calibri"/>
        </w:rPr>
      </w:pPr>
    </w:p>
    <w:p w14:paraId="362DA4D5" w14:textId="77777777" w:rsidR="00B8788C" w:rsidRDefault="00B8788C">
      <w:pPr>
        <w:spacing w:after="160" w:line="360" w:lineRule="auto"/>
        <w:jc w:val="both"/>
        <w:rPr>
          <w:rFonts w:eastAsia="Calibri"/>
        </w:rPr>
      </w:pPr>
    </w:p>
    <w:p w14:paraId="10195C85" w14:textId="77777777" w:rsidR="00B8788C" w:rsidRDefault="00B8788C">
      <w:pPr>
        <w:spacing w:after="160" w:line="360" w:lineRule="auto"/>
        <w:jc w:val="both"/>
        <w:rPr>
          <w:rFonts w:eastAsia="Calibri"/>
        </w:rPr>
      </w:pPr>
    </w:p>
    <w:p w14:paraId="37FF0553" w14:textId="77777777" w:rsidR="00B8788C" w:rsidRDefault="00B8788C">
      <w:pPr>
        <w:spacing w:after="160" w:line="360" w:lineRule="auto"/>
        <w:jc w:val="both"/>
        <w:rPr>
          <w:rFonts w:eastAsia="Calibri"/>
          <w:lang w:val="en-GB"/>
        </w:rPr>
      </w:pPr>
    </w:p>
    <w:p w14:paraId="4D7C2508" w14:textId="77777777" w:rsidR="00B8788C" w:rsidRDefault="00B8788C">
      <w:pPr>
        <w:spacing w:after="160" w:line="360" w:lineRule="auto"/>
        <w:jc w:val="both"/>
      </w:pPr>
    </w:p>
    <w:p w14:paraId="2EA5829E" w14:textId="77777777" w:rsidR="00B8788C" w:rsidRDefault="00616407">
      <w:pPr>
        <w:keepNext/>
        <w:keepLines/>
        <w:spacing w:before="360" w:after="120" w:line="360" w:lineRule="auto"/>
        <w:jc w:val="center"/>
        <w:outlineLvl w:val="0"/>
        <w:rPr>
          <w:b/>
          <w:lang w:val="en-GB"/>
        </w:rPr>
      </w:pPr>
      <w:bookmarkStart w:id="471" w:name="_Toc86679882"/>
      <w:r>
        <w:rPr>
          <w:b/>
          <w:lang w:val="en-GB"/>
        </w:rPr>
        <w:lastRenderedPageBreak/>
        <w:t>REFERENCES</w:t>
      </w:r>
      <w:bookmarkEnd w:id="471"/>
    </w:p>
    <w:p w14:paraId="1E90B1A8" w14:textId="77777777" w:rsidR="00B8788C" w:rsidRDefault="00616407">
      <w:pPr>
        <w:spacing w:after="160" w:line="360" w:lineRule="auto"/>
        <w:ind w:left="720" w:hanging="720"/>
        <w:jc w:val="both"/>
        <w:rPr>
          <w:rFonts w:eastAsia="Calibri"/>
        </w:rPr>
      </w:pPr>
      <w:r>
        <w:rPr>
          <w:rFonts w:eastAsia="Calibri"/>
        </w:rPr>
        <w:t xml:space="preserve">Abdil. S. (2011). </w:t>
      </w:r>
      <w:r>
        <w:rPr>
          <w:rFonts w:eastAsia="Calibri"/>
          <w:i/>
        </w:rPr>
        <w:t>The relationship between the mobile financial innovations and the performance of the MSMEs in Sweden</w:t>
      </w:r>
      <w:r>
        <w:rPr>
          <w:rFonts w:eastAsia="Calibri"/>
        </w:rPr>
        <w:t xml:space="preserve">- 1(3): 273-288. </w:t>
      </w:r>
    </w:p>
    <w:p w14:paraId="2FFC2DBC" w14:textId="77777777" w:rsidR="00B8788C" w:rsidRDefault="00616407">
      <w:pPr>
        <w:spacing w:after="160" w:line="360" w:lineRule="auto"/>
        <w:ind w:left="720" w:hanging="720"/>
        <w:jc w:val="both"/>
        <w:rPr>
          <w:rFonts w:eastAsia="Calibri"/>
        </w:rPr>
      </w:pPr>
      <w:r>
        <w:rPr>
          <w:rFonts w:eastAsia="Calibri"/>
        </w:rPr>
        <w:t>Abong’o, M. O. (2016). </w:t>
      </w:r>
      <w:r>
        <w:rPr>
          <w:rFonts w:eastAsia="Calibri"/>
          <w:i/>
          <w:iCs/>
        </w:rPr>
        <w:t>Service Quality and Competiveness in Mobile Money Firms</w:t>
      </w:r>
      <w:r>
        <w:rPr>
          <w:rFonts w:eastAsia="Calibri"/>
        </w:rPr>
        <w:t> (Doctoral dissertation, University of Nairobi).</w:t>
      </w:r>
    </w:p>
    <w:p w14:paraId="78734582" w14:textId="77777777" w:rsidR="00B8788C" w:rsidRDefault="00616407">
      <w:pPr>
        <w:spacing w:after="160" w:line="360" w:lineRule="auto"/>
        <w:ind w:left="720" w:hanging="720"/>
        <w:jc w:val="both"/>
        <w:rPr>
          <w:rFonts w:eastAsia="Calibri"/>
        </w:rPr>
      </w:pPr>
      <w:r>
        <w:rPr>
          <w:rFonts w:eastAsia="Calibri"/>
        </w:rPr>
        <w:t>Arnold, M. (2017). European banks to launch block-chain trade finance platform. </w:t>
      </w:r>
      <w:r>
        <w:rPr>
          <w:rFonts w:eastAsia="Calibri"/>
          <w:i/>
          <w:iCs/>
        </w:rPr>
        <w:t>Financial Times</w:t>
      </w:r>
      <w:r>
        <w:rPr>
          <w:rFonts w:eastAsia="Calibri"/>
        </w:rPr>
        <w:t>.</w:t>
      </w:r>
    </w:p>
    <w:p w14:paraId="793E7F9D" w14:textId="77777777" w:rsidR="00B8788C" w:rsidRDefault="00616407">
      <w:pPr>
        <w:spacing w:after="160" w:line="360" w:lineRule="auto"/>
        <w:ind w:left="720" w:hanging="720"/>
        <w:jc w:val="both"/>
        <w:rPr>
          <w:rFonts w:eastAsia="Calibri"/>
        </w:rPr>
      </w:pPr>
      <w:r>
        <w:rPr>
          <w:rFonts w:eastAsia="Calibri"/>
        </w:rPr>
        <w:t xml:space="preserve">Ban, S. (2011). </w:t>
      </w:r>
      <w:r>
        <w:rPr>
          <w:rFonts w:eastAsia="Calibri"/>
          <w:i/>
        </w:rPr>
        <w:t>The mobile money payments among the Micro business enterprises in Uganda</w:t>
      </w:r>
      <w:r>
        <w:rPr>
          <w:rFonts w:eastAsia="Calibri"/>
        </w:rPr>
        <w:t xml:space="preserve">, Doctoral dissertation, Kampala University. </w:t>
      </w:r>
    </w:p>
    <w:p w14:paraId="6DB29FBF" w14:textId="77777777" w:rsidR="00B8788C" w:rsidRDefault="00616407">
      <w:pPr>
        <w:spacing w:after="160" w:line="360" w:lineRule="auto"/>
        <w:ind w:left="720" w:hanging="720"/>
        <w:jc w:val="both"/>
        <w:rPr>
          <w:rFonts w:eastAsia="Calibri"/>
        </w:rPr>
      </w:pPr>
      <w:r>
        <w:rPr>
          <w:rFonts w:eastAsia="Calibri"/>
        </w:rPr>
        <w:t>Banangaki, N. (2018). Mobile money services and market performance of micro business enterprises a case study of Nakawa Municipality.</w:t>
      </w:r>
    </w:p>
    <w:p w14:paraId="78A74A02" w14:textId="77777777" w:rsidR="00B8788C" w:rsidRDefault="00616407">
      <w:pPr>
        <w:spacing w:after="160" w:line="360" w:lineRule="auto"/>
        <w:ind w:left="720" w:hanging="720"/>
        <w:jc w:val="both"/>
        <w:rPr>
          <w:rFonts w:eastAsia="Calibri"/>
        </w:rPr>
      </w:pPr>
      <w:r>
        <w:rPr>
          <w:rFonts w:eastAsia="Calibri"/>
        </w:rPr>
        <w:t xml:space="preserve">Batista, C. a. (2020). </w:t>
      </w:r>
      <w:r>
        <w:rPr>
          <w:rFonts w:eastAsia="Calibri"/>
          <w:i/>
        </w:rPr>
        <w:t>Adopting Mobile Money: Evidence from an Experiment in Rural Africa.</w:t>
      </w:r>
      <w:r>
        <w:rPr>
          <w:rFonts w:eastAsia="Calibri"/>
        </w:rPr>
        <w:t xml:space="preserve">" AEA Papers and Proceedings, 110: 594-98. </w:t>
      </w:r>
    </w:p>
    <w:p w14:paraId="44CF3705" w14:textId="77777777" w:rsidR="00B8788C" w:rsidRDefault="00616407">
      <w:pPr>
        <w:spacing w:after="160" w:line="360" w:lineRule="auto"/>
        <w:ind w:left="720" w:hanging="720"/>
        <w:jc w:val="both"/>
        <w:rPr>
          <w:rFonts w:eastAsia="Calibri"/>
        </w:rPr>
      </w:pPr>
      <w:r>
        <w:rPr>
          <w:rFonts w:eastAsia="Calibri"/>
        </w:rPr>
        <w:t>Chale, P., &amp; Mbamba, U. (2015). The role of mobile money services on growth of small and medium enterprises in Tanzania: Evidence from Kinondoni district in Dares-Salaam region. </w:t>
      </w:r>
      <w:r>
        <w:rPr>
          <w:rFonts w:eastAsia="Calibri"/>
          <w:i/>
          <w:iCs/>
        </w:rPr>
        <w:t>Business Management Review</w:t>
      </w:r>
      <w:r>
        <w:rPr>
          <w:rFonts w:eastAsia="Calibri"/>
        </w:rPr>
        <w:t>, </w:t>
      </w:r>
      <w:r>
        <w:rPr>
          <w:rFonts w:eastAsia="Calibri"/>
          <w:i/>
          <w:iCs/>
        </w:rPr>
        <w:t>17</w:t>
      </w:r>
      <w:r>
        <w:rPr>
          <w:rFonts w:eastAsia="Calibri"/>
        </w:rPr>
        <w:t>(1).</w:t>
      </w:r>
    </w:p>
    <w:p w14:paraId="5C7EA43D" w14:textId="77777777" w:rsidR="00B8788C" w:rsidRDefault="00616407">
      <w:pPr>
        <w:spacing w:after="160" w:line="360" w:lineRule="auto"/>
        <w:ind w:left="720" w:hanging="720"/>
        <w:jc w:val="both"/>
        <w:rPr>
          <w:rFonts w:eastAsia="Calibri"/>
        </w:rPr>
      </w:pPr>
      <w:r>
        <w:rPr>
          <w:rFonts w:eastAsia="Calibri"/>
        </w:rPr>
        <w:t>Chau, N. T., &amp; Deng, H. (2018). Critical determinants for mobile commerce adoption in Vietnamese MSMEs: a conceptual framework. </w:t>
      </w:r>
      <w:r>
        <w:rPr>
          <w:rFonts w:eastAsia="Calibri"/>
          <w:i/>
          <w:iCs/>
        </w:rPr>
        <w:t>Procedia computer science</w:t>
      </w:r>
      <w:r>
        <w:rPr>
          <w:rFonts w:eastAsia="Calibri"/>
        </w:rPr>
        <w:t>, </w:t>
      </w:r>
      <w:r>
        <w:rPr>
          <w:rFonts w:eastAsia="Calibri"/>
          <w:i/>
          <w:iCs/>
        </w:rPr>
        <w:t>138</w:t>
      </w:r>
      <w:r>
        <w:rPr>
          <w:rFonts w:eastAsia="Calibri"/>
        </w:rPr>
        <w:t>(2) 433-440.</w:t>
      </w:r>
    </w:p>
    <w:p w14:paraId="016FA7CF" w14:textId="77777777" w:rsidR="00B8788C" w:rsidRDefault="00616407">
      <w:pPr>
        <w:spacing w:after="160" w:line="360" w:lineRule="auto"/>
        <w:ind w:left="720" w:hanging="720"/>
        <w:jc w:val="both"/>
        <w:rPr>
          <w:rFonts w:eastAsia="Calibri"/>
        </w:rPr>
      </w:pPr>
      <w:r>
        <w:rPr>
          <w:rFonts w:eastAsia="Calibri"/>
        </w:rPr>
        <w:t xml:space="preserve">Cherono. (2018). </w:t>
      </w:r>
      <w:r>
        <w:rPr>
          <w:rFonts w:eastAsia="Calibri"/>
          <w:i/>
        </w:rPr>
        <w:t>The relationship between the Mobile money transfers and the business performance</w:t>
      </w:r>
      <w:r>
        <w:rPr>
          <w:rFonts w:eastAsia="Calibri"/>
        </w:rPr>
        <w:t xml:space="preserve">- 1(3): 273-288. </w:t>
      </w:r>
    </w:p>
    <w:p w14:paraId="3385560A" w14:textId="77777777" w:rsidR="00B8788C" w:rsidRDefault="00616407">
      <w:pPr>
        <w:spacing w:after="160" w:line="360" w:lineRule="auto"/>
        <w:ind w:left="720" w:hanging="720"/>
        <w:jc w:val="both"/>
        <w:rPr>
          <w:rFonts w:eastAsia="Calibri"/>
        </w:rPr>
      </w:pPr>
      <w:r>
        <w:rPr>
          <w:rFonts w:eastAsia="Calibri"/>
        </w:rPr>
        <w:t>Cook, W., &amp; McKay, C. (2017). Banking in the M-PESA age: lessons from Kenya. </w:t>
      </w:r>
      <w:r>
        <w:rPr>
          <w:rFonts w:eastAsia="Calibri"/>
          <w:i/>
          <w:iCs/>
        </w:rPr>
        <w:t>Work. Pap. Washington, DC CGAP</w:t>
      </w:r>
      <w:r>
        <w:rPr>
          <w:rFonts w:eastAsia="Calibri"/>
        </w:rPr>
        <w:t>.</w:t>
      </w:r>
    </w:p>
    <w:p w14:paraId="1D428D0F" w14:textId="77777777" w:rsidR="00B8788C" w:rsidRDefault="00616407">
      <w:pPr>
        <w:spacing w:after="160" w:line="360" w:lineRule="auto"/>
        <w:ind w:left="720" w:hanging="720"/>
        <w:jc w:val="both"/>
        <w:rPr>
          <w:rFonts w:eastAsia="Calibri"/>
        </w:rPr>
      </w:pPr>
      <w:r>
        <w:rPr>
          <w:rFonts w:eastAsia="Calibri"/>
        </w:rPr>
        <w:t xml:space="preserve">Davis. (1989). </w:t>
      </w:r>
      <w:r>
        <w:rPr>
          <w:rFonts w:eastAsia="Calibri"/>
          <w:i/>
        </w:rPr>
        <w:t>Perceived usefulness, Perceived ease of Use, and User Acceptance of Information Technology</w:t>
      </w:r>
      <w:r>
        <w:rPr>
          <w:rFonts w:eastAsia="Calibri"/>
        </w:rPr>
        <w:t xml:space="preserve">. MIS Quarterly, 319-340. </w:t>
      </w:r>
    </w:p>
    <w:p w14:paraId="1D2A4C1C" w14:textId="77777777" w:rsidR="00B8788C" w:rsidRDefault="00616407">
      <w:pPr>
        <w:spacing w:after="160" w:line="360" w:lineRule="auto"/>
        <w:ind w:left="720" w:hanging="720"/>
        <w:jc w:val="both"/>
        <w:rPr>
          <w:rFonts w:eastAsia="Calibri"/>
        </w:rPr>
      </w:pPr>
      <w:r>
        <w:rPr>
          <w:rFonts w:eastAsia="Calibri"/>
        </w:rPr>
        <w:lastRenderedPageBreak/>
        <w:t xml:space="preserve">Fanta, A. B. (2016). </w:t>
      </w:r>
      <w:r>
        <w:rPr>
          <w:rFonts w:eastAsia="Calibri"/>
          <w:i/>
        </w:rPr>
        <w:t>The role of mobile money in financial inclusion in the SADC region. Evidence using Fin Scope surveys</w:t>
      </w:r>
      <w:r>
        <w:rPr>
          <w:rFonts w:eastAsia="Calibri"/>
        </w:rPr>
        <w:t xml:space="preserve">. Policy Research Paper No. 03/2016. </w:t>
      </w:r>
    </w:p>
    <w:p w14:paraId="7AB68D39" w14:textId="77777777" w:rsidR="00B8788C" w:rsidRDefault="00616407">
      <w:pPr>
        <w:spacing w:after="160" w:line="360" w:lineRule="auto"/>
        <w:ind w:left="720" w:hanging="720"/>
        <w:jc w:val="both"/>
        <w:rPr>
          <w:rFonts w:eastAsia="Calibri"/>
        </w:rPr>
      </w:pPr>
      <w:r>
        <w:rPr>
          <w:rFonts w:eastAsia="Calibri"/>
        </w:rPr>
        <w:t>Fisher, L. D. (1998). Self‐designing clinical trials. </w:t>
      </w:r>
      <w:r>
        <w:rPr>
          <w:rFonts w:eastAsia="Calibri"/>
          <w:i/>
          <w:iCs/>
        </w:rPr>
        <w:t>Statistics in medicine</w:t>
      </w:r>
      <w:r>
        <w:rPr>
          <w:rFonts w:eastAsia="Calibri"/>
        </w:rPr>
        <w:t>, </w:t>
      </w:r>
      <w:r>
        <w:rPr>
          <w:rFonts w:eastAsia="Calibri"/>
          <w:i/>
          <w:iCs/>
        </w:rPr>
        <w:t>17</w:t>
      </w:r>
      <w:r>
        <w:rPr>
          <w:rFonts w:eastAsia="Calibri"/>
        </w:rPr>
        <w:t>(14): 1551-1562.</w:t>
      </w:r>
    </w:p>
    <w:p w14:paraId="4854AAFF" w14:textId="77777777" w:rsidR="00B8788C" w:rsidRDefault="00616407">
      <w:pPr>
        <w:spacing w:after="160" w:line="360" w:lineRule="auto"/>
        <w:ind w:left="720" w:hanging="720"/>
        <w:jc w:val="both"/>
        <w:rPr>
          <w:rFonts w:eastAsia="Calibri"/>
        </w:rPr>
      </w:pPr>
      <w:r>
        <w:rPr>
          <w:rFonts w:eastAsia="Calibri"/>
        </w:rPr>
        <w:t>Fleischer, T. &amp;. (1990</w:t>
      </w:r>
      <w:r>
        <w:rPr>
          <w:rFonts w:eastAsia="Calibri"/>
          <w:i/>
        </w:rPr>
        <w:t>). Information And Management. A critial Review of the Technology Accepance Model</w:t>
      </w:r>
      <w:r>
        <w:rPr>
          <w:rFonts w:eastAsia="Calibri"/>
        </w:rPr>
        <w:t xml:space="preserve">, 191-204. </w:t>
      </w:r>
    </w:p>
    <w:p w14:paraId="7330CE6D" w14:textId="77777777" w:rsidR="00B8788C" w:rsidRDefault="00616407">
      <w:pPr>
        <w:spacing w:after="160" w:line="360" w:lineRule="auto"/>
        <w:ind w:left="720" w:hanging="720"/>
        <w:jc w:val="both"/>
        <w:rPr>
          <w:rFonts w:eastAsia="Calibri"/>
        </w:rPr>
      </w:pPr>
      <w:r>
        <w:rPr>
          <w:rFonts w:eastAsia="Calibri"/>
        </w:rPr>
        <w:t xml:space="preserve">Harfoushi. (2016). Technological innovation and small firms: a taxonomy", </w:t>
      </w:r>
      <w:r>
        <w:rPr>
          <w:rFonts w:eastAsia="Calibri"/>
          <w:i/>
        </w:rPr>
        <w:t>International Small Business Journal, 9, 3.</w:t>
      </w:r>
      <w:r>
        <w:rPr>
          <w:rFonts w:eastAsia="Calibri"/>
        </w:rPr>
        <w:t xml:space="preserve"> </w:t>
      </w:r>
    </w:p>
    <w:p w14:paraId="326C2AFA" w14:textId="77777777" w:rsidR="00B8788C" w:rsidRDefault="00616407">
      <w:pPr>
        <w:spacing w:after="160" w:line="360" w:lineRule="auto"/>
        <w:ind w:left="720" w:hanging="720"/>
        <w:jc w:val="both"/>
        <w:rPr>
          <w:rFonts w:eastAsia="Calibri"/>
        </w:rPr>
      </w:pPr>
      <w:r>
        <w:rPr>
          <w:rFonts w:eastAsia="Calibri"/>
        </w:rPr>
        <w:t xml:space="preserve">Iravonga. (2018). </w:t>
      </w:r>
      <w:r>
        <w:rPr>
          <w:rFonts w:eastAsia="Calibri"/>
          <w:i/>
        </w:rPr>
        <w:t>effects of the Mobile financial services on the financial performance of the small scale and medium enterprises in Kakamega County</w:t>
      </w:r>
      <w:r>
        <w:rPr>
          <w:rFonts w:eastAsia="Calibri"/>
        </w:rPr>
        <w:t xml:space="preserve">; Kenya- 1(3):273-288. </w:t>
      </w:r>
    </w:p>
    <w:p w14:paraId="7AB98A90" w14:textId="77777777" w:rsidR="00B8788C" w:rsidRDefault="00616407">
      <w:pPr>
        <w:spacing w:after="160" w:line="360" w:lineRule="auto"/>
        <w:ind w:left="720" w:hanging="720"/>
        <w:jc w:val="both"/>
        <w:rPr>
          <w:rFonts w:eastAsia="Calibri"/>
        </w:rPr>
      </w:pPr>
      <w:r>
        <w:rPr>
          <w:rFonts w:eastAsia="Calibri"/>
        </w:rPr>
        <w:t>Kabanda, D. K. (2014). The impact of mobile money services on the performance of the commercial banking sector in Uganda; A case study of MTN mobile money.</w:t>
      </w:r>
    </w:p>
    <w:p w14:paraId="3B05BD09" w14:textId="77777777" w:rsidR="00B8788C" w:rsidRDefault="00616407">
      <w:pPr>
        <w:spacing w:after="160" w:line="360" w:lineRule="auto"/>
        <w:ind w:left="720" w:hanging="720"/>
        <w:jc w:val="both"/>
        <w:rPr>
          <w:rFonts w:eastAsia="Calibri"/>
        </w:rPr>
      </w:pPr>
      <w:r>
        <w:rPr>
          <w:rFonts w:eastAsia="Calibri"/>
        </w:rPr>
        <w:t xml:space="preserve">Karimi. (2016). </w:t>
      </w:r>
      <w:r>
        <w:rPr>
          <w:rFonts w:eastAsia="Calibri"/>
          <w:i/>
        </w:rPr>
        <w:t>the impact of the financial services and communications on the performance of small and medium enterprises in the selected units in Kenya</w:t>
      </w:r>
      <w:r>
        <w:rPr>
          <w:rFonts w:eastAsia="Calibri"/>
        </w:rPr>
        <w:t>. Unpublished Thesis UON</w:t>
      </w:r>
    </w:p>
    <w:p w14:paraId="6631CC85" w14:textId="77777777" w:rsidR="00B8788C" w:rsidRDefault="00616407">
      <w:pPr>
        <w:spacing w:after="160" w:line="360" w:lineRule="auto"/>
        <w:ind w:left="720" w:hanging="720"/>
        <w:jc w:val="both"/>
        <w:rPr>
          <w:rFonts w:eastAsia="Calibri"/>
        </w:rPr>
      </w:pPr>
      <w:r>
        <w:rPr>
          <w:rFonts w:eastAsia="Calibri"/>
        </w:rPr>
        <w:t>Keizers, B. W. G. (2017). </w:t>
      </w:r>
      <w:r>
        <w:rPr>
          <w:rFonts w:eastAsia="Calibri"/>
          <w:i/>
          <w:iCs/>
        </w:rPr>
        <w:t>Determinants of cash holdings for Dutch SME’s</w:t>
      </w:r>
      <w:r>
        <w:rPr>
          <w:rFonts w:eastAsia="Calibri"/>
        </w:rPr>
        <w:t> (Bachelor's thesis, University of Twente).</w:t>
      </w:r>
    </w:p>
    <w:p w14:paraId="1F800ABF" w14:textId="77777777" w:rsidR="00B8788C" w:rsidRDefault="00616407">
      <w:pPr>
        <w:spacing w:after="160" w:line="360" w:lineRule="auto"/>
        <w:ind w:left="720" w:hanging="720"/>
        <w:jc w:val="both"/>
        <w:rPr>
          <w:rFonts w:eastAsia="Calibri"/>
        </w:rPr>
      </w:pPr>
      <w:r>
        <w:rPr>
          <w:rFonts w:eastAsia="Calibri"/>
        </w:rPr>
        <w:t>Kendall, J., Lyon, B., &amp; Higgins, D. (2012). Mobile money usage patterns of Kenyan small and medium enterprises. </w:t>
      </w:r>
      <w:r>
        <w:rPr>
          <w:rFonts w:eastAsia="Calibri"/>
          <w:i/>
          <w:iCs/>
        </w:rPr>
        <w:t>Available at SSRN 2116481</w:t>
      </w:r>
      <w:r>
        <w:rPr>
          <w:rFonts w:eastAsia="Calibri"/>
        </w:rPr>
        <w:t>.</w:t>
      </w:r>
    </w:p>
    <w:p w14:paraId="0E29019B" w14:textId="77777777" w:rsidR="00B8788C" w:rsidRDefault="00616407">
      <w:pPr>
        <w:spacing w:after="160" w:line="360" w:lineRule="auto"/>
        <w:ind w:left="720" w:hanging="720"/>
        <w:jc w:val="both"/>
        <w:rPr>
          <w:rFonts w:eastAsia="Calibri"/>
        </w:rPr>
      </w:pPr>
      <w:r>
        <w:rPr>
          <w:rFonts w:eastAsia="Calibri"/>
        </w:rPr>
        <w:t>Khaskheli, A., Jun, Y., &amp; Bhuiyan, M. A. (2017). M-commerce and mobile apps: opportunities for MSMEs in developing countries. </w:t>
      </w:r>
      <w:r>
        <w:rPr>
          <w:rFonts w:eastAsia="Calibri"/>
          <w:i/>
          <w:iCs/>
        </w:rPr>
        <w:t>Marketing</w:t>
      </w:r>
      <w:r>
        <w:rPr>
          <w:rFonts w:eastAsia="Calibri"/>
        </w:rPr>
        <w:t>, </w:t>
      </w:r>
      <w:r>
        <w:rPr>
          <w:rFonts w:eastAsia="Calibri"/>
          <w:i/>
          <w:iCs/>
        </w:rPr>
        <w:t>2</w:t>
      </w:r>
      <w:r>
        <w:rPr>
          <w:rFonts w:eastAsia="Calibri"/>
        </w:rPr>
        <w:t>(2).</w:t>
      </w:r>
    </w:p>
    <w:p w14:paraId="562F3DF8" w14:textId="77777777" w:rsidR="00B8788C" w:rsidRDefault="00616407">
      <w:pPr>
        <w:spacing w:after="160" w:line="360" w:lineRule="auto"/>
        <w:ind w:left="720" w:hanging="720"/>
        <w:jc w:val="both"/>
        <w:rPr>
          <w:rFonts w:eastAsia="Calibri"/>
        </w:rPr>
      </w:pPr>
      <w:r>
        <w:rPr>
          <w:rFonts w:eastAsia="Calibri"/>
        </w:rPr>
        <w:t>Khaskheli, A., Jun, Y., &amp; Bhuiyan, M. A. (2017). M-commerce and mobile apps: opportunities for MSMEs in developing countries. </w:t>
      </w:r>
      <w:r>
        <w:rPr>
          <w:rFonts w:eastAsia="Calibri"/>
          <w:i/>
          <w:iCs/>
        </w:rPr>
        <w:t>Marketing</w:t>
      </w:r>
      <w:r>
        <w:rPr>
          <w:rFonts w:eastAsia="Calibri"/>
        </w:rPr>
        <w:t>, </w:t>
      </w:r>
      <w:r>
        <w:rPr>
          <w:rFonts w:eastAsia="Calibri"/>
          <w:i/>
          <w:iCs/>
        </w:rPr>
        <w:t>2</w:t>
      </w:r>
      <w:r>
        <w:rPr>
          <w:rFonts w:eastAsia="Calibri"/>
        </w:rPr>
        <w:t>(2).</w:t>
      </w:r>
    </w:p>
    <w:p w14:paraId="6D6948CE" w14:textId="77777777" w:rsidR="00B8788C" w:rsidRDefault="00616407">
      <w:pPr>
        <w:spacing w:after="160" w:line="360" w:lineRule="auto"/>
        <w:ind w:left="720" w:hanging="720"/>
        <w:jc w:val="both"/>
        <w:rPr>
          <w:rFonts w:eastAsia="Calibri"/>
        </w:rPr>
      </w:pPr>
      <w:r>
        <w:rPr>
          <w:rFonts w:eastAsia="Calibri"/>
        </w:rPr>
        <w:t>Kiprono, G. (2018). </w:t>
      </w:r>
      <w:r>
        <w:rPr>
          <w:rFonts w:eastAsia="Calibri"/>
          <w:i/>
          <w:iCs/>
        </w:rPr>
        <w:t>Effect of Mobile Money Innovations on the Financial Performance of Commercial Banks in Kenya</w:t>
      </w:r>
      <w:r>
        <w:rPr>
          <w:rFonts w:eastAsia="Calibri"/>
        </w:rPr>
        <w:t>, Unpublished Doctoral dissertation, University of Nairobi.</w:t>
      </w:r>
    </w:p>
    <w:p w14:paraId="7B1AEE62" w14:textId="77777777" w:rsidR="00B8788C" w:rsidRDefault="00616407">
      <w:pPr>
        <w:spacing w:after="160" w:line="360" w:lineRule="auto"/>
        <w:ind w:left="720" w:hanging="720"/>
        <w:jc w:val="both"/>
        <w:rPr>
          <w:rFonts w:eastAsia="Calibri"/>
          <w:i/>
        </w:rPr>
      </w:pPr>
      <w:r>
        <w:rPr>
          <w:rFonts w:eastAsia="Calibri"/>
        </w:rPr>
        <w:lastRenderedPageBreak/>
        <w:t xml:space="preserve">Latour, C. A. (1981). The Digital Provide: Information (Technology), Market Performance and Welfare in the South Indian Fisheries Sector. </w:t>
      </w:r>
      <w:r>
        <w:rPr>
          <w:rFonts w:eastAsia="Calibri"/>
          <w:i/>
        </w:rPr>
        <w:t xml:space="preserve">Quarterly Journal of Economics, 122, 879 − 924. </w:t>
      </w:r>
    </w:p>
    <w:p w14:paraId="53382700" w14:textId="77777777" w:rsidR="00B8788C" w:rsidRDefault="00616407">
      <w:pPr>
        <w:spacing w:after="160" w:line="360" w:lineRule="auto"/>
        <w:ind w:left="720" w:hanging="720"/>
        <w:jc w:val="both"/>
        <w:rPr>
          <w:rFonts w:eastAsia="Calibri"/>
        </w:rPr>
      </w:pPr>
      <w:r>
        <w:rPr>
          <w:rFonts w:eastAsia="Calibri"/>
        </w:rPr>
        <w:t xml:space="preserve">Laura. (2014). </w:t>
      </w:r>
      <w:r>
        <w:rPr>
          <w:rFonts w:eastAsia="Calibri"/>
          <w:i/>
        </w:rPr>
        <w:t>Impact of the Mobile money transfers and usage on the microenterprises in Zambia</w:t>
      </w:r>
      <w:r>
        <w:rPr>
          <w:rFonts w:eastAsia="Calibri"/>
        </w:rPr>
        <w:t xml:space="preserve">- 1(3), 273-288. </w:t>
      </w:r>
    </w:p>
    <w:p w14:paraId="2C3D1F84" w14:textId="77777777" w:rsidR="00B8788C" w:rsidRDefault="00616407">
      <w:pPr>
        <w:spacing w:after="160" w:line="360" w:lineRule="auto"/>
        <w:ind w:left="720" w:hanging="720"/>
        <w:jc w:val="both"/>
        <w:rPr>
          <w:rFonts w:eastAsia="Calibri"/>
        </w:rPr>
      </w:pPr>
      <w:r>
        <w:rPr>
          <w:rFonts w:eastAsia="Calibri"/>
        </w:rPr>
        <w:t xml:space="preserve">Li, H., &amp; Atuagene-Gima, K. (2011). Product innovation strategy and the performance of new technology ventures in China. </w:t>
      </w:r>
      <w:r>
        <w:rPr>
          <w:rFonts w:eastAsia="Calibri"/>
          <w:i/>
        </w:rPr>
        <w:t>Academy of Management Journal</w:t>
      </w:r>
      <w:r>
        <w:rPr>
          <w:rFonts w:eastAsia="Calibri"/>
        </w:rPr>
        <w:t>, 44(6): 1123-1134</w:t>
      </w:r>
    </w:p>
    <w:p w14:paraId="3FEECFBD" w14:textId="77777777" w:rsidR="00B8788C" w:rsidRDefault="00616407">
      <w:pPr>
        <w:spacing w:after="160" w:line="360" w:lineRule="auto"/>
        <w:ind w:left="720" w:hanging="720"/>
        <w:jc w:val="both"/>
        <w:rPr>
          <w:rFonts w:eastAsia="Calibri"/>
        </w:rPr>
      </w:pPr>
      <w:r>
        <w:rPr>
          <w:rFonts w:eastAsia="Calibri"/>
        </w:rPr>
        <w:t>Lumu, E. (2017). </w:t>
      </w:r>
      <w:r>
        <w:rPr>
          <w:rFonts w:eastAsia="Calibri"/>
          <w:i/>
          <w:iCs/>
        </w:rPr>
        <w:t>Mobile money services and market performance of micro</w:t>
      </w:r>
      <w:r>
        <w:rPr>
          <w:rFonts w:eastAsia="Calibri"/>
        </w:rPr>
        <w:t>. Doctoral dissertation, Uganda Technology and Management University.</w:t>
      </w:r>
    </w:p>
    <w:p w14:paraId="47A455C2" w14:textId="77777777" w:rsidR="00B8788C" w:rsidRDefault="00616407">
      <w:pPr>
        <w:spacing w:after="160" w:line="360" w:lineRule="auto"/>
        <w:ind w:left="720" w:hanging="720"/>
        <w:jc w:val="both"/>
        <w:rPr>
          <w:rFonts w:eastAsia="Calibri"/>
        </w:rPr>
      </w:pPr>
      <w:r>
        <w:rPr>
          <w:rFonts w:eastAsia="Calibri"/>
        </w:rPr>
        <w:t xml:space="preserve">Madila. (2016). Effectiveness of the Mobile money financial applications on the development of the medium and small enterprises in Tanzania- 1(3):273-288. </w:t>
      </w:r>
    </w:p>
    <w:p w14:paraId="067AD3FD" w14:textId="77777777" w:rsidR="00B8788C" w:rsidRDefault="00616407">
      <w:pPr>
        <w:spacing w:after="160" w:line="360" w:lineRule="auto"/>
        <w:ind w:left="720" w:hanging="720"/>
        <w:jc w:val="both"/>
        <w:rPr>
          <w:rFonts w:eastAsia="Calibri"/>
        </w:rPr>
      </w:pPr>
      <w:r>
        <w:rPr>
          <w:rFonts w:eastAsia="Calibri"/>
        </w:rPr>
        <w:t>Mararo, M. W. (2018). </w:t>
      </w:r>
      <w:r>
        <w:rPr>
          <w:rFonts w:eastAsia="Calibri"/>
          <w:i/>
          <w:iCs/>
        </w:rPr>
        <w:t>Influence of mobile money services on the growth of SME in Nakuru Town Kenya</w:t>
      </w:r>
      <w:r>
        <w:rPr>
          <w:rFonts w:eastAsia="Calibri"/>
        </w:rPr>
        <w:t> (Doctoral dissertation, JKUAT).</w:t>
      </w:r>
    </w:p>
    <w:p w14:paraId="31234297" w14:textId="77777777" w:rsidR="00B8788C" w:rsidRDefault="00616407">
      <w:pPr>
        <w:spacing w:after="160" w:line="360" w:lineRule="auto"/>
        <w:ind w:left="720" w:hanging="720"/>
        <w:jc w:val="both"/>
        <w:rPr>
          <w:rFonts w:eastAsia="Calibri"/>
        </w:rPr>
      </w:pPr>
      <w:r>
        <w:rPr>
          <w:rFonts w:eastAsia="Calibri"/>
        </w:rPr>
        <w:t>Mararo, M. W. (2018). </w:t>
      </w:r>
      <w:r>
        <w:rPr>
          <w:rFonts w:eastAsia="Calibri"/>
          <w:i/>
          <w:iCs/>
        </w:rPr>
        <w:t>Influence of mobile money services on the growth of SME in Nakuru Town Kenya</w:t>
      </w:r>
      <w:r>
        <w:rPr>
          <w:rFonts w:eastAsia="Calibri"/>
        </w:rPr>
        <w:t> (Doctoral dissertation, JKUAT).</w:t>
      </w:r>
    </w:p>
    <w:p w14:paraId="30BE5EBE" w14:textId="77777777" w:rsidR="00B8788C" w:rsidRDefault="00616407">
      <w:pPr>
        <w:spacing w:after="160" w:line="360" w:lineRule="auto"/>
        <w:ind w:left="720" w:hanging="720"/>
        <w:jc w:val="both"/>
        <w:rPr>
          <w:rFonts w:eastAsia="Calibri"/>
        </w:rPr>
      </w:pPr>
      <w:r>
        <w:rPr>
          <w:rFonts w:eastAsia="Calibri"/>
        </w:rPr>
        <w:t xml:space="preserve">Marulanda. (2015). </w:t>
      </w:r>
      <w:r>
        <w:rPr>
          <w:rFonts w:eastAsia="Calibri"/>
          <w:i/>
        </w:rPr>
        <w:t>Mobile Conditional Transfers on the performance of the business in Columbia-</w:t>
      </w:r>
      <w:r>
        <w:rPr>
          <w:rFonts w:eastAsia="Calibri"/>
        </w:rPr>
        <w:t xml:space="preserve"> 1(3): 273-288. </w:t>
      </w:r>
    </w:p>
    <w:p w14:paraId="1245683B" w14:textId="77777777" w:rsidR="00B8788C" w:rsidRDefault="00616407">
      <w:pPr>
        <w:spacing w:after="160" w:line="360" w:lineRule="auto"/>
        <w:ind w:left="720" w:hanging="720"/>
        <w:jc w:val="both"/>
        <w:rPr>
          <w:rFonts w:eastAsia="Calibri"/>
        </w:rPr>
      </w:pPr>
      <w:r>
        <w:rPr>
          <w:rFonts w:eastAsia="Calibri"/>
        </w:rPr>
        <w:t>Masocha, R., &amp; Dzomonda, O. (2018). Adoption of Mobile Money Services and the performance of small and medium enterprises in Zimbabwe. </w:t>
      </w:r>
      <w:r>
        <w:rPr>
          <w:rFonts w:eastAsia="Calibri"/>
          <w:i/>
          <w:iCs/>
        </w:rPr>
        <w:t>Academy of Accounting and Financial Studies Journal</w:t>
      </w:r>
      <w:r>
        <w:rPr>
          <w:rFonts w:eastAsia="Calibri"/>
        </w:rPr>
        <w:t>, </w:t>
      </w:r>
      <w:r>
        <w:rPr>
          <w:rFonts w:eastAsia="Calibri"/>
          <w:i/>
          <w:iCs/>
        </w:rPr>
        <w:t>22</w:t>
      </w:r>
      <w:r>
        <w:rPr>
          <w:rFonts w:eastAsia="Calibri"/>
        </w:rPr>
        <w:t>(3), 1-11.</w:t>
      </w:r>
    </w:p>
    <w:p w14:paraId="0BBC64AC" w14:textId="77777777" w:rsidR="00B8788C" w:rsidRDefault="00616407">
      <w:pPr>
        <w:spacing w:after="160" w:line="360" w:lineRule="auto"/>
        <w:ind w:left="720" w:hanging="720"/>
        <w:jc w:val="both"/>
        <w:rPr>
          <w:rFonts w:eastAsia="Calibri"/>
        </w:rPr>
      </w:pPr>
      <w:r>
        <w:rPr>
          <w:rFonts w:eastAsia="Calibri"/>
        </w:rPr>
        <w:t>Masocha, R., &amp; Dzomonda, O. (2018). Adoption of Mobile Money Services and the performance of small and medium enterprises in Zimbabwe. </w:t>
      </w:r>
      <w:r>
        <w:rPr>
          <w:rFonts w:eastAsia="Calibri"/>
          <w:i/>
          <w:iCs/>
        </w:rPr>
        <w:t>Academy of Accounting and Financial Studies Journal</w:t>
      </w:r>
      <w:r>
        <w:rPr>
          <w:rFonts w:eastAsia="Calibri"/>
        </w:rPr>
        <w:t>.</w:t>
      </w:r>
    </w:p>
    <w:p w14:paraId="556EC7AA" w14:textId="77777777" w:rsidR="00B8788C" w:rsidRDefault="00616407">
      <w:pPr>
        <w:spacing w:after="160" w:line="360" w:lineRule="auto"/>
        <w:ind w:left="720" w:hanging="720"/>
        <w:jc w:val="both"/>
        <w:rPr>
          <w:rFonts w:eastAsia="Calibri"/>
        </w:rPr>
      </w:pPr>
      <w:r>
        <w:rPr>
          <w:rFonts w:eastAsia="Calibri"/>
        </w:rPr>
        <w:t>Mbogo, M. (2010). The impact of mobile payments on the success and growth of micro-business: The case of M-Pesa in Kenya. </w:t>
      </w:r>
      <w:r>
        <w:rPr>
          <w:rFonts w:eastAsia="Calibri"/>
          <w:i/>
          <w:iCs/>
        </w:rPr>
        <w:t>Journal of Language, Technology &amp; Entrepreneurship in Africa</w:t>
      </w:r>
      <w:r>
        <w:rPr>
          <w:rFonts w:eastAsia="Calibri"/>
        </w:rPr>
        <w:t>, </w:t>
      </w:r>
      <w:r>
        <w:rPr>
          <w:rFonts w:eastAsia="Calibri"/>
          <w:i/>
          <w:iCs/>
        </w:rPr>
        <w:t>2</w:t>
      </w:r>
      <w:r>
        <w:rPr>
          <w:rFonts w:eastAsia="Calibri"/>
        </w:rPr>
        <w:t>(1): 182-203.</w:t>
      </w:r>
    </w:p>
    <w:p w14:paraId="15EEB2E8" w14:textId="77777777" w:rsidR="00B8788C" w:rsidRDefault="00616407">
      <w:pPr>
        <w:spacing w:after="160" w:line="360" w:lineRule="auto"/>
        <w:ind w:left="720" w:hanging="720"/>
        <w:jc w:val="both"/>
        <w:rPr>
          <w:rFonts w:eastAsia="Calibri"/>
        </w:rPr>
      </w:pPr>
      <w:r>
        <w:rPr>
          <w:rFonts w:eastAsia="Calibri"/>
        </w:rPr>
        <w:lastRenderedPageBreak/>
        <w:t xml:space="preserve">Mbogo. (2010). Impact of the Mobile Payments on the success and the Growth of the Micro-Business-The case of M-pesa in Kenya. 1(3): 273-288. </w:t>
      </w:r>
    </w:p>
    <w:p w14:paraId="01522236" w14:textId="77777777" w:rsidR="00B8788C" w:rsidRDefault="00616407">
      <w:pPr>
        <w:spacing w:after="160" w:line="360" w:lineRule="auto"/>
        <w:ind w:left="720" w:hanging="720"/>
        <w:jc w:val="both"/>
        <w:rPr>
          <w:rFonts w:eastAsia="Calibri"/>
          <w:i/>
        </w:rPr>
      </w:pPr>
      <w:r>
        <w:rPr>
          <w:rFonts w:eastAsia="Calibri"/>
        </w:rPr>
        <w:t xml:space="preserve">Mosocha, O. a. (2018). Adoption of mobile commerce services and the performance of the small and medium enterprises in Zimbabwe. </w:t>
      </w:r>
      <w:r>
        <w:rPr>
          <w:rFonts w:eastAsia="Calibri"/>
          <w:i/>
        </w:rPr>
        <w:t>European Journal of Business and Management, 3(7), 59-77.</w:t>
      </w:r>
    </w:p>
    <w:p w14:paraId="46F7205F" w14:textId="77777777" w:rsidR="00B8788C" w:rsidRDefault="00616407">
      <w:pPr>
        <w:spacing w:after="160" w:line="360" w:lineRule="auto"/>
        <w:ind w:left="720" w:hanging="720"/>
        <w:jc w:val="both"/>
        <w:rPr>
          <w:rFonts w:eastAsia="Calibri"/>
        </w:rPr>
      </w:pPr>
      <w:r>
        <w:rPr>
          <w:rFonts w:eastAsia="Calibri"/>
        </w:rPr>
        <w:t xml:space="preserve">Muhammad. (2011). Adoption of Mobile Commerce Service among Employed Mobile Phone Users in Bangladesh: Self-efficacy as A Moderator. 320-333. </w:t>
      </w:r>
    </w:p>
    <w:p w14:paraId="11A1C38B" w14:textId="77777777" w:rsidR="00B8788C" w:rsidRDefault="00616407">
      <w:pPr>
        <w:spacing w:after="160" w:line="360" w:lineRule="auto"/>
        <w:ind w:left="720" w:hanging="720"/>
        <w:jc w:val="both"/>
        <w:rPr>
          <w:rFonts w:eastAsia="Calibri"/>
        </w:rPr>
      </w:pPr>
      <w:r>
        <w:rPr>
          <w:rFonts w:eastAsia="Calibri"/>
        </w:rPr>
        <w:t>Mutinda, A. N. (2018). </w:t>
      </w:r>
      <w:r>
        <w:rPr>
          <w:rFonts w:eastAsia="Calibri"/>
          <w:i/>
          <w:iCs/>
        </w:rPr>
        <w:t>The effect of mobile phone based money transfers on the financial performance of small and medium enterprises in Nairobi County, Kenya</w:t>
      </w:r>
      <w:r>
        <w:rPr>
          <w:rFonts w:eastAsia="Calibri"/>
        </w:rPr>
        <w:t> (Doctoral dissertation, University of Nairobi).</w:t>
      </w:r>
    </w:p>
    <w:p w14:paraId="05D76113" w14:textId="77777777" w:rsidR="00B8788C" w:rsidRDefault="00616407">
      <w:pPr>
        <w:spacing w:after="160" w:line="360" w:lineRule="auto"/>
        <w:ind w:left="720" w:hanging="720"/>
        <w:jc w:val="both"/>
        <w:rPr>
          <w:rFonts w:eastAsia="Calibri"/>
        </w:rPr>
      </w:pPr>
      <w:r>
        <w:rPr>
          <w:rFonts w:eastAsia="Calibri"/>
        </w:rPr>
        <w:t>Mutio, F. M. (2019). </w:t>
      </w:r>
      <w:r>
        <w:rPr>
          <w:rFonts w:eastAsia="Calibri"/>
          <w:i/>
          <w:iCs/>
        </w:rPr>
        <w:t>Influence of Mobile Banking Services on Performance of Micro Businesses in the Informal Sector in Kenya: A Case Study of Jua Kali Artisans in Nairobi County</w:t>
      </w:r>
      <w:r>
        <w:rPr>
          <w:rFonts w:eastAsia="Calibri"/>
        </w:rPr>
        <w:t> (Doctoral dissertation, United States International University-Africa).</w:t>
      </w:r>
    </w:p>
    <w:p w14:paraId="32B3C482" w14:textId="77777777" w:rsidR="00B8788C" w:rsidRDefault="00616407">
      <w:pPr>
        <w:spacing w:after="160" w:line="360" w:lineRule="auto"/>
        <w:ind w:left="720" w:hanging="720"/>
        <w:jc w:val="both"/>
        <w:rPr>
          <w:rFonts w:eastAsia="Calibri"/>
        </w:rPr>
      </w:pPr>
      <w:r>
        <w:rPr>
          <w:rFonts w:eastAsia="Calibri"/>
        </w:rPr>
        <w:t>Ngaruiya, B. (2014). </w:t>
      </w:r>
      <w:r>
        <w:rPr>
          <w:rFonts w:eastAsia="Calibri"/>
          <w:i/>
          <w:iCs/>
        </w:rPr>
        <w:t>Effects of mobile money transactions on financial performance of small and medium enterprises in Nakuru central business district</w:t>
      </w:r>
      <w:r>
        <w:rPr>
          <w:rFonts w:eastAsia="Calibri"/>
        </w:rPr>
        <w:t> (Doctoral dissertation, Egerton University).</w:t>
      </w:r>
    </w:p>
    <w:p w14:paraId="35868851" w14:textId="77777777" w:rsidR="00B8788C" w:rsidRDefault="00616407">
      <w:pPr>
        <w:spacing w:after="160" w:line="360" w:lineRule="auto"/>
        <w:ind w:left="720" w:hanging="720"/>
        <w:jc w:val="both"/>
        <w:rPr>
          <w:rFonts w:eastAsia="Calibri"/>
        </w:rPr>
      </w:pPr>
      <w:r>
        <w:rPr>
          <w:rFonts w:eastAsia="Calibri"/>
        </w:rPr>
        <w:t>Ngaruiya, B. (2014). </w:t>
      </w:r>
      <w:r>
        <w:rPr>
          <w:rFonts w:eastAsia="Calibri"/>
          <w:i/>
          <w:iCs/>
        </w:rPr>
        <w:t>Effects of mobile money transactions on financial performance of small and medium enterprises in Nakuru Central Business District</w:t>
      </w:r>
      <w:r>
        <w:rPr>
          <w:rFonts w:eastAsia="Calibri"/>
        </w:rPr>
        <w:t> (Doctoral dissertation, Egerton University).</w:t>
      </w:r>
    </w:p>
    <w:p w14:paraId="05286425" w14:textId="77777777" w:rsidR="00B8788C" w:rsidRDefault="00616407">
      <w:pPr>
        <w:spacing w:after="160" w:line="360" w:lineRule="auto"/>
        <w:ind w:left="720" w:hanging="720"/>
        <w:jc w:val="both"/>
        <w:rPr>
          <w:rFonts w:eastAsia="Calibri"/>
        </w:rPr>
      </w:pPr>
      <w:r>
        <w:rPr>
          <w:rFonts w:eastAsia="Calibri"/>
        </w:rPr>
        <w:t>Ngaruiya, B., Bosire, M., &amp; Kamau, S. (2017). Effect of mobile money transactions on financial performance of small and medium enterprises in Nakuru Central Business District. </w:t>
      </w:r>
      <w:r>
        <w:rPr>
          <w:rFonts w:eastAsia="Calibri"/>
          <w:i/>
          <w:iCs/>
        </w:rPr>
        <w:t>Research Journal of Finance and Accounting</w:t>
      </w:r>
      <w:r>
        <w:rPr>
          <w:rFonts w:eastAsia="Calibri"/>
        </w:rPr>
        <w:t>, </w:t>
      </w:r>
      <w:r>
        <w:rPr>
          <w:rFonts w:eastAsia="Calibri"/>
          <w:i/>
          <w:iCs/>
        </w:rPr>
        <w:t>5</w:t>
      </w:r>
      <w:r>
        <w:rPr>
          <w:rFonts w:eastAsia="Calibri"/>
        </w:rPr>
        <w:t>(12), 53-58.</w:t>
      </w:r>
    </w:p>
    <w:p w14:paraId="79969550" w14:textId="77777777" w:rsidR="00B8788C" w:rsidRDefault="00616407">
      <w:pPr>
        <w:spacing w:after="160" w:line="360" w:lineRule="auto"/>
        <w:ind w:left="720" w:hanging="720"/>
        <w:jc w:val="both"/>
        <w:rPr>
          <w:rFonts w:eastAsia="Calibri"/>
        </w:rPr>
      </w:pPr>
      <w:r>
        <w:rPr>
          <w:rFonts w:eastAsia="Calibri"/>
        </w:rPr>
        <w:t xml:space="preserve">Ngaruya. (2014). </w:t>
      </w:r>
      <w:r>
        <w:rPr>
          <w:rFonts w:eastAsia="Calibri"/>
          <w:i/>
        </w:rPr>
        <w:t>the effects of the Mobile payments transactions on the financial performance of the small and Medium enterprises in Nakuru Central business District.</w:t>
      </w:r>
      <w:r>
        <w:rPr>
          <w:rFonts w:eastAsia="Calibri"/>
        </w:rPr>
        <w:t xml:space="preserve"> MBA Project research paper. UON/2014. </w:t>
      </w:r>
    </w:p>
    <w:p w14:paraId="20EB0EE8" w14:textId="77777777" w:rsidR="00B8788C" w:rsidRDefault="00616407">
      <w:pPr>
        <w:spacing w:after="160" w:line="360" w:lineRule="auto"/>
        <w:ind w:left="720" w:hanging="720"/>
        <w:jc w:val="both"/>
        <w:rPr>
          <w:rFonts w:eastAsia="Calibri"/>
        </w:rPr>
      </w:pPr>
      <w:r>
        <w:rPr>
          <w:rFonts w:eastAsia="Calibri"/>
        </w:rPr>
        <w:lastRenderedPageBreak/>
        <w:t>Njabu, I. T. (2016). </w:t>
      </w:r>
      <w:r>
        <w:rPr>
          <w:rFonts w:eastAsia="Calibri"/>
          <w:i/>
          <w:iCs/>
        </w:rPr>
        <w:t>The impact of the Mobile Money Services on the Growth of Micro, Small and Medium Enterprises in Nkasi District Council</w:t>
      </w:r>
      <w:r>
        <w:rPr>
          <w:rFonts w:eastAsia="Calibri"/>
        </w:rPr>
        <w:t> (Doctoral dissertation, Master’s Thesis, Mzumbe University, Nkasi, Tanzania. </w:t>
      </w:r>
    </w:p>
    <w:p w14:paraId="74A7A309" w14:textId="77777777" w:rsidR="00B8788C" w:rsidRDefault="00616407">
      <w:pPr>
        <w:spacing w:after="160" w:line="360" w:lineRule="auto"/>
        <w:ind w:left="720" w:hanging="720"/>
        <w:jc w:val="both"/>
        <w:rPr>
          <w:rFonts w:eastAsia="Calibri"/>
        </w:rPr>
      </w:pPr>
      <w:r>
        <w:rPr>
          <w:rFonts w:eastAsia="Calibri"/>
        </w:rPr>
        <w:t xml:space="preserve">Nripendra, R. a. (2019). </w:t>
      </w:r>
      <w:r>
        <w:rPr>
          <w:rFonts w:eastAsia="Calibri"/>
          <w:i/>
        </w:rPr>
        <w:t>exploring the barriers of m-commerce adoption in MSMEs in the UK</w:t>
      </w:r>
      <w:r>
        <w:rPr>
          <w:rFonts w:eastAsia="Calibri"/>
        </w:rPr>
        <w:t xml:space="preserve">- 1(3), 273-288. </w:t>
      </w:r>
    </w:p>
    <w:p w14:paraId="5E26786B" w14:textId="77777777" w:rsidR="00B8788C" w:rsidRDefault="00616407">
      <w:pPr>
        <w:spacing w:after="160" w:line="360" w:lineRule="auto"/>
        <w:ind w:left="720" w:hanging="720"/>
        <w:jc w:val="both"/>
        <w:rPr>
          <w:rFonts w:eastAsia="Calibri"/>
        </w:rPr>
      </w:pPr>
      <w:r>
        <w:rPr>
          <w:rFonts w:eastAsia="Calibri"/>
        </w:rPr>
        <w:t>Ntlatlapa, M. J. (2017). </w:t>
      </w:r>
      <w:r>
        <w:rPr>
          <w:rFonts w:eastAsia="Calibri"/>
          <w:i/>
          <w:iCs/>
        </w:rPr>
        <w:t>The determinants of mobile money adoption and usage: the case of Lesotho</w:t>
      </w:r>
      <w:r>
        <w:rPr>
          <w:rFonts w:eastAsia="Calibri"/>
        </w:rPr>
        <w:t> (Doctoral dissertation, University of the Free State).</w:t>
      </w:r>
    </w:p>
    <w:p w14:paraId="04E68D4C" w14:textId="77777777" w:rsidR="00B8788C" w:rsidRDefault="00616407">
      <w:pPr>
        <w:spacing w:after="160" w:line="360" w:lineRule="auto"/>
        <w:ind w:left="720" w:hanging="720"/>
        <w:jc w:val="both"/>
        <w:rPr>
          <w:rFonts w:eastAsia="Calibri"/>
        </w:rPr>
      </w:pPr>
      <w:r>
        <w:rPr>
          <w:rFonts w:eastAsia="Calibri"/>
        </w:rPr>
        <w:t xml:space="preserve">Nyaga. (2013). </w:t>
      </w:r>
      <w:r>
        <w:rPr>
          <w:rFonts w:eastAsia="Calibri"/>
          <w:i/>
        </w:rPr>
        <w:t>mobile commerce services on the performance of the small and medium enterprises in the urban town in Kenya</w:t>
      </w:r>
      <w:r>
        <w:rPr>
          <w:rFonts w:eastAsia="Calibri"/>
        </w:rPr>
        <w:t xml:space="preserve">. </w:t>
      </w:r>
    </w:p>
    <w:p w14:paraId="1BC749B8" w14:textId="77777777" w:rsidR="00B8788C" w:rsidRDefault="00616407">
      <w:pPr>
        <w:spacing w:after="160" w:line="360" w:lineRule="auto"/>
        <w:ind w:left="720" w:hanging="720"/>
        <w:jc w:val="both"/>
        <w:rPr>
          <w:rFonts w:eastAsia="Calibri"/>
        </w:rPr>
      </w:pPr>
      <w:r>
        <w:rPr>
          <w:rFonts w:eastAsia="Calibri"/>
        </w:rPr>
        <w:t>Obadha, M., Colbourn, T., &amp; Seal, A. (2020). Mobile money use and social health insurance enrolment among rural dwellers outside the formal employment sector: Evidence from Kenya. </w:t>
      </w:r>
      <w:r>
        <w:rPr>
          <w:rFonts w:eastAsia="Calibri"/>
          <w:i/>
          <w:iCs/>
        </w:rPr>
        <w:t>The International journal of health planning and management</w:t>
      </w:r>
      <w:r>
        <w:rPr>
          <w:rFonts w:eastAsia="Calibri"/>
        </w:rPr>
        <w:t>, </w:t>
      </w:r>
      <w:r>
        <w:rPr>
          <w:rFonts w:eastAsia="Calibri"/>
          <w:i/>
          <w:iCs/>
        </w:rPr>
        <w:t>35</w:t>
      </w:r>
      <w:r>
        <w:rPr>
          <w:rFonts w:eastAsia="Calibri"/>
        </w:rPr>
        <w:t>(1): 66-80.</w:t>
      </w:r>
    </w:p>
    <w:p w14:paraId="4763D8A8" w14:textId="77777777" w:rsidR="00B8788C" w:rsidRDefault="00616407">
      <w:pPr>
        <w:spacing w:after="160" w:line="360" w:lineRule="auto"/>
        <w:ind w:left="720" w:hanging="720"/>
        <w:jc w:val="both"/>
        <w:rPr>
          <w:rFonts w:eastAsia="Calibri"/>
        </w:rPr>
      </w:pPr>
      <w:r>
        <w:rPr>
          <w:rFonts w:eastAsia="Calibri"/>
        </w:rPr>
        <w:t>Okolo, V. C., &amp; Obidigbo, C. (2014). Boosting small and medium enterprises performance in Nigeria through mobile commerce. </w:t>
      </w:r>
      <w:r>
        <w:rPr>
          <w:rFonts w:eastAsia="Calibri"/>
          <w:i/>
          <w:iCs/>
        </w:rPr>
        <w:t>European Journal of Business and Management</w:t>
      </w:r>
      <w:r>
        <w:rPr>
          <w:rFonts w:eastAsia="Calibri"/>
        </w:rPr>
        <w:t>, </w:t>
      </w:r>
      <w:r>
        <w:rPr>
          <w:rFonts w:eastAsia="Calibri"/>
          <w:i/>
          <w:iCs/>
        </w:rPr>
        <w:t>6</w:t>
      </w:r>
      <w:r>
        <w:rPr>
          <w:rFonts w:eastAsia="Calibri"/>
        </w:rPr>
        <w:t>(9), 134-141.</w:t>
      </w:r>
    </w:p>
    <w:p w14:paraId="5C7B8371" w14:textId="77777777" w:rsidR="00B8788C" w:rsidRDefault="00616407">
      <w:pPr>
        <w:spacing w:after="160" w:line="360" w:lineRule="auto"/>
        <w:ind w:left="720" w:hanging="720"/>
        <w:jc w:val="both"/>
        <w:rPr>
          <w:rFonts w:eastAsia="Calibri"/>
        </w:rPr>
      </w:pPr>
      <w:r>
        <w:rPr>
          <w:rFonts w:eastAsia="Calibri"/>
        </w:rPr>
        <w:t xml:space="preserve">Oloko. (2015). </w:t>
      </w:r>
      <w:r>
        <w:rPr>
          <w:rFonts w:eastAsia="Calibri"/>
          <w:i/>
        </w:rPr>
        <w:t>Mobile Money transfers and the growth of the small and medium sized enterprises in Kenya</w:t>
      </w:r>
      <w:r>
        <w:rPr>
          <w:rFonts w:eastAsia="Calibri"/>
        </w:rPr>
        <w:t xml:space="preserve">- 1(3):273-288. </w:t>
      </w:r>
    </w:p>
    <w:p w14:paraId="096E5ACC" w14:textId="77777777" w:rsidR="00B8788C" w:rsidRDefault="00616407">
      <w:pPr>
        <w:spacing w:after="160" w:line="360" w:lineRule="auto"/>
        <w:ind w:left="720" w:hanging="720"/>
        <w:jc w:val="both"/>
        <w:rPr>
          <w:rFonts w:eastAsia="Calibri"/>
        </w:rPr>
      </w:pPr>
      <w:r>
        <w:rPr>
          <w:rFonts w:eastAsia="Calibri"/>
        </w:rPr>
        <w:t>Opare, E. A. (2018). The advantages and disadvantages of Mobile Money on the profitability of the Ghanaian banking industry. </w:t>
      </w:r>
      <w:r>
        <w:rPr>
          <w:rFonts w:eastAsia="Calibri"/>
          <w:i/>
          <w:iCs/>
        </w:rPr>
        <w:t>Texila International Journal of Management</w:t>
      </w:r>
      <w:r>
        <w:rPr>
          <w:rFonts w:eastAsia="Calibri"/>
        </w:rPr>
        <w:t>, </w:t>
      </w:r>
      <w:r>
        <w:rPr>
          <w:rFonts w:eastAsia="Calibri"/>
          <w:i/>
          <w:iCs/>
        </w:rPr>
        <w:t>4</w:t>
      </w:r>
      <w:r>
        <w:rPr>
          <w:rFonts w:eastAsia="Calibri"/>
        </w:rPr>
        <w:t>(2), 1-8.</w:t>
      </w:r>
    </w:p>
    <w:p w14:paraId="699E084B" w14:textId="77777777" w:rsidR="00B8788C" w:rsidRDefault="00616407">
      <w:pPr>
        <w:spacing w:after="160" w:line="360" w:lineRule="auto"/>
        <w:ind w:left="720" w:hanging="720"/>
        <w:jc w:val="both"/>
        <w:rPr>
          <w:rFonts w:eastAsia="Calibri"/>
        </w:rPr>
      </w:pPr>
      <w:r>
        <w:rPr>
          <w:rFonts w:eastAsia="Calibri"/>
        </w:rPr>
        <w:t>Oromo, M. A. (2015). </w:t>
      </w:r>
      <w:r>
        <w:rPr>
          <w:rFonts w:eastAsia="Calibri"/>
          <w:i/>
          <w:iCs/>
        </w:rPr>
        <w:t>The relationship between mobile money and loans issued by commercial banks in Kenya</w:t>
      </w:r>
      <w:r>
        <w:rPr>
          <w:rFonts w:eastAsia="Calibri"/>
        </w:rPr>
        <w:t>, Unpublished MSC project, University of Nairobi.</w:t>
      </w:r>
    </w:p>
    <w:p w14:paraId="6EB10A52" w14:textId="77777777" w:rsidR="00B8788C" w:rsidRDefault="00616407">
      <w:pPr>
        <w:spacing w:after="160" w:line="360" w:lineRule="auto"/>
        <w:ind w:left="720" w:hanging="720"/>
        <w:jc w:val="both"/>
        <w:rPr>
          <w:rFonts w:eastAsia="Calibri"/>
        </w:rPr>
      </w:pPr>
      <w:r>
        <w:rPr>
          <w:rFonts w:eastAsia="Calibri"/>
        </w:rPr>
        <w:t xml:space="preserve">Robertson, F. a. (2019). </w:t>
      </w:r>
      <w:r>
        <w:rPr>
          <w:rFonts w:eastAsia="Calibri"/>
          <w:i/>
        </w:rPr>
        <w:t>Impact of Mobile commerce on the Financial Performance of the MSMEs in Douala, Cameroon</w:t>
      </w:r>
      <w:r>
        <w:rPr>
          <w:rFonts w:eastAsia="Calibri"/>
        </w:rPr>
        <w:t xml:space="preserve">-320-333. </w:t>
      </w:r>
    </w:p>
    <w:p w14:paraId="18E5ED45" w14:textId="77777777" w:rsidR="00B8788C" w:rsidRDefault="00616407">
      <w:pPr>
        <w:spacing w:after="160" w:line="360" w:lineRule="auto"/>
        <w:ind w:left="720" w:hanging="720"/>
        <w:jc w:val="both"/>
        <w:rPr>
          <w:rFonts w:eastAsia="Calibri"/>
        </w:rPr>
      </w:pPr>
      <w:r>
        <w:rPr>
          <w:rFonts w:eastAsia="Calibri"/>
        </w:rPr>
        <w:t>Rogers. (1995).</w:t>
      </w:r>
      <w:r>
        <w:rPr>
          <w:rFonts w:eastAsia="Calibri"/>
          <w:i/>
        </w:rPr>
        <w:t>Diffusion of Innovations: Modifications of aModel for Telecommunications.</w:t>
      </w:r>
      <w:r>
        <w:rPr>
          <w:rFonts w:eastAsia="Calibri"/>
        </w:rPr>
        <w:t xml:space="preserve"> Springer Berlin Heidelberg, 25-38. . </w:t>
      </w:r>
    </w:p>
    <w:p w14:paraId="47CC1EBF" w14:textId="77777777" w:rsidR="00B8788C" w:rsidRDefault="00616407">
      <w:pPr>
        <w:spacing w:after="160" w:line="360" w:lineRule="auto"/>
        <w:ind w:left="720" w:hanging="720"/>
        <w:jc w:val="both"/>
        <w:rPr>
          <w:rFonts w:eastAsia="Calibri"/>
        </w:rPr>
      </w:pPr>
      <w:r>
        <w:rPr>
          <w:rFonts w:eastAsia="Calibri"/>
        </w:rPr>
        <w:lastRenderedPageBreak/>
        <w:t>Simiyu, C. N., &amp; Oloko, M. (2015). Mobile money transfer and the growth of small and medium sized enterprises in Kenya: a case of Kisumu city, Kenya. </w:t>
      </w:r>
      <w:r>
        <w:rPr>
          <w:rFonts w:eastAsia="Calibri"/>
          <w:i/>
          <w:iCs/>
        </w:rPr>
        <w:t>International Journal of Economics, Commerce and Management</w:t>
      </w:r>
      <w:r>
        <w:rPr>
          <w:rFonts w:eastAsia="Calibri"/>
        </w:rPr>
        <w:t>, </w:t>
      </w:r>
      <w:r>
        <w:rPr>
          <w:rFonts w:eastAsia="Calibri"/>
          <w:i/>
          <w:iCs/>
        </w:rPr>
        <w:t>3</w:t>
      </w:r>
      <w:r>
        <w:rPr>
          <w:rFonts w:eastAsia="Calibri"/>
        </w:rPr>
        <w:t>(5), 1056-1065.</w:t>
      </w:r>
    </w:p>
    <w:p w14:paraId="7CC46571" w14:textId="77777777" w:rsidR="00B8788C" w:rsidRDefault="00616407">
      <w:pPr>
        <w:spacing w:after="160" w:line="360" w:lineRule="auto"/>
        <w:ind w:left="720" w:hanging="720"/>
        <w:jc w:val="both"/>
        <w:rPr>
          <w:rFonts w:eastAsia="Calibri"/>
        </w:rPr>
      </w:pPr>
      <w:r>
        <w:rPr>
          <w:rFonts w:eastAsia="Calibri"/>
        </w:rPr>
        <w:t xml:space="preserve">Söderberg, B. a. (2011). </w:t>
      </w:r>
      <w:r>
        <w:rPr>
          <w:rFonts w:eastAsia="Calibri"/>
          <w:i/>
        </w:rPr>
        <w:t>Mobile Money Payments among the Micro business enterprises in Uganda</w:t>
      </w:r>
      <w:r>
        <w:rPr>
          <w:rFonts w:eastAsia="Calibri"/>
        </w:rPr>
        <w:t xml:space="preserve">. 1(3), 273-288. </w:t>
      </w:r>
    </w:p>
    <w:p w14:paraId="15749B03" w14:textId="77777777" w:rsidR="00B8788C" w:rsidRDefault="00616407">
      <w:pPr>
        <w:spacing w:after="160" w:line="360" w:lineRule="auto"/>
        <w:ind w:left="720" w:hanging="720"/>
        <w:jc w:val="both"/>
        <w:rPr>
          <w:rFonts w:eastAsia="Calibri"/>
        </w:rPr>
      </w:pPr>
      <w:r>
        <w:rPr>
          <w:rFonts w:eastAsia="Calibri"/>
        </w:rPr>
        <w:t xml:space="preserve">Sun. (2006). Causal Relationships Between Perceived Enjoyment and Perceived ease of Use: An Alternative Approach. </w:t>
      </w:r>
      <w:r>
        <w:rPr>
          <w:rFonts w:eastAsia="Calibri"/>
          <w:i/>
        </w:rPr>
        <w:t>Journal of The Association for Information Systems.</w:t>
      </w:r>
      <w:r>
        <w:rPr>
          <w:rFonts w:eastAsia="Calibri"/>
        </w:rPr>
        <w:t xml:space="preserve"> </w:t>
      </w:r>
    </w:p>
    <w:p w14:paraId="356B786A" w14:textId="77777777" w:rsidR="00B8788C" w:rsidRDefault="00616407">
      <w:pPr>
        <w:spacing w:after="160" w:line="360" w:lineRule="auto"/>
        <w:ind w:left="720" w:hanging="720"/>
        <w:jc w:val="both"/>
        <w:rPr>
          <w:rFonts w:eastAsia="Calibri"/>
        </w:rPr>
      </w:pPr>
      <w:r>
        <w:rPr>
          <w:rFonts w:eastAsia="Calibri"/>
        </w:rPr>
        <w:t>Talom, F. S. G., &amp; Tengeh, R. K. (2020). The Impact of Mobile Money on the Financial Performance of the MSMEs in Douala, Cameroon. Sustainability, 12(1), 183.</w:t>
      </w:r>
    </w:p>
    <w:p w14:paraId="76F7486E" w14:textId="77777777" w:rsidR="00B8788C" w:rsidRDefault="00616407">
      <w:pPr>
        <w:spacing w:after="160" w:line="360" w:lineRule="auto"/>
        <w:ind w:left="720" w:hanging="720"/>
        <w:jc w:val="both"/>
        <w:rPr>
          <w:rFonts w:eastAsia="Calibri"/>
        </w:rPr>
      </w:pPr>
      <w:r>
        <w:rPr>
          <w:rFonts w:eastAsia="Calibri"/>
        </w:rPr>
        <w:t>Talom, F. S. G., &amp; Tengeh, R. K. (2020). The Impact of Mobile Money on the Financial Performance of the MSMEs in Douala, Cameroon. </w:t>
      </w:r>
      <w:r>
        <w:rPr>
          <w:rFonts w:eastAsia="Calibri"/>
          <w:i/>
          <w:iCs/>
        </w:rPr>
        <w:t>Sustainability</w:t>
      </w:r>
      <w:r>
        <w:rPr>
          <w:rFonts w:eastAsia="Calibri"/>
        </w:rPr>
        <w:t>, </w:t>
      </w:r>
      <w:r>
        <w:rPr>
          <w:rFonts w:eastAsia="Calibri"/>
          <w:i/>
          <w:iCs/>
        </w:rPr>
        <w:t>12</w:t>
      </w:r>
      <w:r>
        <w:rPr>
          <w:rFonts w:eastAsia="Calibri"/>
        </w:rPr>
        <w:t>(1), 183.</w:t>
      </w:r>
    </w:p>
    <w:p w14:paraId="07A2A092" w14:textId="77777777" w:rsidR="00B8788C" w:rsidRDefault="00616407">
      <w:pPr>
        <w:spacing w:after="160" w:line="360" w:lineRule="auto"/>
        <w:ind w:left="720" w:hanging="720"/>
        <w:jc w:val="both"/>
        <w:rPr>
          <w:rFonts w:eastAsia="Calibri"/>
        </w:rPr>
      </w:pPr>
      <w:r>
        <w:rPr>
          <w:rFonts w:eastAsia="Calibri"/>
        </w:rPr>
        <w:t xml:space="preserve">Tat. (2018). </w:t>
      </w:r>
      <w:r>
        <w:rPr>
          <w:rFonts w:eastAsia="Calibri"/>
          <w:i/>
        </w:rPr>
        <w:t>the opportunities and challenges of the mobile payment services in Sweden</w:t>
      </w:r>
      <w:r>
        <w:rPr>
          <w:rFonts w:eastAsia="Calibri"/>
        </w:rPr>
        <w:t xml:space="preserve"> 267890//2018. </w:t>
      </w:r>
    </w:p>
    <w:p w14:paraId="04F6B737" w14:textId="77777777" w:rsidR="00B8788C" w:rsidRDefault="00616407">
      <w:pPr>
        <w:spacing w:after="160" w:line="360" w:lineRule="auto"/>
        <w:ind w:left="720" w:hanging="720"/>
        <w:jc w:val="both"/>
        <w:rPr>
          <w:rFonts w:eastAsia="Calibri"/>
        </w:rPr>
      </w:pPr>
      <w:r>
        <w:rPr>
          <w:rFonts w:eastAsia="Calibri"/>
        </w:rPr>
        <w:t>Tobbin, P., &amp; Kuwornu, J. K. (2011). Adoption of mobile money transfer technology: structural equation modeling approach. </w:t>
      </w:r>
      <w:r>
        <w:rPr>
          <w:rFonts w:eastAsia="Calibri"/>
          <w:i/>
          <w:iCs/>
        </w:rPr>
        <w:t>European Journal of Business and Management</w:t>
      </w:r>
      <w:r>
        <w:rPr>
          <w:rFonts w:eastAsia="Calibri"/>
        </w:rPr>
        <w:t>, </w:t>
      </w:r>
      <w:r>
        <w:rPr>
          <w:rFonts w:eastAsia="Calibri"/>
          <w:i/>
          <w:iCs/>
        </w:rPr>
        <w:t>3</w:t>
      </w:r>
      <w:r>
        <w:rPr>
          <w:rFonts w:eastAsia="Calibri"/>
        </w:rPr>
        <w:t>(7), 59-77.</w:t>
      </w:r>
    </w:p>
    <w:p w14:paraId="07DF78F9" w14:textId="77777777" w:rsidR="00B8788C" w:rsidRDefault="00616407">
      <w:pPr>
        <w:spacing w:after="160" w:line="360" w:lineRule="auto"/>
        <w:ind w:left="720" w:hanging="720"/>
        <w:jc w:val="both"/>
        <w:rPr>
          <w:rFonts w:eastAsia="Calibri"/>
        </w:rPr>
      </w:pPr>
      <w:r>
        <w:rPr>
          <w:rFonts w:eastAsia="Calibri"/>
        </w:rPr>
        <w:t>Tumaini, I. N. (2016). </w:t>
      </w:r>
      <w:r>
        <w:rPr>
          <w:rFonts w:eastAsia="Calibri"/>
          <w:i/>
          <w:iCs/>
        </w:rPr>
        <w:t>The Impact of mobile money services on the growth of micro, small and medium enterprises in Nkasi district council</w:t>
      </w:r>
      <w:r>
        <w:rPr>
          <w:rFonts w:eastAsia="Calibri"/>
        </w:rPr>
        <w:t> (Doctoral dissertation, Mzumbe University).</w:t>
      </w:r>
    </w:p>
    <w:p w14:paraId="2330A095" w14:textId="77777777" w:rsidR="00B8788C" w:rsidRDefault="00616407">
      <w:pPr>
        <w:spacing w:after="160" w:line="360" w:lineRule="auto"/>
        <w:ind w:left="720" w:hanging="720"/>
        <w:jc w:val="both"/>
        <w:rPr>
          <w:rFonts w:eastAsia="Calibri"/>
        </w:rPr>
      </w:pPr>
      <w:r>
        <w:rPr>
          <w:rFonts w:eastAsia="Calibri"/>
        </w:rPr>
        <w:t>UNCTAD. (2017). Mobile Money for Business Development in the East African Community: A Comparative Study of Existing Platforms and Regulations.</w:t>
      </w:r>
    </w:p>
    <w:p w14:paraId="1B8D297B" w14:textId="77777777" w:rsidR="00B8788C" w:rsidRDefault="00616407">
      <w:pPr>
        <w:spacing w:after="160" w:line="360" w:lineRule="auto"/>
        <w:ind w:left="720" w:hanging="720"/>
        <w:jc w:val="both"/>
        <w:rPr>
          <w:rFonts w:eastAsia="Calibri"/>
        </w:rPr>
      </w:pPr>
      <w:r>
        <w:rPr>
          <w:rFonts w:eastAsia="Calibri"/>
        </w:rPr>
        <w:t xml:space="preserve">Wadada. (2015). </w:t>
      </w:r>
      <w:r>
        <w:rPr>
          <w:rFonts w:eastAsia="Calibri"/>
          <w:i/>
        </w:rPr>
        <w:t>The significance of the Mobile Money Transfer facilities on the business performance of the mobile money agents in Kukuubo business area in Uganda</w:t>
      </w:r>
      <w:r>
        <w:rPr>
          <w:rFonts w:eastAsia="Calibri"/>
        </w:rPr>
        <w:t xml:space="preserve">. </w:t>
      </w:r>
    </w:p>
    <w:p w14:paraId="117D13C0" w14:textId="77777777" w:rsidR="00B8788C" w:rsidRDefault="00616407">
      <w:pPr>
        <w:spacing w:after="160" w:line="360" w:lineRule="auto"/>
        <w:ind w:left="720" w:hanging="720"/>
        <w:jc w:val="both"/>
        <w:rPr>
          <w:rFonts w:eastAsia="Calibri"/>
        </w:rPr>
      </w:pPr>
      <w:r>
        <w:rPr>
          <w:rFonts w:eastAsia="Calibri"/>
        </w:rPr>
        <w:t>Wambari. (2009). M</w:t>
      </w:r>
      <w:r>
        <w:rPr>
          <w:rFonts w:eastAsia="Calibri"/>
          <w:i/>
        </w:rPr>
        <w:t>obile Banking In Developing Countries-A Case Study on Kenya. Information Technology</w:t>
      </w:r>
      <w:r>
        <w:rPr>
          <w:rFonts w:eastAsia="Calibri"/>
        </w:rPr>
        <w:t>, University of Applied Sciences.</w:t>
      </w:r>
    </w:p>
    <w:p w14:paraId="066B6BD8" w14:textId="77777777" w:rsidR="00B8788C" w:rsidRDefault="00B8788C">
      <w:pPr>
        <w:spacing w:after="160" w:line="360" w:lineRule="auto"/>
        <w:ind w:left="720" w:hanging="720"/>
        <w:jc w:val="both"/>
        <w:rPr>
          <w:rFonts w:eastAsia="Calibri"/>
        </w:rPr>
      </w:pPr>
    </w:p>
    <w:p w14:paraId="6214EEB2" w14:textId="77777777" w:rsidR="00B8788C" w:rsidRDefault="00616407">
      <w:pPr>
        <w:keepNext/>
        <w:keepLines/>
        <w:spacing w:before="360" w:after="120" w:line="360" w:lineRule="auto"/>
        <w:jc w:val="both"/>
        <w:outlineLvl w:val="0"/>
        <w:rPr>
          <w:b/>
          <w:lang w:val="en-GB"/>
        </w:rPr>
      </w:pPr>
      <w:bookmarkStart w:id="472" w:name="_Toc86679883"/>
      <w:r>
        <w:rPr>
          <w:b/>
          <w:lang w:val="en-GB"/>
        </w:rPr>
        <w:lastRenderedPageBreak/>
        <w:t>APPENDICES</w:t>
      </w:r>
      <w:bookmarkEnd w:id="472"/>
      <w:r>
        <w:rPr>
          <w:b/>
          <w:lang w:val="en-GB"/>
        </w:rPr>
        <w:t xml:space="preserve"> </w:t>
      </w:r>
    </w:p>
    <w:p w14:paraId="58160977" w14:textId="77777777" w:rsidR="00B8788C" w:rsidRDefault="00616407">
      <w:pPr>
        <w:keepNext/>
        <w:keepLines/>
        <w:spacing w:before="120" w:after="120" w:line="360" w:lineRule="auto"/>
        <w:jc w:val="both"/>
        <w:outlineLvl w:val="1"/>
        <w:rPr>
          <w:b/>
          <w:bCs/>
          <w:lang w:val="en-GB"/>
        </w:rPr>
      </w:pPr>
      <w:bookmarkStart w:id="473" w:name="_Toc86679884"/>
      <w:r>
        <w:rPr>
          <w:b/>
          <w:bCs/>
          <w:lang w:val="en-GB"/>
        </w:rPr>
        <w:t>Appendix 1: Introductory Letter</w:t>
      </w:r>
      <w:bookmarkEnd w:id="473"/>
      <w:r>
        <w:rPr>
          <w:b/>
          <w:bCs/>
          <w:lang w:val="en-GB"/>
        </w:rPr>
        <w:t xml:space="preserve"> </w:t>
      </w:r>
    </w:p>
    <w:p w14:paraId="6075FC29" w14:textId="77777777" w:rsidR="00B8788C" w:rsidRDefault="00616407">
      <w:pPr>
        <w:tabs>
          <w:tab w:val="center" w:pos="2160"/>
          <w:tab w:val="center" w:pos="5296"/>
        </w:tabs>
        <w:spacing w:after="15" w:line="360" w:lineRule="auto"/>
        <w:contextualSpacing/>
        <w:jc w:val="both"/>
        <w:rPr>
          <w:rFonts w:eastAsia="Calibri"/>
          <w:color w:val="000000"/>
          <w:lang w:val="en-GB" w:eastAsia="en-GB"/>
        </w:rPr>
      </w:pPr>
      <w:r>
        <w:rPr>
          <w:rFonts w:eastAsia="Calibri"/>
          <w:color w:val="000000"/>
          <w:lang w:val="en-GB" w:eastAsia="en-GB"/>
        </w:rPr>
        <w:t xml:space="preserve">Dear Respondent, </w:t>
      </w:r>
    </w:p>
    <w:p w14:paraId="29579A3F" w14:textId="31B76BA5" w:rsidR="00B8788C" w:rsidRPr="00150675" w:rsidRDefault="00616407">
      <w:pPr>
        <w:spacing w:after="160" w:line="360" w:lineRule="auto"/>
        <w:jc w:val="both"/>
        <w:rPr>
          <w:rFonts w:eastAsia="Calibri"/>
          <w:color w:val="FF0000"/>
          <w:lang w:val="en-GB" w:eastAsia="en-GB"/>
        </w:rPr>
      </w:pPr>
      <w:r>
        <w:rPr>
          <w:rFonts w:eastAsia="Calibri"/>
          <w:lang w:val="en-GB" w:eastAsia="en-GB"/>
        </w:rPr>
        <w:t xml:space="preserve">This is a research leading to the award of Master’s in Management and Leadership. The purpose of this study is to determine the effect of mobile money services on performance of small and medium enterprises in Kenya with focus on Kitengela, Kajiado County.  </w:t>
      </w:r>
    </w:p>
    <w:p w14:paraId="20C52533" w14:textId="77777777" w:rsidR="00B8788C" w:rsidRDefault="00616407">
      <w:pPr>
        <w:spacing w:after="160" w:line="360" w:lineRule="auto"/>
        <w:jc w:val="both"/>
        <w:rPr>
          <w:rFonts w:eastAsia="Calibri"/>
          <w:lang w:val="en-GB" w:eastAsia="en-GB"/>
        </w:rPr>
      </w:pPr>
      <w:r>
        <w:rPr>
          <w:rFonts w:eastAsia="Calibri"/>
          <w:lang w:val="en-GB" w:eastAsia="en-GB"/>
        </w:rPr>
        <w:t xml:space="preserve">The study specifically focuses on whether mobile money services influence performance of small and medium enterprises in Kenya.   </w:t>
      </w:r>
    </w:p>
    <w:p w14:paraId="4630E5DA" w14:textId="77777777" w:rsidR="00B8788C" w:rsidRDefault="00616407">
      <w:pPr>
        <w:spacing w:after="160" w:line="360" w:lineRule="auto"/>
        <w:jc w:val="both"/>
        <w:rPr>
          <w:rFonts w:eastAsia="Calibri"/>
          <w:color w:val="000000"/>
          <w:lang w:val="en-GB" w:eastAsia="en-GB"/>
        </w:rPr>
      </w:pPr>
      <w:r>
        <w:rPr>
          <w:rFonts w:eastAsia="Calibri"/>
          <w:color w:val="000000"/>
          <w:lang w:val="en-GB" w:eastAsia="en-GB"/>
        </w:rPr>
        <w:t xml:space="preserve">Kindly, provide your opinion on each of the issues as objectively as possible. Please trust that the information you provide will be treated with utmost confidentiality it deserves and this study is strictly for academic purposes only.  </w:t>
      </w:r>
    </w:p>
    <w:p w14:paraId="5CEEAB3E" w14:textId="77777777" w:rsidR="00B8788C" w:rsidRDefault="00616407">
      <w:pPr>
        <w:spacing w:after="160" w:line="360" w:lineRule="auto"/>
        <w:jc w:val="both"/>
        <w:rPr>
          <w:rFonts w:eastAsia="Calibri"/>
          <w:lang w:val="en-GB" w:eastAsia="en-GB"/>
        </w:rPr>
      </w:pPr>
      <w:r>
        <w:rPr>
          <w:rFonts w:eastAsia="Calibri"/>
          <w:lang w:val="en-GB" w:eastAsia="en-GB"/>
        </w:rPr>
        <w:t xml:space="preserve">In each section of the questionnaire, you are provided on how you can give your opinion. Please be assured that all your information will be treated as </w:t>
      </w:r>
      <w:r>
        <w:rPr>
          <w:rFonts w:eastAsia="Calibri"/>
          <w:b/>
          <w:lang w:val="en-GB" w:eastAsia="en-GB"/>
        </w:rPr>
        <w:t>strictly confidential</w:t>
      </w:r>
      <w:r>
        <w:rPr>
          <w:rFonts w:eastAsia="Calibri"/>
          <w:lang w:val="en-GB" w:eastAsia="en-GB"/>
        </w:rPr>
        <w:t xml:space="preserve"> and will be combined with all other responses to form an overall picture. </w:t>
      </w:r>
    </w:p>
    <w:p w14:paraId="4B2C5B90" w14:textId="77777777" w:rsidR="00B8788C" w:rsidRDefault="00B8788C">
      <w:pPr>
        <w:spacing w:after="239" w:line="360" w:lineRule="auto"/>
        <w:ind w:left="-5" w:right="1097" w:hanging="10"/>
        <w:jc w:val="both"/>
        <w:rPr>
          <w:rFonts w:eastAsia="Calibri"/>
          <w:color w:val="000000"/>
          <w:lang w:val="en-GB" w:eastAsia="en-GB"/>
        </w:rPr>
      </w:pPr>
    </w:p>
    <w:p w14:paraId="7FC18EAE" w14:textId="77777777" w:rsidR="00B8788C" w:rsidRDefault="00616407">
      <w:pPr>
        <w:spacing w:after="239" w:line="360" w:lineRule="auto"/>
        <w:ind w:left="-5" w:right="1097" w:hanging="10"/>
        <w:jc w:val="both"/>
        <w:rPr>
          <w:rFonts w:eastAsia="Calibri"/>
          <w:color w:val="000000"/>
          <w:lang w:val="en-GB" w:eastAsia="en-GB"/>
        </w:rPr>
      </w:pPr>
      <w:r>
        <w:rPr>
          <w:rFonts w:eastAsia="Calibri"/>
          <w:color w:val="000000"/>
          <w:lang w:val="en-GB" w:eastAsia="en-GB"/>
        </w:rPr>
        <w:t xml:space="preserve">Yours truly </w:t>
      </w:r>
    </w:p>
    <w:p w14:paraId="3F8BB494" w14:textId="4BC231F9" w:rsidR="00B8788C" w:rsidRDefault="007219DE">
      <w:pPr>
        <w:spacing w:after="194" w:line="360" w:lineRule="auto"/>
        <w:jc w:val="both"/>
        <w:rPr>
          <w:rFonts w:eastAsia="Calibri"/>
          <w:color w:val="000000"/>
          <w:lang w:val="en-GB" w:eastAsia="en-GB"/>
        </w:rPr>
      </w:pPr>
      <w:r>
        <w:rPr>
          <w:rFonts w:eastAsia="Calibri"/>
          <w:noProof/>
        </w:rPr>
        <mc:AlternateContent>
          <mc:Choice Requires="wps">
            <w:drawing>
              <wp:inline distT="0" distB="0" distL="0" distR="0" wp14:anchorId="5AC1C803" wp14:editId="7F3267B9">
                <wp:extent cx="1398905" cy="475615"/>
                <wp:effectExtent l="0" t="635" r="1270" b="0"/>
                <wp:docPr id="1" name="10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8905" cy="475615"/>
                        </a:xfrm>
                        <a:custGeom>
                          <a:avLst/>
                          <a:gdLst/>
                          <a:ahLst/>
                          <a:cxnLst/>
                          <a:rect l="0" t="0" r="r" b="b"/>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6C6E817D" id="1054" o:spid="_x0000_s1026" style="width:110.15pt;height:37.45pt;visibility:visible;mso-wrap-style:square;mso-left-percent:-10001;mso-top-percent:-10001;mso-position-horizontal:absolute;mso-position-horizontal-relative:char;mso-position-vertical:absolute;mso-position-vertical-relative:line;mso-left-percent:-10001;mso-top-percent:-10001;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" filled="f" stroked="f">
                <w10:anchorlock/>
              </v:shape>
            </w:pict>
          </mc:Fallback>
        </mc:AlternateContent>
      </w:r>
    </w:p>
    <w:p w14:paraId="6D9B65E8" w14:textId="77777777" w:rsidR="00B8788C" w:rsidRDefault="00616407">
      <w:pPr>
        <w:spacing w:after="180" w:line="360" w:lineRule="auto"/>
        <w:ind w:left="450" w:hanging="450"/>
        <w:jc w:val="both"/>
        <w:rPr>
          <w:rFonts w:eastAsia="Calibri"/>
          <w:bCs/>
        </w:rPr>
      </w:pPr>
      <w:r>
        <w:rPr>
          <w:rFonts w:eastAsia="Calibri"/>
          <w:color w:val="000000"/>
          <w:lang w:val="en-GB" w:eastAsia="en-GB"/>
        </w:rPr>
        <w:t xml:space="preserve">Mbithi George Mutiso (Researcher) </w:t>
      </w:r>
      <w:bookmarkStart w:id="474" w:name="_Toc22710503"/>
    </w:p>
    <w:p w14:paraId="360B0909" w14:textId="7211D8CF" w:rsidR="00B8788C" w:rsidRDefault="00616407" w:rsidP="00126B09">
      <w:pPr>
        <w:spacing w:after="160" w:line="360" w:lineRule="auto"/>
        <w:jc w:val="both"/>
        <w:rPr>
          <w:rFonts w:eastAsia="Calibri"/>
          <w:b/>
          <w:bCs/>
          <w:szCs w:val="28"/>
          <w:lang w:bidi="en-US"/>
        </w:rPr>
      </w:pPr>
      <w:r>
        <w:rPr>
          <w:rFonts w:eastAsia="Calibri"/>
          <w:bCs/>
        </w:rPr>
        <w:br w:type="page"/>
      </w:r>
      <w:bookmarkStart w:id="475" w:name="_Toc86679885"/>
      <w:r>
        <w:rPr>
          <w:b/>
          <w:bCs/>
          <w:szCs w:val="28"/>
          <w:lang w:val="en-GB" w:bidi="en-US"/>
        </w:rPr>
        <w:lastRenderedPageBreak/>
        <w:t>Appendix II: Questionnaire</w:t>
      </w:r>
      <w:bookmarkEnd w:id="474"/>
      <w:bookmarkEnd w:id="475"/>
    </w:p>
    <w:p w14:paraId="60665E08" w14:textId="77777777" w:rsidR="00B8788C" w:rsidRDefault="00616407">
      <w:pPr>
        <w:spacing w:line="360" w:lineRule="auto"/>
        <w:jc w:val="both"/>
        <w:rPr>
          <w:rFonts w:eastAsia="Calibri"/>
        </w:rPr>
      </w:pPr>
      <w:r>
        <w:rPr>
          <w:rFonts w:eastAsia="Calibri"/>
        </w:rPr>
        <w:t xml:space="preserve">This questionnaire aims at collecting information and data for academic use by the researcher. Your kind participation will go a long way in providing useful information required to complete this research. The information provided will be treated in confidence.  You need not indicate your name. Please answer the questions precisely and objectively; the information will be treated with confidentially. </w:t>
      </w:r>
    </w:p>
    <w:p w14:paraId="523248D9" w14:textId="77777777" w:rsidR="00B8788C" w:rsidRDefault="00616407">
      <w:pPr>
        <w:spacing w:after="160" w:line="360" w:lineRule="auto"/>
        <w:jc w:val="both"/>
        <w:rPr>
          <w:rFonts w:eastAsia="Calibri"/>
          <w:bCs/>
          <w:lang w:val="en-GB"/>
        </w:rPr>
      </w:pPr>
      <w:r>
        <w:rPr>
          <w:rFonts w:eastAsia="Calibri"/>
          <w:b/>
          <w:bCs/>
          <w:lang w:val="en-GB"/>
        </w:rPr>
        <w:t xml:space="preserve">SECTION A:  Social Demographic Characteristics </w:t>
      </w:r>
    </w:p>
    <w:p w14:paraId="6E2194E8"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Sex </w:t>
      </w:r>
    </w:p>
    <w:p w14:paraId="195A6D96" w14:textId="77777777" w:rsidR="00B8788C" w:rsidRDefault="00616407">
      <w:pPr>
        <w:spacing w:after="200" w:line="360" w:lineRule="auto"/>
        <w:ind w:left="780"/>
        <w:contextualSpacing/>
        <w:jc w:val="both"/>
        <w:rPr>
          <w:rFonts w:eastAsia="Calibri"/>
          <w:bCs/>
          <w:lang w:val="en-GB"/>
        </w:rPr>
      </w:pPr>
      <w:r>
        <w:rPr>
          <w:rFonts w:eastAsia="Calibri"/>
          <w:bCs/>
          <w:lang w:val="en-GB"/>
        </w:rPr>
        <w:t xml:space="preserve">Male </w:t>
      </w:r>
      <w:r>
        <w:rPr>
          <w:rFonts w:eastAsia="Calibri"/>
          <w:bCs/>
          <w:lang w:val="en-GB"/>
        </w:rPr>
        <w:tab/>
      </w:r>
      <w:r>
        <w:rPr>
          <w:rFonts w:eastAsia="Calibri"/>
          <w:bCs/>
          <w:lang w:val="en-GB"/>
        </w:rPr>
        <w:tab/>
        <w:t xml:space="preserve">( ) </w:t>
      </w:r>
      <w:r>
        <w:rPr>
          <w:rFonts w:eastAsia="Calibri"/>
          <w:bCs/>
          <w:lang w:val="en-GB"/>
        </w:rPr>
        <w:tab/>
      </w:r>
      <w:r>
        <w:rPr>
          <w:rFonts w:eastAsia="Calibri"/>
          <w:bCs/>
          <w:lang w:val="en-GB"/>
        </w:rPr>
        <w:tab/>
      </w:r>
      <w:r>
        <w:rPr>
          <w:rFonts w:eastAsia="Calibri"/>
          <w:bCs/>
          <w:lang w:val="en-GB"/>
        </w:rPr>
        <w:tab/>
        <w:t xml:space="preserve">Female ( ) </w:t>
      </w:r>
    </w:p>
    <w:p w14:paraId="3D2ADD26"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Marital Status  </w:t>
      </w:r>
    </w:p>
    <w:p w14:paraId="3072C37D" w14:textId="77777777" w:rsidR="00B8788C" w:rsidRDefault="00616407">
      <w:pPr>
        <w:spacing w:after="200" w:line="360" w:lineRule="auto"/>
        <w:ind w:left="780"/>
        <w:contextualSpacing/>
        <w:jc w:val="both"/>
        <w:rPr>
          <w:rFonts w:eastAsia="Calibri"/>
          <w:bCs/>
          <w:lang w:val="en-GB"/>
        </w:rPr>
      </w:pPr>
      <w:r>
        <w:rPr>
          <w:rFonts w:eastAsia="Calibri"/>
          <w:bCs/>
          <w:lang w:val="en-GB"/>
        </w:rPr>
        <w:t xml:space="preserve">Single </w:t>
      </w:r>
      <w:r>
        <w:rPr>
          <w:rFonts w:eastAsia="Calibri"/>
          <w:bCs/>
          <w:lang w:val="en-GB"/>
        </w:rPr>
        <w:tab/>
        <w:t xml:space="preserve">( )  </w:t>
      </w:r>
      <w:r>
        <w:rPr>
          <w:rFonts w:eastAsia="Calibri"/>
          <w:bCs/>
          <w:lang w:val="en-GB"/>
        </w:rPr>
        <w:tab/>
      </w:r>
      <w:r>
        <w:rPr>
          <w:rFonts w:eastAsia="Calibri"/>
          <w:bCs/>
          <w:lang w:val="en-GB"/>
        </w:rPr>
        <w:tab/>
      </w:r>
      <w:r>
        <w:rPr>
          <w:rFonts w:eastAsia="Calibri"/>
          <w:bCs/>
          <w:lang w:val="en-GB"/>
        </w:rPr>
        <w:tab/>
        <w:t xml:space="preserve">Married </w:t>
      </w:r>
      <w:r>
        <w:rPr>
          <w:rFonts w:eastAsia="Calibri"/>
          <w:bCs/>
          <w:lang w:val="en-GB"/>
        </w:rPr>
        <w:tab/>
        <w:t xml:space="preserve">( )  </w:t>
      </w:r>
    </w:p>
    <w:p w14:paraId="3DC24D3B" w14:textId="77777777" w:rsidR="00B8788C" w:rsidRDefault="00616407">
      <w:pPr>
        <w:spacing w:after="200" w:line="360" w:lineRule="auto"/>
        <w:ind w:left="780"/>
        <w:contextualSpacing/>
        <w:jc w:val="both"/>
        <w:rPr>
          <w:rFonts w:eastAsia="Calibri"/>
          <w:bCs/>
          <w:lang w:val="en-GB"/>
        </w:rPr>
      </w:pPr>
      <w:r>
        <w:rPr>
          <w:rFonts w:eastAsia="Calibri"/>
          <w:bCs/>
          <w:lang w:val="en-GB"/>
        </w:rPr>
        <w:t xml:space="preserve">Divorced </w:t>
      </w:r>
      <w:r>
        <w:rPr>
          <w:rFonts w:eastAsia="Calibri"/>
          <w:bCs/>
          <w:lang w:val="en-GB"/>
        </w:rPr>
        <w:tab/>
        <w:t xml:space="preserve">( )  </w:t>
      </w:r>
      <w:r>
        <w:rPr>
          <w:rFonts w:eastAsia="Calibri"/>
          <w:bCs/>
          <w:lang w:val="en-GB"/>
        </w:rPr>
        <w:tab/>
      </w:r>
      <w:r>
        <w:rPr>
          <w:rFonts w:eastAsia="Calibri"/>
          <w:bCs/>
          <w:lang w:val="en-GB"/>
        </w:rPr>
        <w:tab/>
      </w:r>
      <w:r>
        <w:rPr>
          <w:rFonts w:eastAsia="Calibri"/>
          <w:bCs/>
          <w:lang w:val="en-GB"/>
        </w:rPr>
        <w:tab/>
        <w:t xml:space="preserve">Separated </w:t>
      </w:r>
      <w:r>
        <w:rPr>
          <w:rFonts w:eastAsia="Calibri"/>
          <w:bCs/>
          <w:lang w:val="en-GB"/>
        </w:rPr>
        <w:tab/>
        <w:t xml:space="preserve">( ) </w:t>
      </w:r>
    </w:p>
    <w:p w14:paraId="62199A76"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Name of your business ---------------------------------------------------------------------- </w:t>
      </w:r>
    </w:p>
    <w:p w14:paraId="0B478C65"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What position do you hold in the organization (optional) ------------------------------? </w:t>
      </w:r>
    </w:p>
    <w:p w14:paraId="52E1A4E7"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Do you have a business license/permit? </w:t>
      </w:r>
      <w:r>
        <w:rPr>
          <w:rFonts w:eastAsia="Calibri"/>
          <w:bCs/>
          <w:lang w:val="en-GB"/>
        </w:rPr>
        <w:tab/>
      </w:r>
      <w:r>
        <w:rPr>
          <w:rFonts w:eastAsia="Calibri"/>
          <w:bCs/>
          <w:lang w:val="en-GB"/>
        </w:rPr>
        <w:tab/>
        <w:t xml:space="preserve">Yes </w:t>
      </w:r>
      <w:r>
        <w:rPr>
          <w:rFonts w:eastAsia="Calibri"/>
          <w:bCs/>
          <w:lang w:val="en-GB"/>
        </w:rPr>
        <w:tab/>
        <w:t xml:space="preserve">{ } </w:t>
      </w:r>
      <w:r>
        <w:rPr>
          <w:rFonts w:eastAsia="Calibri"/>
          <w:bCs/>
          <w:lang w:val="en-GB"/>
        </w:rPr>
        <w:tab/>
        <w:t xml:space="preserve">No { }  </w:t>
      </w:r>
    </w:p>
    <w:p w14:paraId="3580242F"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How many employees do you have in the business? (Full time and Part time basis including directors and owners) </w:t>
      </w:r>
    </w:p>
    <w:p w14:paraId="0FF8F8FE" w14:textId="77777777" w:rsidR="00B8788C" w:rsidRDefault="00616407">
      <w:pPr>
        <w:spacing w:after="200" w:line="360" w:lineRule="auto"/>
        <w:ind w:left="360"/>
        <w:contextualSpacing/>
        <w:jc w:val="both"/>
        <w:rPr>
          <w:rFonts w:eastAsia="Calibri"/>
          <w:bCs/>
          <w:lang w:val="en-GB"/>
        </w:rPr>
      </w:pPr>
      <w:r>
        <w:rPr>
          <w:rFonts w:eastAsia="Calibri"/>
          <w:bCs/>
          <w:lang w:val="en-GB"/>
        </w:rPr>
        <w:t>1-9</w:t>
      </w:r>
      <w:r>
        <w:rPr>
          <w:rFonts w:eastAsia="Calibri"/>
          <w:bCs/>
          <w:lang w:val="en-GB"/>
        </w:rPr>
        <w:tab/>
        <w:t>[   ]</w:t>
      </w:r>
      <w:r>
        <w:rPr>
          <w:rFonts w:eastAsia="Calibri"/>
          <w:bCs/>
          <w:lang w:val="en-GB"/>
        </w:rPr>
        <w:tab/>
      </w:r>
      <w:r>
        <w:rPr>
          <w:rFonts w:eastAsia="Calibri"/>
          <w:bCs/>
          <w:lang w:val="en-GB"/>
        </w:rPr>
        <w:tab/>
        <w:t>10-49</w:t>
      </w:r>
      <w:r>
        <w:rPr>
          <w:rFonts w:eastAsia="Calibri"/>
          <w:bCs/>
          <w:lang w:val="en-GB"/>
        </w:rPr>
        <w:tab/>
      </w:r>
      <w:r>
        <w:rPr>
          <w:rFonts w:eastAsia="Calibri"/>
          <w:bCs/>
          <w:lang w:val="en-GB"/>
        </w:rPr>
        <w:tab/>
        <w:t>[   ]</w:t>
      </w:r>
      <w:r>
        <w:rPr>
          <w:rFonts w:eastAsia="Calibri"/>
          <w:bCs/>
          <w:lang w:val="en-GB"/>
        </w:rPr>
        <w:tab/>
      </w:r>
      <w:r>
        <w:rPr>
          <w:rFonts w:eastAsia="Calibri"/>
          <w:bCs/>
          <w:lang w:val="en-GB"/>
        </w:rPr>
        <w:tab/>
        <w:t>50 and above</w:t>
      </w:r>
      <w:r>
        <w:rPr>
          <w:rFonts w:eastAsia="Calibri"/>
          <w:bCs/>
          <w:lang w:val="en-GB"/>
        </w:rPr>
        <w:tab/>
      </w:r>
      <w:r>
        <w:rPr>
          <w:rFonts w:eastAsia="Calibri"/>
          <w:bCs/>
          <w:lang w:val="en-GB"/>
        </w:rPr>
        <w:tab/>
        <w:t>[   ]</w:t>
      </w:r>
      <w:r>
        <w:rPr>
          <w:rFonts w:eastAsia="Calibri"/>
          <w:bCs/>
          <w:lang w:val="en-GB"/>
        </w:rPr>
        <w:tab/>
      </w:r>
    </w:p>
    <w:p w14:paraId="5D74DA8D" w14:textId="77777777" w:rsidR="00B8788C" w:rsidRDefault="00616407">
      <w:pPr>
        <w:numPr>
          <w:ilvl w:val="0"/>
          <w:numId w:val="36"/>
        </w:numPr>
        <w:spacing w:after="200" w:line="360" w:lineRule="auto"/>
        <w:contextualSpacing/>
        <w:jc w:val="both"/>
        <w:rPr>
          <w:rFonts w:eastAsia="Calibri"/>
          <w:bCs/>
          <w:lang w:val="en-GB"/>
        </w:rPr>
      </w:pPr>
      <w:r>
        <w:rPr>
          <w:rFonts w:eastAsia="Calibri"/>
          <w:bCs/>
          <w:lang w:val="en-GB"/>
        </w:rPr>
        <w:t xml:space="preserve">Does your business enterprise use mobile money services? </w:t>
      </w:r>
    </w:p>
    <w:p w14:paraId="66F1287D" w14:textId="77777777" w:rsidR="00B8788C" w:rsidRDefault="00616407">
      <w:pPr>
        <w:ind w:firstLine="360"/>
        <w:jc w:val="both"/>
      </w:pPr>
      <w:r>
        <w:t>Yes</w:t>
      </w:r>
      <w:r>
        <w:tab/>
      </w:r>
      <w:r>
        <w:tab/>
        <w:t>[   ]</w:t>
      </w:r>
      <w:r>
        <w:tab/>
      </w:r>
      <w:r>
        <w:tab/>
        <w:t xml:space="preserve">No </w:t>
      </w:r>
      <w:r>
        <w:tab/>
      </w:r>
      <w:r>
        <w:tab/>
        <w:t xml:space="preserve">[   ] </w:t>
      </w:r>
    </w:p>
    <w:p w14:paraId="5F9E831B" w14:textId="56C581CF" w:rsidR="00B8788C" w:rsidRDefault="00616407" w:rsidP="00126B09">
      <w:pPr>
        <w:spacing w:line="259" w:lineRule="auto"/>
        <w:jc w:val="both"/>
        <w:rPr>
          <w:b/>
          <w:lang w:eastAsia="en-GB"/>
        </w:rPr>
      </w:pPr>
      <w:r>
        <w:rPr>
          <w:b/>
          <w:lang w:eastAsia="en-GB"/>
        </w:rPr>
        <w:br w:type="page"/>
      </w:r>
      <w:r>
        <w:rPr>
          <w:b/>
          <w:lang w:eastAsia="en-GB"/>
        </w:rPr>
        <w:lastRenderedPageBreak/>
        <w:t>SECTION B: Mobile Money Services and Performance of MSMEs</w:t>
      </w:r>
    </w:p>
    <w:p w14:paraId="5F18808B" w14:textId="77777777" w:rsidR="00B8788C" w:rsidRDefault="00616407">
      <w:pPr>
        <w:spacing w:line="360" w:lineRule="auto"/>
        <w:jc w:val="both"/>
        <w:rPr>
          <w:b/>
          <w:bCs/>
        </w:rPr>
      </w:pPr>
      <w:r>
        <w:rPr>
          <w:b/>
          <w:bCs/>
        </w:rPr>
        <w:t>Part A: Mobile Money Payments</w:t>
      </w:r>
    </w:p>
    <w:p w14:paraId="4A083740" w14:textId="77777777" w:rsidR="00B8788C" w:rsidRDefault="00616407">
      <w:pPr>
        <w:numPr>
          <w:ilvl w:val="0"/>
          <w:numId w:val="36"/>
        </w:numPr>
        <w:spacing w:after="160" w:line="360" w:lineRule="auto"/>
        <w:contextualSpacing/>
        <w:jc w:val="both"/>
        <w:rPr>
          <w:rFonts w:eastAsia="Calibri"/>
          <w:lang w:val="en-GB"/>
        </w:rPr>
      </w:pPr>
      <w:r>
        <w:rPr>
          <w:rFonts w:eastAsia="Calibri"/>
          <w:lang w:val="en-GB"/>
        </w:rPr>
        <w:t xml:space="preserve">Kindly indicate the extent to which the following aspects of mobile money payments influence performance of MSMEs. Use a scale of 1-5, where (1- Not at all, 2-small extent, 3-moderate extent, 4-large extent and 5- very large extent).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9"/>
        <w:gridCol w:w="593"/>
        <w:gridCol w:w="494"/>
        <w:gridCol w:w="591"/>
        <w:gridCol w:w="602"/>
        <w:gridCol w:w="731"/>
      </w:tblGrid>
      <w:tr w:rsidR="00B8788C" w14:paraId="24C199F7" w14:textId="77777777">
        <w:trPr>
          <w:trHeight w:val="330"/>
        </w:trPr>
        <w:tc>
          <w:tcPr>
            <w:tcW w:w="3390" w:type="pct"/>
            <w:shd w:val="clear" w:color="auto" w:fill="auto"/>
            <w:noWrap/>
            <w:hideMark/>
          </w:tcPr>
          <w:p w14:paraId="383C7B86" w14:textId="77777777" w:rsidR="00B8788C" w:rsidRDefault="00616407">
            <w:pPr>
              <w:spacing w:line="360" w:lineRule="auto"/>
              <w:jc w:val="both"/>
              <w:rPr>
                <w:b/>
              </w:rPr>
            </w:pPr>
            <w:r>
              <w:rPr>
                <w:b/>
              </w:rPr>
              <w:t xml:space="preserve">Statement </w:t>
            </w:r>
          </w:p>
        </w:tc>
        <w:tc>
          <w:tcPr>
            <w:tcW w:w="317" w:type="pct"/>
            <w:shd w:val="clear" w:color="auto" w:fill="auto"/>
            <w:noWrap/>
            <w:hideMark/>
          </w:tcPr>
          <w:p w14:paraId="035BA564" w14:textId="77777777" w:rsidR="00B8788C" w:rsidRDefault="00616407">
            <w:pPr>
              <w:spacing w:line="360" w:lineRule="auto"/>
              <w:jc w:val="both"/>
              <w:rPr>
                <w:b/>
              </w:rPr>
            </w:pPr>
            <w:r>
              <w:rPr>
                <w:b/>
              </w:rPr>
              <w:t>1</w:t>
            </w:r>
          </w:p>
        </w:tc>
        <w:tc>
          <w:tcPr>
            <w:tcW w:w="264" w:type="pct"/>
            <w:shd w:val="clear" w:color="auto" w:fill="auto"/>
            <w:noWrap/>
            <w:hideMark/>
          </w:tcPr>
          <w:p w14:paraId="6DE49B68" w14:textId="77777777" w:rsidR="00B8788C" w:rsidRDefault="00616407">
            <w:pPr>
              <w:spacing w:line="360" w:lineRule="auto"/>
              <w:jc w:val="both"/>
              <w:rPr>
                <w:b/>
              </w:rPr>
            </w:pPr>
            <w:r>
              <w:rPr>
                <w:b/>
              </w:rPr>
              <w:t>2</w:t>
            </w:r>
          </w:p>
        </w:tc>
        <w:tc>
          <w:tcPr>
            <w:tcW w:w="316" w:type="pct"/>
            <w:shd w:val="clear" w:color="auto" w:fill="auto"/>
            <w:noWrap/>
            <w:hideMark/>
          </w:tcPr>
          <w:p w14:paraId="762AD9D1" w14:textId="77777777" w:rsidR="00B8788C" w:rsidRDefault="00616407">
            <w:pPr>
              <w:spacing w:line="360" w:lineRule="auto"/>
              <w:jc w:val="both"/>
              <w:rPr>
                <w:b/>
              </w:rPr>
            </w:pPr>
            <w:r>
              <w:rPr>
                <w:b/>
              </w:rPr>
              <w:t>3</w:t>
            </w:r>
          </w:p>
        </w:tc>
        <w:tc>
          <w:tcPr>
            <w:tcW w:w="322" w:type="pct"/>
            <w:shd w:val="clear" w:color="auto" w:fill="auto"/>
            <w:noWrap/>
            <w:hideMark/>
          </w:tcPr>
          <w:p w14:paraId="64F31CA3" w14:textId="77777777" w:rsidR="00B8788C" w:rsidRDefault="00616407">
            <w:pPr>
              <w:spacing w:line="360" w:lineRule="auto"/>
              <w:jc w:val="both"/>
              <w:rPr>
                <w:b/>
              </w:rPr>
            </w:pPr>
            <w:r>
              <w:rPr>
                <w:b/>
              </w:rPr>
              <w:t>4</w:t>
            </w:r>
          </w:p>
        </w:tc>
        <w:tc>
          <w:tcPr>
            <w:tcW w:w="391" w:type="pct"/>
          </w:tcPr>
          <w:p w14:paraId="5D9E80D7" w14:textId="77777777" w:rsidR="00B8788C" w:rsidRDefault="00616407">
            <w:pPr>
              <w:spacing w:line="360" w:lineRule="auto"/>
              <w:jc w:val="both"/>
              <w:rPr>
                <w:b/>
              </w:rPr>
            </w:pPr>
            <w:r>
              <w:rPr>
                <w:b/>
              </w:rPr>
              <w:t>5</w:t>
            </w:r>
          </w:p>
        </w:tc>
      </w:tr>
      <w:tr w:rsidR="00B8788C" w14:paraId="34681B08" w14:textId="77777777">
        <w:trPr>
          <w:trHeight w:val="300"/>
        </w:trPr>
        <w:tc>
          <w:tcPr>
            <w:tcW w:w="3390" w:type="pct"/>
            <w:shd w:val="clear" w:color="auto" w:fill="auto"/>
            <w:noWrap/>
            <w:hideMark/>
          </w:tcPr>
          <w:p w14:paraId="323C54C0" w14:textId="77777777" w:rsidR="00B8788C" w:rsidRDefault="00616407">
            <w:pPr>
              <w:spacing w:line="360" w:lineRule="auto"/>
              <w:jc w:val="both"/>
              <w:rPr>
                <w:b/>
                <w:lang w:val="en-GB"/>
              </w:rPr>
            </w:pPr>
            <w:r>
              <w:rPr>
                <w:lang w:val="en-GB"/>
              </w:rPr>
              <w:t>Salary processing</w:t>
            </w:r>
          </w:p>
        </w:tc>
        <w:tc>
          <w:tcPr>
            <w:tcW w:w="317" w:type="pct"/>
            <w:shd w:val="clear" w:color="auto" w:fill="auto"/>
            <w:noWrap/>
            <w:hideMark/>
          </w:tcPr>
          <w:p w14:paraId="4F8C102F" w14:textId="77777777" w:rsidR="00B8788C" w:rsidRDefault="00B8788C">
            <w:pPr>
              <w:spacing w:line="360" w:lineRule="auto"/>
              <w:jc w:val="both"/>
              <w:rPr>
                <w:bCs/>
              </w:rPr>
            </w:pPr>
          </w:p>
        </w:tc>
        <w:tc>
          <w:tcPr>
            <w:tcW w:w="264" w:type="pct"/>
            <w:shd w:val="clear" w:color="auto" w:fill="auto"/>
            <w:noWrap/>
            <w:hideMark/>
          </w:tcPr>
          <w:p w14:paraId="4B55AB06" w14:textId="77777777" w:rsidR="00B8788C" w:rsidRDefault="00B8788C">
            <w:pPr>
              <w:spacing w:line="360" w:lineRule="auto"/>
              <w:jc w:val="both"/>
              <w:rPr>
                <w:bCs/>
              </w:rPr>
            </w:pPr>
          </w:p>
        </w:tc>
        <w:tc>
          <w:tcPr>
            <w:tcW w:w="316" w:type="pct"/>
            <w:shd w:val="clear" w:color="auto" w:fill="auto"/>
            <w:noWrap/>
            <w:hideMark/>
          </w:tcPr>
          <w:p w14:paraId="308ED7C0" w14:textId="77777777" w:rsidR="00B8788C" w:rsidRDefault="00B8788C">
            <w:pPr>
              <w:spacing w:line="360" w:lineRule="auto"/>
              <w:jc w:val="both"/>
              <w:rPr>
                <w:bCs/>
              </w:rPr>
            </w:pPr>
          </w:p>
        </w:tc>
        <w:tc>
          <w:tcPr>
            <w:tcW w:w="322" w:type="pct"/>
            <w:shd w:val="clear" w:color="auto" w:fill="auto"/>
            <w:noWrap/>
            <w:hideMark/>
          </w:tcPr>
          <w:p w14:paraId="72F7C108" w14:textId="77777777" w:rsidR="00B8788C" w:rsidRDefault="00B8788C">
            <w:pPr>
              <w:spacing w:line="360" w:lineRule="auto"/>
              <w:jc w:val="both"/>
              <w:rPr>
                <w:bCs/>
              </w:rPr>
            </w:pPr>
          </w:p>
        </w:tc>
        <w:tc>
          <w:tcPr>
            <w:tcW w:w="391" w:type="pct"/>
          </w:tcPr>
          <w:p w14:paraId="25B53968" w14:textId="77777777" w:rsidR="00B8788C" w:rsidRDefault="00B8788C">
            <w:pPr>
              <w:spacing w:line="360" w:lineRule="auto"/>
              <w:jc w:val="both"/>
              <w:rPr>
                <w:bCs/>
              </w:rPr>
            </w:pPr>
          </w:p>
        </w:tc>
      </w:tr>
      <w:tr w:rsidR="00B8788C" w14:paraId="0871C95F" w14:textId="77777777">
        <w:trPr>
          <w:trHeight w:val="300"/>
        </w:trPr>
        <w:tc>
          <w:tcPr>
            <w:tcW w:w="3390" w:type="pct"/>
            <w:shd w:val="clear" w:color="auto" w:fill="auto"/>
            <w:noWrap/>
          </w:tcPr>
          <w:p w14:paraId="18E1C9FD" w14:textId="77777777" w:rsidR="00B8788C" w:rsidRDefault="00616407">
            <w:pPr>
              <w:spacing w:line="360" w:lineRule="auto"/>
              <w:jc w:val="both"/>
              <w:rPr>
                <w:b/>
                <w:lang w:val="en-GB"/>
              </w:rPr>
            </w:pPr>
            <w:r>
              <w:rPr>
                <w:lang w:val="en-GB"/>
              </w:rPr>
              <w:t xml:space="preserve">Pay utility bills </w:t>
            </w:r>
          </w:p>
        </w:tc>
        <w:tc>
          <w:tcPr>
            <w:tcW w:w="317" w:type="pct"/>
            <w:shd w:val="clear" w:color="auto" w:fill="auto"/>
            <w:noWrap/>
          </w:tcPr>
          <w:p w14:paraId="290EBEB6" w14:textId="77777777" w:rsidR="00B8788C" w:rsidRDefault="00B8788C">
            <w:pPr>
              <w:spacing w:line="360" w:lineRule="auto"/>
              <w:jc w:val="both"/>
              <w:rPr>
                <w:bCs/>
              </w:rPr>
            </w:pPr>
          </w:p>
        </w:tc>
        <w:tc>
          <w:tcPr>
            <w:tcW w:w="264" w:type="pct"/>
            <w:shd w:val="clear" w:color="auto" w:fill="auto"/>
            <w:noWrap/>
          </w:tcPr>
          <w:p w14:paraId="35B710C1" w14:textId="77777777" w:rsidR="00B8788C" w:rsidRDefault="00B8788C">
            <w:pPr>
              <w:spacing w:line="360" w:lineRule="auto"/>
              <w:jc w:val="both"/>
              <w:rPr>
                <w:bCs/>
              </w:rPr>
            </w:pPr>
          </w:p>
        </w:tc>
        <w:tc>
          <w:tcPr>
            <w:tcW w:w="316" w:type="pct"/>
            <w:shd w:val="clear" w:color="auto" w:fill="auto"/>
            <w:noWrap/>
          </w:tcPr>
          <w:p w14:paraId="4B0A7E46" w14:textId="77777777" w:rsidR="00B8788C" w:rsidRDefault="00B8788C">
            <w:pPr>
              <w:spacing w:line="360" w:lineRule="auto"/>
              <w:jc w:val="both"/>
              <w:rPr>
                <w:bCs/>
              </w:rPr>
            </w:pPr>
          </w:p>
        </w:tc>
        <w:tc>
          <w:tcPr>
            <w:tcW w:w="322" w:type="pct"/>
            <w:shd w:val="clear" w:color="auto" w:fill="auto"/>
            <w:noWrap/>
          </w:tcPr>
          <w:p w14:paraId="6C9B2C2D" w14:textId="77777777" w:rsidR="00B8788C" w:rsidRDefault="00B8788C">
            <w:pPr>
              <w:spacing w:line="360" w:lineRule="auto"/>
              <w:jc w:val="both"/>
              <w:rPr>
                <w:bCs/>
              </w:rPr>
            </w:pPr>
          </w:p>
        </w:tc>
        <w:tc>
          <w:tcPr>
            <w:tcW w:w="391" w:type="pct"/>
          </w:tcPr>
          <w:p w14:paraId="17FAB801" w14:textId="77777777" w:rsidR="00B8788C" w:rsidRDefault="00B8788C">
            <w:pPr>
              <w:spacing w:line="360" w:lineRule="auto"/>
              <w:jc w:val="both"/>
              <w:rPr>
                <w:bCs/>
              </w:rPr>
            </w:pPr>
          </w:p>
        </w:tc>
      </w:tr>
      <w:tr w:rsidR="00B8788C" w14:paraId="0CDF36FA" w14:textId="77777777">
        <w:trPr>
          <w:trHeight w:val="300"/>
        </w:trPr>
        <w:tc>
          <w:tcPr>
            <w:tcW w:w="3390" w:type="pct"/>
            <w:shd w:val="clear" w:color="auto" w:fill="auto"/>
            <w:noWrap/>
          </w:tcPr>
          <w:p w14:paraId="1046EE2C" w14:textId="77777777" w:rsidR="00B8788C" w:rsidRDefault="00616407">
            <w:pPr>
              <w:spacing w:line="360" w:lineRule="auto"/>
              <w:jc w:val="both"/>
              <w:rPr>
                <w:b/>
                <w:lang w:val="en-GB"/>
              </w:rPr>
            </w:pPr>
            <w:r>
              <w:rPr>
                <w:lang w:val="en-GB"/>
              </w:rPr>
              <w:t>Supplier payments</w:t>
            </w:r>
          </w:p>
        </w:tc>
        <w:tc>
          <w:tcPr>
            <w:tcW w:w="317" w:type="pct"/>
            <w:shd w:val="clear" w:color="auto" w:fill="auto"/>
            <w:noWrap/>
          </w:tcPr>
          <w:p w14:paraId="0C2BCB5B" w14:textId="77777777" w:rsidR="00B8788C" w:rsidRDefault="00B8788C">
            <w:pPr>
              <w:spacing w:line="360" w:lineRule="auto"/>
              <w:jc w:val="both"/>
              <w:rPr>
                <w:bCs/>
              </w:rPr>
            </w:pPr>
          </w:p>
        </w:tc>
        <w:tc>
          <w:tcPr>
            <w:tcW w:w="264" w:type="pct"/>
            <w:shd w:val="clear" w:color="auto" w:fill="auto"/>
            <w:noWrap/>
          </w:tcPr>
          <w:p w14:paraId="07250C79" w14:textId="77777777" w:rsidR="00B8788C" w:rsidRDefault="00B8788C">
            <w:pPr>
              <w:spacing w:line="360" w:lineRule="auto"/>
              <w:jc w:val="both"/>
              <w:rPr>
                <w:bCs/>
              </w:rPr>
            </w:pPr>
          </w:p>
        </w:tc>
        <w:tc>
          <w:tcPr>
            <w:tcW w:w="316" w:type="pct"/>
            <w:shd w:val="clear" w:color="auto" w:fill="auto"/>
            <w:noWrap/>
          </w:tcPr>
          <w:p w14:paraId="335C2A17" w14:textId="77777777" w:rsidR="00B8788C" w:rsidRDefault="00B8788C">
            <w:pPr>
              <w:spacing w:line="360" w:lineRule="auto"/>
              <w:jc w:val="both"/>
              <w:rPr>
                <w:bCs/>
              </w:rPr>
            </w:pPr>
          </w:p>
        </w:tc>
        <w:tc>
          <w:tcPr>
            <w:tcW w:w="322" w:type="pct"/>
            <w:shd w:val="clear" w:color="auto" w:fill="auto"/>
            <w:noWrap/>
          </w:tcPr>
          <w:p w14:paraId="71C78DAB" w14:textId="77777777" w:rsidR="00B8788C" w:rsidRDefault="00B8788C">
            <w:pPr>
              <w:spacing w:line="360" w:lineRule="auto"/>
              <w:jc w:val="both"/>
              <w:rPr>
                <w:bCs/>
              </w:rPr>
            </w:pPr>
          </w:p>
        </w:tc>
        <w:tc>
          <w:tcPr>
            <w:tcW w:w="391" w:type="pct"/>
          </w:tcPr>
          <w:p w14:paraId="0F92C6BF" w14:textId="77777777" w:rsidR="00B8788C" w:rsidRDefault="00B8788C">
            <w:pPr>
              <w:spacing w:line="360" w:lineRule="auto"/>
              <w:jc w:val="both"/>
              <w:rPr>
                <w:bCs/>
              </w:rPr>
            </w:pPr>
          </w:p>
        </w:tc>
      </w:tr>
      <w:tr w:rsidR="00B8788C" w14:paraId="6CAF88AF" w14:textId="77777777">
        <w:trPr>
          <w:trHeight w:val="300"/>
        </w:trPr>
        <w:tc>
          <w:tcPr>
            <w:tcW w:w="3390" w:type="pct"/>
            <w:shd w:val="clear" w:color="auto" w:fill="auto"/>
            <w:noWrap/>
          </w:tcPr>
          <w:p w14:paraId="6A4CC107" w14:textId="77777777" w:rsidR="00B8788C" w:rsidRDefault="00616407">
            <w:pPr>
              <w:spacing w:line="360" w:lineRule="auto"/>
              <w:jc w:val="both"/>
              <w:rPr>
                <w:b/>
                <w:lang w:val="en-GB"/>
              </w:rPr>
            </w:pPr>
            <w:r>
              <w:rPr>
                <w:lang w:val="en-GB"/>
              </w:rPr>
              <w:t>Value chain payments</w:t>
            </w:r>
          </w:p>
        </w:tc>
        <w:tc>
          <w:tcPr>
            <w:tcW w:w="317" w:type="pct"/>
            <w:shd w:val="clear" w:color="auto" w:fill="auto"/>
            <w:noWrap/>
          </w:tcPr>
          <w:p w14:paraId="1D9609D4" w14:textId="77777777" w:rsidR="00B8788C" w:rsidRDefault="00B8788C">
            <w:pPr>
              <w:spacing w:line="360" w:lineRule="auto"/>
              <w:jc w:val="both"/>
              <w:rPr>
                <w:bCs/>
              </w:rPr>
            </w:pPr>
          </w:p>
        </w:tc>
        <w:tc>
          <w:tcPr>
            <w:tcW w:w="264" w:type="pct"/>
            <w:shd w:val="clear" w:color="auto" w:fill="auto"/>
            <w:noWrap/>
          </w:tcPr>
          <w:p w14:paraId="2003CD27" w14:textId="77777777" w:rsidR="00B8788C" w:rsidRDefault="00B8788C">
            <w:pPr>
              <w:spacing w:line="360" w:lineRule="auto"/>
              <w:jc w:val="both"/>
              <w:rPr>
                <w:bCs/>
              </w:rPr>
            </w:pPr>
          </w:p>
        </w:tc>
        <w:tc>
          <w:tcPr>
            <w:tcW w:w="316" w:type="pct"/>
            <w:shd w:val="clear" w:color="auto" w:fill="auto"/>
            <w:noWrap/>
          </w:tcPr>
          <w:p w14:paraId="4CE2216A" w14:textId="77777777" w:rsidR="00B8788C" w:rsidRDefault="00B8788C">
            <w:pPr>
              <w:spacing w:line="360" w:lineRule="auto"/>
              <w:jc w:val="both"/>
              <w:rPr>
                <w:bCs/>
              </w:rPr>
            </w:pPr>
          </w:p>
        </w:tc>
        <w:tc>
          <w:tcPr>
            <w:tcW w:w="322" w:type="pct"/>
            <w:shd w:val="clear" w:color="auto" w:fill="auto"/>
            <w:noWrap/>
          </w:tcPr>
          <w:p w14:paraId="1A28CDF4" w14:textId="77777777" w:rsidR="00B8788C" w:rsidRDefault="00B8788C">
            <w:pPr>
              <w:spacing w:line="360" w:lineRule="auto"/>
              <w:jc w:val="both"/>
              <w:rPr>
                <w:bCs/>
              </w:rPr>
            </w:pPr>
          </w:p>
        </w:tc>
        <w:tc>
          <w:tcPr>
            <w:tcW w:w="391" w:type="pct"/>
          </w:tcPr>
          <w:p w14:paraId="2A71D971" w14:textId="77777777" w:rsidR="00B8788C" w:rsidRDefault="00B8788C">
            <w:pPr>
              <w:spacing w:line="360" w:lineRule="auto"/>
              <w:jc w:val="both"/>
              <w:rPr>
                <w:bCs/>
              </w:rPr>
            </w:pPr>
          </w:p>
        </w:tc>
      </w:tr>
    </w:tbl>
    <w:p w14:paraId="251B8A1A" w14:textId="77777777" w:rsidR="00B8788C" w:rsidRDefault="00616407">
      <w:pPr>
        <w:spacing w:before="240" w:line="360" w:lineRule="auto"/>
        <w:jc w:val="both"/>
        <w:rPr>
          <w:b/>
          <w:bCs/>
        </w:rPr>
      </w:pPr>
      <w:r>
        <w:rPr>
          <w:b/>
          <w:bCs/>
        </w:rPr>
        <w:t>Part B: Mobile Money Transfer</w:t>
      </w:r>
    </w:p>
    <w:p w14:paraId="2C8DC9E9" w14:textId="77777777" w:rsidR="00B8788C" w:rsidRDefault="00616407">
      <w:pPr>
        <w:spacing w:line="360" w:lineRule="auto"/>
        <w:jc w:val="both"/>
      </w:pPr>
      <w:r>
        <w:t xml:space="preserve">Please indicate the extent to which the following aspects of mobile money transfer influence performance of MSMEs. Use a scale of 1-5, where (1-to a very low extent, 2-lew extent, 3-moderate extent, 4-great extent and 5- very large extent)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9"/>
        <w:gridCol w:w="593"/>
        <w:gridCol w:w="593"/>
        <w:gridCol w:w="593"/>
        <w:gridCol w:w="591"/>
        <w:gridCol w:w="641"/>
      </w:tblGrid>
      <w:tr w:rsidR="00B8788C" w14:paraId="247E6F63" w14:textId="77777777">
        <w:trPr>
          <w:trHeight w:val="330"/>
        </w:trPr>
        <w:tc>
          <w:tcPr>
            <w:tcW w:w="3390" w:type="pct"/>
            <w:shd w:val="clear" w:color="auto" w:fill="auto"/>
            <w:noWrap/>
            <w:hideMark/>
          </w:tcPr>
          <w:p w14:paraId="5687A78A" w14:textId="77777777" w:rsidR="00B8788C" w:rsidRDefault="00616407">
            <w:pPr>
              <w:spacing w:line="360" w:lineRule="auto"/>
              <w:jc w:val="both"/>
              <w:rPr>
                <w:b/>
              </w:rPr>
            </w:pPr>
            <w:r>
              <w:rPr>
                <w:b/>
              </w:rPr>
              <w:t xml:space="preserve">Statement </w:t>
            </w:r>
          </w:p>
        </w:tc>
        <w:tc>
          <w:tcPr>
            <w:tcW w:w="317" w:type="pct"/>
            <w:shd w:val="clear" w:color="auto" w:fill="auto"/>
            <w:noWrap/>
            <w:hideMark/>
          </w:tcPr>
          <w:p w14:paraId="2D33464E" w14:textId="77777777" w:rsidR="00B8788C" w:rsidRDefault="00616407">
            <w:pPr>
              <w:spacing w:line="360" w:lineRule="auto"/>
              <w:jc w:val="both"/>
              <w:rPr>
                <w:b/>
              </w:rPr>
            </w:pPr>
            <w:r>
              <w:rPr>
                <w:b/>
              </w:rPr>
              <w:t>1</w:t>
            </w:r>
          </w:p>
        </w:tc>
        <w:tc>
          <w:tcPr>
            <w:tcW w:w="317" w:type="pct"/>
            <w:shd w:val="clear" w:color="auto" w:fill="auto"/>
            <w:noWrap/>
            <w:hideMark/>
          </w:tcPr>
          <w:p w14:paraId="231CEAC4" w14:textId="77777777" w:rsidR="00B8788C" w:rsidRDefault="00616407">
            <w:pPr>
              <w:spacing w:line="360" w:lineRule="auto"/>
              <w:jc w:val="both"/>
              <w:rPr>
                <w:b/>
              </w:rPr>
            </w:pPr>
            <w:r>
              <w:rPr>
                <w:b/>
              </w:rPr>
              <w:t>2</w:t>
            </w:r>
          </w:p>
        </w:tc>
        <w:tc>
          <w:tcPr>
            <w:tcW w:w="317" w:type="pct"/>
            <w:shd w:val="clear" w:color="auto" w:fill="auto"/>
            <w:noWrap/>
            <w:hideMark/>
          </w:tcPr>
          <w:p w14:paraId="27671F2C" w14:textId="77777777" w:rsidR="00B8788C" w:rsidRDefault="00616407">
            <w:pPr>
              <w:spacing w:line="360" w:lineRule="auto"/>
              <w:jc w:val="both"/>
              <w:rPr>
                <w:b/>
              </w:rPr>
            </w:pPr>
            <w:r>
              <w:rPr>
                <w:b/>
              </w:rPr>
              <w:t>3</w:t>
            </w:r>
          </w:p>
        </w:tc>
        <w:tc>
          <w:tcPr>
            <w:tcW w:w="316" w:type="pct"/>
            <w:shd w:val="clear" w:color="auto" w:fill="auto"/>
            <w:noWrap/>
            <w:hideMark/>
          </w:tcPr>
          <w:p w14:paraId="3A2396C7" w14:textId="77777777" w:rsidR="00B8788C" w:rsidRDefault="00616407">
            <w:pPr>
              <w:spacing w:line="360" w:lineRule="auto"/>
              <w:jc w:val="both"/>
              <w:rPr>
                <w:b/>
              </w:rPr>
            </w:pPr>
            <w:r>
              <w:rPr>
                <w:b/>
              </w:rPr>
              <w:t>4</w:t>
            </w:r>
          </w:p>
        </w:tc>
        <w:tc>
          <w:tcPr>
            <w:tcW w:w="343" w:type="pct"/>
          </w:tcPr>
          <w:p w14:paraId="025C2830" w14:textId="77777777" w:rsidR="00B8788C" w:rsidRDefault="00616407">
            <w:pPr>
              <w:spacing w:line="360" w:lineRule="auto"/>
              <w:jc w:val="both"/>
              <w:rPr>
                <w:b/>
              </w:rPr>
            </w:pPr>
            <w:r>
              <w:rPr>
                <w:b/>
              </w:rPr>
              <w:t>5</w:t>
            </w:r>
          </w:p>
        </w:tc>
      </w:tr>
      <w:tr w:rsidR="00B8788C" w14:paraId="38D9433B" w14:textId="77777777">
        <w:trPr>
          <w:trHeight w:val="300"/>
        </w:trPr>
        <w:tc>
          <w:tcPr>
            <w:tcW w:w="3390" w:type="pct"/>
            <w:shd w:val="clear" w:color="auto" w:fill="auto"/>
            <w:noWrap/>
            <w:hideMark/>
          </w:tcPr>
          <w:p w14:paraId="2183FA6B" w14:textId="77777777" w:rsidR="00B8788C" w:rsidRDefault="00616407">
            <w:pPr>
              <w:spacing w:line="360" w:lineRule="auto"/>
              <w:jc w:val="both"/>
            </w:pPr>
            <w:r>
              <w:t>P2P transfers</w:t>
            </w:r>
          </w:p>
        </w:tc>
        <w:tc>
          <w:tcPr>
            <w:tcW w:w="317" w:type="pct"/>
            <w:shd w:val="clear" w:color="auto" w:fill="auto"/>
            <w:noWrap/>
            <w:hideMark/>
          </w:tcPr>
          <w:p w14:paraId="5F2A8FFE" w14:textId="77777777" w:rsidR="00B8788C" w:rsidRDefault="00B8788C">
            <w:pPr>
              <w:spacing w:line="360" w:lineRule="auto"/>
              <w:jc w:val="both"/>
              <w:rPr>
                <w:bCs/>
              </w:rPr>
            </w:pPr>
          </w:p>
        </w:tc>
        <w:tc>
          <w:tcPr>
            <w:tcW w:w="317" w:type="pct"/>
            <w:shd w:val="clear" w:color="auto" w:fill="auto"/>
            <w:noWrap/>
            <w:hideMark/>
          </w:tcPr>
          <w:p w14:paraId="7EE2FB28" w14:textId="77777777" w:rsidR="00B8788C" w:rsidRDefault="00B8788C">
            <w:pPr>
              <w:spacing w:line="360" w:lineRule="auto"/>
              <w:jc w:val="both"/>
              <w:rPr>
                <w:bCs/>
              </w:rPr>
            </w:pPr>
          </w:p>
        </w:tc>
        <w:tc>
          <w:tcPr>
            <w:tcW w:w="317" w:type="pct"/>
            <w:shd w:val="clear" w:color="auto" w:fill="auto"/>
            <w:noWrap/>
            <w:hideMark/>
          </w:tcPr>
          <w:p w14:paraId="64CA1F58" w14:textId="77777777" w:rsidR="00B8788C" w:rsidRDefault="00B8788C">
            <w:pPr>
              <w:spacing w:line="360" w:lineRule="auto"/>
              <w:jc w:val="both"/>
              <w:rPr>
                <w:bCs/>
              </w:rPr>
            </w:pPr>
          </w:p>
        </w:tc>
        <w:tc>
          <w:tcPr>
            <w:tcW w:w="316" w:type="pct"/>
            <w:shd w:val="clear" w:color="auto" w:fill="auto"/>
            <w:noWrap/>
            <w:hideMark/>
          </w:tcPr>
          <w:p w14:paraId="39216FE0" w14:textId="77777777" w:rsidR="00B8788C" w:rsidRDefault="00B8788C">
            <w:pPr>
              <w:spacing w:line="360" w:lineRule="auto"/>
              <w:jc w:val="both"/>
              <w:rPr>
                <w:bCs/>
              </w:rPr>
            </w:pPr>
          </w:p>
        </w:tc>
        <w:tc>
          <w:tcPr>
            <w:tcW w:w="343" w:type="pct"/>
          </w:tcPr>
          <w:p w14:paraId="52CDB659" w14:textId="77777777" w:rsidR="00B8788C" w:rsidRDefault="00B8788C">
            <w:pPr>
              <w:spacing w:line="360" w:lineRule="auto"/>
              <w:jc w:val="both"/>
              <w:rPr>
                <w:bCs/>
              </w:rPr>
            </w:pPr>
          </w:p>
        </w:tc>
      </w:tr>
      <w:tr w:rsidR="00B8788C" w14:paraId="5A76BA7D" w14:textId="77777777">
        <w:trPr>
          <w:trHeight w:val="300"/>
        </w:trPr>
        <w:tc>
          <w:tcPr>
            <w:tcW w:w="3390" w:type="pct"/>
            <w:shd w:val="clear" w:color="auto" w:fill="auto"/>
            <w:noWrap/>
          </w:tcPr>
          <w:p w14:paraId="01F5128B" w14:textId="77777777" w:rsidR="00B8788C" w:rsidRDefault="00616407">
            <w:pPr>
              <w:spacing w:line="360" w:lineRule="auto"/>
              <w:jc w:val="both"/>
            </w:pPr>
            <w:r>
              <w:t xml:space="preserve">Disbursement and repayment of loans </w:t>
            </w:r>
          </w:p>
        </w:tc>
        <w:tc>
          <w:tcPr>
            <w:tcW w:w="317" w:type="pct"/>
            <w:shd w:val="clear" w:color="auto" w:fill="auto"/>
            <w:noWrap/>
          </w:tcPr>
          <w:p w14:paraId="31D50563" w14:textId="77777777" w:rsidR="00B8788C" w:rsidRDefault="00B8788C">
            <w:pPr>
              <w:spacing w:line="360" w:lineRule="auto"/>
              <w:jc w:val="both"/>
              <w:rPr>
                <w:bCs/>
              </w:rPr>
            </w:pPr>
          </w:p>
        </w:tc>
        <w:tc>
          <w:tcPr>
            <w:tcW w:w="317" w:type="pct"/>
            <w:shd w:val="clear" w:color="auto" w:fill="auto"/>
            <w:noWrap/>
          </w:tcPr>
          <w:p w14:paraId="543C64DB" w14:textId="77777777" w:rsidR="00B8788C" w:rsidRDefault="00B8788C">
            <w:pPr>
              <w:spacing w:line="360" w:lineRule="auto"/>
              <w:jc w:val="both"/>
              <w:rPr>
                <w:bCs/>
              </w:rPr>
            </w:pPr>
          </w:p>
        </w:tc>
        <w:tc>
          <w:tcPr>
            <w:tcW w:w="317" w:type="pct"/>
            <w:shd w:val="clear" w:color="auto" w:fill="auto"/>
            <w:noWrap/>
          </w:tcPr>
          <w:p w14:paraId="2BF617C0" w14:textId="77777777" w:rsidR="00B8788C" w:rsidRDefault="00B8788C">
            <w:pPr>
              <w:spacing w:line="360" w:lineRule="auto"/>
              <w:jc w:val="both"/>
              <w:rPr>
                <w:bCs/>
              </w:rPr>
            </w:pPr>
          </w:p>
        </w:tc>
        <w:tc>
          <w:tcPr>
            <w:tcW w:w="316" w:type="pct"/>
            <w:shd w:val="clear" w:color="auto" w:fill="auto"/>
            <w:noWrap/>
          </w:tcPr>
          <w:p w14:paraId="1AF9F3B3" w14:textId="77777777" w:rsidR="00B8788C" w:rsidRDefault="00B8788C">
            <w:pPr>
              <w:spacing w:line="360" w:lineRule="auto"/>
              <w:jc w:val="both"/>
              <w:rPr>
                <w:bCs/>
              </w:rPr>
            </w:pPr>
          </w:p>
        </w:tc>
        <w:tc>
          <w:tcPr>
            <w:tcW w:w="343" w:type="pct"/>
          </w:tcPr>
          <w:p w14:paraId="0206D06E" w14:textId="77777777" w:rsidR="00B8788C" w:rsidRDefault="00B8788C">
            <w:pPr>
              <w:spacing w:line="360" w:lineRule="auto"/>
              <w:jc w:val="both"/>
              <w:rPr>
                <w:bCs/>
              </w:rPr>
            </w:pPr>
          </w:p>
        </w:tc>
      </w:tr>
      <w:tr w:rsidR="00B8788C" w14:paraId="0B5BF8D2" w14:textId="77777777">
        <w:trPr>
          <w:trHeight w:val="300"/>
        </w:trPr>
        <w:tc>
          <w:tcPr>
            <w:tcW w:w="3390" w:type="pct"/>
            <w:shd w:val="clear" w:color="auto" w:fill="auto"/>
            <w:noWrap/>
          </w:tcPr>
          <w:p w14:paraId="17DD45E6" w14:textId="77777777" w:rsidR="00B8788C" w:rsidRDefault="00616407">
            <w:pPr>
              <w:spacing w:line="360" w:lineRule="auto"/>
              <w:jc w:val="both"/>
            </w:pPr>
            <w:r>
              <w:t>Cash transfers</w:t>
            </w:r>
          </w:p>
        </w:tc>
        <w:tc>
          <w:tcPr>
            <w:tcW w:w="317" w:type="pct"/>
            <w:shd w:val="clear" w:color="auto" w:fill="auto"/>
            <w:noWrap/>
          </w:tcPr>
          <w:p w14:paraId="1ECF5608" w14:textId="77777777" w:rsidR="00B8788C" w:rsidRDefault="00B8788C">
            <w:pPr>
              <w:spacing w:line="360" w:lineRule="auto"/>
              <w:jc w:val="both"/>
              <w:rPr>
                <w:bCs/>
              </w:rPr>
            </w:pPr>
          </w:p>
        </w:tc>
        <w:tc>
          <w:tcPr>
            <w:tcW w:w="317" w:type="pct"/>
            <w:shd w:val="clear" w:color="auto" w:fill="auto"/>
            <w:noWrap/>
          </w:tcPr>
          <w:p w14:paraId="132443B4" w14:textId="77777777" w:rsidR="00B8788C" w:rsidRDefault="00B8788C">
            <w:pPr>
              <w:spacing w:line="360" w:lineRule="auto"/>
              <w:jc w:val="both"/>
              <w:rPr>
                <w:bCs/>
              </w:rPr>
            </w:pPr>
          </w:p>
        </w:tc>
        <w:tc>
          <w:tcPr>
            <w:tcW w:w="317" w:type="pct"/>
            <w:shd w:val="clear" w:color="auto" w:fill="auto"/>
            <w:noWrap/>
          </w:tcPr>
          <w:p w14:paraId="71461F36" w14:textId="77777777" w:rsidR="00B8788C" w:rsidRDefault="00B8788C">
            <w:pPr>
              <w:spacing w:line="360" w:lineRule="auto"/>
              <w:jc w:val="both"/>
              <w:rPr>
                <w:bCs/>
              </w:rPr>
            </w:pPr>
          </w:p>
        </w:tc>
        <w:tc>
          <w:tcPr>
            <w:tcW w:w="316" w:type="pct"/>
            <w:shd w:val="clear" w:color="auto" w:fill="auto"/>
            <w:noWrap/>
          </w:tcPr>
          <w:p w14:paraId="2A285E1E" w14:textId="77777777" w:rsidR="00B8788C" w:rsidRDefault="00B8788C">
            <w:pPr>
              <w:spacing w:line="360" w:lineRule="auto"/>
              <w:jc w:val="both"/>
              <w:rPr>
                <w:bCs/>
              </w:rPr>
            </w:pPr>
          </w:p>
        </w:tc>
        <w:tc>
          <w:tcPr>
            <w:tcW w:w="343" w:type="pct"/>
          </w:tcPr>
          <w:p w14:paraId="69AF7658" w14:textId="77777777" w:rsidR="00B8788C" w:rsidRDefault="00B8788C">
            <w:pPr>
              <w:spacing w:line="360" w:lineRule="auto"/>
              <w:jc w:val="both"/>
              <w:rPr>
                <w:bCs/>
              </w:rPr>
            </w:pPr>
          </w:p>
        </w:tc>
      </w:tr>
      <w:tr w:rsidR="00B8788C" w14:paraId="426967EE" w14:textId="77777777">
        <w:trPr>
          <w:trHeight w:val="300"/>
        </w:trPr>
        <w:tc>
          <w:tcPr>
            <w:tcW w:w="3390" w:type="pct"/>
            <w:shd w:val="clear" w:color="auto" w:fill="auto"/>
            <w:noWrap/>
          </w:tcPr>
          <w:p w14:paraId="62654483" w14:textId="77777777" w:rsidR="00B8788C" w:rsidRDefault="00616407">
            <w:pPr>
              <w:spacing w:line="360" w:lineRule="auto"/>
              <w:jc w:val="both"/>
            </w:pPr>
            <w:r>
              <w:t>Buying airtime</w:t>
            </w:r>
          </w:p>
        </w:tc>
        <w:tc>
          <w:tcPr>
            <w:tcW w:w="317" w:type="pct"/>
            <w:shd w:val="clear" w:color="auto" w:fill="auto"/>
            <w:noWrap/>
          </w:tcPr>
          <w:p w14:paraId="62024694" w14:textId="77777777" w:rsidR="00B8788C" w:rsidRDefault="00B8788C">
            <w:pPr>
              <w:spacing w:line="360" w:lineRule="auto"/>
              <w:jc w:val="both"/>
              <w:rPr>
                <w:bCs/>
              </w:rPr>
            </w:pPr>
          </w:p>
        </w:tc>
        <w:tc>
          <w:tcPr>
            <w:tcW w:w="317" w:type="pct"/>
            <w:shd w:val="clear" w:color="auto" w:fill="auto"/>
            <w:noWrap/>
          </w:tcPr>
          <w:p w14:paraId="0C5A98AD" w14:textId="77777777" w:rsidR="00B8788C" w:rsidRDefault="00B8788C">
            <w:pPr>
              <w:spacing w:line="360" w:lineRule="auto"/>
              <w:jc w:val="both"/>
              <w:rPr>
                <w:bCs/>
              </w:rPr>
            </w:pPr>
          </w:p>
        </w:tc>
        <w:tc>
          <w:tcPr>
            <w:tcW w:w="317" w:type="pct"/>
            <w:shd w:val="clear" w:color="auto" w:fill="auto"/>
            <w:noWrap/>
          </w:tcPr>
          <w:p w14:paraId="0A9FD076" w14:textId="77777777" w:rsidR="00B8788C" w:rsidRDefault="00B8788C">
            <w:pPr>
              <w:spacing w:line="360" w:lineRule="auto"/>
              <w:jc w:val="both"/>
              <w:rPr>
                <w:bCs/>
              </w:rPr>
            </w:pPr>
          </w:p>
        </w:tc>
        <w:tc>
          <w:tcPr>
            <w:tcW w:w="316" w:type="pct"/>
            <w:shd w:val="clear" w:color="auto" w:fill="auto"/>
            <w:noWrap/>
          </w:tcPr>
          <w:p w14:paraId="300CE768" w14:textId="77777777" w:rsidR="00B8788C" w:rsidRDefault="00B8788C">
            <w:pPr>
              <w:spacing w:line="360" w:lineRule="auto"/>
              <w:jc w:val="both"/>
              <w:rPr>
                <w:bCs/>
              </w:rPr>
            </w:pPr>
          </w:p>
        </w:tc>
        <w:tc>
          <w:tcPr>
            <w:tcW w:w="343" w:type="pct"/>
          </w:tcPr>
          <w:p w14:paraId="7A163E85" w14:textId="77777777" w:rsidR="00B8788C" w:rsidRDefault="00B8788C">
            <w:pPr>
              <w:spacing w:line="360" w:lineRule="auto"/>
              <w:jc w:val="both"/>
              <w:rPr>
                <w:bCs/>
              </w:rPr>
            </w:pPr>
          </w:p>
        </w:tc>
      </w:tr>
      <w:tr w:rsidR="00B8788C" w14:paraId="23235C98" w14:textId="77777777">
        <w:trPr>
          <w:trHeight w:val="300"/>
        </w:trPr>
        <w:tc>
          <w:tcPr>
            <w:tcW w:w="3390" w:type="pct"/>
            <w:shd w:val="clear" w:color="auto" w:fill="auto"/>
            <w:noWrap/>
          </w:tcPr>
          <w:p w14:paraId="60C4F9CA" w14:textId="77777777" w:rsidR="00B8788C" w:rsidRDefault="00616407">
            <w:pPr>
              <w:spacing w:line="360" w:lineRule="auto"/>
              <w:jc w:val="both"/>
            </w:pPr>
            <w:r>
              <w:t xml:space="preserve">Buy business goods </w:t>
            </w:r>
          </w:p>
        </w:tc>
        <w:tc>
          <w:tcPr>
            <w:tcW w:w="317" w:type="pct"/>
            <w:shd w:val="clear" w:color="auto" w:fill="auto"/>
            <w:noWrap/>
          </w:tcPr>
          <w:p w14:paraId="7FAF9C89" w14:textId="77777777" w:rsidR="00B8788C" w:rsidRDefault="00B8788C">
            <w:pPr>
              <w:spacing w:line="360" w:lineRule="auto"/>
              <w:jc w:val="both"/>
              <w:rPr>
                <w:bCs/>
              </w:rPr>
            </w:pPr>
          </w:p>
        </w:tc>
        <w:tc>
          <w:tcPr>
            <w:tcW w:w="317" w:type="pct"/>
            <w:shd w:val="clear" w:color="auto" w:fill="auto"/>
            <w:noWrap/>
          </w:tcPr>
          <w:p w14:paraId="0F153207" w14:textId="77777777" w:rsidR="00B8788C" w:rsidRDefault="00B8788C">
            <w:pPr>
              <w:spacing w:line="360" w:lineRule="auto"/>
              <w:jc w:val="both"/>
              <w:rPr>
                <w:bCs/>
              </w:rPr>
            </w:pPr>
          </w:p>
        </w:tc>
        <w:tc>
          <w:tcPr>
            <w:tcW w:w="317" w:type="pct"/>
            <w:shd w:val="clear" w:color="auto" w:fill="auto"/>
            <w:noWrap/>
          </w:tcPr>
          <w:p w14:paraId="3B2CEC91" w14:textId="77777777" w:rsidR="00B8788C" w:rsidRDefault="00B8788C">
            <w:pPr>
              <w:spacing w:line="360" w:lineRule="auto"/>
              <w:jc w:val="both"/>
              <w:rPr>
                <w:bCs/>
              </w:rPr>
            </w:pPr>
          </w:p>
        </w:tc>
        <w:tc>
          <w:tcPr>
            <w:tcW w:w="316" w:type="pct"/>
            <w:shd w:val="clear" w:color="auto" w:fill="auto"/>
            <w:noWrap/>
          </w:tcPr>
          <w:p w14:paraId="457C4F17" w14:textId="77777777" w:rsidR="00B8788C" w:rsidRDefault="00B8788C">
            <w:pPr>
              <w:spacing w:line="360" w:lineRule="auto"/>
              <w:jc w:val="both"/>
              <w:rPr>
                <w:bCs/>
              </w:rPr>
            </w:pPr>
          </w:p>
        </w:tc>
        <w:tc>
          <w:tcPr>
            <w:tcW w:w="343" w:type="pct"/>
          </w:tcPr>
          <w:p w14:paraId="4CF30C15" w14:textId="77777777" w:rsidR="00B8788C" w:rsidRDefault="00B8788C">
            <w:pPr>
              <w:spacing w:line="360" w:lineRule="auto"/>
              <w:jc w:val="both"/>
              <w:rPr>
                <w:bCs/>
              </w:rPr>
            </w:pPr>
          </w:p>
        </w:tc>
      </w:tr>
    </w:tbl>
    <w:p w14:paraId="1EA3FA54" w14:textId="77777777" w:rsidR="00B8788C" w:rsidRDefault="00B8788C">
      <w:pPr>
        <w:spacing w:after="200" w:line="360" w:lineRule="auto"/>
        <w:ind w:left="360"/>
        <w:contextualSpacing/>
        <w:jc w:val="both"/>
        <w:rPr>
          <w:rFonts w:eastAsia="Calibri"/>
          <w:b/>
          <w:bCs/>
          <w:lang w:val="en-GB"/>
        </w:rPr>
      </w:pPr>
    </w:p>
    <w:p w14:paraId="13C72A75" w14:textId="77777777" w:rsidR="00B8788C" w:rsidRDefault="00616407">
      <w:pPr>
        <w:spacing w:line="360" w:lineRule="auto"/>
        <w:jc w:val="both"/>
        <w:rPr>
          <w:b/>
          <w:bCs/>
        </w:rPr>
      </w:pPr>
      <w:r>
        <w:rPr>
          <w:b/>
          <w:bCs/>
        </w:rPr>
        <w:t>Part C: Mobile Financial Services</w:t>
      </w:r>
    </w:p>
    <w:p w14:paraId="5AB477FC" w14:textId="77777777" w:rsidR="00B8788C" w:rsidRDefault="00616407">
      <w:pPr>
        <w:spacing w:line="360" w:lineRule="auto"/>
        <w:jc w:val="both"/>
      </w:pPr>
      <w:r>
        <w:t>Please indicate the extent to which the following aspects of mobile financial services influence performance of MSMEs. Use a scale of 1-5, where (1- Not at all, 2-small extent, 3-moderate extent, 4-large extent and 5- very large extent)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3"/>
        <w:gridCol w:w="494"/>
        <w:gridCol w:w="593"/>
        <w:gridCol w:w="494"/>
        <w:gridCol w:w="593"/>
        <w:gridCol w:w="443"/>
      </w:tblGrid>
      <w:tr w:rsidR="00B8788C" w14:paraId="393EADE4" w14:textId="77777777">
        <w:trPr>
          <w:trHeight w:val="330"/>
        </w:trPr>
        <w:tc>
          <w:tcPr>
            <w:tcW w:w="3601" w:type="pct"/>
            <w:shd w:val="clear" w:color="auto" w:fill="auto"/>
            <w:noWrap/>
            <w:hideMark/>
          </w:tcPr>
          <w:p w14:paraId="586BE233" w14:textId="77777777" w:rsidR="00B8788C" w:rsidRDefault="00616407">
            <w:pPr>
              <w:spacing w:line="360" w:lineRule="auto"/>
              <w:jc w:val="both"/>
              <w:rPr>
                <w:b/>
              </w:rPr>
            </w:pPr>
            <w:r>
              <w:rPr>
                <w:b/>
              </w:rPr>
              <w:t xml:space="preserve">Statement </w:t>
            </w:r>
          </w:p>
        </w:tc>
        <w:tc>
          <w:tcPr>
            <w:tcW w:w="264" w:type="pct"/>
            <w:shd w:val="clear" w:color="auto" w:fill="auto"/>
            <w:noWrap/>
            <w:hideMark/>
          </w:tcPr>
          <w:p w14:paraId="3DD1AEB2" w14:textId="77777777" w:rsidR="00B8788C" w:rsidRDefault="00616407">
            <w:pPr>
              <w:spacing w:line="360" w:lineRule="auto"/>
              <w:jc w:val="both"/>
              <w:rPr>
                <w:b/>
              </w:rPr>
            </w:pPr>
            <w:r>
              <w:rPr>
                <w:b/>
              </w:rPr>
              <w:t>1</w:t>
            </w:r>
          </w:p>
        </w:tc>
        <w:tc>
          <w:tcPr>
            <w:tcW w:w="317" w:type="pct"/>
            <w:shd w:val="clear" w:color="auto" w:fill="auto"/>
            <w:noWrap/>
            <w:hideMark/>
          </w:tcPr>
          <w:p w14:paraId="3027B948" w14:textId="77777777" w:rsidR="00B8788C" w:rsidRDefault="00616407">
            <w:pPr>
              <w:spacing w:line="360" w:lineRule="auto"/>
              <w:jc w:val="both"/>
              <w:rPr>
                <w:b/>
              </w:rPr>
            </w:pPr>
            <w:r>
              <w:rPr>
                <w:b/>
              </w:rPr>
              <w:t>2</w:t>
            </w:r>
          </w:p>
        </w:tc>
        <w:tc>
          <w:tcPr>
            <w:tcW w:w="264" w:type="pct"/>
            <w:shd w:val="clear" w:color="auto" w:fill="auto"/>
            <w:noWrap/>
            <w:hideMark/>
          </w:tcPr>
          <w:p w14:paraId="7EFBD818" w14:textId="77777777" w:rsidR="00B8788C" w:rsidRDefault="00616407">
            <w:pPr>
              <w:spacing w:line="360" w:lineRule="auto"/>
              <w:jc w:val="both"/>
              <w:rPr>
                <w:b/>
              </w:rPr>
            </w:pPr>
            <w:r>
              <w:rPr>
                <w:b/>
              </w:rPr>
              <w:t>3</w:t>
            </w:r>
          </w:p>
        </w:tc>
        <w:tc>
          <w:tcPr>
            <w:tcW w:w="317" w:type="pct"/>
            <w:shd w:val="clear" w:color="auto" w:fill="auto"/>
            <w:noWrap/>
            <w:hideMark/>
          </w:tcPr>
          <w:p w14:paraId="1E9E01DD" w14:textId="77777777" w:rsidR="00B8788C" w:rsidRDefault="00616407">
            <w:pPr>
              <w:spacing w:line="360" w:lineRule="auto"/>
              <w:jc w:val="both"/>
              <w:rPr>
                <w:b/>
              </w:rPr>
            </w:pPr>
            <w:r>
              <w:rPr>
                <w:b/>
              </w:rPr>
              <w:t>4</w:t>
            </w:r>
          </w:p>
        </w:tc>
        <w:tc>
          <w:tcPr>
            <w:tcW w:w="237" w:type="pct"/>
          </w:tcPr>
          <w:p w14:paraId="2EBA398D" w14:textId="77777777" w:rsidR="00B8788C" w:rsidRDefault="00616407">
            <w:pPr>
              <w:spacing w:line="360" w:lineRule="auto"/>
              <w:jc w:val="both"/>
              <w:rPr>
                <w:b/>
              </w:rPr>
            </w:pPr>
            <w:r>
              <w:rPr>
                <w:b/>
              </w:rPr>
              <w:t>5</w:t>
            </w:r>
          </w:p>
        </w:tc>
      </w:tr>
      <w:tr w:rsidR="00B8788C" w14:paraId="582FCBE1" w14:textId="77777777">
        <w:trPr>
          <w:trHeight w:val="300"/>
        </w:trPr>
        <w:tc>
          <w:tcPr>
            <w:tcW w:w="3601" w:type="pct"/>
            <w:shd w:val="clear" w:color="auto" w:fill="auto"/>
            <w:noWrap/>
            <w:hideMark/>
          </w:tcPr>
          <w:p w14:paraId="34A1CB3C" w14:textId="77777777" w:rsidR="00B8788C" w:rsidRDefault="00616407">
            <w:pPr>
              <w:spacing w:line="360" w:lineRule="auto"/>
              <w:jc w:val="both"/>
            </w:pPr>
            <w:r>
              <w:t xml:space="preserve">Make deposit </w:t>
            </w:r>
          </w:p>
        </w:tc>
        <w:tc>
          <w:tcPr>
            <w:tcW w:w="264" w:type="pct"/>
            <w:shd w:val="clear" w:color="auto" w:fill="auto"/>
            <w:noWrap/>
            <w:hideMark/>
          </w:tcPr>
          <w:p w14:paraId="3DFE9A9C" w14:textId="77777777" w:rsidR="00B8788C" w:rsidRDefault="00B8788C">
            <w:pPr>
              <w:spacing w:line="360" w:lineRule="auto"/>
              <w:jc w:val="both"/>
              <w:rPr>
                <w:bCs/>
              </w:rPr>
            </w:pPr>
          </w:p>
        </w:tc>
        <w:tc>
          <w:tcPr>
            <w:tcW w:w="317" w:type="pct"/>
            <w:shd w:val="clear" w:color="auto" w:fill="auto"/>
            <w:noWrap/>
            <w:hideMark/>
          </w:tcPr>
          <w:p w14:paraId="6B7E1608" w14:textId="77777777" w:rsidR="00B8788C" w:rsidRDefault="00B8788C">
            <w:pPr>
              <w:spacing w:line="360" w:lineRule="auto"/>
              <w:jc w:val="both"/>
              <w:rPr>
                <w:bCs/>
              </w:rPr>
            </w:pPr>
          </w:p>
        </w:tc>
        <w:tc>
          <w:tcPr>
            <w:tcW w:w="264" w:type="pct"/>
            <w:shd w:val="clear" w:color="auto" w:fill="auto"/>
            <w:noWrap/>
            <w:hideMark/>
          </w:tcPr>
          <w:p w14:paraId="5F20160F" w14:textId="77777777" w:rsidR="00B8788C" w:rsidRDefault="00B8788C">
            <w:pPr>
              <w:spacing w:line="360" w:lineRule="auto"/>
              <w:jc w:val="both"/>
              <w:rPr>
                <w:bCs/>
              </w:rPr>
            </w:pPr>
          </w:p>
        </w:tc>
        <w:tc>
          <w:tcPr>
            <w:tcW w:w="317" w:type="pct"/>
            <w:shd w:val="clear" w:color="auto" w:fill="auto"/>
            <w:noWrap/>
            <w:hideMark/>
          </w:tcPr>
          <w:p w14:paraId="6CFB1FAE" w14:textId="77777777" w:rsidR="00B8788C" w:rsidRDefault="00B8788C">
            <w:pPr>
              <w:spacing w:line="360" w:lineRule="auto"/>
              <w:jc w:val="both"/>
              <w:rPr>
                <w:bCs/>
              </w:rPr>
            </w:pPr>
          </w:p>
        </w:tc>
        <w:tc>
          <w:tcPr>
            <w:tcW w:w="237" w:type="pct"/>
          </w:tcPr>
          <w:p w14:paraId="78FB3511" w14:textId="77777777" w:rsidR="00B8788C" w:rsidRDefault="00B8788C">
            <w:pPr>
              <w:spacing w:line="360" w:lineRule="auto"/>
              <w:jc w:val="both"/>
              <w:rPr>
                <w:bCs/>
              </w:rPr>
            </w:pPr>
          </w:p>
        </w:tc>
      </w:tr>
      <w:tr w:rsidR="00B8788C" w14:paraId="2D98330F" w14:textId="77777777">
        <w:trPr>
          <w:trHeight w:val="300"/>
        </w:trPr>
        <w:tc>
          <w:tcPr>
            <w:tcW w:w="3601" w:type="pct"/>
            <w:shd w:val="clear" w:color="auto" w:fill="auto"/>
            <w:noWrap/>
          </w:tcPr>
          <w:p w14:paraId="3CAD5692" w14:textId="77777777" w:rsidR="00B8788C" w:rsidRDefault="00616407">
            <w:pPr>
              <w:spacing w:line="360" w:lineRule="auto"/>
              <w:jc w:val="both"/>
            </w:pPr>
            <w:r>
              <w:t>Withdrawal funds from bank</w:t>
            </w:r>
          </w:p>
        </w:tc>
        <w:tc>
          <w:tcPr>
            <w:tcW w:w="264" w:type="pct"/>
            <w:shd w:val="clear" w:color="auto" w:fill="auto"/>
            <w:noWrap/>
          </w:tcPr>
          <w:p w14:paraId="60DF0517" w14:textId="77777777" w:rsidR="00B8788C" w:rsidRDefault="00B8788C">
            <w:pPr>
              <w:spacing w:line="360" w:lineRule="auto"/>
              <w:jc w:val="both"/>
              <w:rPr>
                <w:bCs/>
              </w:rPr>
            </w:pPr>
          </w:p>
        </w:tc>
        <w:tc>
          <w:tcPr>
            <w:tcW w:w="317" w:type="pct"/>
            <w:shd w:val="clear" w:color="auto" w:fill="auto"/>
            <w:noWrap/>
          </w:tcPr>
          <w:p w14:paraId="66D32C54" w14:textId="77777777" w:rsidR="00B8788C" w:rsidRDefault="00B8788C">
            <w:pPr>
              <w:spacing w:line="360" w:lineRule="auto"/>
              <w:jc w:val="both"/>
              <w:rPr>
                <w:bCs/>
              </w:rPr>
            </w:pPr>
          </w:p>
        </w:tc>
        <w:tc>
          <w:tcPr>
            <w:tcW w:w="264" w:type="pct"/>
            <w:shd w:val="clear" w:color="auto" w:fill="auto"/>
            <w:noWrap/>
          </w:tcPr>
          <w:p w14:paraId="4E587EB6" w14:textId="77777777" w:rsidR="00B8788C" w:rsidRDefault="00B8788C">
            <w:pPr>
              <w:spacing w:line="360" w:lineRule="auto"/>
              <w:jc w:val="both"/>
              <w:rPr>
                <w:bCs/>
              </w:rPr>
            </w:pPr>
          </w:p>
        </w:tc>
        <w:tc>
          <w:tcPr>
            <w:tcW w:w="317" w:type="pct"/>
            <w:shd w:val="clear" w:color="auto" w:fill="auto"/>
            <w:noWrap/>
          </w:tcPr>
          <w:p w14:paraId="3401F10C" w14:textId="77777777" w:rsidR="00B8788C" w:rsidRDefault="00B8788C">
            <w:pPr>
              <w:spacing w:line="360" w:lineRule="auto"/>
              <w:jc w:val="both"/>
              <w:rPr>
                <w:bCs/>
              </w:rPr>
            </w:pPr>
          </w:p>
        </w:tc>
        <w:tc>
          <w:tcPr>
            <w:tcW w:w="237" w:type="pct"/>
          </w:tcPr>
          <w:p w14:paraId="49892689" w14:textId="77777777" w:rsidR="00B8788C" w:rsidRDefault="00B8788C">
            <w:pPr>
              <w:spacing w:line="360" w:lineRule="auto"/>
              <w:jc w:val="both"/>
              <w:rPr>
                <w:bCs/>
              </w:rPr>
            </w:pPr>
          </w:p>
        </w:tc>
      </w:tr>
      <w:tr w:rsidR="00B8788C" w14:paraId="54EE4BAA" w14:textId="77777777">
        <w:trPr>
          <w:trHeight w:val="300"/>
        </w:trPr>
        <w:tc>
          <w:tcPr>
            <w:tcW w:w="3601" w:type="pct"/>
            <w:shd w:val="clear" w:color="auto" w:fill="auto"/>
            <w:noWrap/>
          </w:tcPr>
          <w:p w14:paraId="42EB7F65" w14:textId="77777777" w:rsidR="00B8788C" w:rsidRDefault="00616407">
            <w:pPr>
              <w:spacing w:line="360" w:lineRule="auto"/>
              <w:jc w:val="both"/>
            </w:pPr>
            <w:r>
              <w:t>Sending money</w:t>
            </w:r>
          </w:p>
        </w:tc>
        <w:tc>
          <w:tcPr>
            <w:tcW w:w="264" w:type="pct"/>
            <w:shd w:val="clear" w:color="auto" w:fill="auto"/>
            <w:noWrap/>
          </w:tcPr>
          <w:p w14:paraId="5F832154" w14:textId="77777777" w:rsidR="00B8788C" w:rsidRDefault="00B8788C">
            <w:pPr>
              <w:spacing w:line="360" w:lineRule="auto"/>
              <w:jc w:val="both"/>
              <w:rPr>
                <w:bCs/>
              </w:rPr>
            </w:pPr>
          </w:p>
        </w:tc>
        <w:tc>
          <w:tcPr>
            <w:tcW w:w="317" w:type="pct"/>
            <w:shd w:val="clear" w:color="auto" w:fill="auto"/>
            <w:noWrap/>
          </w:tcPr>
          <w:p w14:paraId="44A272F9" w14:textId="77777777" w:rsidR="00B8788C" w:rsidRDefault="00B8788C">
            <w:pPr>
              <w:spacing w:line="360" w:lineRule="auto"/>
              <w:jc w:val="both"/>
              <w:rPr>
                <w:bCs/>
              </w:rPr>
            </w:pPr>
          </w:p>
        </w:tc>
        <w:tc>
          <w:tcPr>
            <w:tcW w:w="264" w:type="pct"/>
            <w:shd w:val="clear" w:color="auto" w:fill="auto"/>
            <w:noWrap/>
          </w:tcPr>
          <w:p w14:paraId="2721A408" w14:textId="77777777" w:rsidR="00B8788C" w:rsidRDefault="00B8788C">
            <w:pPr>
              <w:spacing w:line="360" w:lineRule="auto"/>
              <w:jc w:val="both"/>
              <w:rPr>
                <w:bCs/>
              </w:rPr>
            </w:pPr>
          </w:p>
        </w:tc>
        <w:tc>
          <w:tcPr>
            <w:tcW w:w="317" w:type="pct"/>
            <w:shd w:val="clear" w:color="auto" w:fill="auto"/>
            <w:noWrap/>
          </w:tcPr>
          <w:p w14:paraId="509E9E1F" w14:textId="77777777" w:rsidR="00B8788C" w:rsidRDefault="00B8788C">
            <w:pPr>
              <w:spacing w:line="360" w:lineRule="auto"/>
              <w:jc w:val="both"/>
              <w:rPr>
                <w:bCs/>
              </w:rPr>
            </w:pPr>
          </w:p>
        </w:tc>
        <w:tc>
          <w:tcPr>
            <w:tcW w:w="237" w:type="pct"/>
          </w:tcPr>
          <w:p w14:paraId="7024F595" w14:textId="77777777" w:rsidR="00B8788C" w:rsidRDefault="00B8788C">
            <w:pPr>
              <w:spacing w:line="360" w:lineRule="auto"/>
              <w:jc w:val="both"/>
              <w:rPr>
                <w:bCs/>
              </w:rPr>
            </w:pPr>
          </w:p>
        </w:tc>
      </w:tr>
      <w:tr w:rsidR="00B8788C" w14:paraId="4895C59B" w14:textId="77777777">
        <w:trPr>
          <w:trHeight w:val="300"/>
        </w:trPr>
        <w:tc>
          <w:tcPr>
            <w:tcW w:w="3601" w:type="pct"/>
            <w:shd w:val="clear" w:color="auto" w:fill="auto"/>
            <w:noWrap/>
          </w:tcPr>
          <w:p w14:paraId="54D9A062" w14:textId="77777777" w:rsidR="00B8788C" w:rsidRDefault="00616407">
            <w:pPr>
              <w:spacing w:line="360" w:lineRule="auto"/>
              <w:jc w:val="both"/>
            </w:pPr>
            <w:r>
              <w:lastRenderedPageBreak/>
              <w:t>Withdraw money from mobile phone</w:t>
            </w:r>
          </w:p>
        </w:tc>
        <w:tc>
          <w:tcPr>
            <w:tcW w:w="264" w:type="pct"/>
            <w:shd w:val="clear" w:color="auto" w:fill="auto"/>
            <w:noWrap/>
          </w:tcPr>
          <w:p w14:paraId="3BEAB175" w14:textId="77777777" w:rsidR="00B8788C" w:rsidRDefault="00B8788C">
            <w:pPr>
              <w:spacing w:line="360" w:lineRule="auto"/>
              <w:jc w:val="both"/>
              <w:rPr>
                <w:bCs/>
              </w:rPr>
            </w:pPr>
          </w:p>
        </w:tc>
        <w:tc>
          <w:tcPr>
            <w:tcW w:w="317" w:type="pct"/>
            <w:shd w:val="clear" w:color="auto" w:fill="auto"/>
            <w:noWrap/>
          </w:tcPr>
          <w:p w14:paraId="35A6B7E3" w14:textId="77777777" w:rsidR="00B8788C" w:rsidRDefault="00B8788C">
            <w:pPr>
              <w:spacing w:line="360" w:lineRule="auto"/>
              <w:jc w:val="both"/>
              <w:rPr>
                <w:bCs/>
              </w:rPr>
            </w:pPr>
          </w:p>
        </w:tc>
        <w:tc>
          <w:tcPr>
            <w:tcW w:w="264" w:type="pct"/>
            <w:shd w:val="clear" w:color="auto" w:fill="auto"/>
            <w:noWrap/>
          </w:tcPr>
          <w:p w14:paraId="57E945E5" w14:textId="77777777" w:rsidR="00B8788C" w:rsidRDefault="00B8788C">
            <w:pPr>
              <w:spacing w:line="360" w:lineRule="auto"/>
              <w:jc w:val="both"/>
              <w:rPr>
                <w:bCs/>
              </w:rPr>
            </w:pPr>
          </w:p>
        </w:tc>
        <w:tc>
          <w:tcPr>
            <w:tcW w:w="317" w:type="pct"/>
            <w:shd w:val="clear" w:color="auto" w:fill="auto"/>
            <w:noWrap/>
          </w:tcPr>
          <w:p w14:paraId="2B2B5881" w14:textId="77777777" w:rsidR="00B8788C" w:rsidRDefault="00B8788C">
            <w:pPr>
              <w:spacing w:line="360" w:lineRule="auto"/>
              <w:jc w:val="both"/>
              <w:rPr>
                <w:bCs/>
              </w:rPr>
            </w:pPr>
          </w:p>
        </w:tc>
        <w:tc>
          <w:tcPr>
            <w:tcW w:w="237" w:type="pct"/>
          </w:tcPr>
          <w:p w14:paraId="38EF1F6F" w14:textId="77777777" w:rsidR="00B8788C" w:rsidRDefault="00B8788C">
            <w:pPr>
              <w:spacing w:line="360" w:lineRule="auto"/>
              <w:jc w:val="both"/>
              <w:rPr>
                <w:bCs/>
              </w:rPr>
            </w:pPr>
          </w:p>
        </w:tc>
      </w:tr>
      <w:tr w:rsidR="00B8788C" w14:paraId="0A7AE951" w14:textId="77777777">
        <w:trPr>
          <w:trHeight w:val="300"/>
        </w:trPr>
        <w:tc>
          <w:tcPr>
            <w:tcW w:w="3601" w:type="pct"/>
            <w:shd w:val="clear" w:color="auto" w:fill="auto"/>
            <w:noWrap/>
          </w:tcPr>
          <w:p w14:paraId="34CAB4CF" w14:textId="77777777" w:rsidR="00B8788C" w:rsidRDefault="00616407">
            <w:pPr>
              <w:spacing w:line="360" w:lineRule="auto"/>
              <w:jc w:val="both"/>
            </w:pPr>
            <w:r>
              <w:t>Access bank loans</w:t>
            </w:r>
          </w:p>
        </w:tc>
        <w:tc>
          <w:tcPr>
            <w:tcW w:w="264" w:type="pct"/>
            <w:shd w:val="clear" w:color="auto" w:fill="auto"/>
            <w:noWrap/>
          </w:tcPr>
          <w:p w14:paraId="5F873972" w14:textId="77777777" w:rsidR="00B8788C" w:rsidRDefault="00B8788C">
            <w:pPr>
              <w:spacing w:line="360" w:lineRule="auto"/>
              <w:jc w:val="both"/>
              <w:rPr>
                <w:bCs/>
              </w:rPr>
            </w:pPr>
          </w:p>
        </w:tc>
        <w:tc>
          <w:tcPr>
            <w:tcW w:w="317" w:type="pct"/>
            <w:shd w:val="clear" w:color="auto" w:fill="auto"/>
            <w:noWrap/>
          </w:tcPr>
          <w:p w14:paraId="61B3B8DB" w14:textId="77777777" w:rsidR="00B8788C" w:rsidRDefault="00B8788C">
            <w:pPr>
              <w:spacing w:line="360" w:lineRule="auto"/>
              <w:jc w:val="both"/>
              <w:rPr>
                <w:bCs/>
              </w:rPr>
            </w:pPr>
          </w:p>
        </w:tc>
        <w:tc>
          <w:tcPr>
            <w:tcW w:w="264" w:type="pct"/>
            <w:shd w:val="clear" w:color="auto" w:fill="auto"/>
            <w:noWrap/>
          </w:tcPr>
          <w:p w14:paraId="46C79FB8" w14:textId="77777777" w:rsidR="00B8788C" w:rsidRDefault="00B8788C">
            <w:pPr>
              <w:spacing w:line="360" w:lineRule="auto"/>
              <w:jc w:val="both"/>
              <w:rPr>
                <w:bCs/>
              </w:rPr>
            </w:pPr>
          </w:p>
        </w:tc>
        <w:tc>
          <w:tcPr>
            <w:tcW w:w="317" w:type="pct"/>
            <w:shd w:val="clear" w:color="auto" w:fill="auto"/>
            <w:noWrap/>
          </w:tcPr>
          <w:p w14:paraId="734740D7" w14:textId="77777777" w:rsidR="00B8788C" w:rsidRDefault="00B8788C">
            <w:pPr>
              <w:spacing w:line="360" w:lineRule="auto"/>
              <w:jc w:val="both"/>
              <w:rPr>
                <w:bCs/>
              </w:rPr>
            </w:pPr>
          </w:p>
        </w:tc>
        <w:tc>
          <w:tcPr>
            <w:tcW w:w="237" w:type="pct"/>
          </w:tcPr>
          <w:p w14:paraId="0F8F60A2" w14:textId="77777777" w:rsidR="00B8788C" w:rsidRDefault="00B8788C">
            <w:pPr>
              <w:spacing w:line="360" w:lineRule="auto"/>
              <w:jc w:val="both"/>
              <w:rPr>
                <w:bCs/>
              </w:rPr>
            </w:pPr>
          </w:p>
        </w:tc>
      </w:tr>
    </w:tbl>
    <w:p w14:paraId="28558053" w14:textId="77777777" w:rsidR="00B8788C" w:rsidRDefault="00616407">
      <w:pPr>
        <w:spacing w:before="240" w:after="240" w:line="360" w:lineRule="auto"/>
        <w:jc w:val="both"/>
        <w:rPr>
          <w:b/>
          <w:bCs/>
        </w:rPr>
      </w:pPr>
      <w:r>
        <w:rPr>
          <w:b/>
          <w:bCs/>
        </w:rPr>
        <w:t>Part D: Mobile commerce</w:t>
      </w:r>
    </w:p>
    <w:p w14:paraId="7328B6F5" w14:textId="77777777" w:rsidR="00B8788C" w:rsidRDefault="00616407">
      <w:pPr>
        <w:numPr>
          <w:ilvl w:val="0"/>
          <w:numId w:val="36"/>
        </w:numPr>
        <w:spacing w:after="200" w:line="360" w:lineRule="auto"/>
        <w:contextualSpacing/>
        <w:jc w:val="both"/>
        <w:rPr>
          <w:rFonts w:eastAsia="Calibri"/>
          <w:lang w:val="en-GB"/>
        </w:rPr>
      </w:pPr>
      <w:r>
        <w:rPr>
          <w:rFonts w:eastAsia="Calibri"/>
          <w:lang w:val="en-GB"/>
        </w:rPr>
        <w:t>Please indicate the extent to which the following aspects of mobile commerce influence performance of MSMEs. Use a scale of 1-5, where (1- Not at all, 2-small extent, 3-moderate extent, 4-large extent and 5- very large extent)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3"/>
        <w:gridCol w:w="494"/>
        <w:gridCol w:w="593"/>
        <w:gridCol w:w="494"/>
        <w:gridCol w:w="593"/>
        <w:gridCol w:w="443"/>
      </w:tblGrid>
      <w:tr w:rsidR="00B8788C" w14:paraId="1CB16625" w14:textId="77777777">
        <w:trPr>
          <w:trHeight w:val="330"/>
        </w:trPr>
        <w:tc>
          <w:tcPr>
            <w:tcW w:w="3601" w:type="pct"/>
            <w:shd w:val="clear" w:color="auto" w:fill="auto"/>
            <w:noWrap/>
            <w:hideMark/>
          </w:tcPr>
          <w:p w14:paraId="7BFFC7CA" w14:textId="77777777" w:rsidR="00B8788C" w:rsidRDefault="00616407">
            <w:pPr>
              <w:spacing w:line="360" w:lineRule="auto"/>
              <w:jc w:val="both"/>
              <w:rPr>
                <w:b/>
              </w:rPr>
            </w:pPr>
            <w:r>
              <w:rPr>
                <w:b/>
              </w:rPr>
              <w:t xml:space="preserve">Statement </w:t>
            </w:r>
          </w:p>
        </w:tc>
        <w:tc>
          <w:tcPr>
            <w:tcW w:w="264" w:type="pct"/>
            <w:shd w:val="clear" w:color="auto" w:fill="auto"/>
            <w:noWrap/>
            <w:hideMark/>
          </w:tcPr>
          <w:p w14:paraId="1EA09B14" w14:textId="77777777" w:rsidR="00B8788C" w:rsidRDefault="00616407">
            <w:pPr>
              <w:spacing w:line="360" w:lineRule="auto"/>
              <w:jc w:val="both"/>
              <w:rPr>
                <w:b/>
              </w:rPr>
            </w:pPr>
            <w:r>
              <w:rPr>
                <w:b/>
              </w:rPr>
              <w:t>1</w:t>
            </w:r>
          </w:p>
        </w:tc>
        <w:tc>
          <w:tcPr>
            <w:tcW w:w="317" w:type="pct"/>
            <w:shd w:val="clear" w:color="auto" w:fill="auto"/>
            <w:noWrap/>
            <w:hideMark/>
          </w:tcPr>
          <w:p w14:paraId="126A0A23" w14:textId="77777777" w:rsidR="00B8788C" w:rsidRDefault="00616407">
            <w:pPr>
              <w:spacing w:line="360" w:lineRule="auto"/>
              <w:jc w:val="both"/>
              <w:rPr>
                <w:b/>
              </w:rPr>
            </w:pPr>
            <w:r>
              <w:rPr>
                <w:b/>
              </w:rPr>
              <w:t>2</w:t>
            </w:r>
          </w:p>
        </w:tc>
        <w:tc>
          <w:tcPr>
            <w:tcW w:w="264" w:type="pct"/>
            <w:shd w:val="clear" w:color="auto" w:fill="auto"/>
            <w:noWrap/>
            <w:hideMark/>
          </w:tcPr>
          <w:p w14:paraId="09139937" w14:textId="77777777" w:rsidR="00B8788C" w:rsidRDefault="00616407">
            <w:pPr>
              <w:spacing w:line="360" w:lineRule="auto"/>
              <w:jc w:val="both"/>
              <w:rPr>
                <w:b/>
              </w:rPr>
            </w:pPr>
            <w:r>
              <w:rPr>
                <w:b/>
              </w:rPr>
              <w:t>3</w:t>
            </w:r>
          </w:p>
        </w:tc>
        <w:tc>
          <w:tcPr>
            <w:tcW w:w="317" w:type="pct"/>
            <w:shd w:val="clear" w:color="auto" w:fill="auto"/>
            <w:noWrap/>
            <w:hideMark/>
          </w:tcPr>
          <w:p w14:paraId="4FE984CF" w14:textId="77777777" w:rsidR="00B8788C" w:rsidRDefault="00616407">
            <w:pPr>
              <w:spacing w:line="360" w:lineRule="auto"/>
              <w:jc w:val="both"/>
              <w:rPr>
                <w:b/>
              </w:rPr>
            </w:pPr>
            <w:r>
              <w:rPr>
                <w:b/>
              </w:rPr>
              <w:t>4</w:t>
            </w:r>
          </w:p>
        </w:tc>
        <w:tc>
          <w:tcPr>
            <w:tcW w:w="237" w:type="pct"/>
          </w:tcPr>
          <w:p w14:paraId="4C98CB05" w14:textId="77777777" w:rsidR="00B8788C" w:rsidRDefault="00616407">
            <w:pPr>
              <w:spacing w:line="360" w:lineRule="auto"/>
              <w:jc w:val="both"/>
              <w:rPr>
                <w:b/>
              </w:rPr>
            </w:pPr>
            <w:r>
              <w:rPr>
                <w:b/>
              </w:rPr>
              <w:t>5</w:t>
            </w:r>
          </w:p>
        </w:tc>
      </w:tr>
      <w:tr w:rsidR="00B8788C" w14:paraId="71DDE16B" w14:textId="77777777">
        <w:trPr>
          <w:trHeight w:val="300"/>
        </w:trPr>
        <w:tc>
          <w:tcPr>
            <w:tcW w:w="3601" w:type="pct"/>
            <w:shd w:val="clear" w:color="auto" w:fill="auto"/>
            <w:noWrap/>
            <w:hideMark/>
          </w:tcPr>
          <w:p w14:paraId="5CA85F6C" w14:textId="77777777" w:rsidR="00B8788C" w:rsidRDefault="00616407">
            <w:pPr>
              <w:spacing w:line="360" w:lineRule="auto"/>
              <w:jc w:val="both"/>
            </w:pPr>
            <w:r>
              <w:t>Checking account balance</w:t>
            </w:r>
          </w:p>
        </w:tc>
        <w:tc>
          <w:tcPr>
            <w:tcW w:w="264" w:type="pct"/>
            <w:shd w:val="clear" w:color="auto" w:fill="auto"/>
            <w:noWrap/>
            <w:hideMark/>
          </w:tcPr>
          <w:p w14:paraId="4261A51A" w14:textId="77777777" w:rsidR="00B8788C" w:rsidRDefault="00B8788C">
            <w:pPr>
              <w:spacing w:line="360" w:lineRule="auto"/>
              <w:jc w:val="both"/>
              <w:rPr>
                <w:bCs/>
              </w:rPr>
            </w:pPr>
          </w:p>
        </w:tc>
        <w:tc>
          <w:tcPr>
            <w:tcW w:w="317" w:type="pct"/>
            <w:shd w:val="clear" w:color="auto" w:fill="auto"/>
            <w:noWrap/>
            <w:hideMark/>
          </w:tcPr>
          <w:p w14:paraId="37079B61" w14:textId="77777777" w:rsidR="00B8788C" w:rsidRDefault="00B8788C">
            <w:pPr>
              <w:spacing w:line="360" w:lineRule="auto"/>
              <w:jc w:val="both"/>
              <w:rPr>
                <w:bCs/>
              </w:rPr>
            </w:pPr>
          </w:p>
        </w:tc>
        <w:tc>
          <w:tcPr>
            <w:tcW w:w="264" w:type="pct"/>
            <w:shd w:val="clear" w:color="auto" w:fill="auto"/>
            <w:noWrap/>
            <w:hideMark/>
          </w:tcPr>
          <w:p w14:paraId="39E0B646" w14:textId="77777777" w:rsidR="00B8788C" w:rsidRDefault="00B8788C">
            <w:pPr>
              <w:spacing w:line="360" w:lineRule="auto"/>
              <w:jc w:val="both"/>
              <w:rPr>
                <w:bCs/>
              </w:rPr>
            </w:pPr>
          </w:p>
        </w:tc>
        <w:tc>
          <w:tcPr>
            <w:tcW w:w="317" w:type="pct"/>
            <w:shd w:val="clear" w:color="auto" w:fill="auto"/>
            <w:noWrap/>
            <w:hideMark/>
          </w:tcPr>
          <w:p w14:paraId="7CBD73B1" w14:textId="77777777" w:rsidR="00B8788C" w:rsidRDefault="00B8788C">
            <w:pPr>
              <w:spacing w:line="360" w:lineRule="auto"/>
              <w:jc w:val="both"/>
              <w:rPr>
                <w:bCs/>
              </w:rPr>
            </w:pPr>
          </w:p>
        </w:tc>
        <w:tc>
          <w:tcPr>
            <w:tcW w:w="237" w:type="pct"/>
          </w:tcPr>
          <w:p w14:paraId="0B0C4C75" w14:textId="77777777" w:rsidR="00B8788C" w:rsidRDefault="00B8788C">
            <w:pPr>
              <w:spacing w:line="360" w:lineRule="auto"/>
              <w:jc w:val="both"/>
              <w:rPr>
                <w:bCs/>
              </w:rPr>
            </w:pPr>
          </w:p>
        </w:tc>
      </w:tr>
      <w:tr w:rsidR="00B8788C" w14:paraId="4900764E" w14:textId="77777777">
        <w:trPr>
          <w:trHeight w:val="300"/>
        </w:trPr>
        <w:tc>
          <w:tcPr>
            <w:tcW w:w="3601" w:type="pct"/>
            <w:shd w:val="clear" w:color="auto" w:fill="auto"/>
            <w:noWrap/>
          </w:tcPr>
          <w:p w14:paraId="681DB98F" w14:textId="77777777" w:rsidR="00B8788C" w:rsidRDefault="00616407">
            <w:pPr>
              <w:spacing w:line="360" w:lineRule="auto"/>
              <w:jc w:val="both"/>
            </w:pPr>
            <w:r>
              <w:t>Airtime top-ups</w:t>
            </w:r>
          </w:p>
        </w:tc>
        <w:tc>
          <w:tcPr>
            <w:tcW w:w="264" w:type="pct"/>
            <w:shd w:val="clear" w:color="auto" w:fill="auto"/>
            <w:noWrap/>
          </w:tcPr>
          <w:p w14:paraId="57648E2C" w14:textId="77777777" w:rsidR="00B8788C" w:rsidRDefault="00B8788C">
            <w:pPr>
              <w:spacing w:line="360" w:lineRule="auto"/>
              <w:jc w:val="both"/>
              <w:rPr>
                <w:bCs/>
              </w:rPr>
            </w:pPr>
          </w:p>
        </w:tc>
        <w:tc>
          <w:tcPr>
            <w:tcW w:w="317" w:type="pct"/>
            <w:shd w:val="clear" w:color="auto" w:fill="auto"/>
            <w:noWrap/>
          </w:tcPr>
          <w:p w14:paraId="47AF050D" w14:textId="77777777" w:rsidR="00B8788C" w:rsidRDefault="00B8788C">
            <w:pPr>
              <w:spacing w:line="360" w:lineRule="auto"/>
              <w:jc w:val="both"/>
              <w:rPr>
                <w:bCs/>
              </w:rPr>
            </w:pPr>
          </w:p>
        </w:tc>
        <w:tc>
          <w:tcPr>
            <w:tcW w:w="264" w:type="pct"/>
            <w:shd w:val="clear" w:color="auto" w:fill="auto"/>
            <w:noWrap/>
          </w:tcPr>
          <w:p w14:paraId="2061A01D" w14:textId="77777777" w:rsidR="00B8788C" w:rsidRDefault="00B8788C">
            <w:pPr>
              <w:spacing w:line="360" w:lineRule="auto"/>
              <w:jc w:val="both"/>
              <w:rPr>
                <w:bCs/>
              </w:rPr>
            </w:pPr>
          </w:p>
        </w:tc>
        <w:tc>
          <w:tcPr>
            <w:tcW w:w="317" w:type="pct"/>
            <w:shd w:val="clear" w:color="auto" w:fill="auto"/>
            <w:noWrap/>
          </w:tcPr>
          <w:p w14:paraId="5C482A96" w14:textId="77777777" w:rsidR="00B8788C" w:rsidRDefault="00B8788C">
            <w:pPr>
              <w:spacing w:line="360" w:lineRule="auto"/>
              <w:jc w:val="both"/>
              <w:rPr>
                <w:bCs/>
              </w:rPr>
            </w:pPr>
          </w:p>
        </w:tc>
        <w:tc>
          <w:tcPr>
            <w:tcW w:w="237" w:type="pct"/>
          </w:tcPr>
          <w:p w14:paraId="5796A338" w14:textId="77777777" w:rsidR="00B8788C" w:rsidRDefault="00B8788C">
            <w:pPr>
              <w:spacing w:line="360" w:lineRule="auto"/>
              <w:jc w:val="both"/>
              <w:rPr>
                <w:bCs/>
              </w:rPr>
            </w:pPr>
          </w:p>
        </w:tc>
      </w:tr>
      <w:tr w:rsidR="00B8788C" w14:paraId="7F914CFA" w14:textId="77777777">
        <w:trPr>
          <w:trHeight w:val="300"/>
        </w:trPr>
        <w:tc>
          <w:tcPr>
            <w:tcW w:w="3601" w:type="pct"/>
            <w:shd w:val="clear" w:color="auto" w:fill="auto"/>
            <w:noWrap/>
          </w:tcPr>
          <w:p w14:paraId="31C77BCF" w14:textId="77777777" w:rsidR="00B8788C" w:rsidRDefault="00616407">
            <w:pPr>
              <w:spacing w:line="360" w:lineRule="auto"/>
              <w:jc w:val="both"/>
            </w:pPr>
            <w:r>
              <w:t>Savings</w:t>
            </w:r>
          </w:p>
        </w:tc>
        <w:tc>
          <w:tcPr>
            <w:tcW w:w="264" w:type="pct"/>
            <w:shd w:val="clear" w:color="auto" w:fill="auto"/>
            <w:noWrap/>
          </w:tcPr>
          <w:p w14:paraId="4CE57623" w14:textId="77777777" w:rsidR="00B8788C" w:rsidRDefault="00B8788C">
            <w:pPr>
              <w:spacing w:line="360" w:lineRule="auto"/>
              <w:jc w:val="both"/>
              <w:rPr>
                <w:bCs/>
              </w:rPr>
            </w:pPr>
          </w:p>
        </w:tc>
        <w:tc>
          <w:tcPr>
            <w:tcW w:w="317" w:type="pct"/>
            <w:shd w:val="clear" w:color="auto" w:fill="auto"/>
            <w:noWrap/>
          </w:tcPr>
          <w:p w14:paraId="19F1F090" w14:textId="77777777" w:rsidR="00B8788C" w:rsidRDefault="00B8788C">
            <w:pPr>
              <w:spacing w:line="360" w:lineRule="auto"/>
              <w:jc w:val="both"/>
              <w:rPr>
                <w:bCs/>
              </w:rPr>
            </w:pPr>
          </w:p>
        </w:tc>
        <w:tc>
          <w:tcPr>
            <w:tcW w:w="264" w:type="pct"/>
            <w:shd w:val="clear" w:color="auto" w:fill="auto"/>
            <w:noWrap/>
          </w:tcPr>
          <w:p w14:paraId="71A6819A" w14:textId="77777777" w:rsidR="00B8788C" w:rsidRDefault="00B8788C">
            <w:pPr>
              <w:spacing w:line="360" w:lineRule="auto"/>
              <w:jc w:val="both"/>
              <w:rPr>
                <w:bCs/>
              </w:rPr>
            </w:pPr>
          </w:p>
        </w:tc>
        <w:tc>
          <w:tcPr>
            <w:tcW w:w="317" w:type="pct"/>
            <w:shd w:val="clear" w:color="auto" w:fill="auto"/>
            <w:noWrap/>
          </w:tcPr>
          <w:p w14:paraId="1BC6E11E" w14:textId="77777777" w:rsidR="00B8788C" w:rsidRDefault="00B8788C">
            <w:pPr>
              <w:spacing w:line="360" w:lineRule="auto"/>
              <w:jc w:val="both"/>
              <w:rPr>
                <w:bCs/>
              </w:rPr>
            </w:pPr>
          </w:p>
        </w:tc>
        <w:tc>
          <w:tcPr>
            <w:tcW w:w="237" w:type="pct"/>
          </w:tcPr>
          <w:p w14:paraId="37B6EC3A" w14:textId="77777777" w:rsidR="00B8788C" w:rsidRDefault="00B8788C">
            <w:pPr>
              <w:spacing w:line="360" w:lineRule="auto"/>
              <w:jc w:val="both"/>
              <w:rPr>
                <w:bCs/>
              </w:rPr>
            </w:pPr>
          </w:p>
        </w:tc>
      </w:tr>
      <w:tr w:rsidR="00B8788C" w14:paraId="7398DF45" w14:textId="77777777">
        <w:trPr>
          <w:trHeight w:val="300"/>
        </w:trPr>
        <w:tc>
          <w:tcPr>
            <w:tcW w:w="3601" w:type="pct"/>
            <w:shd w:val="clear" w:color="auto" w:fill="auto"/>
            <w:noWrap/>
          </w:tcPr>
          <w:p w14:paraId="0442FFD8" w14:textId="77777777" w:rsidR="00B8788C" w:rsidRDefault="00616407">
            <w:pPr>
              <w:spacing w:line="360" w:lineRule="auto"/>
              <w:jc w:val="both"/>
            </w:pPr>
            <w:r>
              <w:t>Insurance premiums remittances</w:t>
            </w:r>
          </w:p>
        </w:tc>
        <w:tc>
          <w:tcPr>
            <w:tcW w:w="264" w:type="pct"/>
            <w:shd w:val="clear" w:color="auto" w:fill="auto"/>
            <w:noWrap/>
          </w:tcPr>
          <w:p w14:paraId="195DC009" w14:textId="77777777" w:rsidR="00B8788C" w:rsidRDefault="00B8788C">
            <w:pPr>
              <w:spacing w:line="360" w:lineRule="auto"/>
              <w:jc w:val="both"/>
              <w:rPr>
                <w:bCs/>
              </w:rPr>
            </w:pPr>
          </w:p>
        </w:tc>
        <w:tc>
          <w:tcPr>
            <w:tcW w:w="317" w:type="pct"/>
            <w:shd w:val="clear" w:color="auto" w:fill="auto"/>
            <w:noWrap/>
          </w:tcPr>
          <w:p w14:paraId="3C9CE672" w14:textId="77777777" w:rsidR="00B8788C" w:rsidRDefault="00B8788C">
            <w:pPr>
              <w:spacing w:line="360" w:lineRule="auto"/>
              <w:jc w:val="both"/>
              <w:rPr>
                <w:bCs/>
              </w:rPr>
            </w:pPr>
          </w:p>
        </w:tc>
        <w:tc>
          <w:tcPr>
            <w:tcW w:w="264" w:type="pct"/>
            <w:shd w:val="clear" w:color="auto" w:fill="auto"/>
            <w:noWrap/>
          </w:tcPr>
          <w:p w14:paraId="6A4180B3" w14:textId="77777777" w:rsidR="00B8788C" w:rsidRDefault="00B8788C">
            <w:pPr>
              <w:spacing w:line="360" w:lineRule="auto"/>
              <w:jc w:val="both"/>
              <w:rPr>
                <w:bCs/>
              </w:rPr>
            </w:pPr>
          </w:p>
        </w:tc>
        <w:tc>
          <w:tcPr>
            <w:tcW w:w="317" w:type="pct"/>
            <w:shd w:val="clear" w:color="auto" w:fill="auto"/>
            <w:noWrap/>
          </w:tcPr>
          <w:p w14:paraId="6DF33255" w14:textId="77777777" w:rsidR="00B8788C" w:rsidRDefault="00B8788C">
            <w:pPr>
              <w:spacing w:line="360" w:lineRule="auto"/>
              <w:jc w:val="both"/>
              <w:rPr>
                <w:bCs/>
              </w:rPr>
            </w:pPr>
          </w:p>
        </w:tc>
        <w:tc>
          <w:tcPr>
            <w:tcW w:w="237" w:type="pct"/>
          </w:tcPr>
          <w:p w14:paraId="25DEE8E2" w14:textId="77777777" w:rsidR="00B8788C" w:rsidRDefault="00B8788C">
            <w:pPr>
              <w:spacing w:line="360" w:lineRule="auto"/>
              <w:jc w:val="both"/>
              <w:rPr>
                <w:bCs/>
              </w:rPr>
            </w:pPr>
          </w:p>
        </w:tc>
      </w:tr>
      <w:tr w:rsidR="00B8788C" w14:paraId="58128E84" w14:textId="77777777">
        <w:trPr>
          <w:trHeight w:val="300"/>
        </w:trPr>
        <w:tc>
          <w:tcPr>
            <w:tcW w:w="3601" w:type="pct"/>
            <w:shd w:val="clear" w:color="auto" w:fill="auto"/>
            <w:noWrap/>
          </w:tcPr>
          <w:p w14:paraId="4ABA4A9C" w14:textId="77777777" w:rsidR="00B8788C" w:rsidRDefault="00616407">
            <w:pPr>
              <w:spacing w:line="360" w:lineRule="auto"/>
              <w:jc w:val="both"/>
            </w:pPr>
            <w:r>
              <w:t>Loan applications</w:t>
            </w:r>
          </w:p>
        </w:tc>
        <w:tc>
          <w:tcPr>
            <w:tcW w:w="264" w:type="pct"/>
            <w:shd w:val="clear" w:color="auto" w:fill="auto"/>
            <w:noWrap/>
          </w:tcPr>
          <w:p w14:paraId="67CD15EA" w14:textId="77777777" w:rsidR="00B8788C" w:rsidRDefault="00B8788C">
            <w:pPr>
              <w:spacing w:line="360" w:lineRule="auto"/>
              <w:jc w:val="both"/>
              <w:rPr>
                <w:bCs/>
              </w:rPr>
            </w:pPr>
          </w:p>
        </w:tc>
        <w:tc>
          <w:tcPr>
            <w:tcW w:w="317" w:type="pct"/>
            <w:shd w:val="clear" w:color="auto" w:fill="auto"/>
            <w:noWrap/>
          </w:tcPr>
          <w:p w14:paraId="41CEAAA4" w14:textId="77777777" w:rsidR="00B8788C" w:rsidRDefault="00B8788C">
            <w:pPr>
              <w:spacing w:line="360" w:lineRule="auto"/>
              <w:jc w:val="both"/>
              <w:rPr>
                <w:bCs/>
              </w:rPr>
            </w:pPr>
          </w:p>
        </w:tc>
        <w:tc>
          <w:tcPr>
            <w:tcW w:w="264" w:type="pct"/>
            <w:shd w:val="clear" w:color="auto" w:fill="auto"/>
            <w:noWrap/>
          </w:tcPr>
          <w:p w14:paraId="3075405A" w14:textId="77777777" w:rsidR="00B8788C" w:rsidRDefault="00B8788C">
            <w:pPr>
              <w:spacing w:line="360" w:lineRule="auto"/>
              <w:jc w:val="both"/>
              <w:rPr>
                <w:bCs/>
              </w:rPr>
            </w:pPr>
          </w:p>
        </w:tc>
        <w:tc>
          <w:tcPr>
            <w:tcW w:w="317" w:type="pct"/>
            <w:shd w:val="clear" w:color="auto" w:fill="auto"/>
            <w:noWrap/>
          </w:tcPr>
          <w:p w14:paraId="1D329051" w14:textId="77777777" w:rsidR="00B8788C" w:rsidRDefault="00B8788C">
            <w:pPr>
              <w:spacing w:line="360" w:lineRule="auto"/>
              <w:jc w:val="both"/>
              <w:rPr>
                <w:bCs/>
              </w:rPr>
            </w:pPr>
          </w:p>
        </w:tc>
        <w:tc>
          <w:tcPr>
            <w:tcW w:w="237" w:type="pct"/>
          </w:tcPr>
          <w:p w14:paraId="37D7422D" w14:textId="77777777" w:rsidR="00B8788C" w:rsidRDefault="00B8788C">
            <w:pPr>
              <w:spacing w:line="360" w:lineRule="auto"/>
              <w:jc w:val="both"/>
              <w:rPr>
                <w:bCs/>
              </w:rPr>
            </w:pPr>
          </w:p>
        </w:tc>
      </w:tr>
    </w:tbl>
    <w:p w14:paraId="5AF23372" w14:textId="77777777" w:rsidR="00B8788C" w:rsidRDefault="00616407">
      <w:pPr>
        <w:spacing w:before="240" w:after="160" w:line="360" w:lineRule="auto"/>
        <w:jc w:val="both"/>
        <w:rPr>
          <w:b/>
          <w:bCs/>
        </w:rPr>
      </w:pPr>
      <w:r>
        <w:rPr>
          <w:b/>
          <w:bCs/>
        </w:rPr>
        <w:t>Part E: Performance of MSMEs</w:t>
      </w:r>
    </w:p>
    <w:p w14:paraId="18AC7FEC" w14:textId="77777777" w:rsidR="00B8788C" w:rsidRDefault="00616407">
      <w:pPr>
        <w:numPr>
          <w:ilvl w:val="0"/>
          <w:numId w:val="36"/>
        </w:numPr>
        <w:spacing w:after="160" w:line="360" w:lineRule="auto"/>
        <w:contextualSpacing/>
        <w:jc w:val="both"/>
        <w:rPr>
          <w:rFonts w:eastAsia="Calibri"/>
          <w:lang w:val="en-GB"/>
        </w:rPr>
      </w:pPr>
      <w:r>
        <w:rPr>
          <w:rFonts w:eastAsia="Calibri"/>
          <w:lang w:val="en-GB"/>
        </w:rPr>
        <w:t xml:space="preserve">Kindly indicate the extent to which MSMEs performance has improved since adoption and use of mobile money services. Use to a very low extent, 2-low extent, 3-moderate extent, 4-great extent and 5-very great extent.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8"/>
        <w:gridCol w:w="561"/>
        <w:gridCol w:w="559"/>
        <w:gridCol w:w="561"/>
        <w:gridCol w:w="559"/>
        <w:gridCol w:w="582"/>
      </w:tblGrid>
      <w:tr w:rsidR="00B8788C" w14:paraId="74FA2134" w14:textId="77777777">
        <w:trPr>
          <w:trHeight w:val="330"/>
        </w:trPr>
        <w:tc>
          <w:tcPr>
            <w:tcW w:w="3491" w:type="pct"/>
            <w:shd w:val="clear" w:color="auto" w:fill="auto"/>
            <w:noWrap/>
            <w:hideMark/>
          </w:tcPr>
          <w:p w14:paraId="2CB43C9B" w14:textId="77777777" w:rsidR="00B8788C" w:rsidRDefault="00616407">
            <w:pPr>
              <w:spacing w:line="360" w:lineRule="auto"/>
              <w:jc w:val="both"/>
              <w:rPr>
                <w:b/>
              </w:rPr>
            </w:pPr>
            <w:r>
              <w:rPr>
                <w:b/>
              </w:rPr>
              <w:t xml:space="preserve">Statement </w:t>
            </w:r>
          </w:p>
        </w:tc>
        <w:tc>
          <w:tcPr>
            <w:tcW w:w="300" w:type="pct"/>
            <w:shd w:val="clear" w:color="auto" w:fill="auto"/>
            <w:noWrap/>
            <w:hideMark/>
          </w:tcPr>
          <w:p w14:paraId="1985BECF" w14:textId="77777777" w:rsidR="00B8788C" w:rsidRDefault="00616407">
            <w:pPr>
              <w:spacing w:line="360" w:lineRule="auto"/>
              <w:jc w:val="both"/>
              <w:rPr>
                <w:b/>
              </w:rPr>
            </w:pPr>
            <w:r>
              <w:rPr>
                <w:b/>
              </w:rPr>
              <w:t>1</w:t>
            </w:r>
          </w:p>
        </w:tc>
        <w:tc>
          <w:tcPr>
            <w:tcW w:w="299" w:type="pct"/>
            <w:shd w:val="clear" w:color="auto" w:fill="auto"/>
            <w:noWrap/>
            <w:hideMark/>
          </w:tcPr>
          <w:p w14:paraId="3AF5BD07" w14:textId="77777777" w:rsidR="00B8788C" w:rsidRDefault="00616407">
            <w:pPr>
              <w:spacing w:line="360" w:lineRule="auto"/>
              <w:jc w:val="both"/>
              <w:rPr>
                <w:b/>
              </w:rPr>
            </w:pPr>
            <w:r>
              <w:rPr>
                <w:b/>
              </w:rPr>
              <w:t>2</w:t>
            </w:r>
          </w:p>
        </w:tc>
        <w:tc>
          <w:tcPr>
            <w:tcW w:w="300" w:type="pct"/>
            <w:shd w:val="clear" w:color="auto" w:fill="auto"/>
            <w:noWrap/>
            <w:hideMark/>
          </w:tcPr>
          <w:p w14:paraId="0061875E" w14:textId="77777777" w:rsidR="00B8788C" w:rsidRDefault="00616407">
            <w:pPr>
              <w:spacing w:line="360" w:lineRule="auto"/>
              <w:jc w:val="both"/>
              <w:rPr>
                <w:b/>
              </w:rPr>
            </w:pPr>
            <w:r>
              <w:rPr>
                <w:b/>
              </w:rPr>
              <w:t>3</w:t>
            </w:r>
          </w:p>
        </w:tc>
        <w:tc>
          <w:tcPr>
            <w:tcW w:w="299" w:type="pct"/>
            <w:shd w:val="clear" w:color="auto" w:fill="auto"/>
            <w:noWrap/>
            <w:hideMark/>
          </w:tcPr>
          <w:p w14:paraId="3892E21D" w14:textId="77777777" w:rsidR="00B8788C" w:rsidRDefault="00616407">
            <w:pPr>
              <w:spacing w:line="360" w:lineRule="auto"/>
              <w:jc w:val="both"/>
              <w:rPr>
                <w:b/>
              </w:rPr>
            </w:pPr>
            <w:r>
              <w:rPr>
                <w:b/>
              </w:rPr>
              <w:t>4</w:t>
            </w:r>
          </w:p>
        </w:tc>
        <w:tc>
          <w:tcPr>
            <w:tcW w:w="311" w:type="pct"/>
          </w:tcPr>
          <w:p w14:paraId="75F93884" w14:textId="77777777" w:rsidR="00B8788C" w:rsidRDefault="00616407">
            <w:pPr>
              <w:spacing w:line="360" w:lineRule="auto"/>
              <w:jc w:val="both"/>
              <w:rPr>
                <w:b/>
              </w:rPr>
            </w:pPr>
            <w:r>
              <w:rPr>
                <w:b/>
              </w:rPr>
              <w:t>5</w:t>
            </w:r>
          </w:p>
        </w:tc>
      </w:tr>
      <w:tr w:rsidR="00B8788C" w14:paraId="7CBD6069" w14:textId="77777777">
        <w:trPr>
          <w:trHeight w:val="300"/>
        </w:trPr>
        <w:tc>
          <w:tcPr>
            <w:tcW w:w="3491" w:type="pct"/>
            <w:shd w:val="clear" w:color="auto" w:fill="auto"/>
            <w:noWrap/>
            <w:hideMark/>
          </w:tcPr>
          <w:p w14:paraId="3AD8AE78" w14:textId="77777777" w:rsidR="00B8788C" w:rsidRDefault="00616407">
            <w:pPr>
              <w:spacing w:line="360" w:lineRule="auto"/>
              <w:jc w:val="both"/>
            </w:pPr>
            <w:r>
              <w:t>Sales turnover</w:t>
            </w:r>
          </w:p>
        </w:tc>
        <w:tc>
          <w:tcPr>
            <w:tcW w:w="300" w:type="pct"/>
            <w:shd w:val="clear" w:color="auto" w:fill="auto"/>
            <w:noWrap/>
            <w:hideMark/>
          </w:tcPr>
          <w:p w14:paraId="25A9FEB2" w14:textId="77777777" w:rsidR="00B8788C" w:rsidRDefault="00B8788C">
            <w:pPr>
              <w:spacing w:line="360" w:lineRule="auto"/>
              <w:jc w:val="both"/>
              <w:rPr>
                <w:bCs/>
              </w:rPr>
            </w:pPr>
          </w:p>
        </w:tc>
        <w:tc>
          <w:tcPr>
            <w:tcW w:w="299" w:type="pct"/>
            <w:shd w:val="clear" w:color="auto" w:fill="auto"/>
            <w:noWrap/>
            <w:hideMark/>
          </w:tcPr>
          <w:p w14:paraId="059CC8FC" w14:textId="77777777" w:rsidR="00B8788C" w:rsidRDefault="00B8788C">
            <w:pPr>
              <w:spacing w:line="360" w:lineRule="auto"/>
              <w:jc w:val="both"/>
              <w:rPr>
                <w:bCs/>
              </w:rPr>
            </w:pPr>
          </w:p>
        </w:tc>
        <w:tc>
          <w:tcPr>
            <w:tcW w:w="300" w:type="pct"/>
            <w:shd w:val="clear" w:color="auto" w:fill="auto"/>
            <w:noWrap/>
            <w:hideMark/>
          </w:tcPr>
          <w:p w14:paraId="6AD7289C" w14:textId="77777777" w:rsidR="00B8788C" w:rsidRDefault="00B8788C">
            <w:pPr>
              <w:spacing w:line="360" w:lineRule="auto"/>
              <w:jc w:val="both"/>
              <w:rPr>
                <w:bCs/>
              </w:rPr>
            </w:pPr>
          </w:p>
        </w:tc>
        <w:tc>
          <w:tcPr>
            <w:tcW w:w="299" w:type="pct"/>
            <w:shd w:val="clear" w:color="auto" w:fill="auto"/>
            <w:noWrap/>
            <w:hideMark/>
          </w:tcPr>
          <w:p w14:paraId="5B3DEA4C" w14:textId="77777777" w:rsidR="00B8788C" w:rsidRDefault="00B8788C">
            <w:pPr>
              <w:spacing w:line="360" w:lineRule="auto"/>
              <w:jc w:val="both"/>
              <w:rPr>
                <w:bCs/>
              </w:rPr>
            </w:pPr>
          </w:p>
        </w:tc>
        <w:tc>
          <w:tcPr>
            <w:tcW w:w="311" w:type="pct"/>
          </w:tcPr>
          <w:p w14:paraId="715248BD" w14:textId="77777777" w:rsidR="00B8788C" w:rsidRDefault="00B8788C">
            <w:pPr>
              <w:spacing w:line="360" w:lineRule="auto"/>
              <w:jc w:val="both"/>
              <w:rPr>
                <w:bCs/>
              </w:rPr>
            </w:pPr>
          </w:p>
        </w:tc>
      </w:tr>
      <w:tr w:rsidR="00B8788C" w14:paraId="1FD7C5E6" w14:textId="77777777">
        <w:trPr>
          <w:trHeight w:val="300"/>
        </w:trPr>
        <w:tc>
          <w:tcPr>
            <w:tcW w:w="3491" w:type="pct"/>
            <w:shd w:val="clear" w:color="auto" w:fill="auto"/>
            <w:noWrap/>
          </w:tcPr>
          <w:p w14:paraId="08288FC3" w14:textId="77777777" w:rsidR="00B8788C" w:rsidRDefault="00616407">
            <w:pPr>
              <w:spacing w:line="360" w:lineRule="auto"/>
              <w:jc w:val="both"/>
            </w:pPr>
            <w:r>
              <w:t xml:space="preserve">Market share </w:t>
            </w:r>
          </w:p>
        </w:tc>
        <w:tc>
          <w:tcPr>
            <w:tcW w:w="300" w:type="pct"/>
            <w:shd w:val="clear" w:color="auto" w:fill="auto"/>
            <w:noWrap/>
          </w:tcPr>
          <w:p w14:paraId="171FE9CF" w14:textId="77777777" w:rsidR="00B8788C" w:rsidRDefault="00B8788C">
            <w:pPr>
              <w:spacing w:line="360" w:lineRule="auto"/>
              <w:jc w:val="both"/>
              <w:rPr>
                <w:bCs/>
              </w:rPr>
            </w:pPr>
          </w:p>
        </w:tc>
        <w:tc>
          <w:tcPr>
            <w:tcW w:w="299" w:type="pct"/>
            <w:shd w:val="clear" w:color="auto" w:fill="auto"/>
            <w:noWrap/>
          </w:tcPr>
          <w:p w14:paraId="3E5965FE" w14:textId="77777777" w:rsidR="00B8788C" w:rsidRDefault="00B8788C">
            <w:pPr>
              <w:spacing w:line="360" w:lineRule="auto"/>
              <w:jc w:val="both"/>
              <w:rPr>
                <w:bCs/>
              </w:rPr>
            </w:pPr>
          </w:p>
        </w:tc>
        <w:tc>
          <w:tcPr>
            <w:tcW w:w="300" w:type="pct"/>
            <w:shd w:val="clear" w:color="auto" w:fill="auto"/>
            <w:noWrap/>
          </w:tcPr>
          <w:p w14:paraId="06AA992B" w14:textId="77777777" w:rsidR="00B8788C" w:rsidRDefault="00B8788C">
            <w:pPr>
              <w:spacing w:line="360" w:lineRule="auto"/>
              <w:jc w:val="both"/>
              <w:rPr>
                <w:bCs/>
              </w:rPr>
            </w:pPr>
          </w:p>
        </w:tc>
        <w:tc>
          <w:tcPr>
            <w:tcW w:w="299" w:type="pct"/>
            <w:shd w:val="clear" w:color="auto" w:fill="auto"/>
            <w:noWrap/>
          </w:tcPr>
          <w:p w14:paraId="59C2BC91" w14:textId="77777777" w:rsidR="00B8788C" w:rsidRDefault="00B8788C">
            <w:pPr>
              <w:spacing w:line="360" w:lineRule="auto"/>
              <w:jc w:val="both"/>
              <w:rPr>
                <w:bCs/>
              </w:rPr>
            </w:pPr>
          </w:p>
        </w:tc>
        <w:tc>
          <w:tcPr>
            <w:tcW w:w="311" w:type="pct"/>
          </w:tcPr>
          <w:p w14:paraId="1EC8FE7D" w14:textId="77777777" w:rsidR="00B8788C" w:rsidRDefault="00B8788C">
            <w:pPr>
              <w:spacing w:line="360" w:lineRule="auto"/>
              <w:jc w:val="both"/>
              <w:rPr>
                <w:bCs/>
              </w:rPr>
            </w:pPr>
          </w:p>
        </w:tc>
      </w:tr>
      <w:tr w:rsidR="00B8788C" w14:paraId="62DA6692" w14:textId="77777777">
        <w:trPr>
          <w:trHeight w:val="300"/>
        </w:trPr>
        <w:tc>
          <w:tcPr>
            <w:tcW w:w="3491" w:type="pct"/>
            <w:shd w:val="clear" w:color="auto" w:fill="auto"/>
            <w:noWrap/>
          </w:tcPr>
          <w:p w14:paraId="33CFBCC8" w14:textId="77777777" w:rsidR="00B8788C" w:rsidRDefault="00616407">
            <w:pPr>
              <w:spacing w:line="360" w:lineRule="auto"/>
              <w:jc w:val="both"/>
            </w:pPr>
            <w:r>
              <w:t xml:space="preserve">Revenue generation </w:t>
            </w:r>
          </w:p>
        </w:tc>
        <w:tc>
          <w:tcPr>
            <w:tcW w:w="300" w:type="pct"/>
            <w:shd w:val="clear" w:color="auto" w:fill="auto"/>
            <w:noWrap/>
          </w:tcPr>
          <w:p w14:paraId="438A0F49" w14:textId="77777777" w:rsidR="00B8788C" w:rsidRDefault="00B8788C">
            <w:pPr>
              <w:spacing w:line="360" w:lineRule="auto"/>
              <w:jc w:val="both"/>
              <w:rPr>
                <w:bCs/>
              </w:rPr>
            </w:pPr>
          </w:p>
        </w:tc>
        <w:tc>
          <w:tcPr>
            <w:tcW w:w="299" w:type="pct"/>
            <w:shd w:val="clear" w:color="auto" w:fill="auto"/>
            <w:noWrap/>
          </w:tcPr>
          <w:p w14:paraId="22793A10" w14:textId="77777777" w:rsidR="00B8788C" w:rsidRDefault="00B8788C">
            <w:pPr>
              <w:spacing w:line="360" w:lineRule="auto"/>
              <w:jc w:val="both"/>
              <w:rPr>
                <w:bCs/>
              </w:rPr>
            </w:pPr>
          </w:p>
        </w:tc>
        <w:tc>
          <w:tcPr>
            <w:tcW w:w="300" w:type="pct"/>
            <w:shd w:val="clear" w:color="auto" w:fill="auto"/>
            <w:noWrap/>
          </w:tcPr>
          <w:p w14:paraId="1FB549C9" w14:textId="77777777" w:rsidR="00B8788C" w:rsidRDefault="00B8788C">
            <w:pPr>
              <w:spacing w:line="360" w:lineRule="auto"/>
              <w:jc w:val="both"/>
              <w:rPr>
                <w:bCs/>
              </w:rPr>
            </w:pPr>
          </w:p>
        </w:tc>
        <w:tc>
          <w:tcPr>
            <w:tcW w:w="299" w:type="pct"/>
            <w:shd w:val="clear" w:color="auto" w:fill="auto"/>
            <w:noWrap/>
          </w:tcPr>
          <w:p w14:paraId="08DC72EC" w14:textId="77777777" w:rsidR="00B8788C" w:rsidRDefault="00B8788C">
            <w:pPr>
              <w:spacing w:line="360" w:lineRule="auto"/>
              <w:jc w:val="both"/>
              <w:rPr>
                <w:bCs/>
              </w:rPr>
            </w:pPr>
          </w:p>
        </w:tc>
        <w:tc>
          <w:tcPr>
            <w:tcW w:w="311" w:type="pct"/>
          </w:tcPr>
          <w:p w14:paraId="0C31857B" w14:textId="77777777" w:rsidR="00B8788C" w:rsidRDefault="00B8788C">
            <w:pPr>
              <w:spacing w:line="360" w:lineRule="auto"/>
              <w:jc w:val="both"/>
              <w:rPr>
                <w:bCs/>
              </w:rPr>
            </w:pPr>
          </w:p>
        </w:tc>
      </w:tr>
      <w:tr w:rsidR="00B8788C" w14:paraId="493CA30E" w14:textId="77777777">
        <w:trPr>
          <w:trHeight w:val="300"/>
        </w:trPr>
        <w:tc>
          <w:tcPr>
            <w:tcW w:w="3491" w:type="pct"/>
            <w:shd w:val="clear" w:color="auto" w:fill="auto"/>
            <w:noWrap/>
          </w:tcPr>
          <w:p w14:paraId="6F9DD34A" w14:textId="77777777" w:rsidR="00B8788C" w:rsidRDefault="00616407">
            <w:pPr>
              <w:spacing w:line="360" w:lineRule="auto"/>
              <w:jc w:val="both"/>
            </w:pPr>
            <w:r>
              <w:t>Profitability</w:t>
            </w:r>
          </w:p>
        </w:tc>
        <w:tc>
          <w:tcPr>
            <w:tcW w:w="300" w:type="pct"/>
            <w:shd w:val="clear" w:color="auto" w:fill="auto"/>
            <w:noWrap/>
          </w:tcPr>
          <w:p w14:paraId="14BFBF70" w14:textId="77777777" w:rsidR="00B8788C" w:rsidRDefault="00B8788C">
            <w:pPr>
              <w:spacing w:line="360" w:lineRule="auto"/>
              <w:jc w:val="both"/>
              <w:rPr>
                <w:bCs/>
              </w:rPr>
            </w:pPr>
          </w:p>
        </w:tc>
        <w:tc>
          <w:tcPr>
            <w:tcW w:w="299" w:type="pct"/>
            <w:shd w:val="clear" w:color="auto" w:fill="auto"/>
            <w:noWrap/>
          </w:tcPr>
          <w:p w14:paraId="1B1FE16A" w14:textId="77777777" w:rsidR="00B8788C" w:rsidRDefault="00B8788C">
            <w:pPr>
              <w:spacing w:line="360" w:lineRule="auto"/>
              <w:jc w:val="both"/>
              <w:rPr>
                <w:bCs/>
              </w:rPr>
            </w:pPr>
          </w:p>
        </w:tc>
        <w:tc>
          <w:tcPr>
            <w:tcW w:w="300" w:type="pct"/>
            <w:shd w:val="clear" w:color="auto" w:fill="auto"/>
            <w:noWrap/>
          </w:tcPr>
          <w:p w14:paraId="31175C0D" w14:textId="77777777" w:rsidR="00B8788C" w:rsidRDefault="00B8788C">
            <w:pPr>
              <w:spacing w:line="360" w:lineRule="auto"/>
              <w:jc w:val="both"/>
              <w:rPr>
                <w:bCs/>
              </w:rPr>
            </w:pPr>
          </w:p>
        </w:tc>
        <w:tc>
          <w:tcPr>
            <w:tcW w:w="299" w:type="pct"/>
            <w:shd w:val="clear" w:color="auto" w:fill="auto"/>
            <w:noWrap/>
          </w:tcPr>
          <w:p w14:paraId="68332F91" w14:textId="77777777" w:rsidR="00B8788C" w:rsidRDefault="00B8788C">
            <w:pPr>
              <w:spacing w:line="360" w:lineRule="auto"/>
              <w:jc w:val="both"/>
              <w:rPr>
                <w:bCs/>
              </w:rPr>
            </w:pPr>
          </w:p>
        </w:tc>
        <w:tc>
          <w:tcPr>
            <w:tcW w:w="311" w:type="pct"/>
          </w:tcPr>
          <w:p w14:paraId="0EB4CD82" w14:textId="77777777" w:rsidR="00B8788C" w:rsidRDefault="00B8788C">
            <w:pPr>
              <w:spacing w:line="360" w:lineRule="auto"/>
              <w:jc w:val="both"/>
              <w:rPr>
                <w:bCs/>
              </w:rPr>
            </w:pPr>
          </w:p>
        </w:tc>
      </w:tr>
      <w:tr w:rsidR="00B8788C" w14:paraId="13DE99F1" w14:textId="77777777">
        <w:trPr>
          <w:trHeight w:val="300"/>
        </w:trPr>
        <w:tc>
          <w:tcPr>
            <w:tcW w:w="3491" w:type="pct"/>
            <w:shd w:val="clear" w:color="auto" w:fill="auto"/>
            <w:noWrap/>
          </w:tcPr>
          <w:p w14:paraId="36483E15" w14:textId="77777777" w:rsidR="00B8788C" w:rsidRDefault="00616407">
            <w:pPr>
              <w:spacing w:line="360" w:lineRule="auto"/>
              <w:jc w:val="both"/>
            </w:pPr>
            <w:r>
              <w:t xml:space="preserve">Customer satisfaction </w:t>
            </w:r>
          </w:p>
        </w:tc>
        <w:tc>
          <w:tcPr>
            <w:tcW w:w="300" w:type="pct"/>
            <w:shd w:val="clear" w:color="auto" w:fill="auto"/>
            <w:noWrap/>
          </w:tcPr>
          <w:p w14:paraId="0C8277FC" w14:textId="77777777" w:rsidR="00B8788C" w:rsidRDefault="00B8788C">
            <w:pPr>
              <w:spacing w:line="360" w:lineRule="auto"/>
              <w:jc w:val="both"/>
              <w:rPr>
                <w:bCs/>
              </w:rPr>
            </w:pPr>
          </w:p>
        </w:tc>
        <w:tc>
          <w:tcPr>
            <w:tcW w:w="299" w:type="pct"/>
            <w:shd w:val="clear" w:color="auto" w:fill="auto"/>
            <w:noWrap/>
          </w:tcPr>
          <w:p w14:paraId="0441B58C" w14:textId="77777777" w:rsidR="00B8788C" w:rsidRDefault="00B8788C">
            <w:pPr>
              <w:spacing w:line="360" w:lineRule="auto"/>
              <w:jc w:val="both"/>
              <w:rPr>
                <w:bCs/>
              </w:rPr>
            </w:pPr>
          </w:p>
        </w:tc>
        <w:tc>
          <w:tcPr>
            <w:tcW w:w="300" w:type="pct"/>
            <w:shd w:val="clear" w:color="auto" w:fill="auto"/>
            <w:noWrap/>
          </w:tcPr>
          <w:p w14:paraId="67DE7BC5" w14:textId="77777777" w:rsidR="00B8788C" w:rsidRDefault="00B8788C">
            <w:pPr>
              <w:spacing w:line="360" w:lineRule="auto"/>
              <w:jc w:val="both"/>
              <w:rPr>
                <w:bCs/>
              </w:rPr>
            </w:pPr>
          </w:p>
        </w:tc>
        <w:tc>
          <w:tcPr>
            <w:tcW w:w="299" w:type="pct"/>
            <w:shd w:val="clear" w:color="auto" w:fill="auto"/>
            <w:noWrap/>
          </w:tcPr>
          <w:p w14:paraId="5D3F3272" w14:textId="77777777" w:rsidR="00B8788C" w:rsidRDefault="00B8788C">
            <w:pPr>
              <w:spacing w:line="360" w:lineRule="auto"/>
              <w:jc w:val="both"/>
              <w:rPr>
                <w:bCs/>
              </w:rPr>
            </w:pPr>
          </w:p>
        </w:tc>
        <w:tc>
          <w:tcPr>
            <w:tcW w:w="311" w:type="pct"/>
          </w:tcPr>
          <w:p w14:paraId="5C7F1F3F" w14:textId="77777777" w:rsidR="00B8788C" w:rsidRDefault="00B8788C">
            <w:pPr>
              <w:spacing w:line="360" w:lineRule="auto"/>
              <w:jc w:val="both"/>
              <w:rPr>
                <w:bCs/>
              </w:rPr>
            </w:pPr>
          </w:p>
        </w:tc>
      </w:tr>
    </w:tbl>
    <w:p w14:paraId="1690F0E9" w14:textId="77777777" w:rsidR="00126B09" w:rsidRDefault="00126B09">
      <w:pPr>
        <w:spacing w:before="240" w:after="160" w:line="360" w:lineRule="auto"/>
        <w:jc w:val="both"/>
        <w:rPr>
          <w:b/>
        </w:rPr>
      </w:pPr>
    </w:p>
    <w:p w14:paraId="5DC47529" w14:textId="4F37464E" w:rsidR="00B8788C" w:rsidRDefault="00616407">
      <w:pPr>
        <w:spacing w:before="240" w:after="160" w:line="360" w:lineRule="auto"/>
        <w:jc w:val="both"/>
        <w:rPr>
          <w:b/>
        </w:rPr>
      </w:pPr>
      <w:r>
        <w:rPr>
          <w:b/>
        </w:rPr>
        <w:t>THANK YOU FOR YOUR TIME AND PARTICIPATION</w:t>
      </w:r>
    </w:p>
    <w:p w14:paraId="3A246149" w14:textId="5176D490" w:rsidR="00B8788C" w:rsidRDefault="00616407" w:rsidP="00126B09">
      <w:pPr>
        <w:spacing w:after="160" w:line="259" w:lineRule="auto"/>
        <w:jc w:val="both"/>
        <w:rPr>
          <w:rFonts w:eastAsia="Calibri"/>
          <w:b/>
          <w:bCs/>
          <w:szCs w:val="28"/>
          <w:lang w:val="en-GB" w:bidi="en-US"/>
        </w:rPr>
      </w:pPr>
      <w:r>
        <w:rPr>
          <w:b/>
        </w:rPr>
        <w:br w:type="page"/>
      </w:r>
      <w:bookmarkStart w:id="476" w:name="_Toc86679886"/>
      <w:r>
        <w:rPr>
          <w:rFonts w:eastAsia="Calibri"/>
          <w:b/>
          <w:bCs/>
          <w:szCs w:val="28"/>
          <w:lang w:val="en-GB" w:bidi="en-US"/>
        </w:rPr>
        <w:lastRenderedPageBreak/>
        <w:t xml:space="preserve">Appendix III: Category of MSMEs </w:t>
      </w:r>
      <w:r>
        <w:rPr>
          <w:rFonts w:eastAsia="Calibri"/>
          <w:b/>
          <w:bCs/>
          <w:szCs w:val="28"/>
          <w:lang w:bidi="en-US"/>
        </w:rPr>
        <w:t>Operating in Kitengela Town</w:t>
      </w:r>
      <w:bookmarkEnd w:id="476"/>
      <w:r>
        <w:rPr>
          <w:rFonts w:eastAsia="Calibri"/>
          <w:b/>
          <w:bCs/>
          <w:szCs w:val="28"/>
          <w:lang w:bidi="en-U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3"/>
        <w:gridCol w:w="2356"/>
        <w:gridCol w:w="2981"/>
      </w:tblGrid>
      <w:tr w:rsidR="00B8788C" w14:paraId="1AE94E22" w14:textId="77777777" w:rsidTr="00676A11">
        <w:trPr>
          <w:trHeight w:val="300"/>
        </w:trPr>
        <w:tc>
          <w:tcPr>
            <w:tcW w:w="2146" w:type="pct"/>
            <w:shd w:val="clear" w:color="auto" w:fill="auto"/>
            <w:noWrap/>
            <w:hideMark/>
          </w:tcPr>
          <w:p w14:paraId="20B4FAB3" w14:textId="77777777" w:rsidR="00B8788C" w:rsidRPr="00676A11" w:rsidRDefault="00616407" w:rsidP="00676A11">
            <w:pPr>
              <w:spacing w:line="360" w:lineRule="auto"/>
              <w:jc w:val="both"/>
              <w:rPr>
                <w:rFonts w:eastAsia="Calibri"/>
                <w:b/>
                <w:lang w:eastAsia="en-GB"/>
              </w:rPr>
            </w:pPr>
            <w:bookmarkStart w:id="477" w:name="_Toc304167199"/>
            <w:bookmarkStart w:id="478" w:name="_Toc412634524"/>
            <w:bookmarkStart w:id="479" w:name="_Toc13073720"/>
            <w:bookmarkStart w:id="480" w:name="_Toc22710504"/>
            <w:r w:rsidRPr="00676A11">
              <w:rPr>
                <w:rFonts w:eastAsia="Calibri"/>
                <w:b/>
                <w:lang w:eastAsia="en-GB"/>
              </w:rPr>
              <w:t xml:space="preserve">Category </w:t>
            </w:r>
          </w:p>
        </w:tc>
        <w:tc>
          <w:tcPr>
            <w:tcW w:w="1260" w:type="pct"/>
            <w:shd w:val="clear" w:color="auto" w:fill="auto"/>
            <w:noWrap/>
            <w:hideMark/>
          </w:tcPr>
          <w:p w14:paraId="5A025BF3" w14:textId="77777777" w:rsidR="00B8788C" w:rsidRPr="00676A11" w:rsidRDefault="00616407" w:rsidP="00676A11">
            <w:pPr>
              <w:spacing w:line="360" w:lineRule="auto"/>
              <w:jc w:val="both"/>
              <w:rPr>
                <w:rFonts w:eastAsia="Calibri"/>
                <w:b/>
                <w:lang w:eastAsia="en-GB"/>
              </w:rPr>
            </w:pPr>
            <w:r w:rsidRPr="00676A11">
              <w:rPr>
                <w:rFonts w:eastAsia="Calibri"/>
                <w:b/>
                <w:lang w:eastAsia="en-GB"/>
              </w:rPr>
              <w:t xml:space="preserve">Number </w:t>
            </w:r>
          </w:p>
        </w:tc>
        <w:tc>
          <w:tcPr>
            <w:tcW w:w="1594" w:type="pct"/>
            <w:shd w:val="clear" w:color="auto" w:fill="auto"/>
            <w:noWrap/>
            <w:hideMark/>
          </w:tcPr>
          <w:p w14:paraId="278E5897" w14:textId="77777777" w:rsidR="00B8788C" w:rsidRPr="00676A11" w:rsidRDefault="00616407" w:rsidP="00676A11">
            <w:pPr>
              <w:spacing w:line="360" w:lineRule="auto"/>
              <w:jc w:val="both"/>
              <w:rPr>
                <w:rFonts w:eastAsia="Calibri"/>
                <w:b/>
                <w:lang w:eastAsia="en-GB"/>
              </w:rPr>
            </w:pPr>
            <w:r w:rsidRPr="00676A11">
              <w:rPr>
                <w:rFonts w:eastAsia="Calibri"/>
                <w:b/>
                <w:lang w:eastAsia="en-GB"/>
              </w:rPr>
              <w:t xml:space="preserve">Percentage </w:t>
            </w:r>
          </w:p>
        </w:tc>
      </w:tr>
      <w:tr w:rsidR="00B8788C" w14:paraId="42B603F3" w14:textId="77777777" w:rsidTr="00676A11">
        <w:trPr>
          <w:trHeight w:val="300"/>
        </w:trPr>
        <w:tc>
          <w:tcPr>
            <w:tcW w:w="2146" w:type="pct"/>
            <w:shd w:val="clear" w:color="auto" w:fill="auto"/>
            <w:noWrap/>
            <w:hideMark/>
          </w:tcPr>
          <w:p w14:paraId="03672773"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Manufacturing sector </w:t>
            </w:r>
          </w:p>
        </w:tc>
        <w:tc>
          <w:tcPr>
            <w:tcW w:w="1260" w:type="pct"/>
            <w:shd w:val="clear" w:color="auto" w:fill="auto"/>
            <w:noWrap/>
            <w:hideMark/>
          </w:tcPr>
          <w:p w14:paraId="276129FD" w14:textId="77777777" w:rsidR="00B8788C" w:rsidRPr="00676A11" w:rsidRDefault="00616407" w:rsidP="00676A11">
            <w:pPr>
              <w:spacing w:line="360" w:lineRule="auto"/>
              <w:jc w:val="both"/>
              <w:rPr>
                <w:rFonts w:eastAsia="Calibri"/>
                <w:lang w:eastAsia="en-GB"/>
              </w:rPr>
            </w:pPr>
            <w:r w:rsidRPr="00676A11">
              <w:rPr>
                <w:rFonts w:eastAsia="Calibri"/>
                <w:lang w:eastAsia="en-GB"/>
              </w:rPr>
              <w:t>178</w:t>
            </w:r>
          </w:p>
        </w:tc>
        <w:tc>
          <w:tcPr>
            <w:tcW w:w="1594" w:type="pct"/>
            <w:shd w:val="clear" w:color="auto" w:fill="auto"/>
            <w:noWrap/>
            <w:hideMark/>
          </w:tcPr>
          <w:p w14:paraId="5594A620" w14:textId="77777777" w:rsidR="00B8788C" w:rsidRPr="00676A11" w:rsidRDefault="00616407" w:rsidP="00676A11">
            <w:pPr>
              <w:spacing w:line="360" w:lineRule="auto"/>
              <w:jc w:val="both"/>
              <w:rPr>
                <w:rFonts w:eastAsia="Calibri"/>
                <w:lang w:eastAsia="en-GB"/>
              </w:rPr>
            </w:pPr>
            <w:r w:rsidRPr="00676A11">
              <w:rPr>
                <w:rFonts w:eastAsia="Calibri"/>
                <w:lang w:eastAsia="en-GB"/>
              </w:rPr>
              <w:t>22</w:t>
            </w:r>
          </w:p>
        </w:tc>
      </w:tr>
      <w:tr w:rsidR="00B8788C" w14:paraId="506E0907" w14:textId="77777777" w:rsidTr="00676A11">
        <w:trPr>
          <w:trHeight w:val="300"/>
        </w:trPr>
        <w:tc>
          <w:tcPr>
            <w:tcW w:w="2146" w:type="pct"/>
            <w:shd w:val="clear" w:color="auto" w:fill="auto"/>
            <w:noWrap/>
            <w:hideMark/>
          </w:tcPr>
          <w:p w14:paraId="5BC25173"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Construction sector </w:t>
            </w:r>
          </w:p>
        </w:tc>
        <w:tc>
          <w:tcPr>
            <w:tcW w:w="1260" w:type="pct"/>
            <w:shd w:val="clear" w:color="auto" w:fill="auto"/>
            <w:noWrap/>
            <w:hideMark/>
          </w:tcPr>
          <w:p w14:paraId="48BB9041" w14:textId="77777777" w:rsidR="00B8788C" w:rsidRPr="00676A11" w:rsidRDefault="00616407" w:rsidP="00676A11">
            <w:pPr>
              <w:spacing w:line="360" w:lineRule="auto"/>
              <w:jc w:val="both"/>
              <w:rPr>
                <w:rFonts w:eastAsia="Calibri"/>
                <w:lang w:eastAsia="en-GB"/>
              </w:rPr>
            </w:pPr>
            <w:r w:rsidRPr="00676A11">
              <w:rPr>
                <w:rFonts w:eastAsia="Calibri"/>
                <w:lang w:eastAsia="en-GB"/>
              </w:rPr>
              <w:t>218</w:t>
            </w:r>
          </w:p>
        </w:tc>
        <w:tc>
          <w:tcPr>
            <w:tcW w:w="1594" w:type="pct"/>
            <w:shd w:val="clear" w:color="auto" w:fill="auto"/>
            <w:noWrap/>
            <w:hideMark/>
          </w:tcPr>
          <w:p w14:paraId="5E99E188" w14:textId="77777777" w:rsidR="00B8788C" w:rsidRPr="00676A11" w:rsidRDefault="00616407" w:rsidP="00676A11">
            <w:pPr>
              <w:spacing w:line="360" w:lineRule="auto"/>
              <w:jc w:val="both"/>
              <w:rPr>
                <w:rFonts w:eastAsia="Calibri"/>
                <w:lang w:eastAsia="en-GB"/>
              </w:rPr>
            </w:pPr>
            <w:r w:rsidRPr="00676A11">
              <w:rPr>
                <w:rFonts w:eastAsia="Calibri"/>
                <w:lang w:eastAsia="en-GB"/>
              </w:rPr>
              <w:t>27</w:t>
            </w:r>
          </w:p>
        </w:tc>
      </w:tr>
      <w:tr w:rsidR="00B8788C" w14:paraId="6519C5C9" w14:textId="77777777" w:rsidTr="00676A11">
        <w:trPr>
          <w:trHeight w:val="300"/>
        </w:trPr>
        <w:tc>
          <w:tcPr>
            <w:tcW w:w="2146" w:type="pct"/>
            <w:shd w:val="clear" w:color="auto" w:fill="auto"/>
            <w:noWrap/>
            <w:hideMark/>
          </w:tcPr>
          <w:p w14:paraId="285D3D97"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Transport &amp; communication </w:t>
            </w:r>
          </w:p>
        </w:tc>
        <w:tc>
          <w:tcPr>
            <w:tcW w:w="1260" w:type="pct"/>
            <w:shd w:val="clear" w:color="auto" w:fill="auto"/>
            <w:noWrap/>
            <w:hideMark/>
          </w:tcPr>
          <w:p w14:paraId="1C10A0DA" w14:textId="77777777" w:rsidR="00B8788C" w:rsidRPr="00676A11" w:rsidRDefault="00616407" w:rsidP="00676A11">
            <w:pPr>
              <w:spacing w:line="360" w:lineRule="auto"/>
              <w:jc w:val="both"/>
              <w:rPr>
                <w:rFonts w:eastAsia="Calibri"/>
                <w:lang w:eastAsia="en-GB"/>
              </w:rPr>
            </w:pPr>
            <w:r w:rsidRPr="00676A11">
              <w:rPr>
                <w:rFonts w:eastAsia="Calibri"/>
                <w:lang w:eastAsia="en-GB"/>
              </w:rPr>
              <w:t>63</w:t>
            </w:r>
          </w:p>
        </w:tc>
        <w:tc>
          <w:tcPr>
            <w:tcW w:w="1594" w:type="pct"/>
            <w:shd w:val="clear" w:color="auto" w:fill="auto"/>
            <w:noWrap/>
            <w:hideMark/>
          </w:tcPr>
          <w:p w14:paraId="44F77A40" w14:textId="77777777" w:rsidR="00B8788C" w:rsidRPr="00676A11" w:rsidRDefault="00616407" w:rsidP="00676A11">
            <w:pPr>
              <w:spacing w:line="360" w:lineRule="auto"/>
              <w:jc w:val="both"/>
              <w:rPr>
                <w:rFonts w:eastAsia="Calibri"/>
                <w:lang w:eastAsia="en-GB"/>
              </w:rPr>
            </w:pPr>
            <w:r w:rsidRPr="00676A11">
              <w:rPr>
                <w:rFonts w:eastAsia="Calibri"/>
                <w:lang w:eastAsia="en-GB"/>
              </w:rPr>
              <w:t>8</w:t>
            </w:r>
          </w:p>
        </w:tc>
      </w:tr>
      <w:tr w:rsidR="00B8788C" w14:paraId="0CD91EC3" w14:textId="77777777" w:rsidTr="00676A11">
        <w:trPr>
          <w:trHeight w:val="300"/>
        </w:trPr>
        <w:tc>
          <w:tcPr>
            <w:tcW w:w="2146" w:type="pct"/>
            <w:shd w:val="clear" w:color="auto" w:fill="auto"/>
            <w:noWrap/>
            <w:hideMark/>
          </w:tcPr>
          <w:p w14:paraId="28C59660"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Processing Sector </w:t>
            </w:r>
          </w:p>
        </w:tc>
        <w:tc>
          <w:tcPr>
            <w:tcW w:w="1260" w:type="pct"/>
            <w:shd w:val="clear" w:color="auto" w:fill="auto"/>
            <w:noWrap/>
            <w:hideMark/>
          </w:tcPr>
          <w:p w14:paraId="3F2698FF" w14:textId="77777777" w:rsidR="00B8788C" w:rsidRPr="00676A11" w:rsidRDefault="00616407" w:rsidP="00676A11">
            <w:pPr>
              <w:spacing w:line="360" w:lineRule="auto"/>
              <w:jc w:val="both"/>
              <w:rPr>
                <w:rFonts w:eastAsia="Calibri"/>
                <w:lang w:eastAsia="en-GB"/>
              </w:rPr>
            </w:pPr>
            <w:r w:rsidRPr="00676A11">
              <w:rPr>
                <w:rFonts w:eastAsia="Calibri"/>
                <w:lang w:eastAsia="en-GB"/>
              </w:rPr>
              <w:t>150</w:t>
            </w:r>
          </w:p>
        </w:tc>
        <w:tc>
          <w:tcPr>
            <w:tcW w:w="1594" w:type="pct"/>
            <w:shd w:val="clear" w:color="auto" w:fill="auto"/>
            <w:noWrap/>
            <w:hideMark/>
          </w:tcPr>
          <w:p w14:paraId="46C84A59" w14:textId="77777777" w:rsidR="00B8788C" w:rsidRPr="00676A11" w:rsidRDefault="00616407" w:rsidP="00676A11">
            <w:pPr>
              <w:spacing w:line="360" w:lineRule="auto"/>
              <w:jc w:val="both"/>
              <w:rPr>
                <w:rFonts w:eastAsia="Calibri"/>
                <w:lang w:eastAsia="en-GB"/>
              </w:rPr>
            </w:pPr>
            <w:r w:rsidRPr="00676A11">
              <w:rPr>
                <w:rFonts w:eastAsia="Calibri"/>
                <w:lang w:eastAsia="en-GB"/>
              </w:rPr>
              <w:t>18</w:t>
            </w:r>
          </w:p>
        </w:tc>
      </w:tr>
      <w:tr w:rsidR="00B8788C" w14:paraId="48E93A26" w14:textId="77777777" w:rsidTr="00676A11">
        <w:trPr>
          <w:trHeight w:val="300"/>
        </w:trPr>
        <w:tc>
          <w:tcPr>
            <w:tcW w:w="2146" w:type="pct"/>
            <w:shd w:val="clear" w:color="auto" w:fill="auto"/>
            <w:noWrap/>
            <w:hideMark/>
          </w:tcPr>
          <w:p w14:paraId="007DDDEF"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Services Sector </w:t>
            </w:r>
          </w:p>
        </w:tc>
        <w:tc>
          <w:tcPr>
            <w:tcW w:w="1260" w:type="pct"/>
            <w:shd w:val="clear" w:color="auto" w:fill="auto"/>
            <w:noWrap/>
            <w:hideMark/>
          </w:tcPr>
          <w:p w14:paraId="77B7CB0D" w14:textId="77777777" w:rsidR="00B8788C" w:rsidRPr="00676A11" w:rsidRDefault="00616407" w:rsidP="00676A11">
            <w:pPr>
              <w:spacing w:line="360" w:lineRule="auto"/>
              <w:jc w:val="both"/>
              <w:rPr>
                <w:rFonts w:eastAsia="Calibri"/>
                <w:lang w:eastAsia="en-GB"/>
              </w:rPr>
            </w:pPr>
            <w:r w:rsidRPr="00676A11">
              <w:rPr>
                <w:rFonts w:eastAsia="Calibri"/>
                <w:lang w:eastAsia="en-GB"/>
              </w:rPr>
              <w:t>132</w:t>
            </w:r>
          </w:p>
        </w:tc>
        <w:tc>
          <w:tcPr>
            <w:tcW w:w="1594" w:type="pct"/>
            <w:shd w:val="clear" w:color="auto" w:fill="auto"/>
            <w:noWrap/>
            <w:hideMark/>
          </w:tcPr>
          <w:p w14:paraId="60F59886" w14:textId="77777777" w:rsidR="00B8788C" w:rsidRPr="00676A11" w:rsidRDefault="00616407" w:rsidP="00676A11">
            <w:pPr>
              <w:spacing w:line="360" w:lineRule="auto"/>
              <w:jc w:val="both"/>
              <w:rPr>
                <w:rFonts w:eastAsia="Calibri"/>
                <w:lang w:eastAsia="en-GB"/>
              </w:rPr>
            </w:pPr>
            <w:r w:rsidRPr="00676A11">
              <w:rPr>
                <w:rFonts w:eastAsia="Calibri"/>
                <w:lang w:eastAsia="en-GB"/>
              </w:rPr>
              <w:t>16</w:t>
            </w:r>
          </w:p>
        </w:tc>
      </w:tr>
      <w:tr w:rsidR="00B8788C" w14:paraId="48E8AEF5" w14:textId="77777777" w:rsidTr="00676A11">
        <w:trPr>
          <w:trHeight w:val="300"/>
        </w:trPr>
        <w:tc>
          <w:tcPr>
            <w:tcW w:w="2146" w:type="pct"/>
            <w:shd w:val="clear" w:color="auto" w:fill="auto"/>
            <w:noWrap/>
            <w:hideMark/>
          </w:tcPr>
          <w:p w14:paraId="3668AC1B" w14:textId="77777777" w:rsidR="00B8788C" w:rsidRPr="00676A11" w:rsidRDefault="00616407" w:rsidP="00676A11">
            <w:pPr>
              <w:spacing w:line="360" w:lineRule="auto"/>
              <w:jc w:val="both"/>
              <w:rPr>
                <w:rFonts w:eastAsia="Calibri"/>
                <w:lang w:eastAsia="en-GB"/>
              </w:rPr>
            </w:pPr>
            <w:r w:rsidRPr="00676A11">
              <w:rPr>
                <w:rFonts w:eastAsia="Calibri"/>
                <w:lang w:eastAsia="en-GB"/>
              </w:rPr>
              <w:t xml:space="preserve">Others </w:t>
            </w:r>
          </w:p>
        </w:tc>
        <w:tc>
          <w:tcPr>
            <w:tcW w:w="1260" w:type="pct"/>
            <w:shd w:val="clear" w:color="auto" w:fill="auto"/>
            <w:noWrap/>
            <w:hideMark/>
          </w:tcPr>
          <w:p w14:paraId="689F5BA7" w14:textId="77777777" w:rsidR="00B8788C" w:rsidRPr="00676A11" w:rsidRDefault="00616407" w:rsidP="00676A11">
            <w:pPr>
              <w:spacing w:line="360" w:lineRule="auto"/>
              <w:jc w:val="both"/>
              <w:rPr>
                <w:rFonts w:eastAsia="Calibri"/>
                <w:lang w:eastAsia="en-GB"/>
              </w:rPr>
            </w:pPr>
            <w:r w:rsidRPr="00676A11">
              <w:rPr>
                <w:rFonts w:eastAsia="Calibri"/>
                <w:lang w:eastAsia="en-GB"/>
              </w:rPr>
              <w:t>76</w:t>
            </w:r>
          </w:p>
        </w:tc>
        <w:tc>
          <w:tcPr>
            <w:tcW w:w="1594" w:type="pct"/>
            <w:shd w:val="clear" w:color="auto" w:fill="auto"/>
            <w:noWrap/>
            <w:hideMark/>
          </w:tcPr>
          <w:p w14:paraId="448BF953" w14:textId="77777777" w:rsidR="00B8788C" w:rsidRPr="00676A11" w:rsidRDefault="00616407" w:rsidP="00676A11">
            <w:pPr>
              <w:spacing w:line="360" w:lineRule="auto"/>
              <w:jc w:val="both"/>
              <w:rPr>
                <w:rFonts w:eastAsia="Calibri"/>
                <w:lang w:eastAsia="en-GB"/>
              </w:rPr>
            </w:pPr>
            <w:r w:rsidRPr="00676A11">
              <w:rPr>
                <w:rFonts w:eastAsia="Calibri"/>
                <w:lang w:eastAsia="en-GB"/>
              </w:rPr>
              <w:t>9</w:t>
            </w:r>
          </w:p>
        </w:tc>
      </w:tr>
      <w:tr w:rsidR="00B8788C" w14:paraId="6F7C6519" w14:textId="77777777" w:rsidTr="00676A11">
        <w:trPr>
          <w:trHeight w:val="300"/>
        </w:trPr>
        <w:tc>
          <w:tcPr>
            <w:tcW w:w="2146" w:type="pct"/>
            <w:shd w:val="clear" w:color="auto" w:fill="auto"/>
            <w:noWrap/>
            <w:hideMark/>
          </w:tcPr>
          <w:p w14:paraId="218CC3A0" w14:textId="77777777" w:rsidR="00B8788C" w:rsidRPr="00676A11" w:rsidRDefault="00616407" w:rsidP="00676A11">
            <w:pPr>
              <w:spacing w:line="360" w:lineRule="auto"/>
              <w:jc w:val="both"/>
              <w:rPr>
                <w:rFonts w:eastAsia="Calibri"/>
                <w:b/>
                <w:lang w:eastAsia="en-GB"/>
              </w:rPr>
            </w:pPr>
            <w:r w:rsidRPr="00676A11">
              <w:rPr>
                <w:rFonts w:eastAsia="Calibri"/>
                <w:b/>
                <w:lang w:eastAsia="en-GB"/>
              </w:rPr>
              <w:t xml:space="preserve">Total </w:t>
            </w:r>
          </w:p>
        </w:tc>
        <w:tc>
          <w:tcPr>
            <w:tcW w:w="1260" w:type="pct"/>
            <w:shd w:val="clear" w:color="auto" w:fill="auto"/>
            <w:noWrap/>
            <w:hideMark/>
          </w:tcPr>
          <w:p w14:paraId="303983B4" w14:textId="77777777" w:rsidR="00B8788C" w:rsidRPr="00676A11" w:rsidRDefault="00616407" w:rsidP="00676A11">
            <w:pPr>
              <w:spacing w:line="360" w:lineRule="auto"/>
              <w:jc w:val="both"/>
              <w:rPr>
                <w:rFonts w:eastAsia="Calibri"/>
                <w:b/>
                <w:lang w:eastAsia="en-GB"/>
              </w:rPr>
            </w:pPr>
            <w:r w:rsidRPr="00676A11">
              <w:rPr>
                <w:rFonts w:eastAsia="Calibri"/>
                <w:b/>
                <w:lang w:eastAsia="en-GB"/>
              </w:rPr>
              <w:t>817</w:t>
            </w:r>
          </w:p>
        </w:tc>
        <w:tc>
          <w:tcPr>
            <w:tcW w:w="1594" w:type="pct"/>
            <w:shd w:val="clear" w:color="auto" w:fill="auto"/>
            <w:noWrap/>
            <w:hideMark/>
          </w:tcPr>
          <w:p w14:paraId="297E5B2C" w14:textId="77777777" w:rsidR="00B8788C" w:rsidRPr="00676A11" w:rsidRDefault="00616407" w:rsidP="00676A11">
            <w:pPr>
              <w:spacing w:line="360" w:lineRule="auto"/>
              <w:jc w:val="both"/>
              <w:rPr>
                <w:rFonts w:eastAsia="Calibri"/>
                <w:b/>
                <w:lang w:eastAsia="en-GB"/>
              </w:rPr>
            </w:pPr>
            <w:r w:rsidRPr="00676A11">
              <w:rPr>
                <w:rFonts w:eastAsia="Calibri"/>
                <w:b/>
                <w:lang w:eastAsia="en-GB"/>
              </w:rPr>
              <w:t>100</w:t>
            </w:r>
          </w:p>
        </w:tc>
      </w:tr>
    </w:tbl>
    <w:bookmarkEnd w:id="477"/>
    <w:bookmarkEnd w:id="478"/>
    <w:bookmarkEnd w:id="479"/>
    <w:bookmarkEnd w:id="480"/>
    <w:p w14:paraId="15DDACB3" w14:textId="1BCAD417" w:rsidR="00B8788C" w:rsidRPr="00126B09" w:rsidRDefault="00126B09">
      <w:pPr>
        <w:rPr>
          <w:b/>
          <w:bCs/>
        </w:rPr>
      </w:pPr>
      <w:r w:rsidRPr="00126B09">
        <w:rPr>
          <w:b/>
          <w:bCs/>
        </w:rPr>
        <w:t>Source: Researcher, 2021</w:t>
      </w:r>
    </w:p>
    <w:sectPr w:rsidR="00B8788C" w:rsidRPr="00126B09">
      <w:headerReference w:type="first" r:id="rId14"/>
      <w:pgSz w:w="12240" w:h="15840"/>
      <w:pgMar w:top="1440" w:right="1440" w:bottom="189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49D58" w14:textId="77777777" w:rsidR="00C81D7B" w:rsidRDefault="00C81D7B">
      <w:pPr>
        <w:spacing w:line="240" w:lineRule="auto"/>
      </w:pPr>
      <w:r>
        <w:separator/>
      </w:r>
    </w:p>
  </w:endnote>
  <w:endnote w:type="continuationSeparator" w:id="0">
    <w:p w14:paraId="5E2427DA" w14:textId="77777777" w:rsidR="00C81D7B" w:rsidRDefault="00C81D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 Garamond Pro">
    <w:altName w:val="Times New Roman"/>
    <w:panose1 w:val="00000000000000000000"/>
    <w:charset w:val="4D"/>
    <w:family w:val="roman"/>
    <w:notTrueType/>
    <w:pitch w:val="variable"/>
    <w:sig w:usb0="00000007" w:usb1="00000001"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lackadder ITC">
    <w:panose1 w:val="04020505051007020D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8CEAB" w14:textId="77777777" w:rsidR="00B8788C" w:rsidRDefault="00616407">
    <w:pPr>
      <w:pStyle w:val="Footer"/>
      <w:jc w:val="center"/>
    </w:pPr>
    <w:r>
      <w:fldChar w:fldCharType="begin"/>
    </w:r>
    <w:r>
      <w:instrText xml:space="preserve"> PAGE   \* MERGEFORMAT </w:instrText>
    </w:r>
    <w:r>
      <w:fldChar w:fldCharType="separate"/>
    </w:r>
    <w:r w:rsidR="00150675">
      <w:rPr>
        <w:noProof/>
      </w:rPr>
      <w:t>84</w:t>
    </w:r>
    <w:r>
      <w:rPr>
        <w:noProof/>
      </w:rPr>
      <w:fldChar w:fldCharType="end"/>
    </w:r>
  </w:p>
  <w:p w14:paraId="16BD3EA8" w14:textId="77777777" w:rsidR="00B8788C" w:rsidRDefault="00B8788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0AAB2" w14:textId="77777777" w:rsidR="00C81D7B" w:rsidRDefault="00C81D7B">
      <w:pPr>
        <w:spacing w:line="240" w:lineRule="auto"/>
      </w:pPr>
      <w:r>
        <w:separator/>
      </w:r>
    </w:p>
  </w:footnote>
  <w:footnote w:type="continuationSeparator" w:id="0">
    <w:p w14:paraId="2AEDBC51" w14:textId="77777777" w:rsidR="00C81D7B" w:rsidRDefault="00C81D7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16647" w14:textId="77777777" w:rsidR="00B8788C" w:rsidRDefault="00B8788C">
    <w:pPr>
      <w:pStyle w:val="Header"/>
      <w:jc w:val="right"/>
      <w:rPr>
        <w:szCs w:val="24"/>
      </w:rPr>
    </w:pPr>
  </w:p>
  <w:p w14:paraId="243D9CB8" w14:textId="77777777" w:rsidR="00B8788C" w:rsidRDefault="00B8788C">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956A6F8A"/>
    <w:lvl w:ilvl="0">
      <w:start w:val="4"/>
      <w:numFmt w:val="decimal"/>
      <w:lvlText w:val="%1"/>
      <w:lvlJc w:val="left"/>
      <w:pPr>
        <w:ind w:left="570" w:hanging="57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0000002"/>
    <w:multiLevelType w:val="multilevel"/>
    <w:tmpl w:val="1A6E4798"/>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0000003"/>
    <w:multiLevelType w:val="hybridMultilevel"/>
    <w:tmpl w:val="07C0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0000004"/>
    <w:multiLevelType w:val="hybridMultilevel"/>
    <w:tmpl w:val="D462384C"/>
    <w:lvl w:ilvl="0" w:tplc="04090001">
      <w:start w:val="1"/>
      <w:numFmt w:val="bullet"/>
      <w:lvlText w:val=""/>
      <w:lvlJc w:val="left"/>
      <w:pPr>
        <w:tabs>
          <w:tab w:val="left" w:pos="720"/>
        </w:tabs>
        <w:ind w:left="720" w:hanging="360"/>
      </w:pPr>
      <w:rPr>
        <w:rFonts w:ascii="Symbol" w:hAnsi="Symbol" w:hint="default"/>
      </w:rPr>
    </w:lvl>
    <w:lvl w:ilvl="1" w:tplc="04090003" w:tentative="1">
      <w:start w:val="1"/>
      <w:numFmt w:val="bullet"/>
      <w:lvlText w:val="o"/>
      <w:lvlJc w:val="left"/>
      <w:pPr>
        <w:tabs>
          <w:tab w:val="left" w:pos="1440"/>
        </w:tabs>
        <w:ind w:left="1440" w:hanging="360"/>
      </w:pPr>
      <w:rPr>
        <w:rFonts w:ascii="Courier New" w:hAnsi="Courier New" w:cs="Courier New" w:hint="default"/>
      </w:rPr>
    </w:lvl>
    <w:lvl w:ilvl="2" w:tplc="04090005" w:tentative="1">
      <w:start w:val="1"/>
      <w:numFmt w:val="bullet"/>
      <w:lvlText w:val=""/>
      <w:lvlJc w:val="left"/>
      <w:pPr>
        <w:tabs>
          <w:tab w:val="left" w:pos="2160"/>
        </w:tabs>
        <w:ind w:left="2160" w:hanging="360"/>
      </w:pPr>
      <w:rPr>
        <w:rFonts w:ascii="Wingdings" w:hAnsi="Wingdings" w:hint="default"/>
      </w:rPr>
    </w:lvl>
    <w:lvl w:ilvl="3" w:tplc="04090001" w:tentative="1">
      <w:start w:val="1"/>
      <w:numFmt w:val="bullet"/>
      <w:lvlText w:val=""/>
      <w:lvlJc w:val="left"/>
      <w:pPr>
        <w:tabs>
          <w:tab w:val="left" w:pos="2880"/>
        </w:tabs>
        <w:ind w:left="2880" w:hanging="360"/>
      </w:pPr>
      <w:rPr>
        <w:rFonts w:ascii="Symbol" w:hAnsi="Symbol" w:hint="default"/>
      </w:rPr>
    </w:lvl>
    <w:lvl w:ilvl="4" w:tplc="04090003" w:tentative="1">
      <w:start w:val="1"/>
      <w:numFmt w:val="bullet"/>
      <w:lvlText w:val="o"/>
      <w:lvlJc w:val="left"/>
      <w:pPr>
        <w:tabs>
          <w:tab w:val="left" w:pos="3600"/>
        </w:tabs>
        <w:ind w:left="3600" w:hanging="360"/>
      </w:pPr>
      <w:rPr>
        <w:rFonts w:ascii="Courier New" w:hAnsi="Courier New" w:cs="Courier New" w:hint="default"/>
      </w:rPr>
    </w:lvl>
    <w:lvl w:ilvl="5" w:tplc="04090005" w:tentative="1">
      <w:start w:val="1"/>
      <w:numFmt w:val="bullet"/>
      <w:lvlText w:val=""/>
      <w:lvlJc w:val="left"/>
      <w:pPr>
        <w:tabs>
          <w:tab w:val="left" w:pos="4320"/>
        </w:tabs>
        <w:ind w:left="4320" w:hanging="360"/>
      </w:pPr>
      <w:rPr>
        <w:rFonts w:ascii="Wingdings" w:hAnsi="Wingdings" w:hint="default"/>
      </w:rPr>
    </w:lvl>
    <w:lvl w:ilvl="6" w:tplc="04090001" w:tentative="1">
      <w:start w:val="1"/>
      <w:numFmt w:val="bullet"/>
      <w:lvlText w:val=""/>
      <w:lvlJc w:val="left"/>
      <w:pPr>
        <w:tabs>
          <w:tab w:val="left" w:pos="5040"/>
        </w:tabs>
        <w:ind w:left="5040" w:hanging="360"/>
      </w:pPr>
      <w:rPr>
        <w:rFonts w:ascii="Symbol" w:hAnsi="Symbol" w:hint="default"/>
      </w:rPr>
    </w:lvl>
    <w:lvl w:ilvl="7" w:tplc="04090003" w:tentative="1">
      <w:start w:val="1"/>
      <w:numFmt w:val="bullet"/>
      <w:lvlText w:val="o"/>
      <w:lvlJc w:val="left"/>
      <w:pPr>
        <w:tabs>
          <w:tab w:val="left" w:pos="5760"/>
        </w:tabs>
        <w:ind w:left="5760" w:hanging="360"/>
      </w:pPr>
      <w:rPr>
        <w:rFonts w:ascii="Courier New" w:hAnsi="Courier New" w:cs="Courier New" w:hint="default"/>
      </w:rPr>
    </w:lvl>
    <w:lvl w:ilvl="8" w:tplc="04090005" w:tentative="1">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00000005"/>
    <w:multiLevelType w:val="hybridMultilevel"/>
    <w:tmpl w:val="D79AC0FE"/>
    <w:lvl w:ilvl="0" w:tplc="69904718">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6"/>
    <w:multiLevelType w:val="multilevel"/>
    <w:tmpl w:val="AC54ABB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0000007"/>
    <w:multiLevelType w:val="singleLevel"/>
    <w:tmpl w:val="00000006"/>
    <w:name w:val="WW8Num6"/>
    <w:lvl w:ilvl="0">
      <w:start w:val="1"/>
      <w:numFmt w:val="decimal"/>
      <w:lvlText w:val="%1."/>
      <w:lvlJc w:val="left"/>
      <w:pPr>
        <w:tabs>
          <w:tab w:val="left" w:pos="-630"/>
        </w:tabs>
        <w:ind w:left="360" w:hanging="360"/>
      </w:pPr>
    </w:lvl>
  </w:abstractNum>
  <w:abstractNum w:abstractNumId="7" w15:restartNumberingAfterBreak="0">
    <w:nsid w:val="00000008"/>
    <w:multiLevelType w:val="hybridMultilevel"/>
    <w:tmpl w:val="25FEEC7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9"/>
    <w:multiLevelType w:val="multilevel"/>
    <w:tmpl w:val="96187C2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000000A"/>
    <w:multiLevelType w:val="hybridMultilevel"/>
    <w:tmpl w:val="CFF483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0000000B"/>
    <w:multiLevelType w:val="multilevel"/>
    <w:tmpl w:val="3956ECA0"/>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00000C"/>
    <w:multiLevelType w:val="hybridMultilevel"/>
    <w:tmpl w:val="7A26856C"/>
    <w:lvl w:ilvl="0" w:tplc="EC96FFF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000000D"/>
    <w:multiLevelType w:val="hybridMultilevel"/>
    <w:tmpl w:val="A476AE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0000000E"/>
    <w:multiLevelType w:val="hybridMultilevel"/>
    <w:tmpl w:val="93E2D400"/>
    <w:lvl w:ilvl="0" w:tplc="B15ED418">
      <w:start w:val="1"/>
      <w:numFmt w:val="lowerLetter"/>
      <w:lvlText w:val="%1)"/>
      <w:lvlJc w:val="left"/>
      <w:pPr>
        <w:ind w:left="26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1" w:tplc="3BE4E722">
      <w:start w:val="1"/>
      <w:numFmt w:val="lowerLetter"/>
      <w:lvlText w:val="%2"/>
      <w:lvlJc w:val="left"/>
      <w:pPr>
        <w:ind w:left="108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2" w:tplc="8A60E7F4">
      <w:start w:val="1"/>
      <w:numFmt w:val="lowerRoman"/>
      <w:lvlText w:val="%3"/>
      <w:lvlJc w:val="left"/>
      <w:pPr>
        <w:ind w:left="180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3" w:tplc="1AA0B172">
      <w:start w:val="1"/>
      <w:numFmt w:val="decimal"/>
      <w:lvlText w:val="%4"/>
      <w:lvlJc w:val="left"/>
      <w:pPr>
        <w:ind w:left="252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4" w:tplc="DE3C6468">
      <w:start w:val="1"/>
      <w:numFmt w:val="lowerLetter"/>
      <w:lvlText w:val="%5"/>
      <w:lvlJc w:val="left"/>
      <w:pPr>
        <w:ind w:left="324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5" w:tplc="86AAA15E">
      <w:start w:val="1"/>
      <w:numFmt w:val="lowerRoman"/>
      <w:lvlText w:val="%6"/>
      <w:lvlJc w:val="left"/>
      <w:pPr>
        <w:ind w:left="396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6" w:tplc="2176EF9E">
      <w:start w:val="1"/>
      <w:numFmt w:val="decimal"/>
      <w:lvlText w:val="%7"/>
      <w:lvlJc w:val="left"/>
      <w:pPr>
        <w:ind w:left="468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7" w:tplc="0A52718C">
      <w:start w:val="1"/>
      <w:numFmt w:val="lowerLetter"/>
      <w:lvlText w:val="%8"/>
      <w:lvlJc w:val="left"/>
      <w:pPr>
        <w:ind w:left="540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lvl w:ilvl="8" w:tplc="A6DCDC48">
      <w:start w:val="1"/>
      <w:numFmt w:val="lowerRoman"/>
      <w:lvlText w:val="%9"/>
      <w:lvlJc w:val="left"/>
      <w:pPr>
        <w:ind w:left="6120"/>
      </w:pPr>
      <w:rPr>
        <w:rFonts w:ascii="Times New Roman" w:eastAsia="Times New Roman" w:hAnsi="Times New Roman" w:cs="Times New Roman"/>
        <w:b w:val="0"/>
        <w:i w:val="0"/>
        <w:color w:val="000000"/>
        <w:sz w:val="24"/>
        <w:szCs w:val="24"/>
        <w:u w:val="none" w:color="000000"/>
        <w:bdr w:val="none" w:sz="0" w:space="0" w:color="auto"/>
        <w:shd w:val="clear" w:color="auto" w:fill="auto"/>
        <w:vertAlign w:val="baseline"/>
      </w:rPr>
    </w:lvl>
  </w:abstractNum>
  <w:abstractNum w:abstractNumId="14" w15:restartNumberingAfterBreak="0">
    <w:nsid w:val="0000000F"/>
    <w:multiLevelType w:val="multilevel"/>
    <w:tmpl w:val="F7DE85DE"/>
    <w:lvl w:ilvl="0">
      <w:start w:val="1"/>
      <w:numFmt w:val="decimal"/>
      <w:suff w:val="space"/>
      <w:lvlText w:val="Chapter %1:"/>
      <w:lvlJc w:val="center"/>
      <w:pPr>
        <w:ind w:left="0" w:firstLine="0"/>
      </w:pPr>
      <w:rPr>
        <w:rFonts w:ascii="Times New Roman" w:hAnsi="Times New Roman" w:hint="default"/>
        <w:b/>
        <w:i w:val="0"/>
        <w:color w:val="auto"/>
        <w:sz w:val="24"/>
      </w:rPr>
    </w:lvl>
    <w:lvl w:ilvl="1">
      <w:start w:val="1"/>
      <w:numFmt w:val="decimal"/>
      <w:suff w:val="space"/>
      <w:lvlText w:val="%1.%2"/>
      <w:lvlJc w:val="left"/>
      <w:pPr>
        <w:ind w:left="0" w:firstLine="0"/>
      </w:pPr>
      <w:rPr>
        <w:rFonts w:ascii="Times New Roman" w:hAnsi="Times New Roman" w:hint="default"/>
        <w:b/>
        <w:i w:val="0"/>
        <w:color w:val="auto"/>
        <w:sz w:val="24"/>
      </w:rPr>
    </w:lvl>
    <w:lvl w:ilvl="2">
      <w:start w:val="1"/>
      <w:numFmt w:val="decimal"/>
      <w:suff w:val="space"/>
      <w:lvlText w:val="%1.%2.%3"/>
      <w:lvlJc w:val="left"/>
      <w:pPr>
        <w:ind w:left="270" w:firstLine="0"/>
      </w:pPr>
      <w:rPr>
        <w:rFonts w:ascii="Times New Roman" w:hAnsi="Times New Roman" w:hint="default"/>
        <w:b/>
        <w:i w:val="0"/>
        <w:sz w:val="24"/>
      </w:rPr>
    </w:lvl>
    <w:lvl w:ilvl="3">
      <w:start w:val="1"/>
      <w:numFmt w:val="decimal"/>
      <w:suff w:val="space"/>
      <w:lvlText w:val="%1.%2.%3.%4"/>
      <w:lvlJc w:val="left"/>
      <w:pPr>
        <w:ind w:left="0" w:firstLine="0"/>
      </w:pPr>
      <w:rPr>
        <w:rFonts w:ascii="Times New Roman" w:hAnsi="Times New Roman" w:hint="default"/>
        <w:b/>
        <w:i w:val="0"/>
        <w:sz w:val="24"/>
      </w:rPr>
    </w:lvl>
    <w:lvl w:ilvl="4">
      <w:start w:val="1"/>
      <w:numFmt w:val="upperRoman"/>
      <w:pStyle w:val="Heading5"/>
      <w:suff w:val="space"/>
      <w:lvlText w:val="APPENDIX %5"/>
      <w:lvlJc w:val="left"/>
      <w:pPr>
        <w:ind w:left="0" w:firstLine="0"/>
      </w:pPr>
      <w:rPr>
        <w:rFonts w:ascii="Times New Roman" w:hAnsi="Times New Roman" w:hint="default"/>
        <w:b/>
        <w:i w:val="0"/>
        <w:sz w:val="24"/>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00000010"/>
    <w:multiLevelType w:val="hybridMultilevel"/>
    <w:tmpl w:val="2B5CD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0000011"/>
    <w:multiLevelType w:val="hybridMultilevel"/>
    <w:tmpl w:val="1084D438"/>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7" w15:restartNumberingAfterBreak="0">
    <w:nsid w:val="00000012"/>
    <w:multiLevelType w:val="multilevel"/>
    <w:tmpl w:val="13E0BECC"/>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00000013"/>
    <w:multiLevelType w:val="hybridMultilevel"/>
    <w:tmpl w:val="039AA80E"/>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00000014"/>
    <w:multiLevelType w:val="multilevel"/>
    <w:tmpl w:val="8DD81332"/>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00000015"/>
    <w:multiLevelType w:val="hybridMultilevel"/>
    <w:tmpl w:val="E7E62530"/>
    <w:lvl w:ilvl="0" w:tplc="EC96FFF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0000016"/>
    <w:multiLevelType w:val="multilevel"/>
    <w:tmpl w:val="72083960"/>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00000017"/>
    <w:multiLevelType w:val="multilevel"/>
    <w:tmpl w:val="58CE5328"/>
    <w:lvl w:ilvl="0">
      <w:start w:val="1"/>
      <w:numFmt w:val="decimal"/>
      <w:lvlText w:val="%1.0"/>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99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00000018"/>
    <w:multiLevelType w:val="hybridMultilevel"/>
    <w:tmpl w:val="14069A88"/>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4" w15:restartNumberingAfterBreak="0">
    <w:nsid w:val="00000019"/>
    <w:multiLevelType w:val="multilevel"/>
    <w:tmpl w:val="C102ECD2"/>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0000001A"/>
    <w:multiLevelType w:val="multilevel"/>
    <w:tmpl w:val="944241AC"/>
    <w:lvl w:ilvl="0">
      <w:start w:val="4"/>
      <w:numFmt w:val="decimal"/>
      <w:lvlText w:val="%1"/>
      <w:lvlJc w:val="left"/>
      <w:pPr>
        <w:ind w:left="570" w:hanging="57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0000001B"/>
    <w:multiLevelType w:val="hybridMultilevel"/>
    <w:tmpl w:val="5B28765C"/>
    <w:lvl w:ilvl="0" w:tplc="04090001">
      <w:start w:val="1"/>
      <w:numFmt w:val="bullet"/>
      <w:lvlText w:val=""/>
      <w:lvlJc w:val="left"/>
      <w:pPr>
        <w:tabs>
          <w:tab w:val="left" w:pos="720"/>
        </w:tabs>
        <w:ind w:left="720" w:hanging="360"/>
      </w:pPr>
      <w:rPr>
        <w:rFonts w:ascii="Symbol" w:hAnsi="Symbol" w:hint="default"/>
      </w:rPr>
    </w:lvl>
    <w:lvl w:ilvl="1" w:tplc="04090003" w:tentative="1">
      <w:start w:val="1"/>
      <w:numFmt w:val="bullet"/>
      <w:lvlText w:val="o"/>
      <w:lvlJc w:val="left"/>
      <w:pPr>
        <w:tabs>
          <w:tab w:val="left" w:pos="1440"/>
        </w:tabs>
        <w:ind w:left="1440" w:hanging="360"/>
      </w:pPr>
      <w:rPr>
        <w:rFonts w:ascii="Courier New" w:hAnsi="Courier New" w:cs="Courier New" w:hint="default"/>
      </w:rPr>
    </w:lvl>
    <w:lvl w:ilvl="2" w:tplc="04090005" w:tentative="1">
      <w:start w:val="1"/>
      <w:numFmt w:val="bullet"/>
      <w:lvlText w:val=""/>
      <w:lvlJc w:val="left"/>
      <w:pPr>
        <w:tabs>
          <w:tab w:val="left" w:pos="2160"/>
        </w:tabs>
        <w:ind w:left="2160" w:hanging="360"/>
      </w:pPr>
      <w:rPr>
        <w:rFonts w:ascii="Wingdings" w:hAnsi="Wingdings" w:hint="default"/>
      </w:rPr>
    </w:lvl>
    <w:lvl w:ilvl="3" w:tplc="04090001" w:tentative="1">
      <w:start w:val="1"/>
      <w:numFmt w:val="bullet"/>
      <w:lvlText w:val=""/>
      <w:lvlJc w:val="left"/>
      <w:pPr>
        <w:tabs>
          <w:tab w:val="left" w:pos="2880"/>
        </w:tabs>
        <w:ind w:left="2880" w:hanging="360"/>
      </w:pPr>
      <w:rPr>
        <w:rFonts w:ascii="Symbol" w:hAnsi="Symbol" w:hint="default"/>
      </w:rPr>
    </w:lvl>
    <w:lvl w:ilvl="4" w:tplc="04090003" w:tentative="1">
      <w:start w:val="1"/>
      <w:numFmt w:val="bullet"/>
      <w:lvlText w:val="o"/>
      <w:lvlJc w:val="left"/>
      <w:pPr>
        <w:tabs>
          <w:tab w:val="left" w:pos="3600"/>
        </w:tabs>
        <w:ind w:left="3600" w:hanging="360"/>
      </w:pPr>
      <w:rPr>
        <w:rFonts w:ascii="Courier New" w:hAnsi="Courier New" w:cs="Courier New" w:hint="default"/>
      </w:rPr>
    </w:lvl>
    <w:lvl w:ilvl="5" w:tplc="04090005" w:tentative="1">
      <w:start w:val="1"/>
      <w:numFmt w:val="bullet"/>
      <w:lvlText w:val=""/>
      <w:lvlJc w:val="left"/>
      <w:pPr>
        <w:tabs>
          <w:tab w:val="left" w:pos="4320"/>
        </w:tabs>
        <w:ind w:left="4320" w:hanging="360"/>
      </w:pPr>
      <w:rPr>
        <w:rFonts w:ascii="Wingdings" w:hAnsi="Wingdings" w:hint="default"/>
      </w:rPr>
    </w:lvl>
    <w:lvl w:ilvl="6" w:tplc="04090001" w:tentative="1">
      <w:start w:val="1"/>
      <w:numFmt w:val="bullet"/>
      <w:lvlText w:val=""/>
      <w:lvlJc w:val="left"/>
      <w:pPr>
        <w:tabs>
          <w:tab w:val="left" w:pos="5040"/>
        </w:tabs>
        <w:ind w:left="5040" w:hanging="360"/>
      </w:pPr>
      <w:rPr>
        <w:rFonts w:ascii="Symbol" w:hAnsi="Symbol" w:hint="default"/>
      </w:rPr>
    </w:lvl>
    <w:lvl w:ilvl="7" w:tplc="04090003" w:tentative="1">
      <w:start w:val="1"/>
      <w:numFmt w:val="bullet"/>
      <w:lvlText w:val="o"/>
      <w:lvlJc w:val="left"/>
      <w:pPr>
        <w:tabs>
          <w:tab w:val="left" w:pos="5760"/>
        </w:tabs>
        <w:ind w:left="5760" w:hanging="360"/>
      </w:pPr>
      <w:rPr>
        <w:rFonts w:ascii="Courier New" w:hAnsi="Courier New" w:cs="Courier New" w:hint="default"/>
      </w:rPr>
    </w:lvl>
    <w:lvl w:ilvl="8" w:tplc="04090005" w:tentative="1">
      <w:start w:val="1"/>
      <w:numFmt w:val="bullet"/>
      <w:lvlText w:val=""/>
      <w:lvlJc w:val="left"/>
      <w:pPr>
        <w:tabs>
          <w:tab w:val="left" w:pos="6480"/>
        </w:tabs>
        <w:ind w:left="6480" w:hanging="360"/>
      </w:pPr>
      <w:rPr>
        <w:rFonts w:ascii="Wingdings" w:hAnsi="Wingdings" w:hint="default"/>
      </w:rPr>
    </w:lvl>
  </w:abstractNum>
  <w:abstractNum w:abstractNumId="27" w15:restartNumberingAfterBreak="0">
    <w:nsid w:val="0000001C"/>
    <w:multiLevelType w:val="hybridMultilevel"/>
    <w:tmpl w:val="F3AA4D12"/>
    <w:lvl w:ilvl="0" w:tplc="EC96FFF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0000001D"/>
    <w:multiLevelType w:val="hybridMultilevel"/>
    <w:tmpl w:val="83C47892"/>
    <w:lvl w:ilvl="0" w:tplc="EC96FFF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000001E"/>
    <w:multiLevelType w:val="hybridMultilevel"/>
    <w:tmpl w:val="446A296A"/>
    <w:lvl w:ilvl="0" w:tplc="EC96FFF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000001F"/>
    <w:multiLevelType w:val="hybridMultilevel"/>
    <w:tmpl w:val="D0C00CB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00000020"/>
    <w:multiLevelType w:val="hybridMultilevel"/>
    <w:tmpl w:val="F7B0E7CC"/>
    <w:lvl w:ilvl="0" w:tplc="EC96FFF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00000021"/>
    <w:multiLevelType w:val="hybridMultilevel"/>
    <w:tmpl w:val="9F228D56"/>
    <w:lvl w:ilvl="0" w:tplc="D71CFCEA">
      <w:start w:val="1"/>
      <w:numFmt w:val="decimal"/>
      <w:lvlText w:val="%1."/>
      <w:lvlJc w:val="left"/>
      <w:pPr>
        <w:ind w:left="720" w:hanging="360"/>
      </w:pPr>
      <w:rPr>
        <w:rFonts w:ascii="Adobe Garamond Pro" w:hAnsi="Adobe Garamond Pro" w:hint="default"/>
        <w:b w:val="0"/>
        <w:i w:val="0"/>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00000022"/>
    <w:multiLevelType w:val="hybridMultilevel"/>
    <w:tmpl w:val="9F228D56"/>
    <w:lvl w:ilvl="0" w:tplc="D71CFCEA">
      <w:start w:val="1"/>
      <w:numFmt w:val="decimal"/>
      <w:lvlText w:val="%1."/>
      <w:lvlJc w:val="left"/>
      <w:pPr>
        <w:ind w:left="360" w:hanging="360"/>
      </w:pPr>
      <w:rPr>
        <w:rFonts w:ascii="Adobe Garamond Pro" w:hAnsi="Adobe Garamond Pro" w:hint="default"/>
        <w:b w:val="0"/>
        <w:i w:val="0"/>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00000023"/>
    <w:multiLevelType w:val="hybridMultilevel"/>
    <w:tmpl w:val="6FA0E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0000024"/>
    <w:multiLevelType w:val="hybridMultilevel"/>
    <w:tmpl w:val="B3EE33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00000025"/>
    <w:multiLevelType w:val="hybridMultilevel"/>
    <w:tmpl w:val="01C41FA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1034703"/>
    <w:multiLevelType w:val="hybridMultilevel"/>
    <w:tmpl w:val="799A90B2"/>
    <w:lvl w:ilvl="0" w:tplc="EC96FFF4">
      <w:start w:val="1"/>
      <w:numFmt w:val="bullet"/>
      <w:lvlText w:val=""/>
      <w:lvlJc w:val="left"/>
      <w:pPr>
        <w:ind w:left="720" w:hanging="360"/>
      </w:pPr>
      <w:rPr>
        <w:rFonts w:ascii="Symbol" w:hAnsi="Symbo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21"/>
  </w:num>
  <w:num w:numId="4">
    <w:abstractNumId w:val="28"/>
  </w:num>
  <w:num w:numId="5">
    <w:abstractNumId w:val="8"/>
  </w:num>
  <w:num w:numId="6">
    <w:abstractNumId w:val="14"/>
  </w:num>
  <w:num w:numId="7">
    <w:abstractNumId w:val="31"/>
  </w:num>
  <w:num w:numId="8">
    <w:abstractNumId w:val="27"/>
  </w:num>
  <w:num w:numId="9">
    <w:abstractNumId w:val="12"/>
  </w:num>
  <w:num w:numId="10">
    <w:abstractNumId w:val="6"/>
  </w:num>
  <w:num w:numId="11">
    <w:abstractNumId w:val="19"/>
  </w:num>
  <w:num w:numId="12">
    <w:abstractNumId w:val="25"/>
  </w:num>
  <w:num w:numId="13">
    <w:abstractNumId w:val="15"/>
  </w:num>
  <w:num w:numId="14">
    <w:abstractNumId w:val="34"/>
  </w:num>
  <w:num w:numId="15">
    <w:abstractNumId w:val="35"/>
  </w:num>
  <w:num w:numId="16">
    <w:abstractNumId w:val="11"/>
  </w:num>
  <w:num w:numId="17">
    <w:abstractNumId w:val="24"/>
  </w:num>
  <w:num w:numId="18">
    <w:abstractNumId w:val="30"/>
  </w:num>
  <w:num w:numId="19">
    <w:abstractNumId w:val="4"/>
  </w:num>
  <w:num w:numId="20">
    <w:abstractNumId w:val="22"/>
  </w:num>
  <w:num w:numId="21">
    <w:abstractNumId w:val="24"/>
    <w:lvlOverride w:ilvl="0">
      <w:startOverride w:val="5"/>
    </w:lvlOverride>
    <w:lvlOverride w:ilvl="1">
      <w:startOverride w:val="1"/>
    </w:lvlOverride>
  </w:num>
  <w:num w:numId="22">
    <w:abstractNumId w:val="13"/>
  </w:num>
  <w:num w:numId="23">
    <w:abstractNumId w:val="1"/>
  </w:num>
  <w:num w:numId="24">
    <w:abstractNumId w:val="20"/>
  </w:num>
  <w:num w:numId="25">
    <w:abstractNumId w:val="9"/>
  </w:num>
  <w:num w:numId="26">
    <w:abstractNumId w:val="17"/>
  </w:num>
  <w:num w:numId="27">
    <w:abstractNumId w:val="18"/>
  </w:num>
  <w:num w:numId="28">
    <w:abstractNumId w:val="7"/>
  </w:num>
  <w:num w:numId="29">
    <w:abstractNumId w:val="32"/>
  </w:num>
  <w:num w:numId="30">
    <w:abstractNumId w:val="23"/>
  </w:num>
  <w:num w:numId="31">
    <w:abstractNumId w:val="10"/>
  </w:num>
  <w:num w:numId="32">
    <w:abstractNumId w:val="2"/>
  </w:num>
  <w:num w:numId="33">
    <w:abstractNumId w:val="37"/>
  </w:num>
  <w:num w:numId="34">
    <w:abstractNumId w:val="26"/>
  </w:num>
  <w:num w:numId="35">
    <w:abstractNumId w:val="36"/>
  </w:num>
  <w:num w:numId="36">
    <w:abstractNumId w:val="33"/>
  </w:num>
  <w:num w:numId="37">
    <w:abstractNumId w:val="16"/>
  </w:num>
  <w:num w:numId="38">
    <w:abstractNumId w:val="3"/>
  </w:num>
  <w:num w:numId="39">
    <w:abstractNumId w:val="29"/>
  </w:num>
  <w:num w:numId="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88C"/>
    <w:rsid w:val="000F4299"/>
    <w:rsid w:val="00126B09"/>
    <w:rsid w:val="001303F3"/>
    <w:rsid w:val="00150675"/>
    <w:rsid w:val="00324B26"/>
    <w:rsid w:val="00360A82"/>
    <w:rsid w:val="004B138B"/>
    <w:rsid w:val="005C6D9C"/>
    <w:rsid w:val="00616407"/>
    <w:rsid w:val="00674861"/>
    <w:rsid w:val="00676A11"/>
    <w:rsid w:val="00684ECF"/>
    <w:rsid w:val="0069560F"/>
    <w:rsid w:val="007219DE"/>
    <w:rsid w:val="0073346D"/>
    <w:rsid w:val="007419CA"/>
    <w:rsid w:val="00770C43"/>
    <w:rsid w:val="007827E1"/>
    <w:rsid w:val="007F6DB5"/>
    <w:rsid w:val="00961EAF"/>
    <w:rsid w:val="00985EBD"/>
    <w:rsid w:val="00B76A01"/>
    <w:rsid w:val="00B8788C"/>
    <w:rsid w:val="00B9440E"/>
    <w:rsid w:val="00BA7FFA"/>
    <w:rsid w:val="00C81D7B"/>
    <w:rsid w:val="00DD4B44"/>
    <w:rsid w:val="00E57CE0"/>
    <w:rsid w:val="00F32A91"/>
  </w:rsids>
  <m:mathPr>
    <m:mathFont m:val="Cambria Math"/>
    <m:brkBin m:val="before"/>
    <m:brkBinSub m:val="--"/>
    <m:smallFrac m:val="0"/>
    <m:dispDef/>
    <m:lMargin m:val="0"/>
    <m:rMargin m:val="0"/>
    <m:defJc m:val="centerGroup"/>
    <m:wrapIndent m:val="1440"/>
    <m:intLim m:val="subSup"/>
    <m:naryLim m:val="undOvr"/>
  </m:mathPr>
  <w:themeFontLang w:val="en-K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9FC88"/>
  <w15:docId w15:val="{238B3FB4-A1A0-4701-B4B8-E1C65CEA3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Arial"/>
        <w:lang w:val="en-KE" w:eastAsia="en-K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480" w:lineRule="auto"/>
    </w:pPr>
    <w:rPr>
      <w:rFonts w:ascii="Times New Roman" w:hAnsi="Times New Roman" w:cs="Times New Roman"/>
      <w:sz w:val="24"/>
      <w:szCs w:val="24"/>
      <w:lang w:val="en-US" w:eastAsia="en-US"/>
    </w:rPr>
  </w:style>
  <w:style w:type="paragraph" w:styleId="Heading1">
    <w:name w:val="heading 1"/>
    <w:basedOn w:val="Normal"/>
    <w:next w:val="Normal"/>
    <w:link w:val="Heading1Char"/>
    <w:uiPriority w:val="9"/>
    <w:qFormat/>
    <w:pPr>
      <w:keepNext/>
      <w:keepLines/>
      <w:pageBreakBefore/>
      <w:jc w:val="center"/>
      <w:outlineLvl w:val="0"/>
    </w:pPr>
    <w:rPr>
      <w:rFonts w:eastAsia="Calibri"/>
      <w:b/>
      <w:lang w:val="en-GB"/>
    </w:rPr>
  </w:style>
  <w:style w:type="paragraph" w:styleId="Heading2">
    <w:name w:val="heading 2"/>
    <w:basedOn w:val="Normal"/>
    <w:next w:val="Normal"/>
    <w:link w:val="Heading2Char"/>
    <w:uiPriority w:val="9"/>
    <w:unhideWhenUsed/>
    <w:qFormat/>
    <w:pPr>
      <w:keepNext/>
      <w:keepLines/>
      <w:shd w:val="clear" w:color="auto" w:fill="FFFFFF"/>
      <w:spacing w:before="240"/>
      <w:jc w:val="both"/>
      <w:outlineLvl w:val="1"/>
    </w:pPr>
    <w:rPr>
      <w:b/>
      <w:bCs/>
      <w:szCs w:val="28"/>
      <w:lang w:bidi="en-US"/>
    </w:rPr>
  </w:style>
  <w:style w:type="paragraph" w:styleId="Heading3">
    <w:name w:val="heading 3"/>
    <w:basedOn w:val="Normal"/>
    <w:next w:val="Normal"/>
    <w:link w:val="Heading3Char"/>
    <w:uiPriority w:val="9"/>
    <w:unhideWhenUsed/>
    <w:qFormat/>
    <w:pPr>
      <w:keepNext/>
      <w:spacing w:before="240" w:after="60" w:line="276" w:lineRule="auto"/>
      <w:ind w:left="720" w:hanging="720"/>
      <w:outlineLvl w:val="2"/>
    </w:pPr>
    <w:rPr>
      <w:rFonts w:eastAsia="Calibri"/>
      <w:b/>
      <w:bCs/>
      <w:lang w:val="en-GB"/>
    </w:rPr>
  </w:style>
  <w:style w:type="paragraph" w:styleId="Heading4">
    <w:name w:val="heading 4"/>
    <w:basedOn w:val="Heading3"/>
    <w:next w:val="Normal"/>
    <w:link w:val="Heading4Char"/>
    <w:uiPriority w:val="9"/>
    <w:semiHidden/>
    <w:unhideWhenUsed/>
    <w:qFormat/>
    <w:pPr>
      <w:outlineLvl w:val="3"/>
    </w:pPr>
  </w:style>
  <w:style w:type="paragraph" w:styleId="Heading5">
    <w:name w:val="heading 5"/>
    <w:basedOn w:val="Normal"/>
    <w:next w:val="Normal"/>
    <w:link w:val="Heading5Char"/>
    <w:uiPriority w:val="9"/>
    <w:semiHidden/>
    <w:unhideWhenUsed/>
    <w:qFormat/>
    <w:pPr>
      <w:pageBreakBefore/>
      <w:numPr>
        <w:ilvl w:val="4"/>
        <w:numId w:val="6"/>
      </w:numPr>
      <w:spacing w:before="240" w:after="60" w:line="276" w:lineRule="auto"/>
      <w:outlineLvl w:val="4"/>
    </w:pPr>
    <w:rPr>
      <w:rFonts w:ascii="Calibri" w:hAnsi="Calibri"/>
      <w:b/>
      <w:bCs/>
      <w:i/>
      <w:iCs/>
      <w:sz w:val="26"/>
      <w:szCs w:val="26"/>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Times New Roman" w:eastAsia="Calibri" w:hAnsi="Times New Roman" w:cs="Times New Roman"/>
      <w:b/>
      <w:sz w:val="24"/>
      <w:szCs w:val="24"/>
    </w:rPr>
  </w:style>
  <w:style w:type="character" w:customStyle="1" w:styleId="Heading2Char">
    <w:name w:val="Heading 2 Char"/>
    <w:link w:val="Heading2"/>
    <w:uiPriority w:val="9"/>
    <w:rPr>
      <w:rFonts w:ascii="Times New Roman" w:hAnsi="Times New Roman" w:cs="Times New Roman"/>
      <w:b/>
      <w:bCs/>
      <w:sz w:val="24"/>
      <w:szCs w:val="28"/>
      <w:shd w:val="clear" w:color="auto" w:fill="FFFFFF"/>
      <w:lang w:val="en-US" w:bidi="en-US"/>
    </w:rPr>
  </w:style>
  <w:style w:type="character" w:customStyle="1" w:styleId="Heading3Char">
    <w:name w:val="Heading 3 Char"/>
    <w:link w:val="Heading3"/>
    <w:uiPriority w:val="9"/>
    <w:rPr>
      <w:rFonts w:ascii="Times New Roman" w:eastAsia="Calibri" w:hAnsi="Times New Roman" w:cs="Times New Roman"/>
      <w:b/>
      <w:bCs/>
      <w:sz w:val="24"/>
      <w:szCs w:val="24"/>
    </w:rPr>
  </w:style>
  <w:style w:type="character" w:customStyle="1" w:styleId="Heading4Char">
    <w:name w:val="Heading 4 Char"/>
    <w:link w:val="Heading4"/>
    <w:uiPriority w:val="9"/>
    <w:rPr>
      <w:rFonts w:ascii="Times New Roman" w:eastAsia="Calibri" w:hAnsi="Times New Roman" w:cs="Times New Roman"/>
      <w:b/>
      <w:bCs/>
      <w:sz w:val="24"/>
      <w:szCs w:val="26"/>
    </w:rPr>
  </w:style>
  <w:style w:type="character" w:customStyle="1" w:styleId="Heading5Char">
    <w:name w:val="Heading 5 Char"/>
    <w:link w:val="Heading5"/>
    <w:uiPriority w:val="9"/>
    <w:rPr>
      <w:rFonts w:ascii="Calibri" w:hAnsi="Calibri" w:cs="Times New Roman"/>
      <w:b/>
      <w:bCs/>
      <w:i/>
      <w:iCs/>
      <w:sz w:val="26"/>
      <w:szCs w:val="26"/>
    </w:rPr>
  </w:style>
  <w:style w:type="numbering" w:customStyle="1" w:styleId="NoList1">
    <w:name w:val="No List1"/>
    <w:next w:val="NoList"/>
    <w:uiPriority w:val="99"/>
  </w:style>
  <w:style w:type="paragraph" w:styleId="DocumentMap">
    <w:name w:val="Document Map"/>
    <w:basedOn w:val="Normal"/>
    <w:link w:val="DocumentMapChar"/>
    <w:uiPriority w:val="99"/>
    <w:pPr>
      <w:spacing w:after="200" w:line="276" w:lineRule="auto"/>
    </w:pPr>
    <w:rPr>
      <w:rFonts w:ascii="Tahoma" w:eastAsia="Calibri" w:hAnsi="Tahoma" w:cs="Tahoma"/>
      <w:sz w:val="16"/>
      <w:szCs w:val="16"/>
      <w:lang w:val="en-GB"/>
    </w:rPr>
  </w:style>
  <w:style w:type="character" w:customStyle="1" w:styleId="DocumentMapChar">
    <w:name w:val="Document Map Char"/>
    <w:link w:val="DocumentMap"/>
    <w:uiPriority w:val="99"/>
    <w:rPr>
      <w:rFonts w:ascii="Tahoma" w:eastAsia="Calibri" w:hAnsi="Tahoma" w:cs="Tahoma"/>
      <w:sz w:val="16"/>
      <w:szCs w:val="16"/>
    </w:rPr>
  </w:style>
  <w:style w:type="paragraph" w:styleId="ListParagraph">
    <w:name w:val="List Paragraph"/>
    <w:basedOn w:val="Normal"/>
    <w:qFormat/>
    <w:pPr>
      <w:spacing w:after="200" w:line="276" w:lineRule="auto"/>
      <w:ind w:left="720"/>
      <w:contextualSpacing/>
    </w:pPr>
    <w:rPr>
      <w:rFonts w:eastAsia="Calibri"/>
      <w:szCs w:val="22"/>
      <w:lang w:val="en-GB"/>
    </w:rPr>
  </w:style>
  <w:style w:type="paragraph" w:customStyle="1" w:styleId="ColorfulList-Accent11">
    <w:name w:val="Colorful List - Accent 11"/>
    <w:basedOn w:val="Normal"/>
    <w:uiPriority w:val="34"/>
    <w:qFormat/>
    <w:pPr>
      <w:spacing w:after="200" w:line="360" w:lineRule="auto"/>
      <w:ind w:left="720"/>
      <w:contextualSpacing/>
      <w:jc w:val="both"/>
    </w:pPr>
    <w:rPr>
      <w:rFonts w:eastAsia="Calibri"/>
      <w:szCs w:val="22"/>
    </w:rPr>
  </w:style>
  <w:style w:type="paragraph" w:styleId="NormalWeb">
    <w:name w:val="Normal (Web)"/>
    <w:basedOn w:val="Normal"/>
    <w:link w:val="NormalWebChar"/>
    <w:uiPriority w:val="99"/>
    <w:qFormat/>
    <w:pPr>
      <w:spacing w:before="100" w:beforeAutospacing="1" w:after="100" w:afterAutospacing="1"/>
      <w:jc w:val="both"/>
    </w:pPr>
  </w:style>
  <w:style w:type="character" w:customStyle="1" w:styleId="NormalWebChar">
    <w:name w:val="Normal (Web) Char"/>
    <w:link w:val="NormalWeb"/>
    <w:uiPriority w:val="99"/>
    <w:rPr>
      <w:rFonts w:ascii="Times New Roman" w:hAnsi="Times New Roman" w:cs="Times New Roman"/>
      <w:sz w:val="24"/>
      <w:szCs w:val="24"/>
    </w:rPr>
  </w:style>
  <w:style w:type="paragraph" w:styleId="Footer">
    <w:name w:val="footer"/>
    <w:basedOn w:val="Normal"/>
    <w:link w:val="FooterChar"/>
    <w:uiPriority w:val="99"/>
    <w:pPr>
      <w:tabs>
        <w:tab w:val="center" w:pos="4680"/>
        <w:tab w:val="right" w:pos="9360"/>
      </w:tabs>
      <w:jc w:val="both"/>
    </w:pPr>
    <w:rPr>
      <w:rFonts w:eastAsia="Calibri"/>
      <w:szCs w:val="22"/>
    </w:rPr>
  </w:style>
  <w:style w:type="character" w:customStyle="1" w:styleId="FooterChar">
    <w:name w:val="Footer Char"/>
    <w:link w:val="Footer"/>
    <w:uiPriority w:val="99"/>
    <w:rPr>
      <w:rFonts w:ascii="Times New Roman" w:eastAsia="Calibri" w:hAnsi="Times New Roman" w:cs="Times New Roman"/>
      <w:sz w:val="24"/>
    </w:rPr>
  </w:style>
  <w:style w:type="paragraph" w:styleId="Caption">
    <w:name w:val="caption"/>
    <w:basedOn w:val="Normal"/>
    <w:next w:val="Normal"/>
    <w:link w:val="CaptionChar"/>
    <w:uiPriority w:val="35"/>
    <w:qFormat/>
    <w:pPr>
      <w:jc w:val="both"/>
    </w:pPr>
    <w:rPr>
      <w:b/>
      <w:bCs/>
      <w:sz w:val="20"/>
      <w:szCs w:val="20"/>
    </w:rPr>
  </w:style>
  <w:style w:type="paragraph" w:styleId="NoSpacing">
    <w:name w:val="No Spacing"/>
    <w:uiPriority w:val="1"/>
    <w:qFormat/>
    <w:pPr>
      <w:jc w:val="both"/>
    </w:pPr>
    <w:rPr>
      <w:rFonts w:ascii="Times New Roman" w:eastAsia="Calibri" w:hAnsi="Times New Roman" w:cs="Times New Roman"/>
      <w:sz w:val="24"/>
      <w:szCs w:val="22"/>
      <w:lang w:val="en-US" w:eastAsia="en-US"/>
    </w:rPr>
  </w:style>
  <w:style w:type="paragraph" w:styleId="TOC3">
    <w:name w:val="toc 3"/>
    <w:basedOn w:val="Normal"/>
    <w:next w:val="Normal"/>
    <w:uiPriority w:val="39"/>
    <w:pPr>
      <w:spacing w:after="200" w:line="276" w:lineRule="auto"/>
      <w:ind w:left="440"/>
    </w:pPr>
    <w:rPr>
      <w:rFonts w:eastAsia="Calibri"/>
      <w:szCs w:val="22"/>
    </w:rPr>
  </w:style>
  <w:style w:type="character" w:styleId="Hyperlink">
    <w:name w:val="Hyperlink"/>
    <w:uiPriority w:val="99"/>
    <w:rPr>
      <w:color w:val="0000FF"/>
      <w:u w:val="single"/>
    </w:rPr>
  </w:style>
  <w:style w:type="paragraph" w:styleId="Subtitle">
    <w:name w:val="Subtitle"/>
    <w:basedOn w:val="Normal"/>
    <w:next w:val="Normal"/>
    <w:link w:val="SubtitleChar"/>
    <w:uiPriority w:val="11"/>
    <w:qFormat/>
    <w:pPr>
      <w:spacing w:after="160" w:line="276" w:lineRule="auto"/>
    </w:pPr>
    <w:rPr>
      <w:rFonts w:ascii="Calibri" w:hAnsi="Calibri"/>
      <w:color w:val="5A5A5A"/>
      <w:spacing w:val="15"/>
      <w:szCs w:val="22"/>
      <w:lang w:val="en-GB"/>
    </w:rPr>
  </w:style>
  <w:style w:type="character" w:customStyle="1" w:styleId="SubtitleChar">
    <w:name w:val="Subtitle Char"/>
    <w:link w:val="Subtitle"/>
    <w:uiPriority w:val="11"/>
    <w:rPr>
      <w:rFonts w:ascii="Calibri" w:hAnsi="Calibri" w:cs="Times New Roman"/>
      <w:color w:val="5A5A5A"/>
      <w:spacing w:val="15"/>
      <w:sz w:val="24"/>
    </w:rPr>
  </w:style>
  <w:style w:type="paragraph" w:styleId="Header">
    <w:name w:val="header"/>
    <w:basedOn w:val="Normal"/>
    <w:link w:val="HeaderChar"/>
    <w:uiPriority w:val="99"/>
    <w:pPr>
      <w:tabs>
        <w:tab w:val="center" w:pos="4680"/>
        <w:tab w:val="right" w:pos="9360"/>
      </w:tabs>
      <w:spacing w:after="200" w:line="276" w:lineRule="auto"/>
    </w:pPr>
    <w:rPr>
      <w:rFonts w:eastAsia="Calibri"/>
      <w:szCs w:val="22"/>
      <w:lang w:val="en-GB"/>
    </w:rPr>
  </w:style>
  <w:style w:type="character" w:customStyle="1" w:styleId="HeaderChar">
    <w:name w:val="Header Char"/>
    <w:link w:val="Header"/>
    <w:uiPriority w:val="99"/>
    <w:rPr>
      <w:rFonts w:ascii="Times New Roman" w:eastAsia="Calibri" w:hAnsi="Times New Roman" w:cs="Times New Roman"/>
      <w:sz w:val="24"/>
    </w:rPr>
  </w:style>
  <w:style w:type="character" w:styleId="FollowedHyperlink">
    <w:name w:val="FollowedHyperlink"/>
    <w:uiPriority w:val="99"/>
    <w:rPr>
      <w:color w:val="954F72"/>
      <w:u w:val="single"/>
    </w:rPr>
  </w:style>
  <w:style w:type="paragraph" w:styleId="BalloonText">
    <w:name w:val="Balloon Text"/>
    <w:basedOn w:val="Normal"/>
    <w:link w:val="BalloonTextChar"/>
    <w:uiPriority w:val="99"/>
    <w:rPr>
      <w:rFonts w:ascii="Tahoma" w:eastAsia="Calibri" w:hAnsi="Tahoma" w:cs="Tahoma"/>
      <w:sz w:val="16"/>
      <w:szCs w:val="16"/>
      <w:lang w:val="en-GB"/>
    </w:rPr>
  </w:style>
  <w:style w:type="character" w:customStyle="1" w:styleId="BalloonTextChar">
    <w:name w:val="Balloon Text Char"/>
    <w:link w:val="BalloonText"/>
    <w:uiPriority w:val="99"/>
    <w:rPr>
      <w:rFonts w:ascii="Tahoma" w:eastAsia="Calibri" w:hAnsi="Tahoma" w:cs="Tahoma"/>
      <w:sz w:val="16"/>
      <w:szCs w:val="16"/>
    </w:r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pPr>
      <w:spacing w:after="200" w:line="276" w:lineRule="auto"/>
    </w:pPr>
    <w:rPr>
      <w:rFonts w:eastAsia="Calibri"/>
      <w:sz w:val="20"/>
      <w:szCs w:val="20"/>
      <w:lang w:val="en-GB"/>
    </w:rPr>
  </w:style>
  <w:style w:type="character" w:customStyle="1" w:styleId="CommentTextChar">
    <w:name w:val="Comment Text Char"/>
    <w:link w:val="CommentText"/>
    <w:uiPriority w:val="99"/>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link w:val="CommentSubject"/>
    <w:uiPriority w:val="99"/>
    <w:rPr>
      <w:rFonts w:ascii="Times New Roman" w:eastAsia="Calibri" w:hAnsi="Times New Roman" w:cs="Times New Roman"/>
      <w:b/>
      <w:bCs/>
      <w:sz w:val="20"/>
      <w:szCs w:val="20"/>
    </w:rPr>
  </w:style>
  <w:style w:type="character" w:styleId="Strong">
    <w:name w:val="Strong"/>
    <w:uiPriority w:val="22"/>
    <w:qFormat/>
    <w:rPr>
      <w:b/>
      <w:bCs/>
    </w:rPr>
  </w:style>
  <w:style w:type="paragraph" w:styleId="TOCHeading">
    <w:name w:val="TOC Heading"/>
    <w:basedOn w:val="Heading1"/>
    <w:next w:val="Normal"/>
    <w:uiPriority w:val="39"/>
    <w:qFormat/>
    <w:pPr>
      <w:pageBreakBefore w:val="0"/>
      <w:spacing w:before="240" w:line="259" w:lineRule="auto"/>
      <w:outlineLvl w:val="9"/>
    </w:pPr>
    <w:rPr>
      <w:rFonts w:ascii="Calibri Light" w:hAnsi="Calibri Light"/>
      <w:b w:val="0"/>
      <w:bCs/>
      <w:color w:val="2E74B5"/>
      <w:sz w:val="32"/>
      <w:szCs w:val="32"/>
      <w:lang w:val="en-US"/>
    </w:rPr>
  </w:style>
  <w:style w:type="paragraph" w:styleId="TOC1">
    <w:name w:val="toc 1"/>
    <w:basedOn w:val="Normal"/>
    <w:next w:val="Normal"/>
    <w:uiPriority w:val="39"/>
    <w:pPr>
      <w:tabs>
        <w:tab w:val="right" w:leader="dot" w:pos="9350"/>
      </w:tabs>
      <w:spacing w:after="200" w:line="276" w:lineRule="auto"/>
    </w:pPr>
    <w:rPr>
      <w:rFonts w:eastAsia="Calibri"/>
      <w:noProof/>
      <w:szCs w:val="22"/>
    </w:rPr>
  </w:style>
  <w:style w:type="paragraph" w:styleId="TOC2">
    <w:name w:val="toc 2"/>
    <w:basedOn w:val="Normal"/>
    <w:next w:val="Normal"/>
    <w:uiPriority w:val="39"/>
    <w:pPr>
      <w:tabs>
        <w:tab w:val="right" w:leader="dot" w:pos="9350"/>
      </w:tabs>
      <w:spacing w:after="200" w:line="276" w:lineRule="auto"/>
      <w:ind w:left="90" w:firstLine="90"/>
    </w:pPr>
    <w:rPr>
      <w:rFonts w:eastAsia="Calibri"/>
      <w:noProof/>
      <w:color w:val="000000"/>
      <w:szCs w:val="22"/>
      <w:lang w:val="en-GB"/>
    </w:rPr>
  </w:style>
  <w:style w:type="paragraph" w:styleId="TOC4">
    <w:name w:val="toc 4"/>
    <w:basedOn w:val="Normal"/>
    <w:next w:val="Normal"/>
    <w:uiPriority w:val="39"/>
    <w:pPr>
      <w:spacing w:after="200" w:line="276" w:lineRule="auto"/>
      <w:ind w:left="660"/>
    </w:pPr>
    <w:rPr>
      <w:rFonts w:eastAsia="Calibri"/>
      <w:szCs w:val="22"/>
      <w:lang w:val="en-GB"/>
    </w:rPr>
  </w:style>
  <w:style w:type="paragraph" w:styleId="TOC5">
    <w:name w:val="toc 5"/>
    <w:basedOn w:val="Normal"/>
    <w:next w:val="Normal"/>
    <w:uiPriority w:val="39"/>
    <w:pPr>
      <w:spacing w:after="200" w:line="276" w:lineRule="auto"/>
      <w:ind w:left="880"/>
    </w:pPr>
    <w:rPr>
      <w:rFonts w:eastAsia="Calibri"/>
      <w:szCs w:val="22"/>
      <w:lang w:val="en-GB"/>
    </w:rPr>
  </w:style>
  <w:style w:type="paragraph" w:styleId="TableofFigures">
    <w:name w:val="table of figures"/>
    <w:basedOn w:val="Normal"/>
    <w:next w:val="Normal"/>
    <w:uiPriority w:val="99"/>
    <w:pPr>
      <w:spacing w:after="200" w:line="276" w:lineRule="auto"/>
    </w:pPr>
    <w:rPr>
      <w:rFonts w:eastAsia="Calibri"/>
      <w:szCs w:val="22"/>
      <w:lang w:val="en-GB"/>
    </w:rPr>
  </w:style>
  <w:style w:type="character" w:customStyle="1" w:styleId="tgc">
    <w:name w:val="_tgc"/>
  </w:style>
  <w:style w:type="character" w:styleId="Emphasis">
    <w:name w:val="Emphasis"/>
    <w:uiPriority w:val="20"/>
    <w:qFormat/>
    <w:rPr>
      <w:i/>
      <w:iCs/>
    </w:rPr>
  </w:style>
  <w:style w:type="character" w:customStyle="1" w:styleId="st">
    <w:name w:val="st"/>
  </w:style>
  <w:style w:type="character" w:customStyle="1" w:styleId="field">
    <w:name w:val="field"/>
  </w:style>
  <w:style w:type="table" w:styleId="TableGrid">
    <w:name w:val="Table Grid"/>
    <w:basedOn w:val="TableNormal"/>
    <w:uiPriority w:val="39"/>
    <w:rPr>
      <w:rFonts w:eastAsia="Calibri"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pPr>
      <w:spacing w:after="200" w:line="276" w:lineRule="auto"/>
    </w:pPr>
    <w:rPr>
      <w:rFonts w:eastAsia="Calibri"/>
      <w:szCs w:val="22"/>
      <w:lang w:val="en-GB"/>
    </w:rPr>
  </w:style>
  <w:style w:type="paragraph" w:customStyle="1" w:styleId="Default">
    <w:name w:val="Default"/>
    <w:pPr>
      <w:autoSpaceDE w:val="0"/>
      <w:autoSpaceDN w:val="0"/>
      <w:adjustRightInd w:val="0"/>
    </w:pPr>
    <w:rPr>
      <w:rFonts w:ascii="Times New Roman" w:eastAsia="Calibri" w:hAnsi="Times New Roman" w:cs="Times New Roman"/>
      <w:color w:val="000000"/>
      <w:sz w:val="24"/>
      <w:szCs w:val="24"/>
      <w:lang w:val="en-US" w:eastAsia="en-US"/>
    </w:rPr>
  </w:style>
  <w:style w:type="paragraph" w:customStyle="1" w:styleId="Referencing">
    <w:name w:val="Referencing"/>
    <w:basedOn w:val="Normal"/>
    <w:link w:val="ReferencingChar"/>
    <w:qFormat/>
    <w:pPr>
      <w:spacing w:before="240" w:after="240" w:line="360" w:lineRule="auto"/>
      <w:ind w:left="720" w:hanging="720"/>
      <w:jc w:val="both"/>
    </w:pPr>
    <w:rPr>
      <w:rFonts w:eastAsia="Calibri"/>
      <w:szCs w:val="22"/>
      <w:lang w:val="en-GB"/>
    </w:rPr>
  </w:style>
  <w:style w:type="character" w:customStyle="1" w:styleId="ReferencingChar">
    <w:name w:val="Referencing Char"/>
    <w:link w:val="Referencing"/>
    <w:rPr>
      <w:rFonts w:ascii="Times New Roman" w:eastAsia="Calibri" w:hAnsi="Times New Roman" w:cs="Times New Roman"/>
      <w:sz w:val="24"/>
    </w:rPr>
  </w:style>
  <w:style w:type="character" w:customStyle="1" w:styleId="CaptionChar">
    <w:name w:val="Caption Char"/>
    <w:link w:val="Caption"/>
    <w:uiPriority w:val="35"/>
    <w:rPr>
      <w:rFonts w:ascii="Times New Roman" w:hAnsi="Times New Roman" w:cs="Times New Roman"/>
      <w:b/>
      <w:bCs/>
      <w:sz w:val="20"/>
      <w:szCs w:val="20"/>
      <w:lang w:val="en-US"/>
    </w:rPr>
  </w:style>
  <w:style w:type="table" w:customStyle="1" w:styleId="TableGrid1">
    <w:name w:val="Table Grid1"/>
    <w:basedOn w:val="TableNormal"/>
    <w:next w:val="TableGrid"/>
    <w:uiPriority w:val="39"/>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next w:val="PlainTable42"/>
    <w:uiPriority w:val="44"/>
    <w:rPr>
      <w:rFonts w:eastAsia="Calibri"/>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42">
    <w:name w:val="Plain Table 42"/>
    <w:basedOn w:val="TableNormal"/>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nresolvedMention1">
    <w:name w:val="Unresolved Mention1"/>
    <w:uiPriority w:val="99"/>
    <w:rPr>
      <w:color w:val="605E5C"/>
      <w:shd w:val="clear" w:color="auto" w:fill="E1DFDD"/>
    </w:rPr>
  </w:style>
  <w:style w:type="table" w:customStyle="1" w:styleId="TableGrid11">
    <w:name w:val="Table Grid11"/>
    <w:basedOn w:val="TableNormal"/>
    <w:next w:val="TableGrid"/>
    <w:uiPriority w:val="59"/>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pPr>
      <w:spacing w:after="120"/>
      <w:ind w:left="360"/>
      <w:jc w:val="both"/>
    </w:pPr>
    <w:rPr>
      <w:rFonts w:eastAsia="Calibri"/>
      <w:szCs w:val="22"/>
      <w:lang w:val="en-GB"/>
    </w:rPr>
  </w:style>
  <w:style w:type="character" w:customStyle="1" w:styleId="BodyTextIndentChar">
    <w:name w:val="Body Text Indent Char"/>
    <w:link w:val="BodyTextIndent"/>
    <w:uiPriority w:val="99"/>
    <w:rPr>
      <w:rFonts w:ascii="Times New Roman" w:eastAsia="Calibri" w:hAnsi="Times New Roman" w:cs="Times New Roman"/>
      <w:sz w:val="24"/>
    </w:rPr>
  </w:style>
  <w:style w:type="paragraph" w:styleId="TOC6">
    <w:name w:val="toc 6"/>
    <w:basedOn w:val="Normal"/>
    <w:next w:val="Normal"/>
    <w:uiPriority w:val="39"/>
    <w:pPr>
      <w:spacing w:after="100" w:line="259" w:lineRule="auto"/>
      <w:ind w:left="1100"/>
    </w:pPr>
    <w:rPr>
      <w:rFonts w:ascii="Calibri" w:eastAsia="SimSun" w:hAnsi="Calibri" w:cs="Arial"/>
      <w:sz w:val="22"/>
      <w:szCs w:val="22"/>
      <w:lang w:val="en-GB" w:eastAsia="en-GB"/>
    </w:rPr>
  </w:style>
  <w:style w:type="paragraph" w:styleId="TOC7">
    <w:name w:val="toc 7"/>
    <w:basedOn w:val="Normal"/>
    <w:next w:val="Normal"/>
    <w:uiPriority w:val="39"/>
    <w:pPr>
      <w:spacing w:after="100" w:line="259" w:lineRule="auto"/>
      <w:ind w:left="1320"/>
    </w:pPr>
    <w:rPr>
      <w:rFonts w:ascii="Calibri" w:eastAsia="SimSun" w:hAnsi="Calibri" w:cs="Arial"/>
      <w:sz w:val="22"/>
      <w:szCs w:val="22"/>
      <w:lang w:val="en-GB" w:eastAsia="en-GB"/>
    </w:rPr>
  </w:style>
  <w:style w:type="paragraph" w:styleId="TOC8">
    <w:name w:val="toc 8"/>
    <w:basedOn w:val="Normal"/>
    <w:next w:val="Normal"/>
    <w:uiPriority w:val="39"/>
    <w:pPr>
      <w:spacing w:after="100" w:line="259" w:lineRule="auto"/>
      <w:ind w:left="1540"/>
    </w:pPr>
    <w:rPr>
      <w:rFonts w:ascii="Calibri" w:eastAsia="SimSun" w:hAnsi="Calibri" w:cs="Arial"/>
      <w:sz w:val="22"/>
      <w:szCs w:val="22"/>
      <w:lang w:val="en-GB" w:eastAsia="en-GB"/>
    </w:rPr>
  </w:style>
  <w:style w:type="paragraph" w:styleId="TOC9">
    <w:name w:val="toc 9"/>
    <w:basedOn w:val="Normal"/>
    <w:next w:val="Normal"/>
    <w:uiPriority w:val="39"/>
    <w:pPr>
      <w:spacing w:after="100" w:line="259" w:lineRule="auto"/>
      <w:ind w:left="1760"/>
    </w:pPr>
    <w:rPr>
      <w:rFonts w:ascii="Calibri" w:eastAsia="SimSun" w:hAnsi="Calibri" w:cs="Arial"/>
      <w:sz w:val="22"/>
      <w:szCs w:val="22"/>
      <w:lang w:val="en-GB" w:eastAsia="en-GB"/>
    </w:rPr>
  </w:style>
  <w:style w:type="character" w:customStyle="1" w:styleId="UnresolvedMention2">
    <w:name w:val="Unresolved Mention2"/>
    <w:uiPriority w:val="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26502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6"/>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92C-4022-8F60-30738CF83B4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92C-4022-8F60-30738CF83B4F}"/>
              </c:ext>
            </c:extLst>
          </c:dPt>
          <c:dLbls>
            <c:dLbl>
              <c:idx val="0"/>
              <c:layout>
                <c:manualLayout>
                  <c:x val="-3.8818698295624433E-2"/>
                  <c:y val="-0.34636623547056616"/>
                </c:manualLayout>
              </c:layout>
              <c:tx>
                <c:rich>
                  <a:bodyPr/>
                  <a:lstStyle/>
                  <a:p>
                    <a:fld id="{07D78D02-5B68-42F5-9130-CAAFF2CF7B4C}" type="CATEGORYNAME">
                      <a:rPr lang="en-US"/>
                      <a:pPr/>
                      <a:t>[CATEGORY NAME]</a:t>
                    </a:fld>
                    <a:r>
                      <a:rPr lang="en-US" baseline="0"/>
                      <a:t> </a:t>
                    </a:r>
                  </a:p>
                  <a:p>
                    <a:r>
                      <a:rPr lang="en-US" baseline="0"/>
                      <a:t>106 (</a:t>
                    </a:r>
                    <a:fld id="{BD2F51A7-E8FA-4A6E-8653-71A2EEB5C32E}" type="PERCENTAGE">
                      <a:rPr lang="en-US" baseline="0"/>
                      <a:pPr/>
                      <a:t>[PERCENTAGE]</a:t>
                    </a:fld>
                    <a:r>
                      <a:rPr lang="en-US" baseline="0"/>
                      <a:t>)</a:t>
                    </a:r>
                  </a:p>
                </c:rich>
              </c:tx>
              <c:showLegendKey val="0"/>
              <c:showVal val="1"/>
              <c:showCatName val="1"/>
              <c:showSerName val="0"/>
              <c:showPercent val="1"/>
              <c:showBubbleSize val="0"/>
              <c:extLst>
                <c:ext xmlns:c15="http://schemas.microsoft.com/office/drawing/2012/chart" uri="{CE6537A1-D6FC-4f65-9D91-7224C49458BB}">
                  <c15:layout>
                    <c:manualLayout>
                      <c:w val="0.20080986079271737"/>
                      <c:h val="0.15476190476190477"/>
                    </c:manualLayout>
                  </c15:layout>
                  <c15:dlblFieldTable/>
                  <c15:showDataLabelsRange val="0"/>
                </c:ext>
                <c:ext xmlns:c16="http://schemas.microsoft.com/office/drawing/2014/chart" uri="{C3380CC4-5D6E-409C-BE32-E72D297353CC}">
                  <c16:uniqueId val="{00000001-892C-4022-8F60-30738CF83B4F}"/>
                </c:ext>
              </c:extLst>
            </c:dLbl>
            <c:dLbl>
              <c:idx val="1"/>
              <c:layout>
                <c:manualLayout>
                  <c:x val="-1.4160761154855643E-2"/>
                  <c:y val="-0.11346165062700496"/>
                </c:manualLayout>
              </c:layout>
              <c:tx>
                <c:rich>
                  <a:bodyPr/>
                  <a:lstStyle/>
                  <a:p>
                    <a:fld id="{BA15C529-F760-4805-9137-330D4923897A}" type="CATEGORYNAME">
                      <a:rPr lang="en-US"/>
                      <a:pPr/>
                      <a:t>[CATEGORY NAME]</a:t>
                    </a:fld>
                    <a:r>
                      <a:rPr lang="en-US"/>
                      <a:t> </a:t>
                    </a:r>
                    <a:r>
                      <a:rPr lang="en-US" baseline="0"/>
                      <a:t> </a:t>
                    </a:r>
                  </a:p>
                  <a:p>
                    <a:r>
                      <a:rPr lang="en-US" baseline="0"/>
                      <a:t>97 (</a:t>
                    </a:r>
                    <a:fld id="{0775A594-62EC-40D6-BF6B-7B6F6EB96047}" type="PERCENTAGE">
                      <a:rPr lang="en-US" baseline="0"/>
                      <a:pPr/>
                      <a:t>[PERCENTAGE]</a:t>
                    </a:fld>
                    <a:r>
                      <a:rPr lang="en-US" baseline="0"/>
                      <a:t>)</a:t>
                    </a:r>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92C-4022-8F60-30738CF83B4F}"/>
                </c:ext>
              </c:extLst>
            </c:dLbl>
            <c:spPr>
              <a:noFill/>
              <a:ln>
                <a:noFill/>
              </a:ln>
              <a:effectLst/>
            </c:spPr>
            <c:txPr>
              <a:bodyPr rot="0" vert="horz"/>
              <a:lstStyle/>
              <a:p>
                <a:pPr>
                  <a:defRPr/>
                </a:pPr>
                <a:endParaRPr lang="en-KE"/>
              </a:p>
            </c:txPr>
            <c:showLegendKey val="0"/>
            <c:showVal val="1"/>
            <c:showCatName val="1"/>
            <c:showSerName val="0"/>
            <c:showPercent val="1"/>
            <c:showBubbleSize val="0"/>
            <c:showLeaderLines val="0"/>
            <c:extLst>
              <c:ext xmlns:c15="http://schemas.microsoft.com/office/drawing/2012/chart" uri="{CE6537A1-D6FC-4f65-9D91-7224C49458BB}"/>
            </c:extLst>
          </c:dLbls>
          <c:cat>
            <c:strRef>
              <c:f>Sheet1!$B$15:$B$16</c:f>
              <c:strCache>
                <c:ptCount val="2"/>
                <c:pt idx="0">
                  <c:v>Male </c:v>
                </c:pt>
                <c:pt idx="1">
                  <c:v>Female </c:v>
                </c:pt>
              </c:strCache>
            </c:strRef>
          </c:cat>
          <c:val>
            <c:numRef>
              <c:f>Sheet1!$D$15:$D$16</c:f>
              <c:numCache>
                <c:formatCode>General</c:formatCode>
                <c:ptCount val="2"/>
                <c:pt idx="0">
                  <c:v>52</c:v>
                </c:pt>
                <c:pt idx="1">
                  <c:v>48</c:v>
                </c:pt>
              </c:numCache>
            </c:numRef>
          </c:val>
          <c:extLst>
            <c:ext xmlns:c16="http://schemas.microsoft.com/office/drawing/2014/chart" uri="{C3380CC4-5D6E-409C-BE32-E72D297353CC}">
              <c16:uniqueId val="{00000004-892C-4022-8F60-30738CF83B4F}"/>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KE"/>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59812877605E-2"/>
          <c:y val="0.12134962101699903"/>
          <c:w val="0.94131720289930643"/>
          <c:h val="0.8521431550028209"/>
        </c:manualLayout>
      </c:layout>
      <c:pie3DChart>
        <c:varyColors val="1"/>
        <c:ser>
          <c:idx val="0"/>
          <c:order val="0"/>
          <c:explosion val="3"/>
          <c:dPt>
            <c:idx val="0"/>
            <c:bubble3D val="0"/>
            <c:explosion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BBE4-40CD-B60B-8CF677C5B0D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BBE4-40CD-B60B-8CF677C5B0D5}"/>
              </c:ext>
            </c:extLst>
          </c:dPt>
          <c:dPt>
            <c:idx val="2"/>
            <c:bubble3D val="0"/>
            <c:explosion val="3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BBE4-40CD-B60B-8CF677C5B0D5}"/>
              </c:ext>
            </c:extLst>
          </c:dPt>
          <c:dPt>
            <c:idx val="3"/>
            <c:bubble3D val="0"/>
            <c:explosion val="28"/>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BBE4-40CD-B60B-8CF677C5B0D5}"/>
              </c:ext>
            </c:extLst>
          </c:dPt>
          <c:dLbls>
            <c:dLbl>
              <c:idx val="0"/>
              <c:layout>
                <c:manualLayout>
                  <c:x val="2.9930008748906386E-2"/>
                  <c:y val="-1.8982575094779863E-2"/>
                </c:manualLayout>
              </c:layout>
              <c:tx>
                <c:rich>
                  <a:bodyPr/>
                  <a:lstStyle/>
                  <a:p>
                    <a:r>
                      <a:rPr lang="en-US"/>
                      <a:t>Single </a:t>
                    </a:r>
                  </a:p>
                  <a:p>
                    <a:fld id="{95CBA861-22F3-4BAD-A95B-9A49E66701BD}" type="VALUE">
                      <a:rPr lang="en-US"/>
                      <a:pPr/>
                      <a:t>[VALUE]</a:t>
                    </a:fld>
                    <a:r>
                      <a:rPr lang="en-US" baseline="0"/>
                      <a:t> (</a:t>
                    </a:r>
                    <a:fld id="{39EE2672-6570-47EB-84B5-22867BC57AF5}" type="PERCENTAGE">
                      <a:rPr lang="en-US" baseline="0"/>
                      <a:pPr/>
                      <a:t>[PERCENTAGE]</a:t>
                    </a:fld>
                    <a:r>
                      <a:rPr lang="en-US" baseline="0"/>
                      <a:t>)</a:t>
                    </a:r>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BE4-40CD-B60B-8CF677C5B0D5}"/>
                </c:ext>
              </c:extLst>
            </c:dLbl>
            <c:dLbl>
              <c:idx val="1"/>
              <c:layout>
                <c:manualLayout>
                  <c:x val="-0.13697222222222227"/>
                  <c:y val="-1.7917395742198892E-2"/>
                </c:manualLayout>
              </c:layout>
              <c:tx>
                <c:rich>
                  <a:bodyPr/>
                  <a:lstStyle/>
                  <a:p>
                    <a:r>
                      <a:rPr lang="en-US"/>
                      <a:t>Married</a:t>
                    </a:r>
                  </a:p>
                  <a:p>
                    <a:fld id="{BBF945C1-EE1D-4856-8CA6-4C866819620F}" type="VALUE">
                      <a:rPr lang="en-US"/>
                      <a:pPr/>
                      <a:t>[VALUE]</a:t>
                    </a:fld>
                    <a:r>
                      <a:rPr lang="en-US" baseline="0"/>
                      <a:t> (</a:t>
                    </a:r>
                    <a:fld id="{CCC77BAA-342C-40E9-972A-3BDE2AB60A1E}" type="PERCENTAGE">
                      <a:rPr lang="en-US" baseline="0"/>
                      <a:pPr/>
                      <a:t>[PERCENTAGE]</a:t>
                    </a:fld>
                    <a:r>
                      <a:rPr lang="en-US" baseline="0"/>
                      <a:t>)</a:t>
                    </a:r>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BE4-40CD-B60B-8CF677C5B0D5}"/>
                </c:ext>
              </c:extLst>
            </c:dLbl>
            <c:dLbl>
              <c:idx val="2"/>
              <c:layout>
                <c:manualLayout>
                  <c:x val="-1.492672790901136E-2"/>
                  <c:y val="2.1279527559055118E-2"/>
                </c:manualLayout>
              </c:layout>
              <c:tx>
                <c:rich>
                  <a:bodyPr/>
                  <a:lstStyle/>
                  <a:p>
                    <a:r>
                      <a:rPr lang="en-US"/>
                      <a:t>Divorced </a:t>
                    </a:r>
                  </a:p>
                  <a:p>
                    <a:fld id="{78D6B1CC-7A0C-4571-BCD0-9B309C41A88B}" type="VALUE">
                      <a:rPr lang="en-US"/>
                      <a:pPr/>
                      <a:t>[VALUE]</a:t>
                    </a:fld>
                    <a:r>
                      <a:rPr lang="en-US" baseline="0"/>
                      <a:t> (</a:t>
                    </a:r>
                    <a:fld id="{6D2E2617-5AB7-48F1-BC9A-F215C7FD2A57}" type="PERCENTAGE">
                      <a:rPr lang="en-US" baseline="0"/>
                      <a:pPr/>
                      <a:t>[PERCENTAGE]</a:t>
                    </a:fld>
                    <a:r>
                      <a:rPr lang="en-US" baseline="0"/>
                      <a:t>)</a:t>
                    </a:r>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BE4-40CD-B60B-8CF677C5B0D5}"/>
                </c:ext>
              </c:extLst>
            </c:dLbl>
            <c:dLbl>
              <c:idx val="3"/>
              <c:layout>
                <c:manualLayout>
                  <c:x val="3.842147856517935E-2"/>
                  <c:y val="-3.6431175269757948E-2"/>
                </c:manualLayout>
              </c:layout>
              <c:tx>
                <c:rich>
                  <a:bodyPr/>
                  <a:lstStyle/>
                  <a:p>
                    <a:r>
                      <a:rPr lang="en-US"/>
                      <a:t>Separated</a:t>
                    </a:r>
                  </a:p>
                  <a:p>
                    <a:fld id="{80DDAD28-A130-4335-87FC-F991607893B6}" type="VALUE">
                      <a:rPr lang="en-US"/>
                      <a:pPr/>
                      <a:t>[VALUE]</a:t>
                    </a:fld>
                    <a:r>
                      <a:rPr lang="en-US" baseline="0"/>
                      <a:t> (</a:t>
                    </a:r>
                    <a:fld id="{C46CB206-2E91-4CDC-804C-018DAE6B0900}" type="PERCENTAGE">
                      <a:rPr lang="en-US" baseline="0"/>
                      <a:pPr/>
                      <a:t>[PERCENTAGE]</a:t>
                    </a:fld>
                    <a:r>
                      <a:rPr lang="en-US" baseline="0"/>
                      <a:t>)</a:t>
                    </a:r>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BE4-40CD-B60B-8CF677C5B0D5}"/>
                </c:ext>
              </c:extLst>
            </c:dLbl>
            <c:spPr>
              <a:noFill/>
              <a:ln>
                <a:noFill/>
              </a:ln>
              <a:effectLst/>
            </c:spPr>
            <c:txPr>
              <a:bodyPr rot="0" vert="horz"/>
              <a:lstStyle/>
              <a:p>
                <a:pPr>
                  <a:defRPr/>
                </a:pPr>
                <a:endParaRPr lang="en-KE"/>
              </a:p>
            </c:txPr>
            <c:dLblPos val="inEnd"/>
            <c:showLegendKey val="0"/>
            <c:showVal val="1"/>
            <c:showCatName val="0"/>
            <c:showSerName val="0"/>
            <c:showPercent val="1"/>
            <c:showBubbleSize val="0"/>
            <c:showLeaderLines val="0"/>
            <c:extLst>
              <c:ext xmlns:c15="http://schemas.microsoft.com/office/drawing/2012/chart" uri="{CE6537A1-D6FC-4f65-9D91-7224C49458BB}"/>
            </c:extLst>
          </c:dLbls>
          <c:cat>
            <c:strRef>
              <c:f>Sheet1!$B$19:$B$22</c:f>
              <c:strCache>
                <c:ptCount val="4"/>
                <c:pt idx="0">
                  <c:v>Single </c:v>
                </c:pt>
                <c:pt idx="1">
                  <c:v>Married </c:v>
                </c:pt>
                <c:pt idx="2">
                  <c:v>Divorced </c:v>
                </c:pt>
                <c:pt idx="3">
                  <c:v>Separated </c:v>
                </c:pt>
              </c:strCache>
            </c:strRef>
          </c:cat>
          <c:val>
            <c:numRef>
              <c:f>Sheet1!$C$19:$C$22</c:f>
              <c:numCache>
                <c:formatCode>0</c:formatCode>
                <c:ptCount val="4"/>
                <c:pt idx="0">
                  <c:v>50.75</c:v>
                </c:pt>
                <c:pt idx="1">
                  <c:v>105.56</c:v>
                </c:pt>
                <c:pt idx="2">
                  <c:v>16.239999999999998</c:v>
                </c:pt>
                <c:pt idx="3">
                  <c:v>30.45</c:v>
                </c:pt>
              </c:numCache>
            </c:numRef>
          </c:val>
          <c:extLst>
            <c:ext xmlns:c16="http://schemas.microsoft.com/office/drawing/2014/chart" uri="{C3380CC4-5D6E-409C-BE32-E72D297353CC}">
              <c16:uniqueId val="{00000008-BBE4-40CD-B60B-8CF677C5B0D5}"/>
            </c:ext>
          </c:extLst>
        </c:ser>
        <c:ser>
          <c:idx val="1"/>
          <c:order val="1"/>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A-BBE4-40CD-B60B-8CF677C5B0D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C-BBE4-40CD-B60B-8CF677C5B0D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E-BBE4-40CD-B60B-8CF677C5B0D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10-BBE4-40CD-B60B-8CF677C5B0D5}"/>
              </c:ext>
            </c:extLst>
          </c:dPt>
          <c:dLbls>
            <c:spPr>
              <a:noFill/>
              <a:ln>
                <a:noFill/>
              </a:ln>
              <a:effectLst/>
            </c:spPr>
            <c:txPr>
              <a:bodyPr rot="0" vert="horz"/>
              <a:lstStyle/>
              <a:p>
                <a:pPr>
                  <a:defRPr/>
                </a:pPr>
                <a:endParaRPr lang="en-KE"/>
              </a:p>
            </c:txPr>
            <c:dLblPos val="in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Sheet1!$B$19:$B$22</c:f>
              <c:strCache>
                <c:ptCount val="4"/>
                <c:pt idx="0">
                  <c:v>Single </c:v>
                </c:pt>
                <c:pt idx="1">
                  <c:v>Married </c:v>
                </c:pt>
                <c:pt idx="2">
                  <c:v>Divorced </c:v>
                </c:pt>
                <c:pt idx="3">
                  <c:v>Separated </c:v>
                </c:pt>
              </c:strCache>
            </c:strRef>
          </c:cat>
          <c:val>
            <c:numRef>
              <c:f>Sheet1!$D$19:$D$22</c:f>
              <c:numCache>
                <c:formatCode>General</c:formatCode>
                <c:ptCount val="4"/>
                <c:pt idx="0">
                  <c:v>25</c:v>
                </c:pt>
                <c:pt idx="1">
                  <c:v>52</c:v>
                </c:pt>
                <c:pt idx="2">
                  <c:v>8</c:v>
                </c:pt>
                <c:pt idx="3">
                  <c:v>15</c:v>
                </c:pt>
              </c:numCache>
            </c:numRef>
          </c:val>
          <c:extLst>
            <c:ext xmlns:c16="http://schemas.microsoft.com/office/drawing/2014/chart" uri="{C3380CC4-5D6E-409C-BE32-E72D297353CC}">
              <c16:uniqueId val="{00000011-BBE4-40CD-B60B-8CF677C5B0D5}"/>
            </c:ext>
          </c:extLst>
        </c:ser>
        <c:dLbls>
          <c:dLblPos val="inEnd"/>
          <c:showLegendKey val="0"/>
          <c:showVal val="0"/>
          <c:showCatName val="0"/>
          <c:showSerName val="0"/>
          <c:showPercent val="1"/>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KE"/>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13"/>
          <c:dPt>
            <c:idx val="0"/>
            <c:bubble3D val="0"/>
            <c:explosion val="26"/>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7A2-4342-8454-584DAD2CD62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7A2-4342-8454-584DAD2CD623}"/>
              </c:ext>
            </c:extLst>
          </c:dPt>
          <c:dLbls>
            <c:dLbl>
              <c:idx val="0"/>
              <c:layout>
                <c:manualLayout>
                  <c:x val="-9.6089238845144358E-3"/>
                  <c:y val="3.3045713035870519E-2"/>
                </c:manualLayout>
              </c:layout>
              <c:tx>
                <c:rich>
                  <a:bodyPr/>
                  <a:lstStyle/>
                  <a:p>
                    <a:fld id="{183A9A37-EC9F-458A-A94D-CAB88033C63F}" type="VALUE">
                      <a:rPr lang="en-US"/>
                      <a:pPr/>
                      <a:t>[VALUE]</a:t>
                    </a:fld>
                    <a:r>
                      <a:rPr lang="en-US" baseline="0"/>
                      <a:t> (</a:t>
                    </a:r>
                    <a:fld id="{2484323D-EC3E-4F8B-9B55-014BE6CA1247}" type="PERCENTAGE">
                      <a:rPr lang="en-US" baseline="0"/>
                      <a:pPr/>
                      <a:t>[PERCENTAGE]</a:t>
                    </a:fld>
                    <a:r>
                      <a:rPr lang="en-US" baseline="0"/>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27A2-4342-8454-584DAD2CD623}"/>
                </c:ext>
              </c:extLst>
            </c:dLbl>
            <c:dLbl>
              <c:idx val="1"/>
              <c:layout>
                <c:manualLayout>
                  <c:x val="-8.9319444444444451E-2"/>
                  <c:y val="-3.6168343540390786E-2"/>
                </c:manualLayout>
              </c:layout>
              <c:tx>
                <c:rich>
                  <a:bodyPr/>
                  <a:lstStyle/>
                  <a:p>
                    <a:fld id="{E0C1ABEB-143A-4E75-A662-8F267BD57826}" type="VALUE">
                      <a:rPr lang="en-US"/>
                      <a:pPr/>
                      <a:t>[VALUE]</a:t>
                    </a:fld>
                    <a:r>
                      <a:rPr lang="en-US" baseline="0"/>
                      <a:t> (</a:t>
                    </a:r>
                    <a:fld id="{57C6482F-17DC-409A-9308-88657D2416E6}" type="PERCENTAGE">
                      <a:rPr lang="en-US" baseline="0"/>
                      <a:pPr/>
                      <a:t>[PERCENTAGE]</a:t>
                    </a:fld>
                    <a:r>
                      <a:rPr lang="en-US" baseline="0"/>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27A2-4342-8454-584DAD2CD623}"/>
                </c:ext>
              </c:extLst>
            </c:dLbl>
            <c:spPr>
              <a:noFill/>
              <a:ln>
                <a:noFill/>
              </a:ln>
              <a:effectLst/>
            </c:spPr>
            <c:txPr>
              <a:bodyPr rot="0" vert="horz"/>
              <a:lstStyle/>
              <a:p>
                <a:pPr>
                  <a:defRPr/>
                </a:pPr>
                <a:endParaRPr lang="en-KE"/>
              </a:p>
            </c:txPr>
            <c:showLegendKey val="0"/>
            <c:showVal val="1"/>
            <c:showCatName val="0"/>
            <c:showSerName val="0"/>
            <c:showPercent val="1"/>
            <c:showBubbleSize val="0"/>
            <c:showLeaderLines val="0"/>
            <c:extLst>
              <c:ext xmlns:c15="http://schemas.microsoft.com/office/drawing/2012/chart" uri="{CE6537A1-D6FC-4f65-9D91-7224C49458BB}"/>
            </c:extLst>
          </c:dLbls>
          <c:cat>
            <c:strRef>
              <c:f>Sheet3!$E$26:$E$27</c:f>
              <c:strCache>
                <c:ptCount val="2"/>
                <c:pt idx="0">
                  <c:v>Yes </c:v>
                </c:pt>
                <c:pt idx="1">
                  <c:v>No</c:v>
                </c:pt>
              </c:strCache>
            </c:strRef>
          </c:cat>
          <c:val>
            <c:numRef>
              <c:f>Sheet3!$G$26:$G$27</c:f>
              <c:numCache>
                <c:formatCode>General</c:formatCode>
                <c:ptCount val="2"/>
                <c:pt idx="0">
                  <c:v>85</c:v>
                </c:pt>
                <c:pt idx="1">
                  <c:v>15</c:v>
                </c:pt>
              </c:numCache>
            </c:numRef>
          </c:val>
          <c:extLst>
            <c:ext xmlns:c16="http://schemas.microsoft.com/office/drawing/2014/chart" uri="{C3380CC4-5D6E-409C-BE32-E72D297353CC}">
              <c16:uniqueId val="{00000004-27A2-4342-8454-584DAD2CD623}"/>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vert="horz"/>
        <a:lstStyle/>
        <a:p>
          <a:pPr>
            <a:defRPr/>
          </a:pPr>
          <a:endParaRPr lang="en-K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KE"/>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40D-4365-9263-664055170CC2}"/>
              </c:ext>
            </c:extLst>
          </c:dPt>
          <c:dPt>
            <c:idx val="1"/>
            <c:bubble3D val="0"/>
            <c:explosion val="11"/>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40D-4365-9263-664055170CC2}"/>
              </c:ext>
            </c:extLst>
          </c:dPt>
          <c:dLbls>
            <c:dLbl>
              <c:idx val="0"/>
              <c:layout>
                <c:manualLayout>
                  <c:x val="-0.21536340769903761"/>
                  <c:y val="-2.9646398366870809E-2"/>
                </c:manualLayout>
              </c:layout>
              <c:tx>
                <c:rich>
                  <a:bodyPr/>
                  <a:lstStyle/>
                  <a:p>
                    <a:r>
                      <a:rPr lang="en-US"/>
                      <a:t>12 (</a:t>
                    </a:r>
                    <a:fld id="{F610ECBE-B0E8-4359-B8F0-571ADC711783}" type="PERCENTAGE">
                      <a:rPr lang="en-US"/>
                      <a:pPr/>
                      <a:t>[PERCENTAGE]</a:t>
                    </a:fld>
                    <a:r>
                      <a:rPr lang="en-US"/>
                      <a:t>)</a:t>
                    </a:r>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40D-4365-9263-664055170CC2}"/>
                </c:ext>
              </c:extLst>
            </c:dLbl>
            <c:dLbl>
              <c:idx val="1"/>
              <c:layout>
                <c:manualLayout>
                  <c:x val="0.34862182852143481"/>
                  <c:y val="-6.3827209098862636E-2"/>
                </c:manualLayout>
              </c:layout>
              <c:tx>
                <c:rich>
                  <a:bodyPr/>
                  <a:lstStyle/>
                  <a:p>
                    <a:r>
                      <a:rPr lang="en-US"/>
                      <a:t>191 (</a:t>
                    </a:r>
                    <a:fld id="{DD9234F9-021E-407F-84A9-8E894D17C595}" type="PERCENTAGE">
                      <a:rPr lang="en-US"/>
                      <a:pPr/>
                      <a:t>[PERCENTAGE]</a:t>
                    </a:fld>
                    <a:r>
                      <a:rPr lang="en-US"/>
                      <a:t>)</a:t>
                    </a:r>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40D-4365-9263-664055170CC2}"/>
                </c:ext>
              </c:extLst>
            </c:dLbl>
            <c:spPr>
              <a:noFill/>
              <a:ln>
                <a:noFill/>
              </a:ln>
              <a:effectLst/>
            </c:spPr>
            <c:txPr>
              <a:bodyPr rot="0" vert="horz"/>
              <a:lstStyle/>
              <a:p>
                <a:pPr>
                  <a:defRPr/>
                </a:pPr>
                <a:endParaRPr lang="en-K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Sheet3!$A$26:$A$27</c:f>
              <c:strCache>
                <c:ptCount val="2"/>
                <c:pt idx="0">
                  <c:v>Yes </c:v>
                </c:pt>
                <c:pt idx="1">
                  <c:v>No</c:v>
                </c:pt>
              </c:strCache>
            </c:strRef>
          </c:cat>
          <c:val>
            <c:numRef>
              <c:f>Sheet3!$C$26:$C$27</c:f>
              <c:numCache>
                <c:formatCode>General</c:formatCode>
                <c:ptCount val="2"/>
                <c:pt idx="0">
                  <c:v>6</c:v>
                </c:pt>
                <c:pt idx="1">
                  <c:v>94</c:v>
                </c:pt>
              </c:numCache>
            </c:numRef>
          </c:val>
          <c:extLst>
            <c:ext xmlns:c16="http://schemas.microsoft.com/office/drawing/2014/chart" uri="{C3380CC4-5D6E-409C-BE32-E72D297353CC}">
              <c16:uniqueId val="{00000004-D40D-4365-9263-664055170CC2}"/>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vert="horz"/>
        <a:lstStyle/>
        <a:p>
          <a:pPr>
            <a:defRPr/>
          </a:pPr>
          <a:endParaRPr lang="en-K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KE"/>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Rog95</b:Tag>
    <b:SourceType>Book</b:SourceType>
    <b:Guid>{C79001D3-3BCD-47AA-B303-AAE2A76BB8F1}</b:Guid>
    <b:Author>
      <b:Author>
        <b:NameList>
          <b:Person>
            <b:Last>Rogers</b:Last>
          </b:Person>
        </b:NameList>
      </b:Author>
    </b:Author>
    <b:Title>Diffusion	Of	Innovations:	Modifications	of	aModel for Telecommunications. Springer Berlin Heidelberg ,25-38.	</b:Title>
    <b:Year>1995</b:Year>
    <b:RefOrder>1</b:RefOrder>
  </b:Source>
  <b:Source>
    <b:Tag>Dav89</b:Tag>
    <b:SourceType>Book</b:SourceType>
    <b:Guid>{352AC529-1518-4977-B185-5C2284579271}</b:Guid>
    <b:Author>
      <b:Author>
        <b:NameList>
          <b:Person>
            <b:Last>Davis</b:Last>
          </b:Person>
        </b:NameList>
      </b:Author>
    </b:Author>
    <b:Title>Perceived	usefulness,	Perceived	ease	of	Use,	and	User	Acceptance of Information Technology. MIS Quarterly, 319-340</b:Title>
    <b:Year>1989</b:Year>
    <b:RefOrder>2</b:RefOrder>
  </b:Source>
  <b:Source>
    <b:Tag>Sun</b:Tag>
    <b:SourceType>Book</b:SourceType>
    <b:Guid>{D61B0CF4-B41A-442A-A309-EA87BD65244C}</b:Guid>
    <b:Author>
      <b:Author>
        <b:NameList>
          <b:Person>
            <b:Last>Sun</b:Last>
          </b:Person>
        </b:NameList>
      </b:Author>
    </b:Author>
    <b:Title>Causal Relartionships Between Perceived Enjoyment and Perceived ease of	Use: An Alternative	Approach..Journal	Of The Association for Information Systems.</b:Title>
    <b:Year>2006</b:Year>
    <b:RefOrder>3</b:RefOrder>
  </b:Source>
  <b:Source>
    <b:Tag>Tor90</b:Tag>
    <b:SourceType>Book</b:SourceType>
    <b:Guid>{BAC48897-208E-445E-ACC6-7ADF6944789B}</b:Guid>
    <b:Author>
      <b:Author>
        <b:NameList>
          <b:Person>
            <b:Last>Fleischer</b:Last>
            <b:First>Tornatzky</b:First>
            <b:Middle>&amp;</b:Middle>
          </b:Person>
        </b:NameList>
      </b:Author>
    </b:Author>
    <b:Title> Information And Management. A critial Review of the	Technology Accepance Model, 191-204.</b:Title>
    <b:Year>1990</b:Year>
    <b:RefOrder>4</b:RefOrder>
  </b:Source>
  <b:Source>
    <b:Tag>Har16</b:Tag>
    <b:SourceType>Book</b:SourceType>
    <b:Guid>{E1A0CE24-9533-4856-ADF9-8AA2178E21CB}</b:Guid>
    <b:Author>
      <b:Author>
        <b:NameList>
          <b:Person>
            <b:Last>Harfoushi</b:Last>
          </b:Person>
        </b:NameList>
      </b:Author>
    </b:Author>
    <b:Title>Technological innovation and small firms: a taxonomy", International Small Business Journal, 9, 3.</b:Title>
    <b:Year>2016</b:Year>
    <b:RefOrder>5</b:RefOrder>
  </b:Source>
  <b:Source>
    <b:Tag>Cal81</b:Tag>
    <b:SourceType>Book</b:SourceType>
    <b:Guid>{FC7EC072-C6D9-4E27-A830-158F8D2F2923}</b:Guid>
    <b:Author>
      <b:Author>
        <b:NameList>
          <b:Person>
            <b:Last>Latour</b:Last>
            <b:First>Callon</b:First>
            <b:Middle>and</b:Middle>
          </b:Person>
        </b:NameList>
      </b:Author>
    </b:Author>
    <b:Title>The Digital Provide: Information (Technology), Market Performance and Welfare in the South Indian Fisheries Sector. Quarterly Journal of Economics, 122, 879 − 924</b:Title>
    <b:Year>1981</b:Year>
    <b:RefOrder>6</b:RefOrder>
  </b:Source>
  <b:Source>
    <b:Tag>Wam09</b:Tag>
    <b:SourceType>Book</b:SourceType>
    <b:Guid>{93083A61-59DE-4490-B1F1-E9D24BF725B9}</b:Guid>
    <b:Author>
      <b:Author>
        <b:NameList>
          <b:Person>
            <b:Last>Wambari</b:Last>
          </b:Person>
        </b:NameList>
      </b:Author>
    </b:Author>
    <b:Title>Mobile Banking In Developing Countries-A Case Study on Kenya. Information Technology, University of Applied Sciences</b:Title>
    <b:Year>2009</b:Year>
    <b:RefOrder>7</b:RefOrder>
  </b:Source>
  <b:Source>
    <b:Tag>Mad16</b:Tag>
    <b:SourceType>Book</b:SourceType>
    <b:Guid>{4B11DF0F-DF87-49D9-9A08-CB7A0C84BDC6}</b:Guid>
    <b:Author>
      <b:Author>
        <b:NameList>
          <b:Person>
            <b:Last>Madila</b:Last>
          </b:Person>
        </b:NameList>
      </b:Author>
    </b:Author>
    <b:Title>Effectiveness of the Mobile money financial applications on the development of the medium and small enterprises in Tanzania- 1(3), 273-288. https://doi.org/10.1504/IJMC.2003.003494</b:Title>
    <b:Year>2016</b:Year>
    <b:RefOrder>20</b:RefOrder>
  </b:Source>
  <b:Source>
    <b:Tag>Ira18</b:Tag>
    <b:SourceType>Book</b:SourceType>
    <b:Guid>{C00C34F0-38C7-491F-A86C-A8F9BC216E93}</b:Guid>
    <b:Author>
      <b:Author>
        <b:NameList>
          <b:Person>
            <b:Last>Iravonga</b:Last>
          </b:Person>
        </b:NameList>
      </b:Author>
    </b:Author>
    <b:Title>effects of the Mobile financial services on the financial performance of the small scale and medium enterprises in Kakamega County; Kenya- 1(3), 273-288. https://doi.org/10.1504/IJMC.2003.003494</b:Title>
    <b:Year>2018</b:Year>
    <b:RefOrder>21</b:RefOrder>
  </b:Source>
  <b:Source>
    <b:Tag>Bat20</b:Tag>
    <b:SourceType>Book</b:SourceType>
    <b:Guid>{7A9A9AB4-91B5-466F-A4EB-DFA2118A829A}</b:Guid>
    <b:Author>
      <b:Author>
        <b:NameList>
          <b:Person>
            <b:Last>Batista</b:Last>
            <b:First>Catia,</b:First>
            <b:Middle>and Pedro</b:Middle>
          </b:Person>
        </b:NameList>
      </b:Author>
    </b:Author>
    <b:Title>Adopting Mobile Money: Evidence from an Experiment in Rural Africa." AEA Papers and Proceedings, 110: 594-98.</b:Title>
    <b:Year>2020</b:Year>
    <b:RefOrder>9</b:RefOrder>
  </b:Source>
  <b:Source>
    <b:Tag>Muh11</b:Tag>
    <b:SourceType>Book</b:SourceType>
    <b:Guid>{F7A01A31-369A-4457-AB85-324B90C2AAB4}</b:Guid>
    <b:Author>
      <b:Author>
        <b:NameList>
          <b:Person>
            <b:Last>Muhammad</b:Last>
          </b:Person>
        </b:NameList>
      </b:Author>
    </b:Author>
    <b:Title>Adoption of Mobile Commerce Service among Employed Mobile Phone Users in Bangladesh: Self-efficacy as A Moderator. 320-333. https://doi.org/10.1057/fsm.2011.29</b:Title>
    <b:Year>2011</b:Year>
    <b:RefOrder>24</b:RefOrder>
  </b:Source>
  <b:Source>
    <b:Tag>Nya13</b:Tag>
    <b:SourceType>Book</b:SourceType>
    <b:Guid>{B08748CF-A017-4F07-A765-2A9FA501D1A9}</b:Guid>
    <b:Author>
      <b:Author>
        <b:NameList>
          <b:Person>
            <b:Last>Nyaga</b:Last>
          </b:Person>
        </b:NameList>
      </b:Author>
    </b:Author>
    <b:Title>mobile commerce services on the performance of the small and medium enterprises in the urban town in Kenya.</b:Title>
    <b:Year>2013</b:Year>
    <b:RefOrder>27</b:RefOrder>
  </b:Source>
</b:Sources>
</file>

<file path=customXml/itemProps1.xml><?xml version="1.0" encoding="utf-8"?>
<ds:datastoreItem xmlns:ds="http://schemas.openxmlformats.org/officeDocument/2006/customXml" ds:itemID="{F656F5BD-5424-413D-8A9E-A7A574998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24167</Words>
  <Characters>137753</Characters>
  <Application>Microsoft Office Word</Application>
  <DocSecurity>0</DocSecurity>
  <Lines>1147</Lines>
  <Paragraphs>323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161597</CharactersWithSpaces>
  <SharedDoc>false</SharedDoc>
  <HLinks>
    <vt:vector size="558" baseType="variant">
      <vt:variant>
        <vt:i4>1572913</vt:i4>
      </vt:variant>
      <vt:variant>
        <vt:i4>563</vt:i4>
      </vt:variant>
      <vt:variant>
        <vt:i4>0</vt:i4>
      </vt:variant>
      <vt:variant>
        <vt:i4>5</vt:i4>
      </vt:variant>
      <vt:variant>
        <vt:lpwstr/>
      </vt:variant>
      <vt:variant>
        <vt:lpwstr>_Toc69314106</vt:lpwstr>
      </vt:variant>
      <vt:variant>
        <vt:i4>1769521</vt:i4>
      </vt:variant>
      <vt:variant>
        <vt:i4>557</vt:i4>
      </vt:variant>
      <vt:variant>
        <vt:i4>0</vt:i4>
      </vt:variant>
      <vt:variant>
        <vt:i4>5</vt:i4>
      </vt:variant>
      <vt:variant>
        <vt:lpwstr/>
      </vt:variant>
      <vt:variant>
        <vt:lpwstr>_Toc69314105</vt:lpwstr>
      </vt:variant>
      <vt:variant>
        <vt:i4>1703985</vt:i4>
      </vt:variant>
      <vt:variant>
        <vt:i4>551</vt:i4>
      </vt:variant>
      <vt:variant>
        <vt:i4>0</vt:i4>
      </vt:variant>
      <vt:variant>
        <vt:i4>5</vt:i4>
      </vt:variant>
      <vt:variant>
        <vt:lpwstr/>
      </vt:variant>
      <vt:variant>
        <vt:lpwstr>_Toc69314104</vt:lpwstr>
      </vt:variant>
      <vt:variant>
        <vt:i4>1900593</vt:i4>
      </vt:variant>
      <vt:variant>
        <vt:i4>545</vt:i4>
      </vt:variant>
      <vt:variant>
        <vt:i4>0</vt:i4>
      </vt:variant>
      <vt:variant>
        <vt:i4>5</vt:i4>
      </vt:variant>
      <vt:variant>
        <vt:lpwstr/>
      </vt:variant>
      <vt:variant>
        <vt:lpwstr>_Toc69314103</vt:lpwstr>
      </vt:variant>
      <vt:variant>
        <vt:i4>1507384</vt:i4>
      </vt:variant>
      <vt:variant>
        <vt:i4>536</vt:i4>
      </vt:variant>
      <vt:variant>
        <vt:i4>0</vt:i4>
      </vt:variant>
      <vt:variant>
        <vt:i4>5</vt:i4>
      </vt:variant>
      <vt:variant>
        <vt:lpwstr/>
      </vt:variant>
      <vt:variant>
        <vt:lpwstr>_Toc42528111</vt:lpwstr>
      </vt:variant>
      <vt:variant>
        <vt:i4>1507376</vt:i4>
      </vt:variant>
      <vt:variant>
        <vt:i4>527</vt:i4>
      </vt:variant>
      <vt:variant>
        <vt:i4>0</vt:i4>
      </vt:variant>
      <vt:variant>
        <vt:i4>5</vt:i4>
      </vt:variant>
      <vt:variant>
        <vt:lpwstr/>
      </vt:variant>
      <vt:variant>
        <vt:lpwstr>_Toc86679978</vt:lpwstr>
      </vt:variant>
      <vt:variant>
        <vt:i4>1572912</vt:i4>
      </vt:variant>
      <vt:variant>
        <vt:i4>521</vt:i4>
      </vt:variant>
      <vt:variant>
        <vt:i4>0</vt:i4>
      </vt:variant>
      <vt:variant>
        <vt:i4>5</vt:i4>
      </vt:variant>
      <vt:variant>
        <vt:lpwstr/>
      </vt:variant>
      <vt:variant>
        <vt:lpwstr>_Toc86679977</vt:lpwstr>
      </vt:variant>
      <vt:variant>
        <vt:i4>1638448</vt:i4>
      </vt:variant>
      <vt:variant>
        <vt:i4>515</vt:i4>
      </vt:variant>
      <vt:variant>
        <vt:i4>0</vt:i4>
      </vt:variant>
      <vt:variant>
        <vt:i4>5</vt:i4>
      </vt:variant>
      <vt:variant>
        <vt:lpwstr/>
      </vt:variant>
      <vt:variant>
        <vt:lpwstr>_Toc86679976</vt:lpwstr>
      </vt:variant>
      <vt:variant>
        <vt:i4>1703984</vt:i4>
      </vt:variant>
      <vt:variant>
        <vt:i4>509</vt:i4>
      </vt:variant>
      <vt:variant>
        <vt:i4>0</vt:i4>
      </vt:variant>
      <vt:variant>
        <vt:i4>5</vt:i4>
      </vt:variant>
      <vt:variant>
        <vt:lpwstr/>
      </vt:variant>
      <vt:variant>
        <vt:lpwstr>_Toc86679975</vt:lpwstr>
      </vt:variant>
      <vt:variant>
        <vt:i4>1769520</vt:i4>
      </vt:variant>
      <vt:variant>
        <vt:i4>503</vt:i4>
      </vt:variant>
      <vt:variant>
        <vt:i4>0</vt:i4>
      </vt:variant>
      <vt:variant>
        <vt:i4>5</vt:i4>
      </vt:variant>
      <vt:variant>
        <vt:lpwstr/>
      </vt:variant>
      <vt:variant>
        <vt:lpwstr>_Toc86679974</vt:lpwstr>
      </vt:variant>
      <vt:variant>
        <vt:i4>1835056</vt:i4>
      </vt:variant>
      <vt:variant>
        <vt:i4>497</vt:i4>
      </vt:variant>
      <vt:variant>
        <vt:i4>0</vt:i4>
      </vt:variant>
      <vt:variant>
        <vt:i4>5</vt:i4>
      </vt:variant>
      <vt:variant>
        <vt:lpwstr/>
      </vt:variant>
      <vt:variant>
        <vt:lpwstr>_Toc86679973</vt:lpwstr>
      </vt:variant>
      <vt:variant>
        <vt:i4>1900592</vt:i4>
      </vt:variant>
      <vt:variant>
        <vt:i4>491</vt:i4>
      </vt:variant>
      <vt:variant>
        <vt:i4>0</vt:i4>
      </vt:variant>
      <vt:variant>
        <vt:i4>5</vt:i4>
      </vt:variant>
      <vt:variant>
        <vt:lpwstr/>
      </vt:variant>
      <vt:variant>
        <vt:lpwstr>_Toc86679972</vt:lpwstr>
      </vt:variant>
      <vt:variant>
        <vt:i4>1966128</vt:i4>
      </vt:variant>
      <vt:variant>
        <vt:i4>485</vt:i4>
      </vt:variant>
      <vt:variant>
        <vt:i4>0</vt:i4>
      </vt:variant>
      <vt:variant>
        <vt:i4>5</vt:i4>
      </vt:variant>
      <vt:variant>
        <vt:lpwstr/>
      </vt:variant>
      <vt:variant>
        <vt:lpwstr>_Toc86679971</vt:lpwstr>
      </vt:variant>
      <vt:variant>
        <vt:i4>2031664</vt:i4>
      </vt:variant>
      <vt:variant>
        <vt:i4>479</vt:i4>
      </vt:variant>
      <vt:variant>
        <vt:i4>0</vt:i4>
      </vt:variant>
      <vt:variant>
        <vt:i4>5</vt:i4>
      </vt:variant>
      <vt:variant>
        <vt:lpwstr/>
      </vt:variant>
      <vt:variant>
        <vt:lpwstr>_Toc86679970</vt:lpwstr>
      </vt:variant>
      <vt:variant>
        <vt:i4>1441841</vt:i4>
      </vt:variant>
      <vt:variant>
        <vt:i4>473</vt:i4>
      </vt:variant>
      <vt:variant>
        <vt:i4>0</vt:i4>
      </vt:variant>
      <vt:variant>
        <vt:i4>5</vt:i4>
      </vt:variant>
      <vt:variant>
        <vt:lpwstr/>
      </vt:variant>
      <vt:variant>
        <vt:lpwstr>_Toc86679969</vt:lpwstr>
      </vt:variant>
      <vt:variant>
        <vt:i4>1507377</vt:i4>
      </vt:variant>
      <vt:variant>
        <vt:i4>467</vt:i4>
      </vt:variant>
      <vt:variant>
        <vt:i4>0</vt:i4>
      </vt:variant>
      <vt:variant>
        <vt:i4>5</vt:i4>
      </vt:variant>
      <vt:variant>
        <vt:lpwstr/>
      </vt:variant>
      <vt:variant>
        <vt:lpwstr>_Toc86679968</vt:lpwstr>
      </vt:variant>
      <vt:variant>
        <vt:i4>1572913</vt:i4>
      </vt:variant>
      <vt:variant>
        <vt:i4>461</vt:i4>
      </vt:variant>
      <vt:variant>
        <vt:i4>0</vt:i4>
      </vt:variant>
      <vt:variant>
        <vt:i4>5</vt:i4>
      </vt:variant>
      <vt:variant>
        <vt:lpwstr/>
      </vt:variant>
      <vt:variant>
        <vt:lpwstr>_Toc86679967</vt:lpwstr>
      </vt:variant>
      <vt:variant>
        <vt:i4>1638449</vt:i4>
      </vt:variant>
      <vt:variant>
        <vt:i4>455</vt:i4>
      </vt:variant>
      <vt:variant>
        <vt:i4>0</vt:i4>
      </vt:variant>
      <vt:variant>
        <vt:i4>5</vt:i4>
      </vt:variant>
      <vt:variant>
        <vt:lpwstr/>
      </vt:variant>
      <vt:variant>
        <vt:lpwstr>_Toc86679966</vt:lpwstr>
      </vt:variant>
      <vt:variant>
        <vt:i4>1703985</vt:i4>
      </vt:variant>
      <vt:variant>
        <vt:i4>449</vt:i4>
      </vt:variant>
      <vt:variant>
        <vt:i4>0</vt:i4>
      </vt:variant>
      <vt:variant>
        <vt:i4>5</vt:i4>
      </vt:variant>
      <vt:variant>
        <vt:lpwstr/>
      </vt:variant>
      <vt:variant>
        <vt:lpwstr>_Toc86679965</vt:lpwstr>
      </vt:variant>
      <vt:variant>
        <vt:i4>1769521</vt:i4>
      </vt:variant>
      <vt:variant>
        <vt:i4>443</vt:i4>
      </vt:variant>
      <vt:variant>
        <vt:i4>0</vt:i4>
      </vt:variant>
      <vt:variant>
        <vt:i4>5</vt:i4>
      </vt:variant>
      <vt:variant>
        <vt:lpwstr/>
      </vt:variant>
      <vt:variant>
        <vt:lpwstr>_Toc86679964</vt:lpwstr>
      </vt:variant>
      <vt:variant>
        <vt:i4>1835057</vt:i4>
      </vt:variant>
      <vt:variant>
        <vt:i4>437</vt:i4>
      </vt:variant>
      <vt:variant>
        <vt:i4>0</vt:i4>
      </vt:variant>
      <vt:variant>
        <vt:i4>5</vt:i4>
      </vt:variant>
      <vt:variant>
        <vt:lpwstr/>
      </vt:variant>
      <vt:variant>
        <vt:lpwstr>_Toc86679963</vt:lpwstr>
      </vt:variant>
      <vt:variant>
        <vt:i4>1900593</vt:i4>
      </vt:variant>
      <vt:variant>
        <vt:i4>431</vt:i4>
      </vt:variant>
      <vt:variant>
        <vt:i4>0</vt:i4>
      </vt:variant>
      <vt:variant>
        <vt:i4>5</vt:i4>
      </vt:variant>
      <vt:variant>
        <vt:lpwstr/>
      </vt:variant>
      <vt:variant>
        <vt:lpwstr>_Toc86679962</vt:lpwstr>
      </vt:variant>
      <vt:variant>
        <vt:i4>1966129</vt:i4>
      </vt:variant>
      <vt:variant>
        <vt:i4>425</vt:i4>
      </vt:variant>
      <vt:variant>
        <vt:i4>0</vt:i4>
      </vt:variant>
      <vt:variant>
        <vt:i4>5</vt:i4>
      </vt:variant>
      <vt:variant>
        <vt:lpwstr/>
      </vt:variant>
      <vt:variant>
        <vt:lpwstr>_Toc86679961</vt:lpwstr>
      </vt:variant>
      <vt:variant>
        <vt:i4>2031665</vt:i4>
      </vt:variant>
      <vt:variant>
        <vt:i4>419</vt:i4>
      </vt:variant>
      <vt:variant>
        <vt:i4>0</vt:i4>
      </vt:variant>
      <vt:variant>
        <vt:i4>5</vt:i4>
      </vt:variant>
      <vt:variant>
        <vt:lpwstr/>
      </vt:variant>
      <vt:variant>
        <vt:lpwstr>_Toc86679960</vt:lpwstr>
      </vt:variant>
      <vt:variant>
        <vt:i4>1441842</vt:i4>
      </vt:variant>
      <vt:variant>
        <vt:i4>413</vt:i4>
      </vt:variant>
      <vt:variant>
        <vt:i4>0</vt:i4>
      </vt:variant>
      <vt:variant>
        <vt:i4>5</vt:i4>
      </vt:variant>
      <vt:variant>
        <vt:lpwstr/>
      </vt:variant>
      <vt:variant>
        <vt:lpwstr>_Toc86679959</vt:lpwstr>
      </vt:variant>
      <vt:variant>
        <vt:i4>1507378</vt:i4>
      </vt:variant>
      <vt:variant>
        <vt:i4>407</vt:i4>
      </vt:variant>
      <vt:variant>
        <vt:i4>0</vt:i4>
      </vt:variant>
      <vt:variant>
        <vt:i4>5</vt:i4>
      </vt:variant>
      <vt:variant>
        <vt:lpwstr/>
      </vt:variant>
      <vt:variant>
        <vt:lpwstr>_Toc86679958</vt:lpwstr>
      </vt:variant>
      <vt:variant>
        <vt:i4>1572914</vt:i4>
      </vt:variant>
      <vt:variant>
        <vt:i4>401</vt:i4>
      </vt:variant>
      <vt:variant>
        <vt:i4>0</vt:i4>
      </vt:variant>
      <vt:variant>
        <vt:i4>5</vt:i4>
      </vt:variant>
      <vt:variant>
        <vt:lpwstr/>
      </vt:variant>
      <vt:variant>
        <vt:lpwstr>_Toc86679957</vt:lpwstr>
      </vt:variant>
      <vt:variant>
        <vt:i4>1900593</vt:i4>
      </vt:variant>
      <vt:variant>
        <vt:i4>392</vt:i4>
      </vt:variant>
      <vt:variant>
        <vt:i4>0</vt:i4>
      </vt:variant>
      <vt:variant>
        <vt:i4>5</vt:i4>
      </vt:variant>
      <vt:variant>
        <vt:lpwstr/>
      </vt:variant>
      <vt:variant>
        <vt:lpwstr>_Toc42023369</vt:lpwstr>
      </vt:variant>
      <vt:variant>
        <vt:i4>1835057</vt:i4>
      </vt:variant>
      <vt:variant>
        <vt:i4>389</vt:i4>
      </vt:variant>
      <vt:variant>
        <vt:i4>0</vt:i4>
      </vt:variant>
      <vt:variant>
        <vt:i4>5</vt:i4>
      </vt:variant>
      <vt:variant>
        <vt:lpwstr/>
      </vt:variant>
      <vt:variant>
        <vt:lpwstr>_Toc42023368</vt:lpwstr>
      </vt:variant>
      <vt:variant>
        <vt:i4>1572927</vt:i4>
      </vt:variant>
      <vt:variant>
        <vt:i4>380</vt:i4>
      </vt:variant>
      <vt:variant>
        <vt:i4>0</vt:i4>
      </vt:variant>
      <vt:variant>
        <vt:i4>5</vt:i4>
      </vt:variant>
      <vt:variant>
        <vt:lpwstr/>
      </vt:variant>
      <vt:variant>
        <vt:lpwstr>_Toc86679886</vt:lpwstr>
      </vt:variant>
      <vt:variant>
        <vt:i4>1769535</vt:i4>
      </vt:variant>
      <vt:variant>
        <vt:i4>374</vt:i4>
      </vt:variant>
      <vt:variant>
        <vt:i4>0</vt:i4>
      </vt:variant>
      <vt:variant>
        <vt:i4>5</vt:i4>
      </vt:variant>
      <vt:variant>
        <vt:lpwstr/>
      </vt:variant>
      <vt:variant>
        <vt:lpwstr>_Toc86679885</vt:lpwstr>
      </vt:variant>
      <vt:variant>
        <vt:i4>1703999</vt:i4>
      </vt:variant>
      <vt:variant>
        <vt:i4>368</vt:i4>
      </vt:variant>
      <vt:variant>
        <vt:i4>0</vt:i4>
      </vt:variant>
      <vt:variant>
        <vt:i4>5</vt:i4>
      </vt:variant>
      <vt:variant>
        <vt:lpwstr/>
      </vt:variant>
      <vt:variant>
        <vt:lpwstr>_Toc86679884</vt:lpwstr>
      </vt:variant>
      <vt:variant>
        <vt:i4>1900607</vt:i4>
      </vt:variant>
      <vt:variant>
        <vt:i4>362</vt:i4>
      </vt:variant>
      <vt:variant>
        <vt:i4>0</vt:i4>
      </vt:variant>
      <vt:variant>
        <vt:i4>5</vt:i4>
      </vt:variant>
      <vt:variant>
        <vt:lpwstr/>
      </vt:variant>
      <vt:variant>
        <vt:lpwstr>_Toc86679883</vt:lpwstr>
      </vt:variant>
      <vt:variant>
        <vt:i4>1835071</vt:i4>
      </vt:variant>
      <vt:variant>
        <vt:i4>356</vt:i4>
      </vt:variant>
      <vt:variant>
        <vt:i4>0</vt:i4>
      </vt:variant>
      <vt:variant>
        <vt:i4>5</vt:i4>
      </vt:variant>
      <vt:variant>
        <vt:lpwstr/>
      </vt:variant>
      <vt:variant>
        <vt:lpwstr>_Toc86679882</vt:lpwstr>
      </vt:variant>
      <vt:variant>
        <vt:i4>2031679</vt:i4>
      </vt:variant>
      <vt:variant>
        <vt:i4>350</vt:i4>
      </vt:variant>
      <vt:variant>
        <vt:i4>0</vt:i4>
      </vt:variant>
      <vt:variant>
        <vt:i4>5</vt:i4>
      </vt:variant>
      <vt:variant>
        <vt:lpwstr/>
      </vt:variant>
      <vt:variant>
        <vt:lpwstr>_Toc86679881</vt:lpwstr>
      </vt:variant>
      <vt:variant>
        <vt:i4>1966143</vt:i4>
      </vt:variant>
      <vt:variant>
        <vt:i4>344</vt:i4>
      </vt:variant>
      <vt:variant>
        <vt:i4>0</vt:i4>
      </vt:variant>
      <vt:variant>
        <vt:i4>5</vt:i4>
      </vt:variant>
      <vt:variant>
        <vt:lpwstr/>
      </vt:variant>
      <vt:variant>
        <vt:lpwstr>_Toc86679880</vt:lpwstr>
      </vt:variant>
      <vt:variant>
        <vt:i4>1507376</vt:i4>
      </vt:variant>
      <vt:variant>
        <vt:i4>338</vt:i4>
      </vt:variant>
      <vt:variant>
        <vt:i4>0</vt:i4>
      </vt:variant>
      <vt:variant>
        <vt:i4>5</vt:i4>
      </vt:variant>
      <vt:variant>
        <vt:lpwstr/>
      </vt:variant>
      <vt:variant>
        <vt:lpwstr>_Toc86679879</vt:lpwstr>
      </vt:variant>
      <vt:variant>
        <vt:i4>1441840</vt:i4>
      </vt:variant>
      <vt:variant>
        <vt:i4>332</vt:i4>
      </vt:variant>
      <vt:variant>
        <vt:i4>0</vt:i4>
      </vt:variant>
      <vt:variant>
        <vt:i4>5</vt:i4>
      </vt:variant>
      <vt:variant>
        <vt:lpwstr/>
      </vt:variant>
      <vt:variant>
        <vt:lpwstr>_Toc86679878</vt:lpwstr>
      </vt:variant>
      <vt:variant>
        <vt:i4>1638448</vt:i4>
      </vt:variant>
      <vt:variant>
        <vt:i4>326</vt:i4>
      </vt:variant>
      <vt:variant>
        <vt:i4>0</vt:i4>
      </vt:variant>
      <vt:variant>
        <vt:i4>5</vt:i4>
      </vt:variant>
      <vt:variant>
        <vt:lpwstr/>
      </vt:variant>
      <vt:variant>
        <vt:lpwstr>_Toc86679877</vt:lpwstr>
      </vt:variant>
      <vt:variant>
        <vt:i4>1572912</vt:i4>
      </vt:variant>
      <vt:variant>
        <vt:i4>320</vt:i4>
      </vt:variant>
      <vt:variant>
        <vt:i4>0</vt:i4>
      </vt:variant>
      <vt:variant>
        <vt:i4>5</vt:i4>
      </vt:variant>
      <vt:variant>
        <vt:lpwstr/>
      </vt:variant>
      <vt:variant>
        <vt:lpwstr>_Toc86679876</vt:lpwstr>
      </vt:variant>
      <vt:variant>
        <vt:i4>1769520</vt:i4>
      </vt:variant>
      <vt:variant>
        <vt:i4>314</vt:i4>
      </vt:variant>
      <vt:variant>
        <vt:i4>0</vt:i4>
      </vt:variant>
      <vt:variant>
        <vt:i4>5</vt:i4>
      </vt:variant>
      <vt:variant>
        <vt:lpwstr/>
      </vt:variant>
      <vt:variant>
        <vt:lpwstr>_Toc86679875</vt:lpwstr>
      </vt:variant>
      <vt:variant>
        <vt:i4>1703984</vt:i4>
      </vt:variant>
      <vt:variant>
        <vt:i4>308</vt:i4>
      </vt:variant>
      <vt:variant>
        <vt:i4>0</vt:i4>
      </vt:variant>
      <vt:variant>
        <vt:i4>5</vt:i4>
      </vt:variant>
      <vt:variant>
        <vt:lpwstr/>
      </vt:variant>
      <vt:variant>
        <vt:lpwstr>_Toc86679874</vt:lpwstr>
      </vt:variant>
      <vt:variant>
        <vt:i4>1900592</vt:i4>
      </vt:variant>
      <vt:variant>
        <vt:i4>302</vt:i4>
      </vt:variant>
      <vt:variant>
        <vt:i4>0</vt:i4>
      </vt:variant>
      <vt:variant>
        <vt:i4>5</vt:i4>
      </vt:variant>
      <vt:variant>
        <vt:lpwstr/>
      </vt:variant>
      <vt:variant>
        <vt:lpwstr>_Toc86679873</vt:lpwstr>
      </vt:variant>
      <vt:variant>
        <vt:i4>1441841</vt:i4>
      </vt:variant>
      <vt:variant>
        <vt:i4>296</vt:i4>
      </vt:variant>
      <vt:variant>
        <vt:i4>0</vt:i4>
      </vt:variant>
      <vt:variant>
        <vt:i4>5</vt:i4>
      </vt:variant>
      <vt:variant>
        <vt:lpwstr/>
      </vt:variant>
      <vt:variant>
        <vt:lpwstr>_Toc86679868</vt:lpwstr>
      </vt:variant>
      <vt:variant>
        <vt:i4>1638449</vt:i4>
      </vt:variant>
      <vt:variant>
        <vt:i4>290</vt:i4>
      </vt:variant>
      <vt:variant>
        <vt:i4>0</vt:i4>
      </vt:variant>
      <vt:variant>
        <vt:i4>5</vt:i4>
      </vt:variant>
      <vt:variant>
        <vt:lpwstr/>
      </vt:variant>
      <vt:variant>
        <vt:lpwstr>_Toc86679867</vt:lpwstr>
      </vt:variant>
      <vt:variant>
        <vt:i4>1900593</vt:i4>
      </vt:variant>
      <vt:variant>
        <vt:i4>284</vt:i4>
      </vt:variant>
      <vt:variant>
        <vt:i4>0</vt:i4>
      </vt:variant>
      <vt:variant>
        <vt:i4>5</vt:i4>
      </vt:variant>
      <vt:variant>
        <vt:lpwstr/>
      </vt:variant>
      <vt:variant>
        <vt:lpwstr>_Toc86679863</vt:lpwstr>
      </vt:variant>
      <vt:variant>
        <vt:i4>1507378</vt:i4>
      </vt:variant>
      <vt:variant>
        <vt:i4>278</vt:i4>
      </vt:variant>
      <vt:variant>
        <vt:i4>0</vt:i4>
      </vt:variant>
      <vt:variant>
        <vt:i4>5</vt:i4>
      </vt:variant>
      <vt:variant>
        <vt:lpwstr/>
      </vt:variant>
      <vt:variant>
        <vt:lpwstr>_Toc86679859</vt:lpwstr>
      </vt:variant>
      <vt:variant>
        <vt:i4>1769522</vt:i4>
      </vt:variant>
      <vt:variant>
        <vt:i4>272</vt:i4>
      </vt:variant>
      <vt:variant>
        <vt:i4>0</vt:i4>
      </vt:variant>
      <vt:variant>
        <vt:i4>5</vt:i4>
      </vt:variant>
      <vt:variant>
        <vt:lpwstr/>
      </vt:variant>
      <vt:variant>
        <vt:lpwstr>_Toc86679855</vt:lpwstr>
      </vt:variant>
      <vt:variant>
        <vt:i4>2031666</vt:i4>
      </vt:variant>
      <vt:variant>
        <vt:i4>266</vt:i4>
      </vt:variant>
      <vt:variant>
        <vt:i4>0</vt:i4>
      </vt:variant>
      <vt:variant>
        <vt:i4>5</vt:i4>
      </vt:variant>
      <vt:variant>
        <vt:lpwstr/>
      </vt:variant>
      <vt:variant>
        <vt:lpwstr>_Toc86679851</vt:lpwstr>
      </vt:variant>
      <vt:variant>
        <vt:i4>1769523</vt:i4>
      </vt:variant>
      <vt:variant>
        <vt:i4>260</vt:i4>
      </vt:variant>
      <vt:variant>
        <vt:i4>0</vt:i4>
      </vt:variant>
      <vt:variant>
        <vt:i4>5</vt:i4>
      </vt:variant>
      <vt:variant>
        <vt:lpwstr/>
      </vt:variant>
      <vt:variant>
        <vt:lpwstr>_Toc86679845</vt:lpwstr>
      </vt:variant>
      <vt:variant>
        <vt:i4>1703987</vt:i4>
      </vt:variant>
      <vt:variant>
        <vt:i4>254</vt:i4>
      </vt:variant>
      <vt:variant>
        <vt:i4>0</vt:i4>
      </vt:variant>
      <vt:variant>
        <vt:i4>5</vt:i4>
      </vt:variant>
      <vt:variant>
        <vt:lpwstr/>
      </vt:variant>
      <vt:variant>
        <vt:lpwstr>_Toc86679844</vt:lpwstr>
      </vt:variant>
      <vt:variant>
        <vt:i4>1835059</vt:i4>
      </vt:variant>
      <vt:variant>
        <vt:i4>248</vt:i4>
      </vt:variant>
      <vt:variant>
        <vt:i4>0</vt:i4>
      </vt:variant>
      <vt:variant>
        <vt:i4>5</vt:i4>
      </vt:variant>
      <vt:variant>
        <vt:lpwstr/>
      </vt:variant>
      <vt:variant>
        <vt:lpwstr>_Toc86679842</vt:lpwstr>
      </vt:variant>
      <vt:variant>
        <vt:i4>2031667</vt:i4>
      </vt:variant>
      <vt:variant>
        <vt:i4>242</vt:i4>
      </vt:variant>
      <vt:variant>
        <vt:i4>0</vt:i4>
      </vt:variant>
      <vt:variant>
        <vt:i4>5</vt:i4>
      </vt:variant>
      <vt:variant>
        <vt:lpwstr/>
      </vt:variant>
      <vt:variant>
        <vt:lpwstr>_Toc86679841</vt:lpwstr>
      </vt:variant>
      <vt:variant>
        <vt:i4>1966131</vt:i4>
      </vt:variant>
      <vt:variant>
        <vt:i4>236</vt:i4>
      </vt:variant>
      <vt:variant>
        <vt:i4>0</vt:i4>
      </vt:variant>
      <vt:variant>
        <vt:i4>5</vt:i4>
      </vt:variant>
      <vt:variant>
        <vt:lpwstr/>
      </vt:variant>
      <vt:variant>
        <vt:lpwstr>_Toc86679840</vt:lpwstr>
      </vt:variant>
      <vt:variant>
        <vt:i4>1507380</vt:i4>
      </vt:variant>
      <vt:variant>
        <vt:i4>230</vt:i4>
      </vt:variant>
      <vt:variant>
        <vt:i4>0</vt:i4>
      </vt:variant>
      <vt:variant>
        <vt:i4>5</vt:i4>
      </vt:variant>
      <vt:variant>
        <vt:lpwstr/>
      </vt:variant>
      <vt:variant>
        <vt:lpwstr>_Toc86679839</vt:lpwstr>
      </vt:variant>
      <vt:variant>
        <vt:i4>1441844</vt:i4>
      </vt:variant>
      <vt:variant>
        <vt:i4>224</vt:i4>
      </vt:variant>
      <vt:variant>
        <vt:i4>0</vt:i4>
      </vt:variant>
      <vt:variant>
        <vt:i4>5</vt:i4>
      </vt:variant>
      <vt:variant>
        <vt:lpwstr/>
      </vt:variant>
      <vt:variant>
        <vt:lpwstr>_Toc86679838</vt:lpwstr>
      </vt:variant>
      <vt:variant>
        <vt:i4>1638452</vt:i4>
      </vt:variant>
      <vt:variant>
        <vt:i4>218</vt:i4>
      </vt:variant>
      <vt:variant>
        <vt:i4>0</vt:i4>
      </vt:variant>
      <vt:variant>
        <vt:i4>5</vt:i4>
      </vt:variant>
      <vt:variant>
        <vt:lpwstr/>
      </vt:variant>
      <vt:variant>
        <vt:lpwstr>_Toc86679837</vt:lpwstr>
      </vt:variant>
      <vt:variant>
        <vt:i4>1703988</vt:i4>
      </vt:variant>
      <vt:variant>
        <vt:i4>212</vt:i4>
      </vt:variant>
      <vt:variant>
        <vt:i4>0</vt:i4>
      </vt:variant>
      <vt:variant>
        <vt:i4>5</vt:i4>
      </vt:variant>
      <vt:variant>
        <vt:lpwstr/>
      </vt:variant>
      <vt:variant>
        <vt:lpwstr>_Toc86679834</vt:lpwstr>
      </vt:variant>
      <vt:variant>
        <vt:i4>1900596</vt:i4>
      </vt:variant>
      <vt:variant>
        <vt:i4>206</vt:i4>
      </vt:variant>
      <vt:variant>
        <vt:i4>0</vt:i4>
      </vt:variant>
      <vt:variant>
        <vt:i4>5</vt:i4>
      </vt:variant>
      <vt:variant>
        <vt:lpwstr/>
      </vt:variant>
      <vt:variant>
        <vt:lpwstr>_Toc86679833</vt:lpwstr>
      </vt:variant>
      <vt:variant>
        <vt:i4>1835060</vt:i4>
      </vt:variant>
      <vt:variant>
        <vt:i4>200</vt:i4>
      </vt:variant>
      <vt:variant>
        <vt:i4>0</vt:i4>
      </vt:variant>
      <vt:variant>
        <vt:i4>5</vt:i4>
      </vt:variant>
      <vt:variant>
        <vt:lpwstr/>
      </vt:variant>
      <vt:variant>
        <vt:lpwstr>_Toc86679832</vt:lpwstr>
      </vt:variant>
      <vt:variant>
        <vt:i4>2031668</vt:i4>
      </vt:variant>
      <vt:variant>
        <vt:i4>194</vt:i4>
      </vt:variant>
      <vt:variant>
        <vt:i4>0</vt:i4>
      </vt:variant>
      <vt:variant>
        <vt:i4>5</vt:i4>
      </vt:variant>
      <vt:variant>
        <vt:lpwstr/>
      </vt:variant>
      <vt:variant>
        <vt:lpwstr>_Toc86679831</vt:lpwstr>
      </vt:variant>
      <vt:variant>
        <vt:i4>1966132</vt:i4>
      </vt:variant>
      <vt:variant>
        <vt:i4>188</vt:i4>
      </vt:variant>
      <vt:variant>
        <vt:i4>0</vt:i4>
      </vt:variant>
      <vt:variant>
        <vt:i4>5</vt:i4>
      </vt:variant>
      <vt:variant>
        <vt:lpwstr/>
      </vt:variant>
      <vt:variant>
        <vt:lpwstr>_Toc86679830</vt:lpwstr>
      </vt:variant>
      <vt:variant>
        <vt:i4>1507381</vt:i4>
      </vt:variant>
      <vt:variant>
        <vt:i4>182</vt:i4>
      </vt:variant>
      <vt:variant>
        <vt:i4>0</vt:i4>
      </vt:variant>
      <vt:variant>
        <vt:i4>5</vt:i4>
      </vt:variant>
      <vt:variant>
        <vt:lpwstr/>
      </vt:variant>
      <vt:variant>
        <vt:lpwstr>_Toc86679829</vt:lpwstr>
      </vt:variant>
      <vt:variant>
        <vt:i4>1441845</vt:i4>
      </vt:variant>
      <vt:variant>
        <vt:i4>176</vt:i4>
      </vt:variant>
      <vt:variant>
        <vt:i4>0</vt:i4>
      </vt:variant>
      <vt:variant>
        <vt:i4>5</vt:i4>
      </vt:variant>
      <vt:variant>
        <vt:lpwstr/>
      </vt:variant>
      <vt:variant>
        <vt:lpwstr>_Toc86679828</vt:lpwstr>
      </vt:variant>
      <vt:variant>
        <vt:i4>1638453</vt:i4>
      </vt:variant>
      <vt:variant>
        <vt:i4>170</vt:i4>
      </vt:variant>
      <vt:variant>
        <vt:i4>0</vt:i4>
      </vt:variant>
      <vt:variant>
        <vt:i4>5</vt:i4>
      </vt:variant>
      <vt:variant>
        <vt:lpwstr/>
      </vt:variant>
      <vt:variant>
        <vt:lpwstr>_Toc86679827</vt:lpwstr>
      </vt:variant>
      <vt:variant>
        <vt:i4>1572917</vt:i4>
      </vt:variant>
      <vt:variant>
        <vt:i4>164</vt:i4>
      </vt:variant>
      <vt:variant>
        <vt:i4>0</vt:i4>
      </vt:variant>
      <vt:variant>
        <vt:i4>5</vt:i4>
      </vt:variant>
      <vt:variant>
        <vt:lpwstr/>
      </vt:variant>
      <vt:variant>
        <vt:lpwstr>_Toc86679826</vt:lpwstr>
      </vt:variant>
      <vt:variant>
        <vt:i4>1769525</vt:i4>
      </vt:variant>
      <vt:variant>
        <vt:i4>158</vt:i4>
      </vt:variant>
      <vt:variant>
        <vt:i4>0</vt:i4>
      </vt:variant>
      <vt:variant>
        <vt:i4>5</vt:i4>
      </vt:variant>
      <vt:variant>
        <vt:lpwstr/>
      </vt:variant>
      <vt:variant>
        <vt:lpwstr>_Toc86679825</vt:lpwstr>
      </vt:variant>
      <vt:variant>
        <vt:i4>1703989</vt:i4>
      </vt:variant>
      <vt:variant>
        <vt:i4>152</vt:i4>
      </vt:variant>
      <vt:variant>
        <vt:i4>0</vt:i4>
      </vt:variant>
      <vt:variant>
        <vt:i4>5</vt:i4>
      </vt:variant>
      <vt:variant>
        <vt:lpwstr/>
      </vt:variant>
      <vt:variant>
        <vt:lpwstr>_Toc86679824</vt:lpwstr>
      </vt:variant>
      <vt:variant>
        <vt:i4>1900597</vt:i4>
      </vt:variant>
      <vt:variant>
        <vt:i4>146</vt:i4>
      </vt:variant>
      <vt:variant>
        <vt:i4>0</vt:i4>
      </vt:variant>
      <vt:variant>
        <vt:i4>5</vt:i4>
      </vt:variant>
      <vt:variant>
        <vt:lpwstr/>
      </vt:variant>
      <vt:variant>
        <vt:lpwstr>_Toc86679823</vt:lpwstr>
      </vt:variant>
      <vt:variant>
        <vt:i4>1441846</vt:i4>
      </vt:variant>
      <vt:variant>
        <vt:i4>140</vt:i4>
      </vt:variant>
      <vt:variant>
        <vt:i4>0</vt:i4>
      </vt:variant>
      <vt:variant>
        <vt:i4>5</vt:i4>
      </vt:variant>
      <vt:variant>
        <vt:lpwstr/>
      </vt:variant>
      <vt:variant>
        <vt:lpwstr>_Toc86679818</vt:lpwstr>
      </vt:variant>
      <vt:variant>
        <vt:i4>1900598</vt:i4>
      </vt:variant>
      <vt:variant>
        <vt:i4>134</vt:i4>
      </vt:variant>
      <vt:variant>
        <vt:i4>0</vt:i4>
      </vt:variant>
      <vt:variant>
        <vt:i4>5</vt:i4>
      </vt:variant>
      <vt:variant>
        <vt:lpwstr/>
      </vt:variant>
      <vt:variant>
        <vt:lpwstr>_Toc86679813</vt:lpwstr>
      </vt:variant>
      <vt:variant>
        <vt:i4>1835062</vt:i4>
      </vt:variant>
      <vt:variant>
        <vt:i4>128</vt:i4>
      </vt:variant>
      <vt:variant>
        <vt:i4>0</vt:i4>
      </vt:variant>
      <vt:variant>
        <vt:i4>5</vt:i4>
      </vt:variant>
      <vt:variant>
        <vt:lpwstr/>
      </vt:variant>
      <vt:variant>
        <vt:lpwstr>_Toc86679812</vt:lpwstr>
      </vt:variant>
      <vt:variant>
        <vt:i4>2031670</vt:i4>
      </vt:variant>
      <vt:variant>
        <vt:i4>122</vt:i4>
      </vt:variant>
      <vt:variant>
        <vt:i4>0</vt:i4>
      </vt:variant>
      <vt:variant>
        <vt:i4>5</vt:i4>
      </vt:variant>
      <vt:variant>
        <vt:lpwstr/>
      </vt:variant>
      <vt:variant>
        <vt:lpwstr>_Toc86679811</vt:lpwstr>
      </vt:variant>
      <vt:variant>
        <vt:i4>1966134</vt:i4>
      </vt:variant>
      <vt:variant>
        <vt:i4>116</vt:i4>
      </vt:variant>
      <vt:variant>
        <vt:i4>0</vt:i4>
      </vt:variant>
      <vt:variant>
        <vt:i4>5</vt:i4>
      </vt:variant>
      <vt:variant>
        <vt:lpwstr/>
      </vt:variant>
      <vt:variant>
        <vt:lpwstr>_Toc86679810</vt:lpwstr>
      </vt:variant>
      <vt:variant>
        <vt:i4>1507383</vt:i4>
      </vt:variant>
      <vt:variant>
        <vt:i4>110</vt:i4>
      </vt:variant>
      <vt:variant>
        <vt:i4>0</vt:i4>
      </vt:variant>
      <vt:variant>
        <vt:i4>5</vt:i4>
      </vt:variant>
      <vt:variant>
        <vt:lpwstr/>
      </vt:variant>
      <vt:variant>
        <vt:lpwstr>_Toc86679809</vt:lpwstr>
      </vt:variant>
      <vt:variant>
        <vt:i4>1441847</vt:i4>
      </vt:variant>
      <vt:variant>
        <vt:i4>104</vt:i4>
      </vt:variant>
      <vt:variant>
        <vt:i4>0</vt:i4>
      </vt:variant>
      <vt:variant>
        <vt:i4>5</vt:i4>
      </vt:variant>
      <vt:variant>
        <vt:lpwstr/>
      </vt:variant>
      <vt:variant>
        <vt:lpwstr>_Toc86679808</vt:lpwstr>
      </vt:variant>
      <vt:variant>
        <vt:i4>1638455</vt:i4>
      </vt:variant>
      <vt:variant>
        <vt:i4>98</vt:i4>
      </vt:variant>
      <vt:variant>
        <vt:i4>0</vt:i4>
      </vt:variant>
      <vt:variant>
        <vt:i4>5</vt:i4>
      </vt:variant>
      <vt:variant>
        <vt:lpwstr/>
      </vt:variant>
      <vt:variant>
        <vt:lpwstr>_Toc86679807</vt:lpwstr>
      </vt:variant>
      <vt:variant>
        <vt:i4>1572919</vt:i4>
      </vt:variant>
      <vt:variant>
        <vt:i4>92</vt:i4>
      </vt:variant>
      <vt:variant>
        <vt:i4>0</vt:i4>
      </vt:variant>
      <vt:variant>
        <vt:i4>5</vt:i4>
      </vt:variant>
      <vt:variant>
        <vt:lpwstr/>
      </vt:variant>
      <vt:variant>
        <vt:lpwstr>_Toc86679806</vt:lpwstr>
      </vt:variant>
      <vt:variant>
        <vt:i4>1900599</vt:i4>
      </vt:variant>
      <vt:variant>
        <vt:i4>86</vt:i4>
      </vt:variant>
      <vt:variant>
        <vt:i4>0</vt:i4>
      </vt:variant>
      <vt:variant>
        <vt:i4>5</vt:i4>
      </vt:variant>
      <vt:variant>
        <vt:lpwstr/>
      </vt:variant>
      <vt:variant>
        <vt:lpwstr>_Toc86679803</vt:lpwstr>
      </vt:variant>
      <vt:variant>
        <vt:i4>1835063</vt:i4>
      </vt:variant>
      <vt:variant>
        <vt:i4>80</vt:i4>
      </vt:variant>
      <vt:variant>
        <vt:i4>0</vt:i4>
      </vt:variant>
      <vt:variant>
        <vt:i4>5</vt:i4>
      </vt:variant>
      <vt:variant>
        <vt:lpwstr/>
      </vt:variant>
      <vt:variant>
        <vt:lpwstr>_Toc86679802</vt:lpwstr>
      </vt:variant>
      <vt:variant>
        <vt:i4>1572926</vt:i4>
      </vt:variant>
      <vt:variant>
        <vt:i4>74</vt:i4>
      </vt:variant>
      <vt:variant>
        <vt:i4>0</vt:i4>
      </vt:variant>
      <vt:variant>
        <vt:i4>5</vt:i4>
      </vt:variant>
      <vt:variant>
        <vt:lpwstr/>
      </vt:variant>
      <vt:variant>
        <vt:lpwstr>_Toc86679799</vt:lpwstr>
      </vt:variant>
      <vt:variant>
        <vt:i4>1638462</vt:i4>
      </vt:variant>
      <vt:variant>
        <vt:i4>68</vt:i4>
      </vt:variant>
      <vt:variant>
        <vt:i4>0</vt:i4>
      </vt:variant>
      <vt:variant>
        <vt:i4>5</vt:i4>
      </vt:variant>
      <vt:variant>
        <vt:lpwstr/>
      </vt:variant>
      <vt:variant>
        <vt:lpwstr>_Toc86679798</vt:lpwstr>
      </vt:variant>
      <vt:variant>
        <vt:i4>1441854</vt:i4>
      </vt:variant>
      <vt:variant>
        <vt:i4>62</vt:i4>
      </vt:variant>
      <vt:variant>
        <vt:i4>0</vt:i4>
      </vt:variant>
      <vt:variant>
        <vt:i4>5</vt:i4>
      </vt:variant>
      <vt:variant>
        <vt:lpwstr/>
      </vt:variant>
      <vt:variant>
        <vt:lpwstr>_Toc86679797</vt:lpwstr>
      </vt:variant>
      <vt:variant>
        <vt:i4>1507390</vt:i4>
      </vt:variant>
      <vt:variant>
        <vt:i4>56</vt:i4>
      </vt:variant>
      <vt:variant>
        <vt:i4>0</vt:i4>
      </vt:variant>
      <vt:variant>
        <vt:i4>5</vt:i4>
      </vt:variant>
      <vt:variant>
        <vt:lpwstr/>
      </vt:variant>
      <vt:variant>
        <vt:lpwstr>_Toc86679796</vt:lpwstr>
      </vt:variant>
      <vt:variant>
        <vt:i4>1310782</vt:i4>
      </vt:variant>
      <vt:variant>
        <vt:i4>50</vt:i4>
      </vt:variant>
      <vt:variant>
        <vt:i4>0</vt:i4>
      </vt:variant>
      <vt:variant>
        <vt:i4>5</vt:i4>
      </vt:variant>
      <vt:variant>
        <vt:lpwstr/>
      </vt:variant>
      <vt:variant>
        <vt:lpwstr>_Toc86679795</vt:lpwstr>
      </vt:variant>
      <vt:variant>
        <vt:i4>1376318</vt:i4>
      </vt:variant>
      <vt:variant>
        <vt:i4>44</vt:i4>
      </vt:variant>
      <vt:variant>
        <vt:i4>0</vt:i4>
      </vt:variant>
      <vt:variant>
        <vt:i4>5</vt:i4>
      </vt:variant>
      <vt:variant>
        <vt:lpwstr/>
      </vt:variant>
      <vt:variant>
        <vt:lpwstr>_Toc86679794</vt:lpwstr>
      </vt:variant>
      <vt:variant>
        <vt:i4>1179710</vt:i4>
      </vt:variant>
      <vt:variant>
        <vt:i4>38</vt:i4>
      </vt:variant>
      <vt:variant>
        <vt:i4>0</vt:i4>
      </vt:variant>
      <vt:variant>
        <vt:i4>5</vt:i4>
      </vt:variant>
      <vt:variant>
        <vt:lpwstr/>
      </vt:variant>
      <vt:variant>
        <vt:lpwstr>_Toc86679793</vt:lpwstr>
      </vt:variant>
      <vt:variant>
        <vt:i4>1245246</vt:i4>
      </vt:variant>
      <vt:variant>
        <vt:i4>32</vt:i4>
      </vt:variant>
      <vt:variant>
        <vt:i4>0</vt:i4>
      </vt:variant>
      <vt:variant>
        <vt:i4>5</vt:i4>
      </vt:variant>
      <vt:variant>
        <vt:lpwstr/>
      </vt:variant>
      <vt:variant>
        <vt:lpwstr>_Toc86679792</vt:lpwstr>
      </vt:variant>
      <vt:variant>
        <vt:i4>1048638</vt:i4>
      </vt:variant>
      <vt:variant>
        <vt:i4>26</vt:i4>
      </vt:variant>
      <vt:variant>
        <vt:i4>0</vt:i4>
      </vt:variant>
      <vt:variant>
        <vt:i4>5</vt:i4>
      </vt:variant>
      <vt:variant>
        <vt:lpwstr/>
      </vt:variant>
      <vt:variant>
        <vt:lpwstr>_Toc86679791</vt:lpwstr>
      </vt:variant>
      <vt:variant>
        <vt:i4>1114174</vt:i4>
      </vt:variant>
      <vt:variant>
        <vt:i4>20</vt:i4>
      </vt:variant>
      <vt:variant>
        <vt:i4>0</vt:i4>
      </vt:variant>
      <vt:variant>
        <vt:i4>5</vt:i4>
      </vt:variant>
      <vt:variant>
        <vt:lpwstr/>
      </vt:variant>
      <vt:variant>
        <vt:lpwstr>_Toc86679790</vt:lpwstr>
      </vt:variant>
      <vt:variant>
        <vt:i4>1572927</vt:i4>
      </vt:variant>
      <vt:variant>
        <vt:i4>14</vt:i4>
      </vt:variant>
      <vt:variant>
        <vt:i4>0</vt:i4>
      </vt:variant>
      <vt:variant>
        <vt:i4>5</vt:i4>
      </vt:variant>
      <vt:variant>
        <vt:lpwstr/>
      </vt:variant>
      <vt:variant>
        <vt:lpwstr>_Toc86679789</vt:lpwstr>
      </vt:variant>
      <vt:variant>
        <vt:i4>1638463</vt:i4>
      </vt:variant>
      <vt:variant>
        <vt:i4>8</vt:i4>
      </vt:variant>
      <vt:variant>
        <vt:i4>0</vt:i4>
      </vt:variant>
      <vt:variant>
        <vt:i4>5</vt:i4>
      </vt:variant>
      <vt:variant>
        <vt:lpwstr/>
      </vt:variant>
      <vt:variant>
        <vt:lpwstr>_Toc86679788</vt:lpwstr>
      </vt:variant>
      <vt:variant>
        <vt:i4>1441855</vt:i4>
      </vt:variant>
      <vt:variant>
        <vt:i4>2</vt:i4>
      </vt:variant>
      <vt:variant>
        <vt:i4>0</vt:i4>
      </vt:variant>
      <vt:variant>
        <vt:i4>5</vt:i4>
      </vt:variant>
      <vt:variant>
        <vt:lpwstr/>
      </vt:variant>
      <vt:variant>
        <vt:lpwstr>_Toc86679787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Mbithi, George</dc:creator>
  <cp:keywords/>
  <cp:lastModifiedBy>Mbithi, George</cp:lastModifiedBy>
  <cp:revision>2</cp:revision>
  <cp:lastPrinted>2021-08-10T14:50:00Z</cp:lastPrinted>
  <dcterms:created xsi:type="dcterms:W3CDTF">2021-11-12T15:32:00Z</dcterms:created>
  <dcterms:modified xsi:type="dcterms:W3CDTF">2021-11-12T15:32:00Z</dcterms:modified>
</cp:coreProperties>
</file>