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203E8A">
      <w:pPr>
        <w:jc w:val="center"/>
        <w:rPr>
          <w:rFonts w:cs="Times New Roman"/>
          <w:b/>
          <w:bCs/>
          <w:szCs w:val="24"/>
          <w:lang w:eastAsia="zh-CN"/>
        </w:rPr>
      </w:pPr>
      <w:bookmarkStart w:id="0" w:name="_Hlk171708744"/>
      <w:r>
        <w:rPr>
          <w:rFonts w:cs="Times New Roman"/>
          <w:b/>
          <w:bCs/>
          <w:szCs w:val="24"/>
          <w:lang w:eastAsia="zh-CN"/>
        </w:rPr>
        <w:t>LEADERSHIP STYLES AND ADOPTION OF DIGITAL TRANSFORMATION IN THE PUBLIC SECTOR IN KENYA: A CASE STUDY COMMUNICATIONS AUTHORITY OF KENYA</w:t>
      </w:r>
    </w:p>
    <w:bookmarkEnd w:id="0"/>
    <w:p w14:paraId="7A0BEAAD">
      <w:pPr>
        <w:rPr>
          <w:rFonts w:cs="Times New Roman"/>
          <w:b/>
          <w:bCs/>
          <w:szCs w:val="24"/>
          <w:lang w:eastAsia="zh-CN"/>
        </w:rPr>
      </w:pPr>
    </w:p>
    <w:p w14:paraId="3636F80B">
      <w:pPr>
        <w:rPr>
          <w:rFonts w:cs="Times New Roman"/>
          <w:b/>
          <w:bCs/>
          <w:szCs w:val="24"/>
          <w:lang w:eastAsia="zh-CN"/>
        </w:rPr>
      </w:pPr>
    </w:p>
    <w:p w14:paraId="75D687F3">
      <w:pPr>
        <w:rPr>
          <w:rFonts w:cs="Times New Roman"/>
          <w:b/>
          <w:szCs w:val="24"/>
        </w:rPr>
      </w:pPr>
    </w:p>
    <w:p w14:paraId="3C32B789">
      <w:pPr>
        <w:spacing w:after="0" w:line="240" w:lineRule="auto"/>
        <w:jc w:val="left"/>
        <w:rPr>
          <w:rFonts w:eastAsia="Times New Roman" w:cs="Times New Roman"/>
          <w:color w:val="auto"/>
          <w:szCs w:val="24"/>
        </w:rPr>
      </w:pPr>
    </w:p>
    <w:p w14:paraId="00B7D81E">
      <w:pPr>
        <w:jc w:val="center"/>
        <w:rPr>
          <w:rFonts w:cs="Times New Roman"/>
          <w:b/>
          <w:szCs w:val="24"/>
        </w:rPr>
      </w:pPr>
      <w:bookmarkStart w:id="1" w:name="_Hlk171708661"/>
      <w:r>
        <w:rPr>
          <w:rFonts w:cs="Times New Roman"/>
          <w:b/>
          <w:szCs w:val="24"/>
        </w:rPr>
        <w:t>ALBERT KOCHEI</w:t>
      </w:r>
    </w:p>
    <w:bookmarkEnd w:id="1"/>
    <w:p w14:paraId="770DDDBF">
      <w:pPr>
        <w:jc w:val="center"/>
        <w:rPr>
          <w:rFonts w:cs="Times New Roman"/>
          <w:b/>
          <w:szCs w:val="24"/>
        </w:rPr>
      </w:pPr>
    </w:p>
    <w:p w14:paraId="6A00D0AF">
      <w:pPr>
        <w:jc w:val="center"/>
        <w:rPr>
          <w:rFonts w:cs="Times New Roman"/>
          <w:b/>
          <w:szCs w:val="24"/>
        </w:rPr>
      </w:pPr>
    </w:p>
    <w:p w14:paraId="3C52C3C8">
      <w:pPr>
        <w:jc w:val="center"/>
        <w:rPr>
          <w:rFonts w:cs="Times New Roman"/>
          <w:b/>
          <w:bCs/>
          <w:szCs w:val="24"/>
        </w:rPr>
      </w:pPr>
      <w:r>
        <w:rPr>
          <w:rFonts w:cs="Times New Roman"/>
          <w:b/>
          <w:bCs/>
          <w:szCs w:val="24"/>
        </w:rPr>
        <w:t>A RESEARCH PROJECT SUBMITTED TO THE SCHOOL OF MANAGEMENT AND LEADERSHIP IN PARTIAL FULFILLMENT OF THE REQUIREMENT FOR THE AWARD OF THE DEGREE OF MASTER IN MANAGEMENT AND LEADERSHIP OF THE MANAGEMENT UNIVERSITY OF AFRICA.</w:t>
      </w:r>
    </w:p>
    <w:p w14:paraId="4A44CDDE">
      <w:pPr>
        <w:jc w:val="center"/>
        <w:rPr>
          <w:rFonts w:cs="Times New Roman"/>
          <w:b/>
          <w:szCs w:val="24"/>
        </w:rPr>
      </w:pPr>
    </w:p>
    <w:p w14:paraId="4C9A9444">
      <w:pPr>
        <w:jc w:val="center"/>
        <w:rPr>
          <w:rFonts w:cs="Times New Roman"/>
          <w:b/>
          <w:szCs w:val="24"/>
        </w:rPr>
      </w:pPr>
    </w:p>
    <w:p w14:paraId="6136CDA4">
      <w:pPr>
        <w:jc w:val="center"/>
        <w:rPr>
          <w:rFonts w:cs="Times New Roman"/>
          <w:b/>
          <w:szCs w:val="24"/>
        </w:rPr>
      </w:pPr>
    </w:p>
    <w:p w14:paraId="45C16053">
      <w:pPr>
        <w:jc w:val="center"/>
        <w:rPr>
          <w:rFonts w:cs="Times New Roman"/>
          <w:b/>
          <w:szCs w:val="24"/>
        </w:rPr>
      </w:pPr>
      <w:r>
        <w:rPr>
          <w:rFonts w:cs="Times New Roman"/>
          <w:b/>
          <w:szCs w:val="24"/>
        </w:rPr>
        <w:t>September 2024</w:t>
      </w:r>
    </w:p>
    <w:p w14:paraId="3CD5E859">
      <w:pPr>
        <w:spacing w:after="200" w:line="276" w:lineRule="auto"/>
        <w:jc w:val="left"/>
        <w:rPr>
          <w:rFonts w:cs="Times New Roman"/>
          <w:szCs w:val="24"/>
        </w:rPr>
        <w:sectPr>
          <w:footerReference r:id="rId5" w:type="default"/>
          <w:pgSz w:w="11906" w:h="16838"/>
          <w:pgMar w:top="1440" w:right="1440" w:bottom="1440" w:left="2126" w:header="709" w:footer="709" w:gutter="0"/>
          <w:cols w:space="708" w:num="1"/>
          <w:docGrid w:linePitch="360" w:charSpace="0"/>
        </w:sectPr>
      </w:pPr>
      <w:r>
        <w:rPr>
          <w:rFonts w:cs="Times New Roman"/>
          <w:szCs w:val="24"/>
        </w:rPr>
        <w:br w:type="page"/>
      </w:r>
    </w:p>
    <w:p w14:paraId="18B71828">
      <w:pPr>
        <w:pStyle w:val="2"/>
        <w:rPr>
          <w:rFonts w:cs="Times New Roman"/>
        </w:rPr>
      </w:pPr>
      <w:bookmarkStart w:id="2" w:name="_Toc179108894"/>
      <w:bookmarkStart w:id="3" w:name="_Toc168767240"/>
      <w:r>
        <w:rPr>
          <w:rFonts w:cs="Times New Roman"/>
        </w:rPr>
        <w:t>DECLARATION</w:t>
      </w:r>
      <w:bookmarkEnd w:id="2"/>
      <w:bookmarkEnd w:id="3"/>
    </w:p>
    <w:p w14:paraId="3702EE8F">
      <w:pPr>
        <w:spacing w:line="360" w:lineRule="auto"/>
        <w:rPr>
          <w:rFonts w:cs="Times New Roman"/>
          <w:szCs w:val="24"/>
          <w:lang w:eastAsia="zh-CN"/>
        </w:rPr>
      </w:pPr>
      <w:r>
        <w:rPr>
          <w:rFonts w:cs="Times New Roman"/>
          <w:szCs w:val="24"/>
          <w:lang w:eastAsia="zh-CN"/>
        </w:rPr>
        <w:t>This project is my original work and has not been presented for a degree in any other University</w:t>
      </w:r>
    </w:p>
    <w:p w14:paraId="5937115C">
      <w:pPr>
        <w:spacing w:line="360" w:lineRule="auto"/>
        <w:rPr>
          <w:rFonts w:eastAsia="Times New Roman" w:cs="Times New Roman"/>
          <w:i/>
          <w:iCs/>
          <w:szCs w:val="24"/>
          <w:lang w:eastAsia="zh-CN"/>
        </w:rPr>
      </w:pPr>
    </w:p>
    <w:p w14:paraId="3A19F2AD">
      <w:pPr>
        <w:spacing w:line="360" w:lineRule="auto"/>
        <w:rPr>
          <w:rFonts w:eastAsia="Times New Roman" w:cs="Times New Roman"/>
          <w:i/>
          <w:iCs/>
          <w:szCs w:val="24"/>
          <w:lang w:eastAsia="zh-CN"/>
        </w:rPr>
      </w:pPr>
    </w:p>
    <w:p w14:paraId="0686C788">
      <w:pPr>
        <w:spacing w:after="0" w:line="360" w:lineRule="auto"/>
        <w:rPr>
          <w:rFonts w:eastAsia="Times New Roman" w:cs="Times New Roman"/>
          <w:b/>
          <w:bCs/>
          <w:szCs w:val="24"/>
          <w:lang w:eastAsia="zh-CN"/>
        </w:rPr>
      </w:pPr>
      <w:r>
        <w:rPr>
          <w:rFonts w:eastAsia="Times New Roman" w:cs="Times New Roman"/>
          <w:b/>
          <w:bCs/>
          <w:szCs w:val="24"/>
          <w:lang w:eastAsia="zh-CN"/>
        </w:rPr>
        <w:t>Signature…………………………… Date ………………………</w:t>
      </w:r>
    </w:p>
    <w:p w14:paraId="2CFB8C12">
      <w:pPr>
        <w:spacing w:after="0" w:line="360" w:lineRule="auto"/>
        <w:rPr>
          <w:rFonts w:cs="Times New Roman"/>
          <w:b/>
          <w:szCs w:val="24"/>
        </w:rPr>
      </w:pPr>
      <w:r>
        <w:rPr>
          <w:rFonts w:cs="Times New Roman"/>
          <w:b/>
          <w:szCs w:val="24"/>
        </w:rPr>
        <w:t>ALBERT KOCHEI</w:t>
      </w:r>
    </w:p>
    <w:p w14:paraId="347DA766">
      <w:pPr>
        <w:spacing w:after="0" w:line="360" w:lineRule="auto"/>
        <w:rPr>
          <w:rFonts w:cs="Times New Roman"/>
          <w:b/>
          <w:szCs w:val="24"/>
        </w:rPr>
      </w:pPr>
      <w:bookmarkStart w:id="4" w:name="_Hlk171708685"/>
      <w:r>
        <w:rPr>
          <w:rFonts w:cs="Times New Roman"/>
          <w:b/>
          <w:szCs w:val="24"/>
        </w:rPr>
        <w:t>MML/20/00212/3/20</w:t>
      </w:r>
    </w:p>
    <w:bookmarkEnd w:id="4"/>
    <w:p w14:paraId="341EEA9C">
      <w:pPr>
        <w:spacing w:line="360" w:lineRule="auto"/>
        <w:rPr>
          <w:rFonts w:eastAsia="Times New Roman" w:cs="Times New Roman"/>
          <w:b/>
          <w:bCs/>
          <w:szCs w:val="24"/>
          <w:lang w:eastAsia="zh-CN"/>
        </w:rPr>
      </w:pPr>
    </w:p>
    <w:p w14:paraId="288671F6">
      <w:pPr>
        <w:spacing w:line="360" w:lineRule="auto"/>
        <w:rPr>
          <w:rFonts w:eastAsia="Times New Roman" w:cs="Times New Roman"/>
          <w:b/>
          <w:bCs/>
          <w:szCs w:val="24"/>
          <w:lang w:eastAsia="zh-CN"/>
        </w:rPr>
      </w:pPr>
    </w:p>
    <w:p w14:paraId="38F48828">
      <w:pPr>
        <w:spacing w:line="360" w:lineRule="auto"/>
        <w:rPr>
          <w:rFonts w:eastAsia="Times New Roman" w:cs="Times New Roman"/>
          <w:b/>
          <w:bCs/>
          <w:szCs w:val="24"/>
          <w:lang w:eastAsia="zh-CN"/>
        </w:rPr>
      </w:pPr>
    </w:p>
    <w:p w14:paraId="7B357842">
      <w:pPr>
        <w:spacing w:line="360" w:lineRule="auto"/>
        <w:rPr>
          <w:rFonts w:eastAsia="Times New Roman" w:cs="Times New Roman"/>
          <w:szCs w:val="24"/>
          <w:lang w:eastAsia="zh-CN"/>
        </w:rPr>
      </w:pPr>
      <w:r>
        <w:rPr>
          <w:rFonts w:eastAsia="Times New Roman" w:cs="Times New Roman"/>
          <w:szCs w:val="24"/>
          <w:lang w:eastAsia="zh-CN"/>
        </w:rPr>
        <w:t>This project has been submitted for examination with my approval as University Supervisor</w:t>
      </w:r>
    </w:p>
    <w:p w14:paraId="0B76BAF6">
      <w:pPr>
        <w:spacing w:line="360" w:lineRule="auto"/>
        <w:rPr>
          <w:rFonts w:eastAsia="Times New Roman" w:cs="Times New Roman"/>
          <w:szCs w:val="24"/>
          <w:lang w:eastAsia="zh-CN"/>
        </w:rPr>
      </w:pPr>
    </w:p>
    <w:p w14:paraId="4557C74C">
      <w:pPr>
        <w:spacing w:line="360" w:lineRule="auto"/>
        <w:rPr>
          <w:rFonts w:eastAsia="Times New Roman" w:cs="Times New Roman"/>
          <w:szCs w:val="24"/>
          <w:lang w:eastAsia="zh-CN"/>
        </w:rPr>
      </w:pPr>
    </w:p>
    <w:p w14:paraId="4D537AFB">
      <w:pPr>
        <w:spacing w:after="0" w:line="360" w:lineRule="auto"/>
        <w:rPr>
          <w:rFonts w:eastAsia="Times New Roman" w:cs="Times New Roman"/>
          <w:b/>
          <w:bCs/>
          <w:szCs w:val="24"/>
          <w:lang w:eastAsia="zh-CN"/>
        </w:rPr>
      </w:pPr>
      <w:r>
        <w:rPr>
          <w:rFonts w:eastAsia="Times New Roman" w:cs="Times New Roman"/>
          <w:b/>
          <w:bCs/>
          <w:szCs w:val="24"/>
          <w:lang w:eastAsia="zh-CN"/>
        </w:rPr>
        <w:t>Signature…………………………… Date ………………………</w:t>
      </w:r>
    </w:p>
    <w:p w14:paraId="17362640">
      <w:pPr>
        <w:spacing w:after="0" w:line="360" w:lineRule="auto"/>
        <w:rPr>
          <w:rFonts w:eastAsia="Times New Roman" w:cs="Times New Roman"/>
          <w:szCs w:val="24"/>
          <w:lang w:eastAsia="zh-CN"/>
        </w:rPr>
      </w:pPr>
      <w:r>
        <w:rPr>
          <w:rFonts w:cs="Times New Roman"/>
          <w:szCs w:val="24"/>
        </w:rPr>
        <w:t>Prof. Emmanuel Awuor</w:t>
      </w:r>
      <w:r>
        <w:rPr>
          <w:rFonts w:eastAsia="Times New Roman" w:cs="Times New Roman"/>
          <w:szCs w:val="24"/>
          <w:lang w:eastAsia="zh-CN"/>
        </w:rPr>
        <w:t xml:space="preserve"> </w:t>
      </w:r>
    </w:p>
    <w:p w14:paraId="72CD2B63">
      <w:pPr>
        <w:spacing w:after="0" w:line="360" w:lineRule="auto"/>
        <w:rPr>
          <w:rFonts w:eastAsia="Times New Roman" w:cs="Times New Roman"/>
          <w:szCs w:val="24"/>
          <w:lang w:eastAsia="zh-CN"/>
        </w:rPr>
      </w:pPr>
      <w:r>
        <w:rPr>
          <w:rFonts w:eastAsia="Times New Roman" w:cs="Times New Roman"/>
          <w:szCs w:val="24"/>
          <w:lang w:eastAsia="zh-CN"/>
        </w:rPr>
        <w:t>The Management University of Africa</w:t>
      </w:r>
    </w:p>
    <w:p w14:paraId="2BEF96EB">
      <w:pPr>
        <w:spacing w:line="360" w:lineRule="auto"/>
        <w:rPr>
          <w:rFonts w:cs="Times New Roman"/>
          <w:szCs w:val="24"/>
        </w:rPr>
      </w:pPr>
    </w:p>
    <w:p w14:paraId="05C432AA">
      <w:pPr>
        <w:pStyle w:val="2"/>
        <w:rPr>
          <w:rFonts w:cs="Times New Roman"/>
        </w:rPr>
      </w:pPr>
      <w:r>
        <w:rPr>
          <w:rFonts w:cs="Times New Roman"/>
        </w:rPr>
        <w:br w:type="page"/>
      </w:r>
      <w:bookmarkStart w:id="5" w:name="_Toc179108895"/>
      <w:bookmarkStart w:id="6" w:name="_Toc168767241"/>
      <w:r>
        <w:rPr>
          <w:rFonts w:cs="Times New Roman"/>
        </w:rPr>
        <w:t>DEDICATION</w:t>
      </w:r>
      <w:bookmarkEnd w:id="5"/>
      <w:bookmarkEnd w:id="6"/>
    </w:p>
    <w:p w14:paraId="3747B6B7">
      <w:pPr>
        <w:rPr>
          <w:rFonts w:cs="Times New Roman"/>
          <w:szCs w:val="24"/>
        </w:rPr>
      </w:pPr>
      <w:r>
        <w:rPr>
          <w:rFonts w:cs="Times New Roman"/>
          <w:szCs w:val="24"/>
        </w:rPr>
        <w:t xml:space="preserve">I dedicate this work to my beloved family led by my soulmate and Vivian who has created the conducive environment for right mindset and peace at home. Always, pushing me to achieve my goals and conclude the project on time, while leading my children in praying for me constantly. To my three daughters, Princess Victoria, Amanda Talai and Angel, I dedicate this project to you as an attestation that handwork pays and I have led the way for you to walk on it. </w:t>
      </w:r>
    </w:p>
    <w:p w14:paraId="744C1619">
      <w:pPr>
        <w:spacing w:after="200" w:line="276" w:lineRule="auto"/>
        <w:jc w:val="left"/>
        <w:rPr>
          <w:rFonts w:cs="Times New Roman"/>
          <w:szCs w:val="24"/>
        </w:rPr>
      </w:pPr>
      <w:r>
        <w:rPr>
          <w:rFonts w:cs="Times New Roman"/>
          <w:szCs w:val="24"/>
        </w:rPr>
        <w:br w:type="page"/>
      </w:r>
    </w:p>
    <w:p w14:paraId="483B8FD7">
      <w:pPr>
        <w:pStyle w:val="2"/>
        <w:rPr>
          <w:rFonts w:cs="Times New Roman"/>
        </w:rPr>
      </w:pPr>
      <w:bookmarkStart w:id="7" w:name="_Toc168767242"/>
      <w:bookmarkStart w:id="8" w:name="_Toc179108896"/>
      <w:r>
        <w:rPr>
          <w:rFonts w:cs="Times New Roman"/>
        </w:rPr>
        <w:t>ACKNOWLEDGMENT</w:t>
      </w:r>
      <w:bookmarkEnd w:id="7"/>
      <w:bookmarkEnd w:id="8"/>
    </w:p>
    <w:p w14:paraId="57E6223D">
      <w:pPr>
        <w:rPr>
          <w:rFonts w:cs="Times New Roman"/>
          <w:szCs w:val="24"/>
        </w:rPr>
      </w:pPr>
      <w:r>
        <w:rPr>
          <w:rFonts w:cs="Times New Roman"/>
          <w:szCs w:val="24"/>
        </w:rPr>
        <w:t>I acknowledge</w:t>
      </w:r>
      <w:r>
        <w:rPr>
          <w:rFonts w:cs="Times New Roman"/>
          <w:b/>
          <w:bCs/>
          <w:szCs w:val="24"/>
        </w:rPr>
        <w:t xml:space="preserve"> </w:t>
      </w:r>
      <w:r>
        <w:rPr>
          <w:rFonts w:cs="Times New Roman"/>
          <w:szCs w:val="24"/>
        </w:rPr>
        <w:t>God Almighty my creator, my string pillar ,my source of inspiration, wisdom, knowledge and understanding. He has been my source of my strength throughout this program and on His wings only have I soared. I wish to thank my Supervisor Prof. Emmauel Awuor, a man of impeccable character and leadership skills. He has been a blessing and critical part of my journey in this project, on countless times, reviewing my work promptly, critics positively and pushing me meet timelines. Thank you James Simei for always being there to guide me on matters touching on standards and requirements of the university and for agreeing to be contacted even on odd hours and giving guidance. I would like to acknowledge and thank my</w:t>
      </w:r>
      <w:r>
        <w:rPr>
          <w:rFonts w:cs="Times New Roman"/>
          <w:b/>
          <w:bCs/>
          <w:szCs w:val="24"/>
        </w:rPr>
        <w:t xml:space="preserve"> </w:t>
      </w:r>
      <w:r>
        <w:rPr>
          <w:rFonts w:cs="Times New Roman"/>
          <w:szCs w:val="24"/>
        </w:rPr>
        <w:t xml:space="preserve">Management University of Africa coordinator Kelvin Wanjala for his patience and allowing me to bother him when I am stuck  and agreeing to assist in navigating university procedures and updates. Finally I would like to thank the beginning lectures, mentor-teachers and administrators in our school division that assisted me with this project. Their excitement and willingness to provide feedback made the completion of this research and enjoyable experience. Finally I acknowledge the </w:t>
      </w:r>
      <w:r>
        <w:rPr>
          <w:rFonts w:cs="Times New Roman"/>
          <w:szCs w:val="24"/>
          <w:lang w:eastAsia="zh-CN"/>
        </w:rPr>
        <w:t xml:space="preserve">Communications Authority of Kenya for supporting me in data collection period. </w:t>
      </w:r>
    </w:p>
    <w:p w14:paraId="2BD34D2C">
      <w:pPr>
        <w:rPr>
          <w:rFonts w:cs="Times New Roman"/>
          <w:szCs w:val="24"/>
        </w:rPr>
      </w:pPr>
    </w:p>
    <w:p w14:paraId="7836CA66">
      <w:pPr>
        <w:rPr>
          <w:rFonts w:cs="Times New Roman"/>
          <w:szCs w:val="24"/>
        </w:rPr>
      </w:pPr>
    </w:p>
    <w:p w14:paraId="2F94002E">
      <w:pPr>
        <w:rPr>
          <w:rFonts w:cs="Times New Roman"/>
          <w:szCs w:val="24"/>
        </w:rPr>
      </w:pPr>
    </w:p>
    <w:p w14:paraId="7A7A49A6">
      <w:pPr>
        <w:rPr>
          <w:rFonts w:cs="Times New Roman"/>
          <w:szCs w:val="24"/>
        </w:rPr>
      </w:pPr>
    </w:p>
    <w:p w14:paraId="7D16FFE8">
      <w:pPr>
        <w:rPr>
          <w:rFonts w:cs="Times New Roman"/>
          <w:szCs w:val="24"/>
        </w:rPr>
      </w:pPr>
    </w:p>
    <w:p w14:paraId="064461F7">
      <w:pPr>
        <w:rPr>
          <w:rFonts w:cs="Times New Roman"/>
          <w:szCs w:val="24"/>
        </w:rPr>
      </w:pPr>
    </w:p>
    <w:p w14:paraId="246A5D9E">
      <w:pPr>
        <w:rPr>
          <w:rFonts w:cs="Times New Roman"/>
          <w:szCs w:val="24"/>
        </w:rPr>
      </w:pPr>
    </w:p>
    <w:p w14:paraId="134274F8">
      <w:pPr>
        <w:pStyle w:val="2"/>
        <w:rPr>
          <w:rFonts w:cs="Times New Roman"/>
        </w:rPr>
      </w:pPr>
      <w:bookmarkStart w:id="9" w:name="_Toc168767243"/>
      <w:bookmarkStart w:id="10" w:name="_Toc179108897"/>
      <w:r>
        <w:rPr>
          <w:rFonts w:cs="Times New Roman"/>
        </w:rPr>
        <w:t>ABSTRACT</w:t>
      </w:r>
      <w:bookmarkEnd w:id="9"/>
      <w:bookmarkEnd w:id="10"/>
    </w:p>
    <w:p w14:paraId="1014F4A1">
      <w:pPr>
        <w:spacing w:after="0" w:line="240" w:lineRule="auto"/>
        <w:rPr>
          <w:rFonts w:eastAsia="Times New Roman" w:cs="Times New Roman"/>
          <w:color w:val="auto"/>
          <w:szCs w:val="24"/>
          <w:lang w:eastAsia="zh-CN"/>
        </w:rPr>
      </w:pPr>
      <w:r>
        <w:rPr>
          <w:rFonts w:cs="Times New Roman"/>
          <w:szCs w:val="24"/>
          <w:highlight w:val="none"/>
          <w:shd w:val="clear" w:fill="FFFFFF" w:themeFill="background1"/>
          <w:lang w:eastAsia="zh-CN"/>
        </w:rPr>
        <w:t>Public sector institutions in Kenya are struggling with digital transformation due to ineffective leadership, a lack of understanding of how leadership styles impact this process, and a significant digital divide, which hinders equitable access to services and exacerbates social inequalities, ultimately risking the country's economic and social benefits as outlined in its Vision 2030 plan. Therefore, the main aim of this study was to investigate the leadership styles and adoptio</w:t>
      </w:r>
      <w:r>
        <w:rPr>
          <w:rFonts w:cs="Times New Roman"/>
          <w:szCs w:val="24"/>
          <w:lang w:eastAsia="zh-CN"/>
        </w:rPr>
        <w:t>n of digital transformation in the public sector in Kenya: A case study of the Communications Authority of Kenya. This objective guided the study to determine the effect of visionary leadership style on the adoption of digital transformation, to establish the effect of transformational leadership style on the adoption of digital transformation, to assess the effect of transactional leadership style on the adoption of digital transformation, to establish the effect of participative leadership style on the adoption of digital transformation and to ascertain the effect of authoritative leadership style on the adoption of digital transformation. Transformational Leadership Theory and Adaptive Leadership Theory was guiding the study. The study adopted a descriptive research design. The target population was 230 employees of the CAK involved in digital transformation projects. Yamane formulae was used to calculate a sample size of 146 respondents. Stratified sampling was used to select respondents. Data was collected through the use of questionnaires. A pilot study was conducted in the Media Council of Kenya (MCK) to ascertain the validity and reliability of research instruments. The data was coded and entered into the computer for analysis using the Statistical Package for Social Sciences (SPSS Version 25). Quantitative data from the questionnaires was analyzed using descriptive and inferential statistics. Descriptive statistics included frequency, percentages, mean, and standard deviation. The inferential analysis was carried out through regression analysis to test the direct and indirect effects of the study variables. Data was presented in tables. The study results revealed that there was a positive linear effect of visionary leadership style on the adoption of digital transformation in the public sector in Kenya. (β</w:t>
      </w:r>
      <w:r>
        <w:rPr>
          <w:rFonts w:cs="Times New Roman"/>
          <w:szCs w:val="24"/>
          <w:vertAlign w:val="subscript"/>
          <w:lang w:eastAsia="zh-CN"/>
        </w:rPr>
        <w:t>1</w:t>
      </w:r>
      <w:r>
        <w:rPr>
          <w:rFonts w:cs="Times New Roman"/>
          <w:szCs w:val="24"/>
          <w:lang w:eastAsia="zh-CN"/>
        </w:rPr>
        <w:t>=0.202, p=0.020). Transformational leadership style has a positive and significant effect on the adoption of digital transformation in the public sector in Kenya (β</w:t>
      </w:r>
      <w:r>
        <w:rPr>
          <w:rFonts w:cs="Times New Roman"/>
          <w:szCs w:val="24"/>
          <w:vertAlign w:val="subscript"/>
          <w:lang w:eastAsia="zh-CN"/>
        </w:rPr>
        <w:t>2</w:t>
      </w:r>
      <w:r>
        <w:rPr>
          <w:rFonts w:cs="Times New Roman"/>
          <w:szCs w:val="24"/>
          <w:lang w:eastAsia="zh-CN"/>
        </w:rPr>
        <w:t>=0.253, p=0.001). T</w:t>
      </w:r>
      <w:r>
        <w:rPr>
          <w:rFonts w:cs="Times New Roman"/>
          <w:bCs/>
          <w:szCs w:val="24"/>
          <w:lang w:eastAsia="zh-CN"/>
        </w:rPr>
        <w:t xml:space="preserve">ransactional leadership style </w:t>
      </w:r>
      <w:r>
        <w:rPr>
          <w:rFonts w:cs="Times New Roman"/>
          <w:szCs w:val="24"/>
          <w:lang w:eastAsia="zh-CN"/>
        </w:rPr>
        <w:t>has a positive and significant effect on</w:t>
      </w:r>
      <w:r>
        <w:rPr>
          <w:rFonts w:cs="Times New Roman"/>
          <w:bCs/>
          <w:szCs w:val="24"/>
          <w:lang w:eastAsia="zh-CN"/>
        </w:rPr>
        <w:t xml:space="preserve"> the adoption of digital transformation in the public sector in Kenya </w:t>
      </w:r>
      <w:r>
        <w:rPr>
          <w:rFonts w:cs="Times New Roman"/>
          <w:szCs w:val="24"/>
          <w:lang w:eastAsia="zh-CN"/>
        </w:rPr>
        <w:t>(β</w:t>
      </w:r>
      <w:r>
        <w:rPr>
          <w:rFonts w:cs="Times New Roman"/>
          <w:szCs w:val="24"/>
          <w:vertAlign w:val="subscript"/>
          <w:lang w:eastAsia="zh-CN"/>
        </w:rPr>
        <w:t>3</w:t>
      </w:r>
      <w:r>
        <w:rPr>
          <w:rFonts w:cs="Times New Roman"/>
          <w:szCs w:val="24"/>
          <w:lang w:eastAsia="zh-CN"/>
        </w:rPr>
        <w:t xml:space="preserve">=0.134, p=0.035). </w:t>
      </w:r>
      <w:r>
        <w:rPr>
          <w:rFonts w:cs="Times New Roman"/>
          <w:bCs/>
          <w:szCs w:val="24"/>
          <w:lang w:eastAsia="zh-CN"/>
        </w:rPr>
        <w:t xml:space="preserve">Participative leadership style </w:t>
      </w:r>
      <w:r>
        <w:rPr>
          <w:rFonts w:cs="Times New Roman"/>
          <w:szCs w:val="24"/>
          <w:lang w:eastAsia="zh-CN"/>
        </w:rPr>
        <w:t xml:space="preserve">was found to have a positive and significant effect on </w:t>
      </w:r>
      <w:r>
        <w:rPr>
          <w:rFonts w:cs="Times New Roman"/>
          <w:bCs/>
          <w:szCs w:val="24"/>
          <w:lang w:eastAsia="zh-CN"/>
        </w:rPr>
        <w:t xml:space="preserve">the adoption of digital transformation in the public sector in Kenya </w:t>
      </w:r>
      <w:r>
        <w:rPr>
          <w:rFonts w:cs="Times New Roman"/>
          <w:szCs w:val="24"/>
          <w:lang w:eastAsia="zh-CN"/>
        </w:rPr>
        <w:t>(β</w:t>
      </w:r>
      <w:r>
        <w:rPr>
          <w:rFonts w:cs="Times New Roman"/>
          <w:szCs w:val="24"/>
          <w:vertAlign w:val="subscript"/>
          <w:lang w:eastAsia="zh-CN"/>
        </w:rPr>
        <w:t>4</w:t>
      </w:r>
      <w:r>
        <w:rPr>
          <w:rFonts w:cs="Times New Roman"/>
          <w:szCs w:val="24"/>
          <w:lang w:eastAsia="zh-CN"/>
        </w:rPr>
        <w:t xml:space="preserve">=0. 240, p=0.005). </w:t>
      </w:r>
      <w:r>
        <w:rPr>
          <w:rFonts w:cs="Times New Roman"/>
          <w:bCs/>
          <w:szCs w:val="24"/>
          <w:lang w:eastAsia="zh-CN"/>
        </w:rPr>
        <w:t xml:space="preserve">Authoritative leadership style </w:t>
      </w:r>
      <w:r>
        <w:rPr>
          <w:rFonts w:cs="Times New Roman"/>
          <w:szCs w:val="24"/>
          <w:lang w:eastAsia="zh-CN"/>
        </w:rPr>
        <w:t xml:space="preserve">was found to have a positive and significant effect on </w:t>
      </w:r>
      <w:r>
        <w:rPr>
          <w:rFonts w:cs="Times New Roman"/>
          <w:bCs/>
          <w:szCs w:val="24"/>
          <w:lang w:eastAsia="zh-CN"/>
        </w:rPr>
        <w:t xml:space="preserve">the adoption of digital transformation in the public sector in Kenya </w:t>
      </w:r>
      <w:r>
        <w:rPr>
          <w:rFonts w:cs="Times New Roman"/>
          <w:szCs w:val="24"/>
          <w:lang w:eastAsia="zh-CN"/>
        </w:rPr>
        <w:t>(β</w:t>
      </w:r>
      <w:r>
        <w:rPr>
          <w:rFonts w:cs="Times New Roman"/>
          <w:szCs w:val="24"/>
          <w:vertAlign w:val="subscript"/>
          <w:lang w:eastAsia="zh-CN"/>
        </w:rPr>
        <w:t>5</w:t>
      </w:r>
      <w:r>
        <w:rPr>
          <w:rFonts w:cs="Times New Roman"/>
          <w:szCs w:val="24"/>
          <w:lang w:eastAsia="zh-CN"/>
        </w:rPr>
        <w:t xml:space="preserve">=.162, p=0.017). The study concluded that </w:t>
      </w:r>
      <w:r>
        <w:rPr>
          <w:rFonts w:eastAsia="Times New Roman" w:cs="Times New Roman"/>
          <w:color w:val="auto"/>
          <w:szCs w:val="24"/>
          <w:lang w:eastAsia="zh-CN"/>
        </w:rPr>
        <w:t>digital transformation in Kenya's public sector is influenced by visionary, transformational, transactional, participative, and authoritative leadership styles. Visionary leaders communicate a clear vision, inspire creativity, empower employees, and provide resources for learning digital skills. Transactional leaders outline rewards, clarify performance goals, and emphasize consequences of not adopting digital tools. Participative leaders involve team members in decision-making and foster innovation. Authoritative leaders communicate vision, set expectations, and provide feedback. The study recommended that leaders should strengthen visionary leadership practices, cultivate transformational leadership styles, leverage transactional leadership, and adopt participative leadership styles to effectively communicate the vision for digital transformation and inspire employees to embrace new digital tools and processes. They should also provide resources, support, and celebrate successes, and emphasize the potential consequences of not adopting new digital tools.</w:t>
      </w:r>
    </w:p>
    <w:p w14:paraId="3034DE6F">
      <w:pPr>
        <w:spacing w:line="240" w:lineRule="auto"/>
        <w:rPr>
          <w:rFonts w:eastAsia="Times New Roman" w:cs="Times New Roman"/>
          <w:color w:val="auto"/>
          <w:szCs w:val="24"/>
          <w:lang w:eastAsia="zh-CN"/>
        </w:rPr>
      </w:pPr>
    </w:p>
    <w:p w14:paraId="7142640B">
      <w:pPr>
        <w:spacing w:line="240" w:lineRule="auto"/>
        <w:rPr>
          <w:rFonts w:eastAsia="Times New Roman" w:cs="Times New Roman"/>
          <w:color w:val="auto"/>
          <w:szCs w:val="24"/>
          <w:lang w:eastAsia="zh-CN"/>
        </w:rPr>
      </w:pPr>
    </w:p>
    <w:p w14:paraId="625DE56F">
      <w:pPr>
        <w:spacing w:line="240" w:lineRule="auto"/>
        <w:rPr>
          <w:rFonts w:eastAsia="Times New Roman" w:cs="Times New Roman"/>
          <w:color w:val="auto"/>
          <w:szCs w:val="24"/>
          <w:lang w:eastAsia="zh-CN"/>
        </w:rPr>
      </w:pPr>
    </w:p>
    <w:p w14:paraId="59E5086A">
      <w:pPr>
        <w:spacing w:line="240" w:lineRule="auto"/>
        <w:rPr>
          <w:rFonts w:eastAsia="Times New Roman" w:cs="Times New Roman"/>
          <w:color w:val="auto"/>
          <w:szCs w:val="24"/>
          <w:lang w:eastAsia="zh-CN"/>
        </w:rPr>
      </w:pPr>
    </w:p>
    <w:p w14:paraId="075185DA">
      <w:pPr>
        <w:spacing w:line="240" w:lineRule="auto"/>
        <w:rPr>
          <w:rFonts w:eastAsia="Times New Roman" w:cs="Times New Roman"/>
          <w:color w:val="auto"/>
          <w:szCs w:val="24"/>
          <w:lang w:eastAsia="zh-CN"/>
        </w:rPr>
      </w:pPr>
    </w:p>
    <w:p w14:paraId="3A082BD5">
      <w:pPr>
        <w:spacing w:line="240" w:lineRule="auto"/>
        <w:rPr>
          <w:rFonts w:eastAsia="Times New Roman" w:cs="Times New Roman"/>
          <w:color w:val="auto"/>
          <w:szCs w:val="24"/>
          <w:lang w:eastAsia="zh-CN"/>
        </w:rPr>
      </w:pPr>
    </w:p>
    <w:p w14:paraId="50033211">
      <w:pPr>
        <w:spacing w:line="240" w:lineRule="auto"/>
        <w:rPr>
          <w:rFonts w:eastAsia="Times New Roman" w:cs="Times New Roman"/>
          <w:color w:val="auto"/>
          <w:szCs w:val="24"/>
          <w:lang w:eastAsia="zh-CN"/>
        </w:rPr>
      </w:pPr>
    </w:p>
    <w:p w14:paraId="7F20B03B">
      <w:pPr>
        <w:spacing w:line="240" w:lineRule="auto"/>
        <w:rPr>
          <w:rFonts w:eastAsia="Times New Roman" w:cs="Times New Roman"/>
          <w:color w:val="auto"/>
          <w:szCs w:val="24"/>
          <w:lang w:eastAsia="zh-CN"/>
        </w:rPr>
      </w:pPr>
    </w:p>
    <w:p w14:paraId="3E4173A3">
      <w:pPr>
        <w:spacing w:line="240" w:lineRule="auto"/>
        <w:rPr>
          <w:rFonts w:eastAsia="Times New Roman" w:cs="Times New Roman"/>
          <w:color w:val="auto"/>
          <w:szCs w:val="24"/>
          <w:lang w:eastAsia="zh-CN"/>
        </w:rPr>
      </w:pPr>
    </w:p>
    <w:p w14:paraId="28E8437E">
      <w:pPr>
        <w:spacing w:line="240" w:lineRule="auto"/>
        <w:rPr>
          <w:rFonts w:eastAsia="Times New Roman" w:cs="Times New Roman"/>
          <w:color w:val="auto"/>
          <w:szCs w:val="24"/>
          <w:lang w:eastAsia="zh-CN"/>
        </w:rPr>
      </w:pPr>
    </w:p>
    <w:p w14:paraId="28DD1D12">
      <w:pPr>
        <w:spacing w:line="240" w:lineRule="auto"/>
        <w:rPr>
          <w:rFonts w:eastAsia="Times New Roman" w:cs="Times New Roman"/>
          <w:color w:val="auto"/>
          <w:szCs w:val="24"/>
          <w:lang w:eastAsia="zh-CN"/>
        </w:rPr>
      </w:pPr>
    </w:p>
    <w:p w14:paraId="597250A0">
      <w:pPr>
        <w:spacing w:line="240" w:lineRule="auto"/>
        <w:rPr>
          <w:rFonts w:eastAsia="Times New Roman" w:cs="Times New Roman"/>
          <w:color w:val="auto"/>
          <w:szCs w:val="24"/>
          <w:lang w:eastAsia="zh-CN"/>
        </w:rPr>
      </w:pPr>
    </w:p>
    <w:p w14:paraId="34D922F9">
      <w:pPr>
        <w:spacing w:line="240" w:lineRule="auto"/>
        <w:rPr>
          <w:rFonts w:eastAsia="Times New Roman" w:cs="Times New Roman"/>
          <w:color w:val="auto"/>
          <w:szCs w:val="24"/>
          <w:lang w:eastAsia="zh-CN"/>
        </w:rPr>
      </w:pPr>
    </w:p>
    <w:p w14:paraId="792FBF46">
      <w:pPr>
        <w:spacing w:line="240" w:lineRule="auto"/>
        <w:rPr>
          <w:rFonts w:eastAsia="Times New Roman" w:cs="Times New Roman"/>
          <w:color w:val="auto"/>
          <w:szCs w:val="24"/>
          <w:lang w:eastAsia="zh-CN"/>
        </w:rPr>
      </w:pPr>
    </w:p>
    <w:p w14:paraId="13B84E4A">
      <w:pPr>
        <w:spacing w:line="240" w:lineRule="auto"/>
        <w:rPr>
          <w:rFonts w:eastAsia="Times New Roman" w:cs="Times New Roman"/>
          <w:color w:val="auto"/>
          <w:szCs w:val="24"/>
          <w:lang w:eastAsia="zh-CN"/>
        </w:rPr>
      </w:pPr>
    </w:p>
    <w:p w14:paraId="49FE4ACF">
      <w:pPr>
        <w:spacing w:line="240" w:lineRule="auto"/>
        <w:rPr>
          <w:rFonts w:eastAsia="Times New Roman" w:cs="Times New Roman"/>
          <w:color w:val="auto"/>
          <w:szCs w:val="24"/>
          <w:lang w:eastAsia="zh-CN"/>
        </w:rPr>
      </w:pPr>
    </w:p>
    <w:p w14:paraId="3D789176">
      <w:pPr>
        <w:spacing w:line="240" w:lineRule="auto"/>
        <w:rPr>
          <w:rFonts w:eastAsia="Times New Roman" w:cs="Times New Roman"/>
          <w:color w:val="auto"/>
          <w:szCs w:val="24"/>
          <w:lang w:eastAsia="zh-CN"/>
        </w:rPr>
      </w:pPr>
    </w:p>
    <w:p w14:paraId="6953F1F5">
      <w:pPr>
        <w:spacing w:line="240" w:lineRule="auto"/>
        <w:rPr>
          <w:rFonts w:eastAsia="Times New Roman" w:cs="Times New Roman"/>
          <w:color w:val="auto"/>
          <w:szCs w:val="24"/>
          <w:lang w:eastAsia="zh-CN"/>
        </w:rPr>
      </w:pPr>
    </w:p>
    <w:p w14:paraId="284128E6">
      <w:pPr>
        <w:spacing w:line="240" w:lineRule="auto"/>
        <w:rPr>
          <w:rFonts w:eastAsia="Times New Roman" w:cs="Times New Roman"/>
          <w:color w:val="auto"/>
          <w:szCs w:val="24"/>
          <w:lang w:eastAsia="zh-CN"/>
        </w:rPr>
      </w:pPr>
    </w:p>
    <w:p w14:paraId="502AC600">
      <w:pPr>
        <w:spacing w:line="240" w:lineRule="auto"/>
        <w:rPr>
          <w:rFonts w:eastAsia="Times New Roman" w:cs="Times New Roman"/>
          <w:color w:val="auto"/>
          <w:szCs w:val="24"/>
          <w:lang w:eastAsia="zh-CN"/>
        </w:rPr>
      </w:pPr>
    </w:p>
    <w:p w14:paraId="2A0E0A46">
      <w:pPr>
        <w:spacing w:line="240" w:lineRule="auto"/>
        <w:rPr>
          <w:rFonts w:eastAsia="Times New Roman" w:cs="Times New Roman"/>
          <w:color w:val="auto"/>
          <w:szCs w:val="24"/>
          <w:lang w:eastAsia="zh-CN"/>
        </w:rPr>
      </w:pPr>
    </w:p>
    <w:p w14:paraId="127578D5">
      <w:pPr>
        <w:spacing w:line="240" w:lineRule="auto"/>
        <w:rPr>
          <w:rFonts w:eastAsia="Times New Roman" w:cs="Times New Roman"/>
          <w:color w:val="auto"/>
          <w:szCs w:val="24"/>
          <w:lang w:eastAsia="zh-CN"/>
        </w:rPr>
      </w:pPr>
    </w:p>
    <w:p w14:paraId="2C7E88AE">
      <w:pPr>
        <w:spacing w:line="240" w:lineRule="auto"/>
        <w:rPr>
          <w:rFonts w:eastAsia="Times New Roman" w:cs="Times New Roman"/>
          <w:color w:val="auto"/>
          <w:szCs w:val="24"/>
          <w:lang w:eastAsia="zh-CN"/>
        </w:rPr>
      </w:pPr>
    </w:p>
    <w:p w14:paraId="403EC410">
      <w:pPr>
        <w:spacing w:line="240" w:lineRule="auto"/>
        <w:rPr>
          <w:rFonts w:eastAsia="Times New Roman" w:cs="Times New Roman"/>
          <w:color w:val="auto"/>
          <w:szCs w:val="24"/>
          <w:lang w:eastAsia="zh-CN"/>
        </w:rPr>
      </w:pPr>
    </w:p>
    <w:p w14:paraId="374D848C">
      <w:pPr>
        <w:spacing w:line="240" w:lineRule="auto"/>
        <w:rPr>
          <w:rFonts w:eastAsia="Times New Roman" w:cs="Times New Roman"/>
          <w:color w:val="auto"/>
          <w:szCs w:val="24"/>
          <w:lang w:eastAsia="zh-CN"/>
        </w:rPr>
      </w:pPr>
    </w:p>
    <w:p w14:paraId="1FACDB4A">
      <w:pPr>
        <w:spacing w:line="240" w:lineRule="auto"/>
        <w:rPr>
          <w:rFonts w:eastAsia="Times New Roman" w:cs="Times New Roman"/>
          <w:color w:val="auto"/>
          <w:szCs w:val="24"/>
          <w:lang w:eastAsia="zh-CN"/>
        </w:rPr>
      </w:pPr>
    </w:p>
    <w:p w14:paraId="4917E9FF">
      <w:pPr>
        <w:pStyle w:val="2"/>
        <w:rPr>
          <w:rFonts w:cs="Times New Roman"/>
        </w:rPr>
      </w:pPr>
      <w:bookmarkStart w:id="11" w:name="_Toc168767244"/>
      <w:bookmarkStart w:id="12" w:name="_Toc179108898"/>
      <w:r>
        <w:rPr>
          <w:rFonts w:cs="Times New Roman"/>
        </w:rPr>
        <w:t>TABLE OF CONTENTS</w:t>
      </w:r>
      <w:bookmarkEnd w:id="11"/>
      <w:bookmarkEnd w:id="12"/>
    </w:p>
    <w:p w14:paraId="4046D651">
      <w:pPr>
        <w:pStyle w:val="17"/>
        <w:rPr>
          <w:rFonts w:ascii="Times New Roman" w:hAnsi="Times New Roman" w:cs="Times New Roman"/>
          <w:b w:val="0"/>
          <w:bCs w:val="0"/>
          <w:color w:val="auto"/>
          <w:kern w:val="2"/>
          <w:lang w:eastAsia="zh-CN"/>
          <w14:ligatures w14:val="standardContextual"/>
        </w:rPr>
      </w:pPr>
      <w:r>
        <w:rPr>
          <w:rFonts w:ascii="Times New Roman" w:hAnsi="Times New Roman" w:cs="Times New Roman"/>
        </w:rPr>
        <w:fldChar w:fldCharType="begin"/>
      </w:r>
      <w:r>
        <w:rPr>
          <w:rFonts w:ascii="Times New Roman" w:hAnsi="Times New Roman" w:cs="Times New Roman"/>
        </w:rPr>
        <w:instrText xml:space="preserve"> TOC \o "1-2" \h \z \u </w:instrText>
      </w:r>
      <w:r>
        <w:rPr>
          <w:rFonts w:ascii="Times New Roman" w:hAnsi="Times New Roman" w:cs="Times New Roman"/>
        </w:rPr>
        <w:fldChar w:fldCharType="separate"/>
      </w:r>
      <w:r>
        <w:fldChar w:fldCharType="begin"/>
      </w:r>
      <w:r>
        <w:instrText xml:space="preserve"> HYPERLINK \l "_Toc179108894" </w:instrText>
      </w:r>
      <w:r>
        <w:fldChar w:fldCharType="separate"/>
      </w:r>
      <w:r>
        <w:rPr>
          <w:rStyle w:val="13"/>
          <w:rFonts w:ascii="Times New Roman" w:hAnsi="Times New Roman" w:cs="Times New Roman"/>
        </w:rPr>
        <w:t>DECLARATION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_Toc179108894 \h </w:instrText>
      </w:r>
      <w:r>
        <w:rPr>
          <w:rFonts w:ascii="Times New Roman" w:hAnsi="Times New Roman" w:cs="Times New Roman"/>
        </w:rPr>
        <w:fldChar w:fldCharType="separate"/>
      </w:r>
      <w:r>
        <w:rPr>
          <w:rFonts w:ascii="Times New Roman" w:hAnsi="Times New Roman" w:cs="Times New Roman"/>
        </w:rPr>
        <w:t>ii</w:t>
      </w:r>
      <w:r>
        <w:rPr>
          <w:rFonts w:ascii="Times New Roman" w:hAnsi="Times New Roman" w:cs="Times New Roman"/>
        </w:rPr>
        <w:fldChar w:fldCharType="end"/>
      </w:r>
      <w:r>
        <w:rPr>
          <w:rFonts w:ascii="Times New Roman" w:hAnsi="Times New Roman" w:cs="Times New Roman"/>
        </w:rPr>
        <w:fldChar w:fldCharType="end"/>
      </w:r>
    </w:p>
    <w:p w14:paraId="7898A8FB">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"_Toc179108895" </w:instrText>
      </w:r>
      <w:r>
        <w:fldChar w:fldCharType="separate"/>
      </w:r>
      <w:r>
        <w:rPr>
          <w:rStyle w:val="13"/>
          <w:rFonts w:ascii="Times New Roman" w:hAnsi="Times New Roman" w:cs="Times New Roman"/>
        </w:rPr>
        <w:t>DEDICATION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_Toc179108895 \h </w:instrText>
      </w:r>
      <w:r>
        <w:rPr>
          <w:rFonts w:ascii="Times New Roman" w:hAnsi="Times New Roman" w:cs="Times New Roman"/>
        </w:rPr>
        <w:fldChar w:fldCharType="separate"/>
      </w:r>
      <w:r>
        <w:rPr>
          <w:rFonts w:ascii="Times New Roman" w:hAnsi="Times New Roman" w:cs="Times New Roman"/>
        </w:rPr>
        <w:t>iii</w:t>
      </w:r>
      <w:r>
        <w:rPr>
          <w:rFonts w:ascii="Times New Roman" w:hAnsi="Times New Roman" w:cs="Times New Roman"/>
        </w:rPr>
        <w:fldChar w:fldCharType="end"/>
      </w:r>
      <w:r>
        <w:rPr>
          <w:rFonts w:ascii="Times New Roman" w:hAnsi="Times New Roman" w:cs="Times New Roman"/>
        </w:rPr>
        <w:fldChar w:fldCharType="end"/>
      </w:r>
    </w:p>
    <w:p w14:paraId="139790EF">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"_Toc179108896" </w:instrText>
      </w:r>
      <w:r>
        <w:fldChar w:fldCharType="separate"/>
      </w:r>
      <w:r>
        <w:rPr>
          <w:rStyle w:val="13"/>
          <w:rFonts w:ascii="Times New Roman" w:hAnsi="Times New Roman" w:cs="Times New Roman"/>
        </w:rPr>
        <w:t>ACKNOWLEDGMENT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_Toc179108896 \h </w:instrText>
      </w:r>
      <w:r>
        <w:rPr>
          <w:rFonts w:ascii="Times New Roman" w:hAnsi="Times New Roman" w:cs="Times New Roman"/>
        </w:rPr>
        <w:fldChar w:fldCharType="separate"/>
      </w:r>
      <w:r>
        <w:rPr>
          <w:rFonts w:ascii="Times New Roman" w:hAnsi="Times New Roman" w:cs="Times New Roman"/>
        </w:rPr>
        <w:t>iv</w:t>
      </w:r>
      <w:r>
        <w:rPr>
          <w:rFonts w:ascii="Times New Roman" w:hAnsi="Times New Roman" w:cs="Times New Roman"/>
        </w:rPr>
        <w:fldChar w:fldCharType="end"/>
      </w:r>
      <w:r>
        <w:rPr>
          <w:rFonts w:ascii="Times New Roman" w:hAnsi="Times New Roman" w:cs="Times New Roman"/>
        </w:rPr>
        <w:fldChar w:fldCharType="end"/>
      </w:r>
    </w:p>
    <w:p w14:paraId="389FDC18">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"_Toc179108897" </w:instrText>
      </w:r>
      <w:r>
        <w:fldChar w:fldCharType="separate"/>
      </w:r>
      <w:r>
        <w:rPr>
          <w:rStyle w:val="13"/>
          <w:rFonts w:ascii="Times New Roman" w:hAnsi="Times New Roman" w:cs="Times New Roman"/>
        </w:rPr>
        <w:t>ABSTRACT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_Toc179108897 \h </w:instrText>
      </w:r>
      <w:r>
        <w:rPr>
          <w:rFonts w:ascii="Times New Roman" w:hAnsi="Times New Roman" w:cs="Times New Roman"/>
        </w:rPr>
        <w:fldChar w:fldCharType="separate"/>
      </w:r>
      <w:r>
        <w:rPr>
          <w:rFonts w:ascii="Times New Roman" w:hAnsi="Times New Roman" w:cs="Times New Roman"/>
        </w:rPr>
        <w:t>v</w:t>
      </w:r>
      <w:r>
        <w:rPr>
          <w:rFonts w:ascii="Times New Roman" w:hAnsi="Times New Roman" w:cs="Times New Roman"/>
        </w:rPr>
        <w:fldChar w:fldCharType="end"/>
      </w:r>
      <w:r>
        <w:rPr>
          <w:rFonts w:ascii="Times New Roman" w:hAnsi="Times New Roman" w:cs="Times New Roman"/>
        </w:rPr>
        <w:fldChar w:fldCharType="end"/>
      </w:r>
    </w:p>
    <w:p w14:paraId="67CB5231">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"_Toc179108898" </w:instrText>
      </w:r>
      <w:r>
        <w:fldChar w:fldCharType="separate"/>
      </w:r>
      <w:r>
        <w:rPr>
          <w:rStyle w:val="13"/>
          <w:rFonts w:ascii="Times New Roman" w:hAnsi="Times New Roman" w:cs="Times New Roman"/>
        </w:rPr>
        <w:t>TABLE OF CONTENTS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_Toc179108898 \h </w:instrText>
      </w:r>
      <w:r>
        <w:rPr>
          <w:rFonts w:ascii="Times New Roman" w:hAnsi="Times New Roman" w:cs="Times New Roman"/>
        </w:rPr>
        <w:fldChar w:fldCharType="separate"/>
      </w:r>
      <w:r>
        <w:rPr>
          <w:rFonts w:ascii="Times New Roman" w:hAnsi="Times New Roman" w:cs="Times New Roman"/>
        </w:rPr>
        <w:t>vi</w:t>
      </w:r>
      <w:r>
        <w:rPr>
          <w:rFonts w:ascii="Times New Roman" w:hAnsi="Times New Roman" w:cs="Times New Roman"/>
        </w:rPr>
        <w:fldChar w:fldCharType="end"/>
      </w:r>
      <w:r>
        <w:rPr>
          <w:rFonts w:ascii="Times New Roman" w:hAnsi="Times New Roman" w:cs="Times New Roman"/>
        </w:rPr>
        <w:fldChar w:fldCharType="end"/>
      </w:r>
    </w:p>
    <w:p w14:paraId="7E1D1AF5">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"_Toc179108899" </w:instrText>
      </w:r>
      <w:r>
        <w:fldChar w:fldCharType="separate"/>
      </w:r>
      <w:r>
        <w:rPr>
          <w:rStyle w:val="13"/>
          <w:rFonts w:ascii="Times New Roman" w:hAnsi="Times New Roman" w:cs="Times New Roman"/>
        </w:rPr>
        <w:t>LIST OF TABLES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_Toc179108899 \h </w:instrText>
      </w:r>
      <w:r>
        <w:rPr>
          <w:rFonts w:ascii="Times New Roman" w:hAnsi="Times New Roman" w:cs="Times New Roman"/>
        </w:rPr>
        <w:fldChar w:fldCharType="separate"/>
      </w:r>
      <w:r>
        <w:rPr>
          <w:rFonts w:ascii="Times New Roman" w:hAnsi="Times New Roman" w:cs="Times New Roman"/>
        </w:rPr>
        <w:t>viii</w:t>
      </w:r>
      <w:r>
        <w:rPr>
          <w:rFonts w:ascii="Times New Roman" w:hAnsi="Times New Roman" w:cs="Times New Roman"/>
        </w:rPr>
        <w:fldChar w:fldCharType="end"/>
      </w:r>
      <w:r>
        <w:rPr>
          <w:rFonts w:ascii="Times New Roman" w:hAnsi="Times New Roman" w:cs="Times New Roman"/>
        </w:rPr>
        <w:fldChar w:fldCharType="end"/>
      </w:r>
    </w:p>
    <w:p w14:paraId="3DA01E31">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"_Toc179108900" </w:instrText>
      </w:r>
      <w:r>
        <w:fldChar w:fldCharType="separate"/>
      </w:r>
      <w:r>
        <w:rPr>
          <w:rStyle w:val="13"/>
          <w:rFonts w:ascii="Times New Roman" w:hAnsi="Times New Roman" w:cs="Times New Roman"/>
        </w:rPr>
        <w:t>LIST OF FIGURES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_Toc179108900 \h </w:instrText>
      </w:r>
      <w:r>
        <w:rPr>
          <w:rFonts w:ascii="Times New Roman" w:hAnsi="Times New Roman" w:cs="Times New Roman"/>
        </w:rPr>
        <w:fldChar w:fldCharType="separate"/>
      </w:r>
      <w:r>
        <w:rPr>
          <w:rFonts w:ascii="Times New Roman" w:hAnsi="Times New Roman" w:cs="Times New Roman"/>
        </w:rPr>
        <w:t>ix</w:t>
      </w:r>
      <w:r>
        <w:rPr>
          <w:rFonts w:ascii="Times New Roman" w:hAnsi="Times New Roman" w:cs="Times New Roman"/>
        </w:rPr>
        <w:fldChar w:fldCharType="end"/>
      </w:r>
      <w:r>
        <w:rPr>
          <w:rFonts w:ascii="Times New Roman" w:hAnsi="Times New Roman" w:cs="Times New Roman"/>
        </w:rPr>
        <w:fldChar w:fldCharType="end"/>
      </w:r>
    </w:p>
    <w:p w14:paraId="42B31AF0">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"_Toc179108901" </w:instrText>
      </w:r>
      <w:r>
        <w:fldChar w:fldCharType="separate"/>
      </w:r>
      <w:r>
        <w:rPr>
          <w:rStyle w:val="13"/>
          <w:rFonts w:ascii="Times New Roman" w:hAnsi="Times New Roman" w:cs="Times New Roman"/>
        </w:rPr>
        <w:t>ACRONYMS AND ABBREVIATIONS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_Toc179108901 \h </w:instrText>
      </w:r>
      <w:r>
        <w:rPr>
          <w:rFonts w:ascii="Times New Roman" w:hAnsi="Times New Roman" w:cs="Times New Roman"/>
        </w:rPr>
        <w:fldChar w:fldCharType="separate"/>
      </w:r>
      <w:r>
        <w:rPr>
          <w:rFonts w:ascii="Times New Roman" w:hAnsi="Times New Roman" w:cs="Times New Roman"/>
        </w:rPr>
        <w:t>x</w:t>
      </w:r>
      <w:r>
        <w:rPr>
          <w:rFonts w:ascii="Times New Roman" w:hAnsi="Times New Roman" w:cs="Times New Roman"/>
        </w:rPr>
        <w:fldChar w:fldCharType="end"/>
      </w:r>
      <w:r>
        <w:rPr>
          <w:rFonts w:ascii="Times New Roman" w:hAnsi="Times New Roman" w:cs="Times New Roman"/>
        </w:rPr>
        <w:fldChar w:fldCharType="end"/>
      </w:r>
    </w:p>
    <w:p w14:paraId="6C1D3A8F">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"_Toc179108902" </w:instrText>
      </w:r>
      <w:r>
        <w:fldChar w:fldCharType="separate"/>
      </w:r>
      <w:r>
        <w:rPr>
          <w:rStyle w:val="13"/>
          <w:rFonts w:ascii="Times New Roman" w:hAnsi="Times New Roman" w:cs="Times New Roman"/>
        </w:rPr>
        <w:t>OPERATIONAL DEFINITION OF TERMS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_Toc179108902 \h </w:instrText>
      </w:r>
      <w:r>
        <w:rPr>
          <w:rFonts w:ascii="Times New Roman" w:hAnsi="Times New Roman" w:cs="Times New Roman"/>
        </w:rPr>
        <w:fldChar w:fldCharType="separate"/>
      </w:r>
      <w:r>
        <w:rPr>
          <w:rFonts w:ascii="Times New Roman" w:hAnsi="Times New Roman" w:cs="Times New Roman"/>
        </w:rPr>
        <w:t>xi</w:t>
      </w:r>
      <w:r>
        <w:rPr>
          <w:rFonts w:ascii="Times New Roman" w:hAnsi="Times New Roman" w:cs="Times New Roman"/>
        </w:rPr>
        <w:fldChar w:fldCharType="end"/>
      </w:r>
      <w:r>
        <w:rPr>
          <w:rFonts w:ascii="Times New Roman" w:hAnsi="Times New Roman" w:cs="Times New Roman"/>
        </w:rPr>
        <w:fldChar w:fldCharType="end"/>
      </w:r>
    </w:p>
    <w:p w14:paraId="385C63D4">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"_Toc179108903" </w:instrText>
      </w:r>
      <w:r>
        <w:fldChar w:fldCharType="separate"/>
      </w:r>
      <w:r>
        <w:rPr>
          <w:rStyle w:val="13"/>
          <w:rFonts w:ascii="Times New Roman" w:hAnsi="Times New Roman" w:cs="Times New Roman"/>
        </w:rPr>
        <w:t>CHAPTER ONE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_Toc179108903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4B6E9ACD">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"_Toc179108904" </w:instrText>
      </w:r>
      <w:r>
        <w:fldChar w:fldCharType="separate"/>
      </w:r>
      <w:r>
        <w:rPr>
          <w:rStyle w:val="13"/>
          <w:rFonts w:ascii="Times New Roman" w:hAnsi="Times New Roman" w:cs="Times New Roman"/>
        </w:rPr>
        <w:t>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_Toc179108904 \h </w:instrText>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r>
        <w:rPr>
          <w:rFonts w:ascii="Times New Roman" w:hAnsi="Times New Roman" w:cs="Times New Roman"/>
        </w:rPr>
        <w:fldChar w:fldCharType="end"/>
      </w:r>
    </w:p>
    <w:p w14:paraId="6D357BB1">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"_Toc179108905" </w:instrText>
      </w:r>
      <w:r>
        <w:fldChar w:fldCharType="separate"/>
      </w:r>
      <w:r>
        <w:rPr>
          <w:rStyle w:val="13"/>
          <w:rFonts w:ascii="Times New Roman" w:hAnsi="Times New Roman" w:cs="Times New Roman"/>
          <w:sz w:val="24"/>
          <w:szCs w:val="24"/>
        </w:rPr>
        <w:t>1.0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_Toc179108905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7D7319C">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"_Toc179108906" </w:instrText>
      </w:r>
      <w:r>
        <w:fldChar w:fldCharType="separate"/>
      </w:r>
      <w:r>
        <w:rPr>
          <w:rStyle w:val="13"/>
          <w:rFonts w:ascii="Times New Roman" w:hAnsi="Times New Roman" w:cs="Times New Roman"/>
          <w:sz w:val="24"/>
          <w:szCs w:val="24"/>
        </w:rPr>
        <w:t>1.1 Background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_Toc179108906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596EE56">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"_Toc179108907" </w:instrText>
      </w:r>
      <w:r>
        <w:fldChar w:fldCharType="separate"/>
      </w:r>
      <w:r>
        <w:rPr>
          <w:rStyle w:val="13"/>
          <w:rFonts w:ascii="Times New Roman" w:hAnsi="Times New Roman" w:cs="Times New Roman"/>
          <w:sz w:val="24"/>
          <w:szCs w:val="24"/>
        </w:rPr>
        <w:t>1.2 Statement of the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_Toc179108907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A4229B8">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"_Toc179108908" </w:instrText>
      </w:r>
      <w:r>
        <w:fldChar w:fldCharType="separate"/>
      </w:r>
      <w:r>
        <w:rPr>
          <w:rStyle w:val="13"/>
          <w:rFonts w:ascii="Times New Roman" w:hAnsi="Times New Roman" w:cs="Times New Roman"/>
          <w:sz w:val="24"/>
          <w:szCs w:val="24"/>
        </w:rPr>
        <w:t>1.3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_Toc179108908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7472E77">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"_Toc179108909" </w:instrText>
      </w:r>
      <w:r>
        <w:fldChar w:fldCharType="separate"/>
      </w:r>
      <w:r>
        <w:rPr>
          <w:rStyle w:val="13"/>
          <w:rFonts w:ascii="Times New Roman" w:hAnsi="Times New Roman" w:cs="Times New Roman"/>
          <w:sz w:val="24"/>
          <w:szCs w:val="24"/>
        </w:rPr>
        <w:t>1.4 Research Questions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_Toc179108909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0CE7509">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"_Toc179108910" </w:instrText>
      </w:r>
      <w:r>
        <w:fldChar w:fldCharType="separate"/>
      </w:r>
      <w:r>
        <w:rPr>
          <w:rStyle w:val="13"/>
          <w:rFonts w:ascii="Times New Roman" w:hAnsi="Times New Roman" w:cs="Times New Roman"/>
          <w:sz w:val="24"/>
          <w:szCs w:val="24"/>
        </w:rPr>
        <w:t>1.5 Significance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_Toc179108910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B6C79AB">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"_Toc179108911" </w:instrText>
      </w:r>
      <w:r>
        <w:fldChar w:fldCharType="separate"/>
      </w:r>
      <w:r>
        <w:rPr>
          <w:rStyle w:val="13"/>
          <w:rFonts w:ascii="Times New Roman" w:hAnsi="Times New Roman" w:cs="Times New Roman"/>
          <w:sz w:val="24"/>
          <w:szCs w:val="24"/>
        </w:rPr>
        <w:t>1.6 Scope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_Toc179108911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B844CB8">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"_Toc179108912" </w:instrText>
      </w:r>
      <w:r>
        <w:fldChar w:fldCharType="separate"/>
      </w:r>
      <w:r>
        <w:rPr>
          <w:rStyle w:val="13"/>
          <w:rFonts w:ascii="Times New Roman" w:hAnsi="Times New Roman" w:cs="Times New Roman"/>
          <w:sz w:val="24"/>
          <w:szCs w:val="24"/>
        </w:rPr>
        <w:t>1.7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_Toc179108912 \h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D800BA4">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"_Toc179108913" </w:instrText>
      </w:r>
      <w:r>
        <w:fldChar w:fldCharType="separate"/>
      </w:r>
      <w:r>
        <w:rPr>
          <w:rStyle w:val="13"/>
          <w:rFonts w:ascii="Times New Roman" w:hAnsi="Times New Roman" w:cs="Times New Roman"/>
        </w:rPr>
        <w:t>CHAPTER TWO</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_Toc179108913 \h </w:instrText>
      </w:r>
      <w:r>
        <w:rPr>
          <w:rFonts w:ascii="Times New Roman" w:hAnsi="Times New Roman" w:cs="Times New Roman"/>
        </w:rPr>
        <w:fldChar w:fldCharType="separate"/>
      </w:r>
      <w:r>
        <w:rPr>
          <w:rFonts w:ascii="Times New Roman" w:hAnsi="Times New Roman" w:cs="Times New Roman"/>
        </w:rPr>
        <w:t>12</w:t>
      </w:r>
      <w:r>
        <w:rPr>
          <w:rFonts w:ascii="Times New Roman" w:hAnsi="Times New Roman" w:cs="Times New Roman"/>
        </w:rPr>
        <w:fldChar w:fldCharType="end"/>
      </w:r>
      <w:r>
        <w:rPr>
          <w:rFonts w:ascii="Times New Roman" w:hAnsi="Times New Roman" w:cs="Times New Roman"/>
        </w:rPr>
        <w:fldChar w:fldCharType="end"/>
      </w:r>
    </w:p>
    <w:p w14:paraId="344B7E2D">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"_Toc179108914" </w:instrText>
      </w:r>
      <w:r>
        <w:fldChar w:fldCharType="separate"/>
      </w:r>
      <w:r>
        <w:rPr>
          <w:rStyle w:val="13"/>
          <w:rFonts w:ascii="Times New Roman" w:hAnsi="Times New Roman" w:cs="Times New Roman"/>
        </w:rPr>
        <w:t>LITERATURE REVIEW</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_Toc179108914 \h </w:instrText>
      </w:r>
      <w:r>
        <w:rPr>
          <w:rFonts w:ascii="Times New Roman" w:hAnsi="Times New Roman" w:cs="Times New Roman"/>
        </w:rPr>
        <w:fldChar w:fldCharType="separate"/>
      </w:r>
      <w:r>
        <w:rPr>
          <w:rFonts w:ascii="Times New Roman" w:hAnsi="Times New Roman" w:cs="Times New Roman"/>
        </w:rPr>
        <w:t>12</w:t>
      </w:r>
      <w:r>
        <w:rPr>
          <w:rFonts w:ascii="Times New Roman" w:hAnsi="Times New Roman" w:cs="Times New Roman"/>
        </w:rPr>
        <w:fldChar w:fldCharType="end"/>
      </w:r>
      <w:r>
        <w:rPr>
          <w:rFonts w:ascii="Times New Roman" w:hAnsi="Times New Roman" w:cs="Times New Roman"/>
        </w:rPr>
        <w:fldChar w:fldCharType="end"/>
      </w:r>
    </w:p>
    <w:p w14:paraId="4F3457E4">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"_Toc179108915" </w:instrText>
      </w:r>
      <w:r>
        <w:fldChar w:fldCharType="separate"/>
      </w:r>
      <w:r>
        <w:rPr>
          <w:rStyle w:val="13"/>
          <w:rFonts w:ascii="Times New Roman" w:hAnsi="Times New Roman" w:cs="Times New Roman"/>
          <w:sz w:val="24"/>
          <w:szCs w:val="24"/>
        </w:rPr>
        <w:t>2.0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_Toc179108915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61CB3FA">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"_Toc179108916" </w:instrText>
      </w:r>
      <w:r>
        <w:fldChar w:fldCharType="separate"/>
      </w:r>
      <w:r>
        <w:rPr>
          <w:rStyle w:val="13"/>
          <w:rFonts w:ascii="Times New Roman" w:hAnsi="Times New Roman" w:cs="Times New Roman"/>
          <w:sz w:val="24"/>
          <w:szCs w:val="24"/>
        </w:rPr>
        <w:t>2.1 Theoretical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_Toc179108916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63131BF">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"_Toc179108917" </w:instrText>
      </w:r>
      <w:r>
        <w:fldChar w:fldCharType="separate"/>
      </w:r>
      <w:r>
        <w:rPr>
          <w:rStyle w:val="13"/>
          <w:rFonts w:ascii="Times New Roman" w:hAnsi="Times New Roman" w:cs="Times New Roman"/>
          <w:sz w:val="24"/>
          <w:szCs w:val="24"/>
        </w:rPr>
        <w:t>2.2 Empirical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_Toc179108917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84E4182">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"_Toc179108918" </w:instrText>
      </w:r>
      <w:r>
        <w:fldChar w:fldCharType="separate"/>
      </w:r>
      <w:r>
        <w:rPr>
          <w:rStyle w:val="13"/>
          <w:rFonts w:ascii="Times New Roman" w:hAnsi="Times New Roman" w:cs="Times New Roman"/>
          <w:sz w:val="24"/>
          <w:szCs w:val="24"/>
        </w:rPr>
        <w:t>2.3 Summary of Research Gaps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_Toc179108918 \h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D33D8E5">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"_Toc179108919" </w:instrText>
      </w:r>
      <w:r>
        <w:fldChar w:fldCharType="separate"/>
      </w:r>
      <w:r>
        <w:rPr>
          <w:rStyle w:val="13"/>
          <w:rFonts w:ascii="Times New Roman" w:hAnsi="Times New Roman" w:cs="Times New Roman"/>
          <w:sz w:val="24"/>
          <w:szCs w:val="24"/>
        </w:rPr>
        <w:t>2.4 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_Toc179108919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914734E">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"_Toc179108920" </w:instrText>
      </w:r>
      <w:r>
        <w:fldChar w:fldCharType="separate"/>
      </w:r>
      <w:r>
        <w:rPr>
          <w:rStyle w:val="13"/>
          <w:rFonts w:ascii="Times New Roman" w:hAnsi="Times New Roman" w:cs="Times New Roman"/>
          <w:sz w:val="24"/>
          <w:szCs w:val="24"/>
        </w:rPr>
        <w:t>2.5 Operationalization of Variables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_Toc179108920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0982DF5">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"_Toc179108921" </w:instrText>
      </w:r>
      <w:r>
        <w:fldChar w:fldCharType="separate"/>
      </w:r>
      <w:r>
        <w:rPr>
          <w:rStyle w:val="13"/>
          <w:rFonts w:ascii="Times New Roman" w:hAnsi="Times New Roman" w:cs="Times New Roman"/>
          <w:sz w:val="24"/>
          <w:szCs w:val="24"/>
        </w:rPr>
        <w:t>2.6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_Toc179108921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927F9CE">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"_Toc179108922" </w:instrText>
      </w:r>
      <w:r>
        <w:fldChar w:fldCharType="separate"/>
      </w:r>
      <w:r>
        <w:rPr>
          <w:rStyle w:val="13"/>
          <w:rFonts w:ascii="Times New Roman" w:hAnsi="Times New Roman" w:cs="Times New Roman"/>
        </w:rPr>
        <w:t>CHAPTER THREE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_Toc179108922 \h </w:instrText>
      </w:r>
      <w:r>
        <w:rPr>
          <w:rFonts w:ascii="Times New Roman" w:hAnsi="Times New Roman" w:cs="Times New Roman"/>
        </w:rPr>
        <w:fldChar w:fldCharType="separate"/>
      </w:r>
      <w:r>
        <w:rPr>
          <w:rFonts w:ascii="Times New Roman" w:hAnsi="Times New Roman" w:cs="Times New Roman"/>
        </w:rPr>
        <w:t>38</w:t>
      </w:r>
      <w:r>
        <w:rPr>
          <w:rFonts w:ascii="Times New Roman" w:hAnsi="Times New Roman" w:cs="Times New Roman"/>
        </w:rPr>
        <w:fldChar w:fldCharType="end"/>
      </w:r>
      <w:r>
        <w:rPr>
          <w:rFonts w:ascii="Times New Roman" w:hAnsi="Times New Roman" w:cs="Times New Roman"/>
        </w:rPr>
        <w:fldChar w:fldCharType="end"/>
      </w:r>
    </w:p>
    <w:p w14:paraId="7DA71997">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"_Toc179108923" </w:instrText>
      </w:r>
      <w:r>
        <w:fldChar w:fldCharType="separate"/>
      </w:r>
      <w:r>
        <w:rPr>
          <w:rStyle w:val="13"/>
          <w:rFonts w:ascii="Times New Roman" w:hAnsi="Times New Roman" w:cs="Times New Roman"/>
        </w:rPr>
        <w:t>RESEARCH DESIGN AND METHODOLOGY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_Toc179108923 \h </w:instrText>
      </w:r>
      <w:r>
        <w:rPr>
          <w:rFonts w:ascii="Times New Roman" w:hAnsi="Times New Roman" w:cs="Times New Roman"/>
        </w:rPr>
        <w:fldChar w:fldCharType="separate"/>
      </w:r>
      <w:r>
        <w:rPr>
          <w:rFonts w:ascii="Times New Roman" w:hAnsi="Times New Roman" w:cs="Times New Roman"/>
        </w:rPr>
        <w:t>38</w:t>
      </w:r>
      <w:r>
        <w:rPr>
          <w:rFonts w:ascii="Times New Roman" w:hAnsi="Times New Roman" w:cs="Times New Roman"/>
        </w:rPr>
        <w:fldChar w:fldCharType="end"/>
      </w:r>
      <w:r>
        <w:rPr>
          <w:rFonts w:ascii="Times New Roman" w:hAnsi="Times New Roman" w:cs="Times New Roman"/>
        </w:rPr>
        <w:fldChar w:fldCharType="end"/>
      </w:r>
    </w:p>
    <w:p w14:paraId="0E8DBA2F">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"_Toc179108924" </w:instrText>
      </w:r>
      <w:r>
        <w:fldChar w:fldCharType="separate"/>
      </w:r>
      <w:r>
        <w:rPr>
          <w:rStyle w:val="13"/>
          <w:rFonts w:ascii="Times New Roman" w:hAnsi="Times New Roman" w:cs="Times New Roman"/>
          <w:sz w:val="24"/>
          <w:szCs w:val="24"/>
        </w:rPr>
        <w:t>3.0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_Toc179108924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E2C4828">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"_Toc179108925" </w:instrText>
      </w:r>
      <w:r>
        <w:fldChar w:fldCharType="separate"/>
      </w:r>
      <w:r>
        <w:rPr>
          <w:rStyle w:val="13"/>
          <w:rFonts w:ascii="Times New Roman" w:hAnsi="Times New Roman" w:cs="Times New Roman"/>
          <w:sz w:val="24"/>
          <w:szCs w:val="24"/>
        </w:rPr>
        <w:t>3.1 Research Design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_Toc179108925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3D91161">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"_Toc179108926" </w:instrText>
      </w:r>
      <w:r>
        <w:fldChar w:fldCharType="separate"/>
      </w:r>
      <w:r>
        <w:rPr>
          <w:rStyle w:val="13"/>
          <w:rFonts w:ascii="Times New Roman" w:hAnsi="Times New Roman" w:cs="Times New Roman"/>
          <w:sz w:val="24"/>
          <w:szCs w:val="24"/>
        </w:rPr>
        <w:t>3.2 Target Population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_Toc179108926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97C90FA">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"_Toc179108927" </w:instrText>
      </w:r>
      <w:r>
        <w:fldChar w:fldCharType="separate"/>
      </w:r>
      <w:r>
        <w:rPr>
          <w:rStyle w:val="13"/>
          <w:rFonts w:ascii="Times New Roman" w:hAnsi="Times New Roman" w:cs="Times New Roman"/>
          <w:sz w:val="24"/>
          <w:szCs w:val="24"/>
        </w:rPr>
        <w:t>3.3 Sample and Sampling Technique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_Toc179108927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AD29F63">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"_Toc179108928" </w:instrText>
      </w:r>
      <w:r>
        <w:fldChar w:fldCharType="separate"/>
      </w:r>
      <w:r>
        <w:rPr>
          <w:rStyle w:val="13"/>
          <w:rFonts w:ascii="Times New Roman" w:hAnsi="Times New Roman" w:cs="Times New Roman"/>
          <w:sz w:val="24"/>
          <w:szCs w:val="24"/>
        </w:rPr>
        <w:t>3.4 Instruments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_Toc179108928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D396743">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"_Toc179108929" </w:instrText>
      </w:r>
      <w:r>
        <w:fldChar w:fldCharType="separate"/>
      </w:r>
      <w:r>
        <w:rPr>
          <w:rStyle w:val="13"/>
          <w:rFonts w:ascii="Times New Roman" w:hAnsi="Times New Roman" w:cs="Times New Roman"/>
          <w:sz w:val="24"/>
          <w:szCs w:val="24"/>
        </w:rPr>
        <w:t>3.5 Pilot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_Toc179108929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E3B6E6C">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"_Toc179108930" </w:instrText>
      </w:r>
      <w:r>
        <w:fldChar w:fldCharType="separate"/>
      </w:r>
      <w:r>
        <w:rPr>
          <w:rStyle w:val="13"/>
          <w:rFonts w:ascii="Times New Roman" w:hAnsi="Times New Roman" w:cs="Times New Roman"/>
          <w:sz w:val="24"/>
          <w:szCs w:val="24"/>
        </w:rPr>
        <w:t>3.6 Data Collection Procedure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_Toc179108930 \h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9081374">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"_Toc179108931" </w:instrText>
      </w:r>
      <w:r>
        <w:fldChar w:fldCharType="separate"/>
      </w:r>
      <w:r>
        <w:rPr>
          <w:rStyle w:val="13"/>
          <w:rFonts w:ascii="Times New Roman" w:hAnsi="Times New Roman" w:cs="Times New Roman"/>
          <w:sz w:val="24"/>
          <w:szCs w:val="24"/>
        </w:rPr>
        <w:t>3.7 Data Analysis and Presentation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_Toc179108931 \h </w:instrText>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5DF2A66">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"_Toc179108932" </w:instrText>
      </w:r>
      <w:r>
        <w:fldChar w:fldCharType="separate"/>
      </w:r>
      <w:r>
        <w:rPr>
          <w:rStyle w:val="13"/>
          <w:rFonts w:ascii="Times New Roman" w:hAnsi="Times New Roman" w:cs="Times New Roman"/>
          <w:sz w:val="24"/>
          <w:szCs w:val="24"/>
        </w:rPr>
        <w:t>3.8 Ethical Considerations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_Toc179108932 \h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D6A5C0C">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"_Toc179108933" </w:instrText>
      </w:r>
      <w:r>
        <w:fldChar w:fldCharType="separate"/>
      </w:r>
      <w:r>
        <w:rPr>
          <w:rStyle w:val="13"/>
          <w:rFonts w:ascii="Times New Roman" w:hAnsi="Times New Roman" w:cs="Times New Roman"/>
          <w:sz w:val="24"/>
          <w:szCs w:val="24"/>
        </w:rPr>
        <w:t>3.9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_Toc179108933 \h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45A461F">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"_Toc179108934" </w:instrText>
      </w:r>
      <w:r>
        <w:fldChar w:fldCharType="separate"/>
      </w:r>
      <w:r>
        <w:rPr>
          <w:rStyle w:val="13"/>
          <w:rFonts w:ascii="Times New Roman" w:hAnsi="Times New Roman" w:cs="Times New Roman"/>
        </w:rPr>
        <w:t>CHAPTER FOUR</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_Toc179108934 \h </w:instrText>
      </w:r>
      <w:r>
        <w:rPr>
          <w:rFonts w:ascii="Times New Roman" w:hAnsi="Times New Roman" w:cs="Times New Roman"/>
        </w:rPr>
        <w:fldChar w:fldCharType="separate"/>
      </w:r>
      <w:r>
        <w:rPr>
          <w:rFonts w:ascii="Times New Roman" w:hAnsi="Times New Roman" w:cs="Times New Roman"/>
        </w:rPr>
        <w:t>48</w:t>
      </w:r>
      <w:r>
        <w:rPr>
          <w:rFonts w:ascii="Times New Roman" w:hAnsi="Times New Roman" w:cs="Times New Roman"/>
        </w:rPr>
        <w:fldChar w:fldCharType="end"/>
      </w:r>
      <w:r>
        <w:rPr>
          <w:rFonts w:ascii="Times New Roman" w:hAnsi="Times New Roman" w:cs="Times New Roman"/>
        </w:rPr>
        <w:fldChar w:fldCharType="end"/>
      </w:r>
    </w:p>
    <w:p w14:paraId="46410694">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"_Toc179108935" </w:instrText>
      </w:r>
      <w:r>
        <w:fldChar w:fldCharType="separate"/>
      </w:r>
      <w:r>
        <w:rPr>
          <w:rStyle w:val="13"/>
          <w:rFonts w:ascii="Times New Roman" w:hAnsi="Times New Roman" w:cs="Times New Roman"/>
        </w:rPr>
        <w:t>RESEARCH FINDINGS AND DISCUSSION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_Toc179108935 \h </w:instrText>
      </w:r>
      <w:r>
        <w:rPr>
          <w:rFonts w:ascii="Times New Roman" w:hAnsi="Times New Roman" w:cs="Times New Roman"/>
        </w:rPr>
        <w:fldChar w:fldCharType="separate"/>
      </w:r>
      <w:r>
        <w:rPr>
          <w:rFonts w:ascii="Times New Roman" w:hAnsi="Times New Roman" w:cs="Times New Roman"/>
        </w:rPr>
        <w:t>48</w:t>
      </w:r>
      <w:r>
        <w:rPr>
          <w:rFonts w:ascii="Times New Roman" w:hAnsi="Times New Roman" w:cs="Times New Roman"/>
        </w:rPr>
        <w:fldChar w:fldCharType="end"/>
      </w:r>
      <w:r>
        <w:rPr>
          <w:rFonts w:ascii="Times New Roman" w:hAnsi="Times New Roman" w:cs="Times New Roman"/>
        </w:rPr>
        <w:fldChar w:fldCharType="end"/>
      </w:r>
    </w:p>
    <w:p w14:paraId="47A62439">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"_Toc179108936" </w:instrText>
      </w:r>
      <w:r>
        <w:fldChar w:fldCharType="separate"/>
      </w:r>
      <w:r>
        <w:rPr>
          <w:rStyle w:val="13"/>
          <w:rFonts w:ascii="Times New Roman" w:hAnsi="Times New Roman" w:cs="Times New Roman"/>
          <w:sz w:val="24"/>
          <w:szCs w:val="24"/>
        </w:rPr>
        <w:t>4.0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_Toc179108936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BC86AFC">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"_Toc179108937" </w:instrText>
      </w:r>
      <w:r>
        <w:fldChar w:fldCharType="separate"/>
      </w:r>
      <w:r>
        <w:rPr>
          <w:rStyle w:val="13"/>
          <w:rFonts w:ascii="Times New Roman" w:hAnsi="Times New Roman" w:cs="Times New Roman"/>
          <w:sz w:val="24"/>
          <w:szCs w:val="24"/>
        </w:rPr>
        <w:t>4.1 Presentation of Research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_Toc179108937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2BD1BF0">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"_Toc179108938" </w:instrText>
      </w:r>
      <w:r>
        <w:fldChar w:fldCharType="separate"/>
      </w:r>
      <w:r>
        <w:rPr>
          <w:rStyle w:val="13"/>
          <w:rFonts w:ascii="Times New Roman" w:hAnsi="Times New Roman" w:cs="Times New Roman"/>
          <w:sz w:val="24"/>
          <w:szCs w:val="24"/>
        </w:rPr>
        <w:t>4.2 Limitations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_Toc179108938 \h </w:instrText>
      </w:r>
      <w:r>
        <w:rPr>
          <w:rFonts w:ascii="Times New Roman" w:hAnsi="Times New Roman" w:cs="Times New Roman"/>
          <w:sz w:val="24"/>
          <w:szCs w:val="24"/>
        </w:rPr>
        <w:fldChar w:fldCharType="separate"/>
      </w:r>
      <w:r>
        <w:rPr>
          <w:rFonts w:ascii="Times New Roman" w:hAnsi="Times New Roman" w:cs="Times New Roman"/>
          <w:sz w:val="24"/>
          <w:szCs w:val="24"/>
        </w:rPr>
        <w:t>82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BE5B097">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"_Toc179108939" </w:instrText>
      </w:r>
      <w:r>
        <w:fldChar w:fldCharType="separate"/>
      </w:r>
      <w:r>
        <w:rPr>
          <w:rStyle w:val="13"/>
          <w:rFonts w:ascii="Times New Roman" w:hAnsi="Times New Roman" w:cs="Times New Roman"/>
          <w:sz w:val="24"/>
          <w:szCs w:val="24"/>
        </w:rPr>
        <w:t>4.3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_Toc179108939 \h </w:instrText>
      </w:r>
      <w:r>
        <w:rPr>
          <w:rFonts w:ascii="Times New Roman" w:hAnsi="Times New Roman" w:cs="Times New Roman"/>
          <w:sz w:val="24"/>
          <w:szCs w:val="24"/>
        </w:rPr>
        <w:fldChar w:fldCharType="separate"/>
      </w:r>
      <w:r>
        <w:rPr>
          <w:rFonts w:ascii="Times New Roman" w:hAnsi="Times New Roman" w:cs="Times New Roman"/>
          <w:sz w:val="24"/>
          <w:szCs w:val="24"/>
        </w:rPr>
        <w:t>83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5B441A3">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"_Toc179108940" </w:instrText>
      </w:r>
      <w:r>
        <w:fldChar w:fldCharType="separate"/>
      </w:r>
      <w:r>
        <w:rPr>
          <w:rStyle w:val="13"/>
          <w:rFonts w:ascii="Times New Roman" w:hAnsi="Times New Roman" w:cs="Times New Roman"/>
        </w:rPr>
        <w:t>CHAPTER FIVE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_Toc179108940 \h </w:instrText>
      </w:r>
      <w:r>
        <w:rPr>
          <w:rFonts w:ascii="Times New Roman" w:hAnsi="Times New Roman" w:cs="Times New Roman"/>
        </w:rPr>
        <w:fldChar w:fldCharType="separate"/>
      </w:r>
      <w:r>
        <w:rPr>
          <w:rFonts w:ascii="Times New Roman" w:hAnsi="Times New Roman" w:cs="Times New Roman"/>
        </w:rPr>
        <w:t>85</w:t>
      </w:r>
      <w:r>
        <w:rPr>
          <w:rFonts w:ascii="Times New Roman" w:hAnsi="Times New Roman" w:cs="Times New Roman"/>
        </w:rPr>
        <w:fldChar w:fldCharType="end"/>
      </w:r>
      <w:r>
        <w:rPr>
          <w:rFonts w:ascii="Times New Roman" w:hAnsi="Times New Roman" w:cs="Times New Roman"/>
        </w:rPr>
        <w:fldChar w:fldCharType="end"/>
      </w:r>
    </w:p>
    <w:p w14:paraId="6F46C734">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"_Toc179108941" </w:instrText>
      </w:r>
      <w:r>
        <w:fldChar w:fldCharType="separate"/>
      </w:r>
      <w:r>
        <w:rPr>
          <w:rStyle w:val="13"/>
          <w:rFonts w:ascii="Times New Roman" w:hAnsi="Times New Roman" w:cs="Times New Roman"/>
        </w:rPr>
        <w:t>SUMMARY, RECOMMENDATIONS AND CONCLUSIONS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_Toc179108941 \h </w:instrText>
      </w:r>
      <w:r>
        <w:rPr>
          <w:rFonts w:ascii="Times New Roman" w:hAnsi="Times New Roman" w:cs="Times New Roman"/>
        </w:rPr>
        <w:fldChar w:fldCharType="separate"/>
      </w:r>
      <w:r>
        <w:rPr>
          <w:rFonts w:ascii="Times New Roman" w:hAnsi="Times New Roman" w:cs="Times New Roman"/>
        </w:rPr>
        <w:t>85</w:t>
      </w:r>
      <w:r>
        <w:rPr>
          <w:rFonts w:ascii="Times New Roman" w:hAnsi="Times New Roman" w:cs="Times New Roman"/>
        </w:rPr>
        <w:fldChar w:fldCharType="end"/>
      </w:r>
      <w:r>
        <w:rPr>
          <w:rFonts w:ascii="Times New Roman" w:hAnsi="Times New Roman" w:cs="Times New Roman"/>
        </w:rPr>
        <w:fldChar w:fldCharType="end"/>
      </w:r>
    </w:p>
    <w:p w14:paraId="0955108D">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"_Toc179108942" </w:instrText>
      </w:r>
      <w:r>
        <w:fldChar w:fldCharType="separate"/>
      </w:r>
      <w:r>
        <w:rPr>
          <w:rStyle w:val="13"/>
          <w:rFonts w:ascii="Times New Roman" w:hAnsi="Times New Roman" w:cs="Times New Roman"/>
          <w:sz w:val="24"/>
          <w:szCs w:val="24"/>
        </w:rPr>
        <w:t>5.0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_Toc179108942 \h </w:instrText>
      </w:r>
      <w:r>
        <w:rPr>
          <w:rFonts w:ascii="Times New Roman" w:hAnsi="Times New Roman" w:cs="Times New Roman"/>
          <w:sz w:val="24"/>
          <w:szCs w:val="24"/>
        </w:rPr>
        <w:fldChar w:fldCharType="separate"/>
      </w:r>
      <w:r>
        <w:rPr>
          <w:rFonts w:ascii="Times New Roman" w:hAnsi="Times New Roman" w:cs="Times New Roman"/>
          <w:sz w:val="24"/>
          <w:szCs w:val="24"/>
        </w:rPr>
        <w:t>85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F68B20A">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"_Toc179108943" </w:instrText>
      </w:r>
      <w:r>
        <w:fldChar w:fldCharType="separate"/>
      </w:r>
      <w:r>
        <w:rPr>
          <w:rStyle w:val="13"/>
          <w:rFonts w:ascii="Times New Roman" w:hAnsi="Times New Roman" w:cs="Times New Roman"/>
          <w:sz w:val="24"/>
          <w:szCs w:val="24"/>
        </w:rPr>
        <w:t>5.1 Summary of the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_Toc179108943 \h </w:instrText>
      </w:r>
      <w:r>
        <w:rPr>
          <w:rFonts w:ascii="Times New Roman" w:hAnsi="Times New Roman" w:cs="Times New Roman"/>
          <w:sz w:val="24"/>
          <w:szCs w:val="24"/>
        </w:rPr>
        <w:fldChar w:fldCharType="separate"/>
      </w:r>
      <w:r>
        <w:rPr>
          <w:rFonts w:ascii="Times New Roman" w:hAnsi="Times New Roman" w:cs="Times New Roman"/>
          <w:sz w:val="24"/>
          <w:szCs w:val="24"/>
        </w:rPr>
        <w:t>85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E82E1AF">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"_Toc179108944" </w:instrText>
      </w:r>
      <w:r>
        <w:fldChar w:fldCharType="separate"/>
      </w:r>
      <w:r>
        <w:rPr>
          <w:rStyle w:val="13"/>
          <w:rFonts w:ascii="Times New Roman" w:hAnsi="Times New Roman" w:cs="Times New Roman"/>
          <w:sz w:val="24"/>
          <w:szCs w:val="24"/>
        </w:rPr>
        <w:t>5.2 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_Toc179108944 \h </w:instrText>
      </w:r>
      <w:r>
        <w:rPr>
          <w:rFonts w:ascii="Times New Roman" w:hAnsi="Times New Roman" w:cs="Times New Roman"/>
          <w:sz w:val="24"/>
          <w:szCs w:val="24"/>
        </w:rPr>
        <w:fldChar w:fldCharType="separate"/>
      </w:r>
      <w:r>
        <w:rPr>
          <w:rFonts w:ascii="Times New Roman" w:hAnsi="Times New Roman" w:cs="Times New Roman"/>
          <w:sz w:val="24"/>
          <w:szCs w:val="24"/>
        </w:rPr>
        <w:t>90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E18A4F4">
      <w:pPr>
        <w:pStyle w:val="18"/>
        <w:rPr>
          <w:rFonts w:ascii="Times New Roman" w:hAnsi="Times New Roman" w:cs="Times New Roman"/>
          <w:color w:val="auto"/>
          <w:kern w:val="2"/>
          <w:sz w:val="24"/>
          <w:szCs w:val="24"/>
          <w:lang w:eastAsia="zh-CN"/>
          <w14:ligatures w14:val="standardContextual"/>
        </w:rPr>
      </w:pPr>
      <w:r>
        <w:fldChar w:fldCharType="begin"/>
      </w:r>
      <w:r>
        <w:instrText xml:space="preserve"> HYPERLINK \l "_Toc179108945" </w:instrText>
      </w:r>
      <w:r>
        <w:fldChar w:fldCharType="separate"/>
      </w:r>
      <w:r>
        <w:rPr>
          <w:rStyle w:val="13"/>
          <w:rFonts w:ascii="Times New Roman" w:hAnsi="Times New Roman" w:cs="Times New Roman"/>
          <w:sz w:val="24"/>
          <w:szCs w:val="24"/>
        </w:rPr>
        <w:t>5.3 Conclusions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_Toc179108945 \h </w:instrText>
      </w:r>
      <w:r>
        <w:rPr>
          <w:rFonts w:ascii="Times New Roman" w:hAnsi="Times New Roman" w:cs="Times New Roman"/>
          <w:sz w:val="24"/>
          <w:szCs w:val="24"/>
        </w:rPr>
        <w:fldChar w:fldCharType="separate"/>
      </w:r>
      <w:r>
        <w:rPr>
          <w:rFonts w:ascii="Times New Roman" w:hAnsi="Times New Roman" w:cs="Times New Roman"/>
          <w:sz w:val="24"/>
          <w:szCs w:val="24"/>
        </w:rPr>
        <w:t>91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27D0F31">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"_Toc179108946" </w:instrText>
      </w:r>
      <w:r>
        <w:fldChar w:fldCharType="separate"/>
      </w:r>
      <w:r>
        <w:rPr>
          <w:rStyle w:val="13"/>
          <w:rFonts w:ascii="Times New Roman" w:hAnsi="Times New Roman" w:cs="Times New Roman"/>
        </w:rPr>
        <w:t>REFERENCE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_Toc179108946 \h </w:instrText>
      </w:r>
      <w:r>
        <w:rPr>
          <w:rFonts w:ascii="Times New Roman" w:hAnsi="Times New Roman" w:cs="Times New Roman"/>
        </w:rPr>
        <w:fldChar w:fldCharType="separate"/>
      </w:r>
      <w:r>
        <w:rPr>
          <w:rFonts w:ascii="Times New Roman" w:hAnsi="Times New Roman" w:cs="Times New Roman"/>
        </w:rPr>
        <w:t>93</w:t>
      </w:r>
      <w:r>
        <w:rPr>
          <w:rFonts w:ascii="Times New Roman" w:hAnsi="Times New Roman" w:cs="Times New Roman"/>
        </w:rPr>
        <w:fldChar w:fldCharType="end"/>
      </w:r>
      <w:r>
        <w:rPr>
          <w:rFonts w:ascii="Times New Roman" w:hAnsi="Times New Roman" w:cs="Times New Roman"/>
        </w:rPr>
        <w:fldChar w:fldCharType="end"/>
      </w:r>
    </w:p>
    <w:p w14:paraId="32BC8984">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"_Toc179108947" </w:instrText>
      </w:r>
      <w:r>
        <w:fldChar w:fldCharType="separate"/>
      </w:r>
      <w:r>
        <w:rPr>
          <w:rStyle w:val="13"/>
          <w:rFonts w:ascii="Times New Roman" w:hAnsi="Times New Roman" w:cs="Times New Roman"/>
        </w:rPr>
        <w:t>APPENDICES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_Toc179108947 \h </w:instrText>
      </w:r>
      <w:r>
        <w:rPr>
          <w:rFonts w:ascii="Times New Roman" w:hAnsi="Times New Roman" w:cs="Times New Roman"/>
        </w:rPr>
        <w:fldChar w:fldCharType="separate"/>
      </w:r>
      <w:r>
        <w:rPr>
          <w:rFonts w:ascii="Times New Roman" w:hAnsi="Times New Roman" w:cs="Times New Roman"/>
        </w:rPr>
        <w:t>106</w:t>
      </w:r>
      <w:r>
        <w:rPr>
          <w:rFonts w:ascii="Times New Roman" w:hAnsi="Times New Roman" w:cs="Times New Roman"/>
        </w:rPr>
        <w:fldChar w:fldCharType="end"/>
      </w:r>
      <w:r>
        <w:rPr>
          <w:rFonts w:ascii="Times New Roman" w:hAnsi="Times New Roman" w:cs="Times New Roman"/>
        </w:rPr>
        <w:fldChar w:fldCharType="end"/>
      </w:r>
    </w:p>
    <w:p w14:paraId="05F46812">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"_Toc179108948" </w:instrText>
      </w:r>
      <w:r>
        <w:fldChar w:fldCharType="separate"/>
      </w:r>
      <w:r>
        <w:rPr>
          <w:rStyle w:val="13"/>
          <w:rFonts w:ascii="Times New Roman" w:hAnsi="Times New Roman" w:cs="Times New Roman"/>
        </w:rPr>
        <w:t>APPENDIX I LETTER OF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_Toc179108948 \h </w:instrText>
      </w:r>
      <w:r>
        <w:rPr>
          <w:rFonts w:ascii="Times New Roman" w:hAnsi="Times New Roman" w:cs="Times New Roman"/>
        </w:rPr>
        <w:fldChar w:fldCharType="separate"/>
      </w:r>
      <w:r>
        <w:rPr>
          <w:rFonts w:ascii="Times New Roman" w:hAnsi="Times New Roman" w:cs="Times New Roman"/>
        </w:rPr>
        <w:t>106</w:t>
      </w:r>
      <w:r>
        <w:rPr>
          <w:rFonts w:ascii="Times New Roman" w:hAnsi="Times New Roman" w:cs="Times New Roman"/>
        </w:rPr>
        <w:fldChar w:fldCharType="end"/>
      </w:r>
      <w:r>
        <w:rPr>
          <w:rFonts w:ascii="Times New Roman" w:hAnsi="Times New Roman" w:cs="Times New Roman"/>
        </w:rPr>
        <w:fldChar w:fldCharType="end"/>
      </w:r>
    </w:p>
    <w:p w14:paraId="0C492939">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"_Toc179108949" </w:instrText>
      </w:r>
      <w:r>
        <w:fldChar w:fldCharType="separate"/>
      </w:r>
      <w:r>
        <w:rPr>
          <w:rStyle w:val="13"/>
          <w:rFonts w:ascii="Times New Roman" w:hAnsi="Times New Roman" w:cs="Times New Roman"/>
        </w:rPr>
        <w:t>APPENDIX II RESEARCH STUDY QUESTIONNAIRE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_Toc179108949 \h </w:instrText>
      </w:r>
      <w:r>
        <w:rPr>
          <w:rFonts w:ascii="Times New Roman" w:hAnsi="Times New Roman" w:cs="Times New Roman"/>
        </w:rPr>
        <w:fldChar w:fldCharType="separate"/>
      </w:r>
      <w:r>
        <w:rPr>
          <w:rFonts w:ascii="Times New Roman" w:hAnsi="Times New Roman" w:cs="Times New Roman"/>
        </w:rPr>
        <w:t>107</w:t>
      </w:r>
      <w:r>
        <w:rPr>
          <w:rFonts w:ascii="Times New Roman" w:hAnsi="Times New Roman" w:cs="Times New Roman"/>
        </w:rPr>
        <w:fldChar w:fldCharType="end"/>
      </w:r>
      <w:r>
        <w:rPr>
          <w:rFonts w:ascii="Times New Roman" w:hAnsi="Times New Roman" w:cs="Times New Roman"/>
        </w:rPr>
        <w:fldChar w:fldCharType="end"/>
      </w:r>
    </w:p>
    <w:p w14:paraId="6DBF2966">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"_Toc179108950" </w:instrText>
      </w:r>
      <w:r>
        <w:fldChar w:fldCharType="separate"/>
      </w:r>
      <w:r>
        <w:rPr>
          <w:rStyle w:val="13"/>
          <w:rFonts w:ascii="Times New Roman" w:hAnsi="Times New Roman" w:cs="Times New Roman"/>
        </w:rPr>
        <w:t>APPENDIX III UNIVERSITY LETTER</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_Toc179108950 \h </w:instrText>
      </w:r>
      <w:r>
        <w:rPr>
          <w:rFonts w:ascii="Times New Roman" w:hAnsi="Times New Roman" w:cs="Times New Roman"/>
        </w:rPr>
        <w:fldChar w:fldCharType="separate"/>
      </w:r>
      <w:r>
        <w:rPr>
          <w:rFonts w:ascii="Times New Roman" w:hAnsi="Times New Roman" w:cs="Times New Roman"/>
        </w:rPr>
        <w:t>114</w:t>
      </w:r>
      <w:r>
        <w:rPr>
          <w:rFonts w:ascii="Times New Roman" w:hAnsi="Times New Roman" w:cs="Times New Roman"/>
        </w:rPr>
        <w:fldChar w:fldCharType="end"/>
      </w:r>
      <w:r>
        <w:rPr>
          <w:rFonts w:ascii="Times New Roman" w:hAnsi="Times New Roman" w:cs="Times New Roman"/>
        </w:rPr>
        <w:fldChar w:fldCharType="end"/>
      </w:r>
    </w:p>
    <w:p w14:paraId="59A42903">
      <w:pPr>
        <w:pStyle w:val="17"/>
        <w:rPr>
          <w:rFonts w:ascii="Times New Roman" w:hAnsi="Times New Roman" w:cs="Times New Roman"/>
          <w:b w:val="0"/>
          <w:bCs w:val="0"/>
          <w:color w:val="auto"/>
          <w:kern w:val="2"/>
          <w:lang w:eastAsia="zh-CN"/>
          <w14:ligatures w14:val="standardContextual"/>
        </w:rPr>
      </w:pPr>
      <w:r>
        <w:fldChar w:fldCharType="begin"/>
      </w:r>
      <w:r>
        <w:instrText xml:space="preserve"> HYPERLINK \l "_Toc179108951" </w:instrText>
      </w:r>
      <w:r>
        <w:fldChar w:fldCharType="separate"/>
      </w:r>
      <w:r>
        <w:rPr>
          <w:rStyle w:val="13"/>
          <w:rFonts w:ascii="Times New Roman" w:hAnsi="Times New Roman" w:cs="Times New Roman"/>
        </w:rPr>
        <w:t>APPENDIX IV NACOSTI LETTER</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_Toc179108951 \h </w:instrText>
      </w:r>
      <w:r>
        <w:rPr>
          <w:rFonts w:ascii="Times New Roman" w:hAnsi="Times New Roman" w:cs="Times New Roman"/>
        </w:rPr>
        <w:fldChar w:fldCharType="separate"/>
      </w:r>
      <w:r>
        <w:rPr>
          <w:rFonts w:ascii="Times New Roman" w:hAnsi="Times New Roman" w:cs="Times New Roman"/>
        </w:rPr>
        <w:t>115</w:t>
      </w:r>
      <w:r>
        <w:rPr>
          <w:rFonts w:ascii="Times New Roman" w:hAnsi="Times New Roman" w:cs="Times New Roman"/>
        </w:rPr>
        <w:fldChar w:fldCharType="end"/>
      </w:r>
      <w:r>
        <w:rPr>
          <w:rFonts w:ascii="Times New Roman" w:hAnsi="Times New Roman" w:cs="Times New Roman"/>
        </w:rPr>
        <w:fldChar w:fldCharType="end"/>
      </w:r>
    </w:p>
    <w:p w14:paraId="2C7F513F">
      <w:pPr>
        <w:rPr>
          <w:rFonts w:cs="Times New Roman"/>
          <w:szCs w:val="24"/>
        </w:rPr>
      </w:pPr>
      <w:r>
        <w:rPr>
          <w:rFonts w:cs="Times New Roman"/>
          <w:szCs w:val="24"/>
        </w:rPr>
        <w:fldChar w:fldCharType="end"/>
      </w:r>
    </w:p>
    <w:p w14:paraId="2EC1CA3B">
      <w:pPr>
        <w:spacing w:after="200" w:line="276" w:lineRule="auto"/>
        <w:jc w:val="left"/>
        <w:rPr>
          <w:rFonts w:eastAsia="Calibri" w:cs="Times New Roman"/>
          <w:b/>
          <w:bCs/>
          <w:color w:val="auto"/>
          <w:szCs w:val="24"/>
        </w:rPr>
      </w:pPr>
      <w:r>
        <w:rPr>
          <w:rFonts w:cs="Times New Roman"/>
          <w:szCs w:val="24"/>
        </w:rPr>
        <w:br w:type="page"/>
      </w:r>
    </w:p>
    <w:p w14:paraId="3367D72B">
      <w:pPr>
        <w:pStyle w:val="2"/>
        <w:rPr>
          <w:rFonts w:cs="Times New Roman"/>
        </w:rPr>
      </w:pPr>
      <w:bookmarkStart w:id="13" w:name="_Toc168767245"/>
      <w:bookmarkStart w:id="14" w:name="_Toc179108899"/>
      <w:r>
        <w:rPr>
          <w:rFonts w:cs="Times New Roman"/>
        </w:rPr>
        <w:t>LIST OF TABLES</w:t>
      </w:r>
      <w:bookmarkEnd w:id="13"/>
      <w:bookmarkEnd w:id="14"/>
    </w:p>
    <w:p w14:paraId="41321806">
      <w:pPr>
        <w:pStyle w:val="20"/>
        <w:rPr>
          <w:rFonts w:ascii="Times New Roman" w:hAnsi="Times New Roman" w:cs="Times New Roman"/>
          <w:b/>
          <w:bCs/>
          <w:color w:val="auto"/>
          <w:kern w:val="2"/>
          <w:sz w:val="24"/>
          <w:szCs w:val="24"/>
          <w:lang w:eastAsia="zh-CN"/>
          <w14:ligatures w14:val="standardContextual"/>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TOC \o "4-4" \h \z \u </w:instrText>
      </w:r>
      <w:r>
        <w:rPr>
          <w:rFonts w:ascii="Times New Roman" w:hAnsi="Times New Roman" w:cs="Times New Roman"/>
          <w:b/>
          <w:bCs/>
          <w:sz w:val="24"/>
          <w:szCs w:val="24"/>
        </w:rPr>
        <w:fldChar w:fldCharType="separate"/>
      </w:r>
      <w:r>
        <w:fldChar w:fldCharType="begin"/>
      </w:r>
      <w:r>
        <w:instrText xml:space="preserve"> HYPERLINK \l "_Toc179108952" </w:instrText>
      </w:r>
      <w:r>
        <w:fldChar w:fldCharType="separate"/>
      </w:r>
      <w:r>
        <w:rPr>
          <w:rStyle w:val="13"/>
          <w:rFonts w:ascii="Times New Roman" w:hAnsi="Times New Roman" w:cs="Times New Roman"/>
          <w:b/>
          <w:bCs/>
          <w:sz w:val="24"/>
          <w:szCs w:val="24"/>
        </w:rPr>
        <w:t xml:space="preserve">Table 1 </w:t>
      </w:r>
      <w:r>
        <w:rPr>
          <w:rStyle w:val="13"/>
          <w:rFonts w:ascii="Times New Roman" w:hAnsi="Times New Roman" w:cs="Times New Roman"/>
          <w:sz w:val="24"/>
          <w:szCs w:val="24"/>
        </w:rPr>
        <w:t>Summary of Research Gaps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_Toc179108952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9D08282">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"_Toc179108953" </w:instrText>
      </w:r>
      <w:r>
        <w:fldChar w:fldCharType="separate"/>
      </w:r>
      <w:r>
        <w:rPr>
          <w:rStyle w:val="13"/>
          <w:rFonts w:ascii="Times New Roman" w:hAnsi="Times New Roman" w:cs="Times New Roman"/>
          <w:b/>
          <w:bCs/>
          <w:sz w:val="24"/>
          <w:szCs w:val="24"/>
        </w:rPr>
        <w:t xml:space="preserve">Table 2 </w:t>
      </w:r>
      <w:r>
        <w:rPr>
          <w:rStyle w:val="13"/>
          <w:rFonts w:ascii="Times New Roman" w:hAnsi="Times New Roman" w:cs="Times New Roman"/>
          <w:sz w:val="24"/>
          <w:szCs w:val="24"/>
        </w:rPr>
        <w:t>Target Population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_Toc179108953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F2B9763">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"_Toc179108954" </w:instrText>
      </w:r>
      <w:r>
        <w:fldChar w:fldCharType="separate"/>
      </w:r>
      <w:r>
        <w:rPr>
          <w:rStyle w:val="13"/>
          <w:rFonts w:ascii="Times New Roman" w:hAnsi="Times New Roman" w:cs="Times New Roman"/>
          <w:b/>
          <w:bCs/>
          <w:sz w:val="24"/>
          <w:szCs w:val="24"/>
        </w:rPr>
        <w:t xml:space="preserve">Table 3 </w:t>
      </w:r>
      <w:r>
        <w:rPr>
          <w:rStyle w:val="13"/>
          <w:rFonts w:ascii="Times New Roman" w:hAnsi="Times New Roman" w:cs="Times New Roman"/>
          <w:sz w:val="24"/>
          <w:szCs w:val="24"/>
        </w:rPr>
        <w:t>Sample Size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_Toc179108954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65B627F">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"_Toc179108955" </w:instrText>
      </w:r>
      <w:r>
        <w:fldChar w:fldCharType="separate"/>
      </w:r>
      <w:r>
        <w:rPr>
          <w:rStyle w:val="13"/>
          <w:rFonts w:ascii="Times New Roman" w:hAnsi="Times New Roman" w:cs="Times New Roman"/>
          <w:b/>
          <w:bCs/>
          <w:sz w:val="24"/>
          <w:szCs w:val="24"/>
        </w:rPr>
        <w:t xml:space="preserve">Table 4 </w:t>
      </w:r>
      <w:r>
        <w:rPr>
          <w:rStyle w:val="13"/>
          <w:rFonts w:ascii="Times New Roman" w:hAnsi="Times New Roman" w:cs="Times New Roman"/>
          <w:sz w:val="24"/>
          <w:szCs w:val="24"/>
        </w:rPr>
        <w:t>Reliability 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_Toc179108955 \h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ADE5816">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"_Toc179108956" </w:instrText>
      </w:r>
      <w:r>
        <w:fldChar w:fldCharType="separate"/>
      </w:r>
      <w:r>
        <w:rPr>
          <w:rStyle w:val="13"/>
          <w:rFonts w:ascii="Times New Roman" w:hAnsi="Times New Roman" w:cs="Times New Roman"/>
          <w:b/>
          <w:bCs/>
          <w:sz w:val="24"/>
          <w:szCs w:val="24"/>
        </w:rPr>
        <w:t>Table 5</w:t>
      </w:r>
      <w:r>
        <w:rPr>
          <w:rStyle w:val="13"/>
          <w:rFonts w:ascii="Times New Roman" w:hAnsi="Times New Roman" w:cs="Times New Roman"/>
          <w:sz w:val="24"/>
          <w:szCs w:val="24"/>
        </w:rPr>
        <w:t xml:space="preserve"> Response Rate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_Toc179108956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EE61570">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"_Toc179108957" </w:instrText>
      </w:r>
      <w:r>
        <w:fldChar w:fldCharType="separate"/>
      </w:r>
      <w:r>
        <w:rPr>
          <w:rStyle w:val="13"/>
          <w:rFonts w:ascii="Times New Roman" w:hAnsi="Times New Roman" w:cs="Times New Roman"/>
          <w:b/>
          <w:bCs/>
          <w:sz w:val="24"/>
          <w:szCs w:val="24"/>
        </w:rPr>
        <w:t xml:space="preserve">Table 6 </w:t>
      </w:r>
      <w:r>
        <w:rPr>
          <w:rStyle w:val="13"/>
          <w:rFonts w:ascii="Times New Roman" w:hAnsi="Times New Roman" w:cs="Times New Roman"/>
          <w:sz w:val="24"/>
          <w:szCs w:val="24"/>
        </w:rPr>
        <w:t>Gender of the Respondent.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_Toc179108957 \h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BD15488">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"_Toc179108958" </w:instrText>
      </w:r>
      <w:r>
        <w:fldChar w:fldCharType="separate"/>
      </w:r>
      <w:r>
        <w:rPr>
          <w:rStyle w:val="13"/>
          <w:rFonts w:ascii="Times New Roman" w:hAnsi="Times New Roman" w:cs="Times New Roman"/>
          <w:b/>
          <w:bCs/>
          <w:sz w:val="24"/>
          <w:szCs w:val="24"/>
        </w:rPr>
        <w:t xml:space="preserve">Table 7 </w:t>
      </w:r>
      <w:r>
        <w:rPr>
          <w:rStyle w:val="13"/>
          <w:rFonts w:ascii="Times New Roman" w:hAnsi="Times New Roman" w:cs="Times New Roman"/>
          <w:sz w:val="24"/>
          <w:szCs w:val="24"/>
        </w:rPr>
        <w:t>Age of the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_Toc179108958 \h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8A4E65B">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"_Toc179108959" </w:instrText>
      </w:r>
      <w:r>
        <w:fldChar w:fldCharType="separate"/>
      </w:r>
      <w:r>
        <w:rPr>
          <w:rStyle w:val="13"/>
          <w:rFonts w:ascii="Times New Roman" w:hAnsi="Times New Roman" w:cs="Times New Roman"/>
          <w:b/>
          <w:bCs/>
          <w:sz w:val="24"/>
          <w:szCs w:val="24"/>
        </w:rPr>
        <w:t xml:space="preserve">Table 8 </w:t>
      </w:r>
      <w:r>
        <w:rPr>
          <w:rStyle w:val="13"/>
          <w:rFonts w:ascii="Times New Roman" w:hAnsi="Times New Roman" w:cs="Times New Roman"/>
          <w:sz w:val="24"/>
          <w:szCs w:val="24"/>
        </w:rPr>
        <w:t>Education level of the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_Toc179108959 \h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9262220">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"_Toc179108960" </w:instrText>
      </w:r>
      <w:r>
        <w:fldChar w:fldCharType="separate"/>
      </w:r>
      <w:r>
        <w:rPr>
          <w:rStyle w:val="13"/>
          <w:rFonts w:ascii="Times New Roman" w:hAnsi="Times New Roman" w:cs="Times New Roman"/>
          <w:b/>
          <w:bCs/>
          <w:sz w:val="24"/>
          <w:szCs w:val="24"/>
          <w:lang w:val="en-GB"/>
        </w:rPr>
        <w:t xml:space="preserve">Table 9 </w:t>
      </w:r>
      <w:r>
        <w:rPr>
          <w:rStyle w:val="13"/>
          <w:rFonts w:ascii="Times New Roman" w:hAnsi="Times New Roman" w:cs="Times New Roman"/>
          <w:sz w:val="24"/>
          <w:szCs w:val="24"/>
        </w:rPr>
        <w:t>Working Experience</w:t>
      </w:r>
      <w:r>
        <w:rPr>
          <w:rStyle w:val="13"/>
          <w:rFonts w:ascii="Times New Roman" w:hAnsi="Times New Roman" w:cs="Times New Roman"/>
          <w:sz w:val="24"/>
          <w:szCs w:val="24"/>
          <w:lang w:val="en-GB"/>
        </w:rPr>
        <w:t xml:space="preserve"> </w:t>
      </w:r>
      <w:r>
        <w:rPr>
          <w:rStyle w:val="13"/>
          <w:rFonts w:ascii="Times New Roman" w:hAnsi="Times New Roman" w:cs="Times New Roman"/>
          <w:sz w:val="24"/>
          <w:szCs w:val="24"/>
        </w:rPr>
        <w:t>of the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_Toc179108960 \h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6F80322">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"_Toc179108961" </w:instrText>
      </w:r>
      <w:r>
        <w:fldChar w:fldCharType="separate"/>
      </w:r>
      <w:r>
        <w:rPr>
          <w:rStyle w:val="13"/>
          <w:rFonts w:ascii="Times New Roman" w:hAnsi="Times New Roman" w:cs="Times New Roman"/>
          <w:b/>
          <w:bCs/>
          <w:sz w:val="24"/>
          <w:szCs w:val="24"/>
        </w:rPr>
        <w:t xml:space="preserve">Table 10 </w:t>
      </w:r>
      <w:r>
        <w:rPr>
          <w:rStyle w:val="13"/>
          <w:rFonts w:ascii="Times New Roman" w:hAnsi="Times New Roman" w:cs="Times New Roman"/>
          <w:sz w:val="24"/>
          <w:szCs w:val="24"/>
        </w:rPr>
        <w:t>Visionary Leadership Style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_Toc179108961 \h </w:instrText>
      </w:r>
      <w:r>
        <w:rPr>
          <w:rFonts w:ascii="Times New Roman" w:hAnsi="Times New Roman" w:cs="Times New Roman"/>
          <w:sz w:val="24"/>
          <w:szCs w:val="24"/>
        </w:rPr>
        <w:fldChar w:fldCharType="separate"/>
      </w:r>
      <w:r>
        <w:rPr>
          <w:rFonts w:ascii="Times New Roman" w:hAnsi="Times New Roman" w:cs="Times New Roman"/>
          <w:sz w:val="24"/>
          <w:szCs w:val="24"/>
        </w:rPr>
        <w:t>53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39D2392">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"_Toc179108962" </w:instrText>
      </w:r>
      <w:r>
        <w:fldChar w:fldCharType="separate"/>
      </w:r>
      <w:r>
        <w:rPr>
          <w:rStyle w:val="13"/>
          <w:rFonts w:ascii="Times New Roman" w:hAnsi="Times New Roman" w:cs="Times New Roman"/>
          <w:b/>
          <w:bCs/>
          <w:sz w:val="24"/>
          <w:szCs w:val="24"/>
        </w:rPr>
        <w:t xml:space="preserve">Table 11 </w:t>
      </w:r>
      <w:r>
        <w:rPr>
          <w:rStyle w:val="13"/>
          <w:rFonts w:ascii="Times New Roman" w:hAnsi="Times New Roman" w:cs="Times New Roman"/>
          <w:sz w:val="24"/>
          <w:szCs w:val="24"/>
        </w:rPr>
        <w:t>Transformational Leadership Style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_Toc179108962 \h </w:instrText>
      </w:r>
      <w:r>
        <w:rPr>
          <w:rFonts w:ascii="Times New Roman" w:hAnsi="Times New Roman" w:cs="Times New Roman"/>
          <w:sz w:val="24"/>
          <w:szCs w:val="24"/>
        </w:rPr>
        <w:fldChar w:fldCharType="separate"/>
      </w:r>
      <w:r>
        <w:rPr>
          <w:rFonts w:ascii="Times New Roman" w:hAnsi="Times New Roman" w:cs="Times New Roman"/>
          <w:sz w:val="24"/>
          <w:szCs w:val="24"/>
        </w:rPr>
        <w:t>57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E6A40F3">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"_Toc179108963" </w:instrText>
      </w:r>
      <w:r>
        <w:fldChar w:fldCharType="separate"/>
      </w:r>
      <w:r>
        <w:rPr>
          <w:rStyle w:val="13"/>
          <w:rFonts w:ascii="Times New Roman" w:hAnsi="Times New Roman" w:cs="Times New Roman"/>
          <w:b/>
          <w:bCs/>
          <w:sz w:val="24"/>
          <w:szCs w:val="24"/>
        </w:rPr>
        <w:t xml:space="preserve">Table 12 </w:t>
      </w:r>
      <w:r>
        <w:rPr>
          <w:rStyle w:val="13"/>
          <w:rFonts w:ascii="Times New Roman" w:hAnsi="Times New Roman" w:cs="Times New Roman"/>
          <w:sz w:val="24"/>
          <w:szCs w:val="24"/>
        </w:rPr>
        <w:t>Transactional Leadership Style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_Toc179108963 \h </w:instrText>
      </w:r>
      <w:r>
        <w:rPr>
          <w:rFonts w:ascii="Times New Roman" w:hAnsi="Times New Roman" w:cs="Times New Roman"/>
          <w:sz w:val="24"/>
          <w:szCs w:val="24"/>
        </w:rPr>
        <w:fldChar w:fldCharType="separate"/>
      </w:r>
      <w:r>
        <w:rPr>
          <w:rFonts w:ascii="Times New Roman" w:hAnsi="Times New Roman" w:cs="Times New Roman"/>
          <w:sz w:val="24"/>
          <w:szCs w:val="24"/>
        </w:rPr>
        <w:t>62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D4A8ADD">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"_Toc179108964" </w:instrText>
      </w:r>
      <w:r>
        <w:fldChar w:fldCharType="separate"/>
      </w:r>
      <w:r>
        <w:rPr>
          <w:rStyle w:val="13"/>
          <w:rFonts w:ascii="Times New Roman" w:hAnsi="Times New Roman" w:cs="Times New Roman"/>
          <w:b/>
          <w:bCs/>
          <w:sz w:val="24"/>
          <w:szCs w:val="24"/>
        </w:rPr>
        <w:t xml:space="preserve">Table 13 </w:t>
      </w:r>
      <w:r>
        <w:rPr>
          <w:rStyle w:val="13"/>
          <w:rFonts w:ascii="Times New Roman" w:hAnsi="Times New Roman" w:cs="Times New Roman"/>
          <w:sz w:val="24"/>
          <w:szCs w:val="24"/>
        </w:rPr>
        <w:t>Participative Leadership Style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_Toc179108964 \h </w:instrText>
      </w:r>
      <w:r>
        <w:rPr>
          <w:rFonts w:ascii="Times New Roman" w:hAnsi="Times New Roman" w:cs="Times New Roman"/>
          <w:sz w:val="24"/>
          <w:szCs w:val="24"/>
        </w:rPr>
        <w:fldChar w:fldCharType="separate"/>
      </w:r>
      <w:r>
        <w:rPr>
          <w:rFonts w:ascii="Times New Roman" w:hAnsi="Times New Roman" w:cs="Times New Roman"/>
          <w:sz w:val="24"/>
          <w:szCs w:val="24"/>
        </w:rPr>
        <w:t>66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FBDF8ED">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"_Toc179108965" </w:instrText>
      </w:r>
      <w:r>
        <w:fldChar w:fldCharType="separate"/>
      </w:r>
      <w:r>
        <w:rPr>
          <w:rStyle w:val="13"/>
          <w:rFonts w:ascii="Times New Roman" w:hAnsi="Times New Roman" w:cs="Times New Roman"/>
          <w:b/>
          <w:bCs/>
          <w:sz w:val="24"/>
          <w:szCs w:val="24"/>
        </w:rPr>
        <w:t xml:space="preserve">Table 14 </w:t>
      </w:r>
      <w:r>
        <w:rPr>
          <w:rStyle w:val="13"/>
          <w:rFonts w:ascii="Times New Roman" w:hAnsi="Times New Roman" w:cs="Times New Roman"/>
          <w:sz w:val="24"/>
          <w:szCs w:val="24"/>
        </w:rPr>
        <w:t>Authoritative Leadership Style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_Toc179108965 \h </w:instrText>
      </w:r>
      <w:r>
        <w:rPr>
          <w:rFonts w:ascii="Times New Roman" w:hAnsi="Times New Roman" w:cs="Times New Roman"/>
          <w:sz w:val="24"/>
          <w:szCs w:val="24"/>
        </w:rPr>
        <w:fldChar w:fldCharType="separate"/>
      </w:r>
      <w:r>
        <w:rPr>
          <w:rFonts w:ascii="Times New Roman" w:hAnsi="Times New Roman" w:cs="Times New Roman"/>
          <w:sz w:val="24"/>
          <w:szCs w:val="24"/>
        </w:rPr>
        <w:t>71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603A897">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"_Toc179108966" </w:instrText>
      </w:r>
      <w:r>
        <w:fldChar w:fldCharType="separate"/>
      </w:r>
      <w:r>
        <w:rPr>
          <w:rStyle w:val="13"/>
          <w:rFonts w:ascii="Times New Roman" w:hAnsi="Times New Roman" w:cs="Times New Roman"/>
          <w:b/>
          <w:bCs/>
          <w:sz w:val="24"/>
          <w:szCs w:val="24"/>
        </w:rPr>
        <w:t xml:space="preserve">Table 15 </w:t>
      </w:r>
      <w:r>
        <w:rPr>
          <w:rStyle w:val="13"/>
          <w:rFonts w:ascii="Times New Roman" w:hAnsi="Times New Roman" w:cs="Times New Roman"/>
          <w:sz w:val="24"/>
          <w:szCs w:val="24"/>
        </w:rPr>
        <w:t>Adoption of Digital Transformation in the Public Sector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_Toc179108966 \h </w:instrText>
      </w:r>
      <w:r>
        <w:rPr>
          <w:rFonts w:ascii="Times New Roman" w:hAnsi="Times New Roman" w:cs="Times New Roman"/>
          <w:sz w:val="24"/>
          <w:szCs w:val="24"/>
        </w:rPr>
        <w:fldChar w:fldCharType="separate"/>
      </w:r>
      <w:r>
        <w:rPr>
          <w:rFonts w:ascii="Times New Roman" w:hAnsi="Times New Roman" w:cs="Times New Roman"/>
          <w:sz w:val="24"/>
          <w:szCs w:val="24"/>
        </w:rPr>
        <w:t>75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5677283">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"_Toc179108967" </w:instrText>
      </w:r>
      <w:r>
        <w:fldChar w:fldCharType="separate"/>
      </w:r>
      <w:r>
        <w:rPr>
          <w:rStyle w:val="13"/>
          <w:rFonts w:ascii="Times New Roman" w:hAnsi="Times New Roman" w:cs="Times New Roman"/>
          <w:b/>
          <w:bCs/>
          <w:sz w:val="24"/>
          <w:szCs w:val="24"/>
        </w:rPr>
        <w:t xml:space="preserve">Table 16 </w:t>
      </w:r>
      <w:r>
        <w:rPr>
          <w:rStyle w:val="13"/>
          <w:rFonts w:ascii="Times New Roman" w:hAnsi="Times New Roman" w:cs="Times New Roman"/>
          <w:sz w:val="24"/>
          <w:szCs w:val="24"/>
        </w:rPr>
        <w:t>Model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_Toc179108967 \h </w:instrText>
      </w:r>
      <w:r>
        <w:rPr>
          <w:rFonts w:ascii="Times New Roman" w:hAnsi="Times New Roman" w:cs="Times New Roman"/>
          <w:sz w:val="24"/>
          <w:szCs w:val="24"/>
        </w:rPr>
        <w:fldChar w:fldCharType="separate"/>
      </w:r>
      <w:r>
        <w:rPr>
          <w:rFonts w:ascii="Times New Roman" w:hAnsi="Times New Roman" w:cs="Times New Roman"/>
          <w:sz w:val="24"/>
          <w:szCs w:val="24"/>
        </w:rPr>
        <w:t>79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CA0D446">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"_Toc179108968" </w:instrText>
      </w:r>
      <w:r>
        <w:fldChar w:fldCharType="separate"/>
      </w:r>
      <w:r>
        <w:rPr>
          <w:rStyle w:val="13"/>
          <w:rFonts w:ascii="Times New Roman" w:hAnsi="Times New Roman" w:cs="Times New Roman"/>
          <w:b/>
          <w:bCs/>
          <w:sz w:val="24"/>
          <w:szCs w:val="24"/>
        </w:rPr>
        <w:t xml:space="preserve">Table 17 </w:t>
      </w:r>
      <w:r>
        <w:rPr>
          <w:rStyle w:val="13"/>
          <w:rFonts w:ascii="Times New Roman" w:hAnsi="Times New Roman" w:cs="Times New Roman"/>
          <w:sz w:val="24"/>
          <w:szCs w:val="24"/>
        </w:rPr>
        <w:t>Regression Model Fitness Results (ANOVA)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_Toc179108968 \h </w:instrText>
      </w:r>
      <w:r>
        <w:rPr>
          <w:rFonts w:ascii="Times New Roman" w:hAnsi="Times New Roman" w:cs="Times New Roman"/>
          <w:sz w:val="24"/>
          <w:szCs w:val="24"/>
        </w:rPr>
        <w:fldChar w:fldCharType="separate"/>
      </w:r>
      <w:r>
        <w:rPr>
          <w:rFonts w:ascii="Times New Roman" w:hAnsi="Times New Roman" w:cs="Times New Roman"/>
          <w:sz w:val="24"/>
          <w:szCs w:val="24"/>
        </w:rPr>
        <w:t>80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0FC3C40">
      <w:pPr>
        <w:pStyle w:val="20"/>
        <w:rPr>
          <w:rFonts w:ascii="Times New Roman" w:hAnsi="Times New Roman" w:cs="Times New Roman"/>
          <w:b/>
          <w:bCs/>
          <w:color w:val="auto"/>
          <w:kern w:val="2"/>
          <w:sz w:val="24"/>
          <w:szCs w:val="24"/>
          <w:lang w:eastAsia="zh-CN"/>
          <w14:ligatures w14:val="standardContextual"/>
        </w:rPr>
      </w:pPr>
      <w:r>
        <w:fldChar w:fldCharType="begin"/>
      </w:r>
      <w:r>
        <w:instrText xml:space="preserve"> HYPERLINK \l "_Toc179108969" </w:instrText>
      </w:r>
      <w:r>
        <w:fldChar w:fldCharType="separate"/>
      </w:r>
      <w:r>
        <w:rPr>
          <w:rStyle w:val="13"/>
          <w:rFonts w:ascii="Times New Roman" w:hAnsi="Times New Roman" w:cs="Times New Roman"/>
          <w:b/>
          <w:bCs/>
          <w:sz w:val="24"/>
          <w:szCs w:val="24"/>
        </w:rPr>
        <w:t xml:space="preserve">Table 18 </w:t>
      </w:r>
      <w:r>
        <w:rPr>
          <w:rStyle w:val="13"/>
          <w:rFonts w:ascii="Times New Roman" w:hAnsi="Times New Roman" w:cs="Times New Roman"/>
          <w:sz w:val="24"/>
          <w:szCs w:val="24"/>
        </w:rPr>
        <w:t>Regression Model Coefficients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_Toc179108969 \h </w:instrText>
      </w:r>
      <w:r>
        <w:rPr>
          <w:rFonts w:ascii="Times New Roman" w:hAnsi="Times New Roman" w:cs="Times New Roman"/>
          <w:sz w:val="24"/>
          <w:szCs w:val="24"/>
        </w:rPr>
        <w:fldChar w:fldCharType="separate"/>
      </w:r>
      <w:r>
        <w:rPr>
          <w:rFonts w:ascii="Times New Roman" w:hAnsi="Times New Roman" w:cs="Times New Roman"/>
          <w:sz w:val="24"/>
          <w:szCs w:val="24"/>
        </w:rPr>
        <w:t>80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4070FE3">
      <w:pPr>
        <w:spacing w:after="0" w:line="360" w:lineRule="auto"/>
        <w:rPr>
          <w:rFonts w:cs="Times New Roman"/>
          <w:szCs w:val="24"/>
        </w:rPr>
      </w:pPr>
      <w:r>
        <w:rPr>
          <w:rFonts w:cs="Times New Roman"/>
          <w:b/>
          <w:bCs/>
          <w:szCs w:val="24"/>
        </w:rPr>
        <w:fldChar w:fldCharType="end"/>
      </w:r>
    </w:p>
    <w:p w14:paraId="0FCEDD54">
      <w:pPr>
        <w:spacing w:after="200" w:line="276" w:lineRule="auto"/>
        <w:jc w:val="left"/>
        <w:rPr>
          <w:rFonts w:eastAsia="Calibri" w:cs="Times New Roman"/>
          <w:b/>
          <w:bCs/>
          <w:color w:val="auto"/>
          <w:szCs w:val="24"/>
        </w:rPr>
      </w:pPr>
      <w:r>
        <w:rPr>
          <w:rFonts w:cs="Times New Roman"/>
          <w:szCs w:val="24"/>
        </w:rPr>
        <w:br w:type="page"/>
      </w:r>
    </w:p>
    <w:p w14:paraId="3FC129CD">
      <w:pPr>
        <w:pStyle w:val="2"/>
        <w:rPr>
          <w:rFonts w:cs="Times New Roman"/>
        </w:rPr>
      </w:pPr>
      <w:bookmarkStart w:id="15" w:name="_Toc179108900"/>
      <w:bookmarkStart w:id="16" w:name="_Toc168767246"/>
      <w:r>
        <w:rPr>
          <w:rFonts w:cs="Times New Roman"/>
        </w:rPr>
        <w:t>LIST OF FIGURES</w:t>
      </w:r>
      <w:bookmarkEnd w:id="15"/>
      <w:bookmarkEnd w:id="16"/>
    </w:p>
    <w:p w14:paraId="6C24F47F">
      <w:pPr>
        <w:pStyle w:val="21"/>
        <w:rPr>
          <w:rFonts w:ascii="Times New Roman" w:hAnsi="Times New Roman" w:cs="Times New Roman"/>
          <w:color w:val="auto"/>
          <w:kern w:val="2"/>
          <w:sz w:val="24"/>
          <w:szCs w:val="24"/>
          <w:lang w:eastAsia="zh-CN"/>
          <w14:ligatures w14:val="standardContextual"/>
        </w:rPr>
      </w:pP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TOC \o "5-5" \h \z \u </w:instrText>
      </w:r>
      <w:r>
        <w:rPr>
          <w:rFonts w:ascii="Times New Roman" w:hAnsi="Times New Roman" w:cs="Times New Roman"/>
          <w:color w:val="000000"/>
          <w:sz w:val="24"/>
          <w:szCs w:val="24"/>
        </w:rPr>
        <w:fldChar w:fldCharType="separate"/>
      </w:r>
      <w:r>
        <w:fldChar w:fldCharType="begin"/>
      </w:r>
      <w:r>
        <w:instrText xml:space="preserve"> HYPERLINK \l "_Toc171666243" </w:instrText>
      </w:r>
      <w:r>
        <w:fldChar w:fldCharType="separate"/>
      </w:r>
      <w:r>
        <w:rPr>
          <w:rStyle w:val="13"/>
          <w:rFonts w:ascii="Times New Roman" w:hAnsi="Times New Roman" w:cs="Times New Roman"/>
          <w:b/>
          <w:bCs/>
          <w:sz w:val="24"/>
          <w:szCs w:val="24"/>
        </w:rPr>
        <w:t>Figure 1</w:t>
      </w:r>
      <w:r>
        <w:rPr>
          <w:rStyle w:val="13"/>
          <w:rFonts w:ascii="Times New Roman" w:hAnsi="Times New Roman" w:cs="Times New Roman"/>
          <w:sz w:val="24"/>
          <w:szCs w:val="24"/>
        </w:rPr>
        <w:t xml:space="preserve"> 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_Toc171666243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15B1D04">
      <w:pPr>
        <w:rPr>
          <w:rFonts w:cs="Times New Roman"/>
          <w:szCs w:val="24"/>
        </w:rPr>
      </w:pPr>
      <w:r>
        <w:rPr>
          <w:rFonts w:cs="Times New Roman"/>
          <w:szCs w:val="24"/>
        </w:rPr>
        <w:fldChar w:fldCharType="end"/>
      </w:r>
    </w:p>
    <w:p w14:paraId="35A68523">
      <w:pPr>
        <w:spacing w:after="200" w:line="276" w:lineRule="auto"/>
        <w:jc w:val="left"/>
        <w:rPr>
          <w:rFonts w:cs="Times New Roman"/>
          <w:b/>
          <w:bCs/>
          <w:color w:val="000000"/>
          <w:szCs w:val="24"/>
        </w:rPr>
      </w:pPr>
      <w:r>
        <w:rPr>
          <w:rFonts w:cs="Times New Roman"/>
          <w:color w:val="000000"/>
          <w:szCs w:val="24"/>
        </w:rPr>
        <w:br w:type="page"/>
      </w:r>
    </w:p>
    <w:p w14:paraId="1B9EB947">
      <w:pPr>
        <w:pStyle w:val="2"/>
        <w:rPr>
          <w:rFonts w:cs="Times New Roman"/>
        </w:rPr>
      </w:pPr>
      <w:bookmarkStart w:id="17" w:name="_Toc179108901"/>
      <w:bookmarkStart w:id="18" w:name="_Toc168767247"/>
      <w:r>
        <w:rPr>
          <w:rFonts w:cs="Times New Roman"/>
        </w:rPr>
        <w:t>ACRONYMS AND ABBREVIATIONS</w:t>
      </w:r>
      <w:bookmarkEnd w:id="17"/>
      <w:bookmarkEnd w:id="18"/>
    </w:p>
    <w:p w14:paraId="34AB95EB">
      <w:pPr>
        <w:spacing w:after="0"/>
        <w:rPr>
          <w:rFonts w:cs="Times New Roman"/>
          <w:szCs w:val="24"/>
        </w:rPr>
      </w:pPr>
      <w:r>
        <w:rPr>
          <w:rFonts w:cs="Times New Roman"/>
          <w:b/>
          <w:bCs/>
          <w:szCs w:val="24"/>
        </w:rPr>
        <w:t xml:space="preserve">CA </w:t>
      </w:r>
      <w:r>
        <w:rPr>
          <w:rFonts w:cs="Times New Roman"/>
          <w:b/>
          <w:bCs/>
          <w:szCs w:val="24"/>
        </w:rPr>
        <w:tab/>
      </w:r>
      <w:r>
        <w:rPr>
          <w:rFonts w:cs="Times New Roman"/>
          <w:b/>
          <w:bCs/>
          <w:szCs w:val="24"/>
        </w:rPr>
        <w:tab/>
      </w:r>
      <w:r>
        <w:rPr>
          <w:rFonts w:cs="Times New Roman"/>
          <w:szCs w:val="24"/>
        </w:rPr>
        <w:t xml:space="preserve">Communications Authority </w:t>
      </w:r>
    </w:p>
    <w:p w14:paraId="35A314FD">
      <w:pPr>
        <w:spacing w:after="0"/>
        <w:rPr>
          <w:rFonts w:cs="Times New Roman"/>
          <w:szCs w:val="24"/>
        </w:rPr>
      </w:pPr>
      <w:r>
        <w:rPr>
          <w:rFonts w:cs="Times New Roman"/>
          <w:b/>
          <w:bCs/>
          <w:szCs w:val="24"/>
        </w:rPr>
        <w:t>CAK</w:t>
      </w:r>
      <w:r>
        <w:rPr>
          <w:rFonts w:cs="Times New Roman"/>
          <w:szCs w:val="24"/>
        </w:rPr>
        <w:t xml:space="preserve"> </w:t>
      </w:r>
      <w:r>
        <w:rPr>
          <w:rFonts w:cs="Times New Roman"/>
          <w:szCs w:val="24"/>
        </w:rPr>
        <w:tab/>
      </w:r>
      <w:r>
        <w:rPr>
          <w:rFonts w:cs="Times New Roman"/>
          <w:szCs w:val="24"/>
        </w:rPr>
        <w:tab/>
      </w:r>
      <w:r>
        <w:rPr>
          <w:rFonts w:cs="Times New Roman"/>
          <w:szCs w:val="24"/>
        </w:rPr>
        <w:t xml:space="preserve">Communications Authority of Kenya </w:t>
      </w:r>
    </w:p>
    <w:p w14:paraId="4C6905BA">
      <w:pPr>
        <w:spacing w:after="0"/>
        <w:rPr>
          <w:rFonts w:cs="Times New Roman"/>
          <w:szCs w:val="24"/>
        </w:rPr>
      </w:pPr>
      <w:r>
        <w:rPr>
          <w:rFonts w:cs="Times New Roman"/>
          <w:b/>
          <w:bCs/>
          <w:color w:val="auto"/>
          <w:szCs w:val="24"/>
        </w:rPr>
        <w:t>CEO</w:t>
      </w:r>
      <w:r>
        <w:rPr>
          <w:rFonts w:cs="Times New Roman"/>
          <w:color w:val="auto"/>
          <w:szCs w:val="24"/>
        </w:rPr>
        <w:t xml:space="preserve"> </w:t>
      </w:r>
      <w:r>
        <w:rPr>
          <w:rFonts w:cs="Times New Roman"/>
          <w:color w:val="auto"/>
          <w:szCs w:val="24"/>
        </w:rPr>
        <w:tab/>
      </w:r>
      <w:r>
        <w:rPr>
          <w:rFonts w:cs="Times New Roman"/>
          <w:color w:val="auto"/>
          <w:szCs w:val="24"/>
        </w:rPr>
        <w:tab/>
      </w:r>
      <w:r>
        <w:rPr>
          <w:rFonts w:cs="Times New Roman"/>
          <w:szCs w:val="24"/>
        </w:rPr>
        <w:t xml:space="preserve">Chief Executive Officer </w:t>
      </w:r>
    </w:p>
    <w:p w14:paraId="740D85E9">
      <w:pPr>
        <w:spacing w:after="0"/>
        <w:rPr>
          <w:rFonts w:cs="Times New Roman"/>
          <w:szCs w:val="24"/>
        </w:rPr>
      </w:pPr>
      <w:r>
        <w:rPr>
          <w:rFonts w:cs="Times New Roman"/>
          <w:b/>
          <w:bCs/>
          <w:szCs w:val="24"/>
        </w:rPr>
        <w:t xml:space="preserve">MCK </w:t>
      </w:r>
      <w:r>
        <w:rPr>
          <w:rFonts w:cs="Times New Roman"/>
          <w:b/>
          <w:bCs/>
          <w:szCs w:val="24"/>
        </w:rPr>
        <w:tab/>
      </w:r>
      <w:r>
        <w:rPr>
          <w:rFonts w:cs="Times New Roman"/>
          <w:b/>
          <w:bCs/>
          <w:szCs w:val="24"/>
        </w:rPr>
        <w:tab/>
      </w:r>
      <w:r>
        <w:rPr>
          <w:rFonts w:cs="Times New Roman"/>
          <w:szCs w:val="24"/>
        </w:rPr>
        <w:t xml:space="preserve">Media Council of Kenya </w:t>
      </w:r>
    </w:p>
    <w:p w14:paraId="45D73793">
      <w:pPr>
        <w:spacing w:after="0"/>
        <w:rPr>
          <w:rFonts w:cs="Times New Roman"/>
          <w:szCs w:val="24"/>
        </w:rPr>
      </w:pPr>
      <w:r>
        <w:rPr>
          <w:rFonts w:cs="Times New Roman"/>
          <w:b/>
          <w:bCs/>
          <w:szCs w:val="24"/>
        </w:rPr>
        <w:t xml:space="preserve">NACOSTI </w:t>
      </w:r>
      <w:r>
        <w:rPr>
          <w:rFonts w:cs="Times New Roman"/>
          <w:b/>
          <w:bCs/>
          <w:szCs w:val="24"/>
        </w:rPr>
        <w:tab/>
      </w:r>
      <w:r>
        <w:rPr>
          <w:rFonts w:cs="Times New Roman"/>
          <w:szCs w:val="24"/>
        </w:rPr>
        <w:t xml:space="preserve">National Commission for Science, Technology and Innovation </w:t>
      </w:r>
    </w:p>
    <w:p w14:paraId="6C7BED06">
      <w:pPr>
        <w:spacing w:after="0"/>
        <w:rPr>
          <w:rFonts w:cs="Times New Roman"/>
          <w:szCs w:val="24"/>
        </w:rPr>
      </w:pPr>
      <w:r>
        <w:rPr>
          <w:rFonts w:cs="Times New Roman"/>
          <w:b/>
          <w:bCs/>
          <w:szCs w:val="24"/>
        </w:rPr>
        <w:t xml:space="preserve">SPSS </w:t>
      </w:r>
      <w:r>
        <w:rPr>
          <w:rFonts w:cs="Times New Roman"/>
          <w:b/>
          <w:bCs/>
          <w:szCs w:val="24"/>
        </w:rPr>
        <w:tab/>
      </w:r>
      <w:r>
        <w:rPr>
          <w:rFonts w:cs="Times New Roman"/>
          <w:b/>
          <w:bCs/>
          <w:szCs w:val="24"/>
        </w:rPr>
        <w:tab/>
      </w:r>
      <w:r>
        <w:rPr>
          <w:rFonts w:cs="Times New Roman"/>
          <w:szCs w:val="24"/>
        </w:rPr>
        <w:t xml:space="preserve">Statistical Package for Social Sciences </w:t>
      </w:r>
    </w:p>
    <w:p w14:paraId="6940EB39">
      <w:pPr>
        <w:spacing w:after="0"/>
        <w:rPr>
          <w:rFonts w:cs="Times New Roman"/>
          <w:szCs w:val="24"/>
        </w:rPr>
      </w:pPr>
      <w:r>
        <w:rPr>
          <w:rFonts w:cs="Times New Roman"/>
          <w:b/>
          <w:bCs/>
          <w:szCs w:val="24"/>
        </w:rPr>
        <w:t>USA</w:t>
      </w:r>
      <w:r>
        <w:rPr>
          <w:rFonts w:cs="Times New Roman"/>
          <w:szCs w:val="24"/>
        </w:rPr>
        <w:t xml:space="preserve"> </w:t>
      </w:r>
      <w:r>
        <w:rPr>
          <w:rFonts w:cs="Times New Roman"/>
          <w:szCs w:val="24"/>
        </w:rPr>
        <w:tab/>
      </w:r>
      <w:r>
        <w:rPr>
          <w:rFonts w:cs="Times New Roman"/>
          <w:szCs w:val="24"/>
        </w:rPr>
        <w:tab/>
      </w:r>
      <w:r>
        <w:rPr>
          <w:rFonts w:cs="Times New Roman"/>
          <w:szCs w:val="24"/>
        </w:rPr>
        <w:t xml:space="preserve">United State of America </w:t>
      </w:r>
    </w:p>
    <w:p w14:paraId="44718A43">
      <w:pPr>
        <w:rPr>
          <w:rFonts w:cs="Times New Roman"/>
          <w:szCs w:val="24"/>
        </w:rPr>
      </w:pPr>
    </w:p>
    <w:p w14:paraId="6BAFD8B2">
      <w:pPr>
        <w:spacing w:after="200" w:line="276" w:lineRule="auto"/>
        <w:jc w:val="left"/>
        <w:rPr>
          <w:rFonts w:cs="Times New Roman"/>
          <w:b/>
          <w:bCs/>
          <w:color w:val="000000"/>
          <w:szCs w:val="24"/>
        </w:rPr>
      </w:pPr>
      <w:r>
        <w:rPr>
          <w:rFonts w:cs="Times New Roman"/>
          <w:color w:val="000000"/>
          <w:szCs w:val="24"/>
        </w:rPr>
        <w:br w:type="page"/>
      </w:r>
    </w:p>
    <w:p w14:paraId="74E01417">
      <w:pPr>
        <w:pStyle w:val="2"/>
        <w:rPr>
          <w:rFonts w:cs="Times New Roman"/>
        </w:rPr>
      </w:pPr>
      <w:bookmarkStart w:id="19" w:name="_Toc168767248"/>
      <w:bookmarkStart w:id="20" w:name="_Toc179108902"/>
      <w:r>
        <w:rPr>
          <w:rFonts w:cs="Times New Roman"/>
        </w:rPr>
        <w:t>OPERATIONAL DEFINITION OF TERMS</w:t>
      </w:r>
      <w:bookmarkEnd w:id="19"/>
      <w:bookmarkEnd w:id="20"/>
    </w:p>
    <w:p w14:paraId="306C4498">
      <w:pPr>
        <w:ind w:left="2160" w:hanging="2160"/>
        <w:rPr>
          <w:rFonts w:cs="Times New Roman"/>
          <w:szCs w:val="24"/>
        </w:rPr>
      </w:pPr>
      <w:r>
        <w:rPr>
          <w:rFonts w:cs="Times New Roman"/>
          <w:b/>
          <w:bCs/>
          <w:szCs w:val="24"/>
        </w:rPr>
        <w:t>Adoption of digital transformation</w:t>
      </w:r>
      <w:r>
        <w:rPr>
          <w:rFonts w:cs="Times New Roman"/>
          <w:szCs w:val="24"/>
        </w:rPr>
        <w:t xml:space="preserve"> involves integrating digital tools and methods into government organizations to improve efficiency, enhance citizen services, and increase transparency (Ohlert, Giering &amp; Kirchner, 2022). </w:t>
      </w:r>
    </w:p>
    <w:p w14:paraId="44905415">
      <w:pPr>
        <w:ind w:left="2160" w:hanging="2160"/>
        <w:rPr>
          <w:rFonts w:cs="Times New Roman"/>
          <w:szCs w:val="24"/>
        </w:rPr>
      </w:pPr>
      <w:r>
        <w:rPr>
          <w:rFonts w:cs="Times New Roman"/>
          <w:b/>
          <w:bCs/>
          <w:szCs w:val="24"/>
        </w:rPr>
        <w:t>Authoritative leadership</w:t>
      </w:r>
      <w:r>
        <w:rPr>
          <w:rFonts w:cs="Times New Roman"/>
          <w:szCs w:val="24"/>
        </w:rPr>
        <w:t xml:space="preserve"> is characterized by clear direction, vision, and the ability to inspire and guide team members toward achieving common goals (</w:t>
      </w:r>
      <w:r>
        <w:rPr>
          <w:rFonts w:cs="Times New Roman"/>
          <w:szCs w:val="24"/>
          <w:lang w:val="en-GB"/>
        </w:rPr>
        <w:t>Ahmed Iqbal et al., 2021)</w:t>
      </w:r>
      <w:r>
        <w:rPr>
          <w:rFonts w:cs="Times New Roman"/>
          <w:szCs w:val="24"/>
        </w:rPr>
        <w:t xml:space="preserve">. </w:t>
      </w:r>
    </w:p>
    <w:p w14:paraId="6FF693CD">
      <w:pPr>
        <w:ind w:left="2160" w:hanging="2160"/>
        <w:rPr>
          <w:rFonts w:cs="Times New Roman"/>
          <w:szCs w:val="24"/>
        </w:rPr>
      </w:pPr>
      <w:r>
        <w:rPr>
          <w:rFonts w:cs="Times New Roman"/>
          <w:b/>
          <w:bCs/>
          <w:color w:val="auto"/>
          <w:szCs w:val="24"/>
        </w:rPr>
        <w:t>Digital transformation</w:t>
      </w:r>
      <w:r>
        <w:rPr>
          <w:rFonts w:cs="Times New Roman"/>
          <w:color w:val="auto"/>
          <w:szCs w:val="24"/>
        </w:rPr>
        <w:t xml:space="preserve"> is the process of integrating digital technologies into all areas of a business, fundamentally changing how the organization operates and delivers value to customers (</w:t>
      </w:r>
      <w:r>
        <w:rPr>
          <w:rFonts w:cs="Times New Roman"/>
          <w:szCs w:val="24"/>
          <w:lang w:val="en-GB"/>
        </w:rPr>
        <w:t>Nadkarni &amp; Prügl, 2021)</w:t>
      </w:r>
      <w:r>
        <w:rPr>
          <w:rFonts w:cs="Times New Roman"/>
          <w:color w:val="auto"/>
          <w:szCs w:val="24"/>
        </w:rPr>
        <w:t>.</w:t>
      </w:r>
    </w:p>
    <w:p w14:paraId="61910812">
      <w:pPr>
        <w:ind w:left="2160" w:hanging="2160"/>
        <w:rPr>
          <w:rFonts w:cs="Times New Roman"/>
          <w:szCs w:val="24"/>
        </w:rPr>
      </w:pPr>
      <w:r>
        <w:rPr>
          <w:rFonts w:cs="Times New Roman"/>
          <w:b/>
          <w:bCs/>
          <w:szCs w:val="24"/>
        </w:rPr>
        <w:t>P</w:t>
      </w:r>
      <w:r>
        <w:rPr>
          <w:rFonts w:cs="Times New Roman"/>
          <w:b/>
          <w:bCs/>
          <w:szCs w:val="24"/>
          <w:lang w:eastAsia="zh-CN"/>
        </w:rPr>
        <w:t>articipative</w:t>
      </w:r>
      <w:r>
        <w:rPr>
          <w:rFonts w:cs="Times New Roman"/>
          <w:b/>
          <w:bCs/>
          <w:szCs w:val="24"/>
        </w:rPr>
        <w:t xml:space="preserve"> Leadership</w:t>
      </w:r>
      <w:r>
        <w:rPr>
          <w:rFonts w:cs="Times New Roman"/>
          <w:szCs w:val="24"/>
        </w:rPr>
        <w:t xml:space="preserve"> involves leaders creating an environment where employees feel empowered to make decisions, take ownership of tasks, and collaborate to achieve shared objectives. This style emphasizes employee autonomy and collective problem-solving (</w:t>
      </w:r>
      <w:r>
        <w:rPr>
          <w:rFonts w:cs="Times New Roman"/>
          <w:szCs w:val="24"/>
          <w:lang w:val="en-GB"/>
        </w:rPr>
        <w:t>Wang, Hou &amp; Li, 2022)</w:t>
      </w:r>
      <w:r>
        <w:rPr>
          <w:rFonts w:cs="Times New Roman"/>
          <w:szCs w:val="24"/>
        </w:rPr>
        <w:t>.</w:t>
      </w:r>
    </w:p>
    <w:p w14:paraId="13EF8A43">
      <w:pPr>
        <w:ind w:left="2160" w:hanging="2160"/>
        <w:rPr>
          <w:rFonts w:cs="Times New Roman"/>
          <w:color w:val="auto"/>
          <w:szCs w:val="24"/>
        </w:rPr>
      </w:pPr>
      <w:r>
        <w:rPr>
          <w:rFonts w:cs="Times New Roman"/>
          <w:b/>
          <w:bCs/>
          <w:szCs w:val="24"/>
        </w:rPr>
        <w:t>P</w:t>
      </w:r>
      <w:r>
        <w:rPr>
          <w:rFonts w:cs="Times New Roman"/>
          <w:b/>
          <w:bCs/>
          <w:color w:val="auto"/>
          <w:szCs w:val="24"/>
        </w:rPr>
        <w:t>ublic sector</w:t>
      </w:r>
      <w:r>
        <w:rPr>
          <w:rFonts w:cs="Times New Roman"/>
          <w:color w:val="auto"/>
          <w:szCs w:val="24"/>
        </w:rPr>
        <w:t xml:space="preserve"> refers to the part of the economy that is controlled and managed by the government (</w:t>
      </w:r>
      <w:r>
        <w:rPr>
          <w:rFonts w:cs="Times New Roman"/>
          <w:szCs w:val="24"/>
          <w:lang w:val="en-GB"/>
        </w:rPr>
        <w:t>Beaumont, 2024)</w:t>
      </w:r>
      <w:r>
        <w:rPr>
          <w:rFonts w:cs="Times New Roman"/>
          <w:color w:val="auto"/>
          <w:szCs w:val="24"/>
        </w:rPr>
        <w:t>.</w:t>
      </w:r>
    </w:p>
    <w:p w14:paraId="6797D925">
      <w:pPr>
        <w:ind w:left="2160" w:hanging="2160"/>
        <w:rPr>
          <w:rFonts w:cs="Times New Roman"/>
          <w:szCs w:val="24"/>
        </w:rPr>
      </w:pPr>
      <w:r>
        <w:rPr>
          <w:rFonts w:cs="Times New Roman"/>
          <w:b/>
          <w:bCs/>
          <w:szCs w:val="24"/>
        </w:rPr>
        <w:t>Transactional leadership</w:t>
      </w:r>
      <w:r>
        <w:rPr>
          <w:rFonts w:cs="Times New Roman"/>
          <w:szCs w:val="24"/>
        </w:rPr>
        <w:t xml:space="preserve"> involves setting clear goals and expectations, monitoring performance, and providing incentives or penalties based on achievement. This style emphasizes efficiency and adherence to established procedures (</w:t>
      </w:r>
      <w:r>
        <w:rPr>
          <w:rFonts w:cs="Times New Roman"/>
          <w:szCs w:val="24"/>
          <w:lang w:val="en-GB"/>
        </w:rPr>
        <w:t>Abbas &amp; Ali, 2023)</w:t>
      </w:r>
      <w:r>
        <w:rPr>
          <w:rFonts w:cs="Times New Roman"/>
          <w:szCs w:val="24"/>
        </w:rPr>
        <w:t>.</w:t>
      </w:r>
    </w:p>
    <w:p w14:paraId="4772521C">
      <w:pPr>
        <w:ind w:left="2160" w:hanging="2160"/>
        <w:rPr>
          <w:rFonts w:cs="Times New Roman"/>
          <w:szCs w:val="24"/>
        </w:rPr>
      </w:pPr>
      <w:r>
        <w:rPr>
          <w:rFonts w:cs="Times New Roman"/>
          <w:b/>
          <w:bCs/>
          <w:szCs w:val="24"/>
        </w:rPr>
        <w:t>Transformational leadership</w:t>
      </w:r>
      <w:r>
        <w:rPr>
          <w:rFonts w:cs="Times New Roman"/>
          <w:szCs w:val="24"/>
        </w:rPr>
        <w:t xml:space="preserve"> involves leaders articulating a compelling vision for digital transformation, empowering employees to take ownership of the change process, and fostering a culture of innovation and continuous improvement (</w:t>
      </w:r>
      <w:r>
        <w:rPr>
          <w:rFonts w:cs="Times New Roman"/>
          <w:szCs w:val="24"/>
          <w:lang w:val="en-GB"/>
        </w:rPr>
        <w:t>Manu, 2022)</w:t>
      </w:r>
      <w:r>
        <w:rPr>
          <w:rFonts w:cs="Times New Roman"/>
          <w:szCs w:val="24"/>
        </w:rPr>
        <w:t>.</w:t>
      </w:r>
    </w:p>
    <w:p w14:paraId="07C4C4B5">
      <w:pPr>
        <w:ind w:left="2160" w:hanging="2160"/>
        <w:rPr>
          <w:rFonts w:cs="Times New Roman"/>
          <w:szCs w:val="24"/>
        </w:rPr>
      </w:pPr>
      <w:r>
        <w:rPr>
          <w:rFonts w:cs="Times New Roman"/>
          <w:b/>
          <w:bCs/>
          <w:szCs w:val="24"/>
        </w:rPr>
        <w:t>Visionary leadership</w:t>
      </w:r>
      <w:r>
        <w:rPr>
          <w:rFonts w:cs="Times New Roman"/>
          <w:szCs w:val="24"/>
        </w:rPr>
        <w:t xml:space="preserve"> involves leaders clearly communicating a shared vision for digital transformation, breaking it down into achievable goals, and consistently reinforcing the importance of this vision to drive employee engagement and motivation (Karwan, Hariri &amp; Ridwan, 2021).</w:t>
      </w:r>
    </w:p>
    <w:p w14:paraId="362BB651">
      <w:pPr>
        <w:spacing w:after="0" w:line="240" w:lineRule="auto"/>
        <w:jc w:val="left"/>
        <w:rPr>
          <w:rFonts w:eastAsia="Times New Roman" w:cs="Times New Roman"/>
          <w:color w:val="auto"/>
          <w:szCs w:val="24"/>
          <w:lang w:eastAsia="zh-CN"/>
        </w:rPr>
      </w:pPr>
    </w:p>
    <w:p w14:paraId="6E2987B4">
      <w:pPr>
        <w:spacing w:after="200" w:line="276" w:lineRule="auto"/>
        <w:jc w:val="left"/>
        <w:rPr>
          <w:rFonts w:cs="Times New Roman"/>
          <w:szCs w:val="24"/>
        </w:rPr>
        <w:sectPr>
          <w:pgSz w:w="11906" w:h="16838"/>
          <w:pgMar w:top="1440" w:right="1440" w:bottom="1440" w:left="2126" w:header="709" w:footer="709" w:gutter="0"/>
          <w:pgNumType w:fmt="lowerRoman" w:start="2"/>
          <w:cols w:space="708" w:num="1"/>
          <w:docGrid w:linePitch="360" w:charSpace="0"/>
        </w:sectPr>
      </w:pPr>
      <w:r>
        <w:rPr>
          <w:rFonts w:cs="Times New Roman"/>
          <w:szCs w:val="24"/>
        </w:rPr>
        <w:br w:type="page"/>
      </w:r>
    </w:p>
    <w:p w14:paraId="5A82C2C0">
      <w:pPr>
        <w:pStyle w:val="2"/>
        <w:rPr>
          <w:rFonts w:cs="Times New Roman"/>
        </w:rPr>
      </w:pPr>
      <w:bookmarkStart w:id="21" w:name="_Toc179108903"/>
      <w:bookmarkStart w:id="22" w:name="_Toc168767249"/>
      <w:r>
        <w:rPr>
          <w:rFonts w:cs="Times New Roman"/>
        </w:rPr>
        <w:t>CHAPTER ONE</w:t>
      </w:r>
      <w:bookmarkEnd w:id="21"/>
      <w:bookmarkEnd w:id="22"/>
    </w:p>
    <w:p w14:paraId="65761CCF">
      <w:pPr>
        <w:pStyle w:val="2"/>
        <w:rPr>
          <w:rFonts w:cs="Times New Roman"/>
        </w:rPr>
      </w:pPr>
      <w:bookmarkStart w:id="23" w:name="_Toc179108904"/>
      <w:bookmarkStart w:id="24" w:name="_Toc168767250"/>
      <w:r>
        <w:rPr>
          <w:rFonts w:cs="Times New Roman"/>
        </w:rPr>
        <w:t>INTRODUCTION</w:t>
      </w:r>
      <w:bookmarkEnd w:id="23"/>
      <w:bookmarkEnd w:id="24"/>
    </w:p>
    <w:p w14:paraId="7F3C21F6">
      <w:pPr>
        <w:pStyle w:val="3"/>
        <w:rPr>
          <w:rFonts w:cs="Times New Roman"/>
          <w:szCs w:val="24"/>
        </w:rPr>
      </w:pPr>
      <w:bookmarkStart w:id="25" w:name="_Toc168767251"/>
      <w:bookmarkStart w:id="26" w:name="_Toc179108905"/>
      <w:r>
        <w:rPr>
          <w:rFonts w:cs="Times New Roman"/>
          <w:szCs w:val="24"/>
        </w:rPr>
        <w:t>1.0 Introduction</w:t>
      </w:r>
      <w:bookmarkEnd w:id="25"/>
      <w:bookmarkEnd w:id="26"/>
    </w:p>
    <w:p w14:paraId="2CC91860">
      <w:pPr>
        <w:rPr>
          <w:rFonts w:cs="Times New Roman"/>
          <w:szCs w:val="24"/>
        </w:rPr>
      </w:pPr>
      <w:r>
        <w:rPr>
          <w:rFonts w:cs="Times New Roman"/>
          <w:szCs w:val="24"/>
        </w:rPr>
        <w:t xml:space="preserve">This chapter presented </w:t>
      </w:r>
      <w:bookmarkStart w:id="27" w:name="_Toc168767252"/>
      <w:r>
        <w:rPr>
          <w:rFonts w:cs="Times New Roman"/>
          <w:szCs w:val="24"/>
        </w:rPr>
        <w:t>background of the study, statement of the problem, objectives of the study, research questions, significance of the study, scope of the study, chapter summary.</w:t>
      </w:r>
    </w:p>
    <w:bookmarkEnd w:id="27"/>
    <w:p w14:paraId="6F519BA3">
      <w:pPr>
        <w:pStyle w:val="3"/>
        <w:rPr>
          <w:rFonts w:cs="Times New Roman"/>
          <w:szCs w:val="24"/>
        </w:rPr>
      </w:pPr>
      <w:bookmarkStart w:id="28" w:name="_Toc179108906"/>
      <w:r>
        <w:rPr>
          <w:rFonts w:cs="Times New Roman"/>
          <w:szCs w:val="24"/>
        </w:rPr>
        <w:t>1.1 Background</w:t>
      </w:r>
      <w:bookmarkEnd w:id="28"/>
      <w:r>
        <w:rPr>
          <w:rFonts w:cs="Times New Roman"/>
          <w:szCs w:val="24"/>
        </w:rPr>
        <w:t xml:space="preserve"> </w:t>
      </w:r>
    </w:p>
    <w:p w14:paraId="512AE711">
      <w:pPr>
        <w:rPr>
          <w:rFonts w:cs="Times New Roman"/>
          <w:szCs w:val="24"/>
        </w:rPr>
      </w:pPr>
      <w:r>
        <w:rPr>
          <w:rFonts w:cs="Times New Roman"/>
          <w:szCs w:val="24"/>
        </w:rPr>
        <w:t xml:space="preserve">An effective leader influences employees productivity in the desired manner to achieve desired goals such as organizational digital transformation. Different leadership styles, may affect organizational digital transformation (Erdel &amp; Takkaç, 2020). Leadership is a crucial aspect of any organization's success. Effective leadership plays a pivotal role in influencing employee productivity, particularly in the context of achieving organizational goals such as digital transformation. Leadership styles significantly affect how organizations navigate this transformative process (Erdel &amp; Takkaç, 2020). Leaders are essential in shaping the work environment and driving employee engagement. Effective leaders communicate their vision clearly, fostering an atmosphere where employees feel motivated to contribute to organizational objectives. </w:t>
      </w:r>
    </w:p>
    <w:p w14:paraId="28CCA724">
      <w:pPr>
        <w:tabs>
          <w:tab w:val="left" w:pos="720"/>
        </w:tabs>
        <w:rPr>
          <w:rFonts w:cs="Times New Roman"/>
          <w:szCs w:val="24"/>
        </w:rPr>
      </w:pPr>
      <w:r>
        <w:rPr>
          <w:rFonts w:cs="Times New Roman"/>
          <w:szCs w:val="24"/>
        </w:rPr>
        <w:t xml:space="preserve">To effectively lead an organization through digital transformation, leaders must employ specific strategies that align with the goals of the transformation process. Leaders must articulate the vision and objectives of digital transformation clearly to ensure all employees understand their roles in the process (Mwita &amp; Joanthan, 2019). Encouraging employee involvement in decision-making fosters a sense of ownership and accountability, which can enhance productivity and innovation. Implementing systems that recognize and reward employee contributions can boost morale and motivation, driving higher productivity levels. Leaders should promote a culture that embraces change and encourages experimentation, allowing the organization to respond effectively to technological advancements and market demands. There are several leadership styles that can be adopted such as visionary, transformational, transactional, participative and authoritative leadership (Islam, Juraybi &amp; Alraythi, 2021). </w:t>
      </w:r>
    </w:p>
    <w:p w14:paraId="4E34CB59">
      <w:pPr>
        <w:pStyle w:val="4"/>
        <w:rPr>
          <w:rFonts w:cs="Times New Roman"/>
        </w:rPr>
      </w:pPr>
      <w:r>
        <w:rPr>
          <w:rFonts w:cs="Times New Roman"/>
        </w:rPr>
        <w:t>1.1.1 Visionary Leadership</w:t>
      </w:r>
    </w:p>
    <w:p w14:paraId="5A69E2CE">
      <w:pPr>
        <w:rPr>
          <w:rFonts w:cs="Times New Roman"/>
          <w:szCs w:val="24"/>
        </w:rPr>
      </w:pPr>
      <w:r>
        <w:rPr>
          <w:rFonts w:cs="Times New Roman"/>
          <w:szCs w:val="24"/>
        </w:rPr>
        <w:t xml:space="preserve">Visionary leadership is about inspiration and looking towards the future (Sibeko &amp; Barnard, 2020). Visionary leaders conceive a compelling vision of what the future could be and rally people around that vision. They are strategic thinkers who can clearly communicate their ideas and get others excited to follow. Visionary leadership is a management style characterized by the ability to envision a compelling future state and inspire others to work towards making it a reality (Mascareño et al., 2020). </w:t>
      </w:r>
    </w:p>
    <w:p w14:paraId="6E2D9600">
      <w:pPr>
        <w:pStyle w:val="4"/>
        <w:rPr>
          <w:rFonts w:cs="Times New Roman"/>
        </w:rPr>
      </w:pPr>
      <w:r>
        <w:rPr>
          <w:rFonts w:cs="Times New Roman"/>
        </w:rPr>
        <w:t>1.1.2 Transformational Leadership</w:t>
      </w:r>
    </w:p>
    <w:p w14:paraId="65E075BC">
      <w:pPr>
        <w:rPr>
          <w:rFonts w:cs="Times New Roman"/>
          <w:szCs w:val="24"/>
        </w:rPr>
      </w:pPr>
      <w:r>
        <w:rPr>
          <w:rFonts w:cs="Times New Roman"/>
          <w:szCs w:val="24"/>
        </w:rPr>
        <w:t>Transformational leadership inspire and motivate their teams. But they also go a step further by helping team members develop their full potential (Al Harbi et al., 2019). They challenge the status quo, encourage creativity, and help people grow both personally and professionally. Transformational leadership is a management style characterized by the ability to inspire and motivate followers to achieve extraordinary results. Transformational leaders articulate a compelling vision and inspire their followers to pursue ambitious goals (Manu, 2022). They motivate their teams by appealing to their values and aspirations. These leaders serve as role models, demonstrating high moral standards and ethical conduct. They earn the trust and respect of their followers through their actions and integrity.</w:t>
      </w:r>
    </w:p>
    <w:p w14:paraId="100109CD">
      <w:pPr>
        <w:pStyle w:val="4"/>
        <w:rPr>
          <w:rFonts w:cs="Times New Roman"/>
        </w:rPr>
      </w:pPr>
      <w:r>
        <w:rPr>
          <w:rFonts w:cs="Times New Roman"/>
        </w:rPr>
        <w:t>1.1.3 Transactional Leadership</w:t>
      </w:r>
    </w:p>
    <w:p w14:paraId="79819299">
      <w:pPr>
        <w:rPr>
          <w:rFonts w:cs="Times New Roman"/>
          <w:szCs w:val="24"/>
        </w:rPr>
      </w:pPr>
      <w:r>
        <w:rPr>
          <w:rFonts w:cs="Times New Roman"/>
          <w:szCs w:val="24"/>
        </w:rPr>
        <w:t>Transactional leadership is a management style that focuses on the exchange of skills, knowledge, resources, or effort between leaders and their subordinates (Ugwu &amp; Okore, 2020). Transactional leaders define expectations and identify appropriate rewards, such as bonuses or recognition, that are granted when subordinates meet those expectations. Transactional leaders take corrective action in response to (in)effective performance, either actively monitoring and anticipating problems or passively intervening only when issues become serious (Udayanga, 2020).</w:t>
      </w:r>
    </w:p>
    <w:p w14:paraId="4989F02A">
      <w:pPr>
        <w:pStyle w:val="4"/>
        <w:rPr>
          <w:rFonts w:cs="Times New Roman"/>
        </w:rPr>
      </w:pPr>
      <w:r>
        <w:rPr>
          <w:rFonts w:cs="Times New Roman"/>
        </w:rPr>
        <w:t>1.1.4 Participative Leadership</w:t>
      </w:r>
    </w:p>
    <w:p w14:paraId="23579858">
      <w:pPr>
        <w:rPr>
          <w:rFonts w:cs="Times New Roman"/>
          <w:szCs w:val="24"/>
        </w:rPr>
      </w:pPr>
      <w:r>
        <w:rPr>
          <w:rFonts w:cs="Times New Roman"/>
          <w:szCs w:val="24"/>
        </w:rPr>
        <w:t xml:space="preserve">Participative leadership is all about collaboration and getting input from others (Owusu-Agyeman, 2021). Participative leaders involve their teams in decision-making and encourage open communication. This can lead to increased buy-in from team members and more creative solutions to problems. Participative leadership is a management style where leaders actively involve their team members in the decision-making process (Wang et al., 2022). Participative leaders encourage employees to provide input and share their perspectives before making final decisions. Participative leaders foster an environment of transparent, two-way communication where employees feel comfortable voicing their ideas. Participative leadership empowers employees by giving them more autonomy and a sense of ownership over their work (Silla et al., 2020). </w:t>
      </w:r>
    </w:p>
    <w:p w14:paraId="727C3AE9">
      <w:pPr>
        <w:pStyle w:val="4"/>
        <w:rPr>
          <w:rFonts w:cs="Times New Roman"/>
        </w:rPr>
      </w:pPr>
      <w:r>
        <w:rPr>
          <w:rFonts w:cs="Times New Roman"/>
        </w:rPr>
        <w:t>1.1.5 Authoritative Leadership</w:t>
      </w:r>
    </w:p>
    <w:p w14:paraId="683A29BA">
      <w:pPr>
        <w:rPr>
          <w:rFonts w:cs="Times New Roman"/>
          <w:szCs w:val="24"/>
        </w:rPr>
      </w:pPr>
      <w:r>
        <w:rPr>
          <w:rFonts w:cs="Times New Roman"/>
          <w:szCs w:val="24"/>
        </w:rPr>
        <w:t xml:space="preserve">Authoritative leaders make decisions on their own and expect their team members to follow those decisions without question (Busse &amp; Regenberg, 2019). This can be an effective style in crisis situations or when quick decisions need to be made. However, it can also lead to dissatisfaction and decreased morale among team members if overused (Mohammed, Shittu &amp; Lawal, 2022). Authoritative leadership is a management style where leaders take full control and responsibility for decision-making and guiding their team. Authoritative leaders have a strong sense of purpose and can clearly articulate their vision to their team. They set ambitious goals and provide clear direction on how to achieve them. </w:t>
      </w:r>
    </w:p>
    <w:p w14:paraId="1A5FBFAE">
      <w:pPr>
        <w:pStyle w:val="4"/>
        <w:rPr>
          <w:rFonts w:cs="Times New Roman"/>
        </w:rPr>
      </w:pPr>
      <w:r>
        <w:rPr>
          <w:rFonts w:cs="Times New Roman"/>
        </w:rPr>
        <w:t>1.1.6 Leadership Styles and Adoption of Digital Transformation</w:t>
      </w:r>
    </w:p>
    <w:p w14:paraId="79774C4F">
      <w:pPr>
        <w:rPr>
          <w:rFonts w:cs="Times New Roman"/>
          <w:szCs w:val="24"/>
        </w:rPr>
      </w:pPr>
      <w:r>
        <w:rPr>
          <w:rFonts w:cs="Times New Roman"/>
          <w:szCs w:val="24"/>
        </w:rPr>
        <w:t>The adoption of digital transformation within organizations, particularly in the public sector, is a multifaceted process that requires effective leadership and strategic alignment. Leaders must embrace a transformational style that fosters a clear vision and encourages collaboration among stakeholders to navigate the complexities of integrating digital technologies. This approach not only enhances governance and service delivery but also promotes a culture of innovation, allowing organizations to adapt to rapidly changing technological landscapes. For instance, leaders who prioritize agility and stakeholder engagement can significantly improve citizen engagement and transparency in public services, ultimately leading to better outcomes for society as a whole (Kusanke et al., 2023; Ly, 2023).</w:t>
      </w:r>
    </w:p>
    <w:p w14:paraId="3A603C9E">
      <w:pPr>
        <w:rPr>
          <w:rFonts w:cs="Times New Roman"/>
          <w:szCs w:val="24"/>
        </w:rPr>
      </w:pPr>
      <w:r>
        <w:rPr>
          <w:rFonts w:cs="Times New Roman"/>
          <w:szCs w:val="24"/>
        </w:rPr>
        <w:t>Moreover, the successful implementation of digital transformation initiatives often hinges on breaking down organizational silos and fostering cross-functional collaboration. In various countries, such as South Africa and Nigeria, governments are actively pursuing digital strategies to enhance public sector efficiency. These initiatives require leaders to effectively communicate the benefits of digital transformation and manage change within their organizations (Fashoro &amp; Barnard, 2021; Shenkoya, 2023). By cultivating an environment that supports knowledge sharing and co-creation, leaders can facilitate the adoption of digital technologies that align with strategic objectives and meet the needs of citizens (Tjulin &amp; Klockmo, 2023).</w:t>
      </w:r>
    </w:p>
    <w:p w14:paraId="3D67D3F7">
      <w:pPr>
        <w:pStyle w:val="4"/>
        <w:rPr>
          <w:rFonts w:cs="Times New Roman"/>
        </w:rPr>
      </w:pPr>
      <w:r>
        <w:rPr>
          <w:rFonts w:cs="Times New Roman"/>
        </w:rPr>
        <w:t>1.1.7 Profile of Communication Commission of Kenya</w:t>
      </w:r>
    </w:p>
    <w:p w14:paraId="104FA610">
      <w:pPr>
        <w:rPr>
          <w:rFonts w:cs="Times New Roman"/>
          <w:szCs w:val="24"/>
          <w:lang w:eastAsia="en-GB"/>
        </w:rPr>
      </w:pPr>
      <w:r>
        <w:rPr>
          <w:rFonts w:cs="Times New Roman"/>
          <w:szCs w:val="24"/>
          <w:lang w:eastAsia="en-GB"/>
        </w:rPr>
        <w:t>The Communications Authority of Kenya (CA), formerly known as the Communications Commission of Kenya, is the independent regulatory agency responsible for overseeing the information and communications technology (ICT) sector in Kenya. Established in 1999, the CA plays a crucial role in licensing, regulating, and promoting the telecommunications, broadcasting, and postal services within the country.</w:t>
      </w:r>
    </w:p>
    <w:p w14:paraId="226CFE8D">
      <w:pPr>
        <w:rPr>
          <w:rFonts w:cs="Times New Roman"/>
          <w:szCs w:val="24"/>
          <w:lang w:eastAsia="en-GB"/>
        </w:rPr>
      </w:pPr>
      <w:r>
        <w:rPr>
          <w:rFonts w:cs="Times New Roman"/>
          <w:szCs w:val="24"/>
          <w:lang w:eastAsia="en-GB"/>
        </w:rPr>
        <w:t>The CA was formed following the enactment of the Kenya Information and Communications Act (KICA) in 1998, which led to the separation of the Kenya Posts and Telecommunications Corporation into distinct entities. The Authority operates as a corporate body with perpetual succession and a common seal, allowing it to engage in legal actions, manage assets, and perform various functions necessary for its mandate. The headquarters of the CA is located in Nairobi, with regional offices in Mombasa, Kisumu, and Nyeri. It operates under the jurisdiction of the Government of Kenya, specifically under the Ministry of Information, Communications, and the Digital Economy (</w:t>
      </w:r>
      <w:r>
        <w:rPr>
          <w:rFonts w:cs="Times New Roman"/>
          <w:szCs w:val="24"/>
        </w:rPr>
        <w:t>AfroCave, 2021)</w:t>
      </w:r>
      <w:r>
        <w:rPr>
          <w:rFonts w:cs="Times New Roman"/>
          <w:szCs w:val="24"/>
          <w:lang w:eastAsia="en-GB"/>
        </w:rPr>
        <w:t>.</w:t>
      </w:r>
    </w:p>
    <w:p w14:paraId="43D43D4B">
      <w:pPr>
        <w:rPr>
          <w:rFonts w:cs="Times New Roman"/>
          <w:szCs w:val="24"/>
          <w:lang w:eastAsia="en-GB"/>
        </w:rPr>
      </w:pPr>
      <w:r>
        <w:rPr>
          <w:rFonts w:cs="Times New Roman"/>
          <w:szCs w:val="24"/>
          <w:lang w:eastAsia="en-GB"/>
        </w:rPr>
        <w:t>The CA is responsible for licensing all systems and services in the communications sector, including telecommunications, postal, courier, and broadcasting services. It regulates the sector to ensure fair competition, protect consumer rights, and manage retail and wholesale tariffs for communication services. The Authority manages the country's frequency spectrum and numbering resources, ensuring efficient use and allocation. The CA administers the USF, which aims to promote access to ICT services across Kenya, particularly in underserved areas. Following amendments to its mandate, the CA also oversees cybersecurity measures and collaborates with other entities to mitigate cyber threats.</w:t>
      </w:r>
    </w:p>
    <w:p w14:paraId="7E937EE2">
      <w:pPr>
        <w:rPr>
          <w:rFonts w:cs="Times New Roman"/>
          <w:szCs w:val="24"/>
          <w:lang w:eastAsia="en-GB"/>
        </w:rPr>
      </w:pPr>
      <w:r>
        <w:rPr>
          <w:rFonts w:cs="Times New Roman"/>
          <w:szCs w:val="24"/>
          <w:lang w:eastAsia="en-GB"/>
        </w:rPr>
        <w:t>The CA operates independently from government and commercial interests, ensuring that its regulatory functions are free from external influence. This independence is essential for maintaining the integrity of the regulatory process and fostering a competitive environment within the ICT sector. The governance structure of the CA includes a Board of Directors responsible for policy formulation and oversight. The Board is appointed by the President and is tasked with ensuring that the Authority fulfills its objectives effectively. The Director-General oversees the day-to-day operations of the Authority.</w:t>
      </w:r>
    </w:p>
    <w:p w14:paraId="30C1F48C">
      <w:pPr>
        <w:rPr>
          <w:rFonts w:cs="Times New Roman"/>
          <w:szCs w:val="24"/>
          <w:lang w:eastAsia="en-GB"/>
        </w:rPr>
      </w:pPr>
      <w:r>
        <w:rPr>
          <w:rFonts w:cs="Times New Roman"/>
          <w:szCs w:val="24"/>
          <w:lang w:eastAsia="en-GB"/>
        </w:rPr>
        <w:t>The Authority led the transition from analog to digital broadcasting, making Kenya one of the first countries in Africa to meet international deadlines for digital switchover. The CA promotes the growth of e-commerce in Kenya, supporting initiatives that enhance the digital economy and improve access to online services. The Authority actively works to safeguard consumer rights in the ICT sector, addressing issues such as service quality, pricing, and access to information. The Communications Authority of Kenya plays a vital role in shaping the country's ICT sector, ensuring that it remains competitive, innovative, and accessible to all Kenyans.</w:t>
      </w:r>
    </w:p>
    <w:p w14:paraId="0AEF4970">
      <w:pPr>
        <w:pStyle w:val="3"/>
        <w:rPr>
          <w:rFonts w:cs="Times New Roman"/>
          <w:szCs w:val="24"/>
        </w:rPr>
      </w:pPr>
      <w:bookmarkStart w:id="29" w:name="_Toc179108907"/>
      <w:r>
        <w:rPr>
          <w:rFonts w:cs="Times New Roman"/>
          <w:szCs w:val="24"/>
        </w:rPr>
        <w:t>1.2 Statement of the Problem</w:t>
      </w:r>
      <w:bookmarkEnd w:id="29"/>
    </w:p>
    <w:p w14:paraId="18E0FC5F">
      <w:pPr>
        <w:rPr>
          <w:rFonts w:cs="Times New Roman"/>
          <w:szCs w:val="24"/>
        </w:rPr>
      </w:pPr>
      <w:r>
        <w:rPr>
          <w:rFonts w:cs="Times New Roman"/>
          <w:szCs w:val="24"/>
        </w:rPr>
        <w:t>Public sector institutions in Kenya, like the Communications Authority of Kenya (CAK), are facing challenges in effectively adopting digital transformation initiatives. Leadership styles play a crucial role in driving organizational change, but the specific influence of leadership on digital transformation success within the Kenyan public sector remains unclear. Kenya prioritizes digital transformation in its Vision 2030 plan, but progress remains slow. Ineffective leadership hinders the implementation of digital strategies and hinder service delivery efficiency. Delays in digitalization lead to public dissatisfaction with government services. Streamlined digital processes can improve access to information and services, impacting citizen trust and engagement.</w:t>
      </w:r>
    </w:p>
    <w:p w14:paraId="0A3E8236">
      <w:pPr>
        <w:rPr>
          <w:rFonts w:cs="Times New Roman"/>
          <w:szCs w:val="24"/>
        </w:rPr>
      </w:pPr>
      <w:r>
        <w:rPr>
          <w:rFonts w:cs="Times New Roman"/>
          <w:szCs w:val="24"/>
        </w:rPr>
        <w:t xml:space="preserve">If this problem is not solved public institutions may struggle to keep pace with evolving citizen needs and expectations in a digital age. Kenya may miss out on the economic and social benefits associated with a digitally enabled public sector. Inequitable access to technology and services can exacerbate existing social and economic inequalities (Torfing, Sørensen, &amp; Røiseland, 2019). </w:t>
      </w:r>
    </w:p>
    <w:p w14:paraId="4D670024">
      <w:pPr>
        <w:rPr>
          <w:rFonts w:cs="Times New Roman"/>
          <w:szCs w:val="24"/>
        </w:rPr>
      </w:pPr>
      <w:r>
        <w:rPr>
          <w:rFonts w:cs="Times New Roman"/>
          <w:szCs w:val="24"/>
        </w:rPr>
        <w:t>In Kenya there is digital divide, both within the workforce and among citizens, exacerbates challenges related to digital transformation in the public sector, as leaders struggle to bridge the gap and ensure equitable access to digital services and opportunities for all stakeholders. Despite the growing emphasis on digital transformation in the public sector, there is a lack of comprehensive understanding regarding its specific impact on leadership styles within government agencies (Onyango, &amp; Ondiek, 2021). The specific influence of different leadership styles on the success of digital transformation initiatives within Kenyan public sector institutions is not well understood. This gap complicates efforts to identify effective leadership practices that could facilitate successful digital adoption. There is a lack of comprehensive understanding regarding how digital transformation affects leadership styles and capabilities within government agencies. This includes how leaders can adapt their approaches to effectively manage change in a digital context. Exacerbation of Inequalities: The existing digital divide, both within the workforce and among citizens, presents significant challenges for leaders aiming to implement inclusive digital strategies. The failure to bridge this gap can lead to further marginalization of vulnerable groups, undermining the overall goal of equitable access to digital services. Current policies do not adequately address the need for inclusivity in digital transformation efforts. This lack of focus hampers equitable access to digital opportunities, particularly for marginalized communities, and may perpetuate historical inequalities. Although Kenya's Vision 2030 emphasizes digital transformation, actual progress remains slow due to ineffective leadership and inadequate infrastructure. This stagnation leads to public dissatisfaction with government services, highlighting a disconnect between policy intentions and real-world outcomes. The limited capacity in understanding and implementing advanced digital technologies among leaders further complicates the successful adoption of digital initiatives. This shortfall in skills hampers the ability of leaders to leverage technology effectively for public service delivery.</w:t>
      </w:r>
    </w:p>
    <w:p w14:paraId="63612F9A">
      <w:pPr>
        <w:rPr>
          <w:rFonts w:cs="Times New Roman"/>
          <w:szCs w:val="24"/>
        </w:rPr>
      </w:pPr>
      <w:r>
        <w:rPr>
          <w:rFonts w:cs="Times New Roman"/>
          <w:szCs w:val="24"/>
        </w:rPr>
        <w:t>Addressing this gap in knowledge is crucial for identifying potential challenges and opportunities associated with digital transformation, and for developing strategies to enable public sector leaders to effectively navigate and lead in the digital age. Therefore, the problem statement of this study was to investigate the leadership styles and adoption of digital transformation in the public sector in Kenya.</w:t>
      </w:r>
    </w:p>
    <w:p w14:paraId="226C0CC6">
      <w:pPr>
        <w:pStyle w:val="3"/>
        <w:rPr>
          <w:rFonts w:cs="Times New Roman"/>
          <w:szCs w:val="24"/>
        </w:rPr>
      </w:pPr>
      <w:bookmarkStart w:id="30" w:name="_Toc179108908"/>
      <w:bookmarkStart w:id="31" w:name="_Toc168767254"/>
      <w:r>
        <w:rPr>
          <w:rFonts w:cs="Times New Roman"/>
          <w:szCs w:val="24"/>
        </w:rPr>
        <w:t>1.3 Objectives</w:t>
      </w:r>
      <w:bookmarkEnd w:id="30"/>
      <w:r>
        <w:rPr>
          <w:rFonts w:cs="Times New Roman"/>
          <w:szCs w:val="24"/>
        </w:rPr>
        <w:t xml:space="preserve"> </w:t>
      </w:r>
      <w:bookmarkEnd w:id="31"/>
    </w:p>
    <w:p w14:paraId="36392DD0">
      <w:pPr>
        <w:rPr>
          <w:rFonts w:cs="Times New Roman"/>
          <w:szCs w:val="24"/>
        </w:rPr>
      </w:pPr>
      <w:r>
        <w:rPr>
          <w:rFonts w:cs="Times New Roman"/>
          <w:szCs w:val="24"/>
        </w:rPr>
        <w:t>The general objective of the study was to investigate the leadership styles and adoption of digital transformation in the public sector in Kenya: A case study of Communications Authority of Kenya.</w:t>
      </w:r>
    </w:p>
    <w:p w14:paraId="4A9F55EF">
      <w:pPr>
        <w:pStyle w:val="4"/>
        <w:rPr>
          <w:rFonts w:cs="Times New Roman"/>
        </w:rPr>
      </w:pPr>
      <w:bookmarkStart w:id="32" w:name="_Toc168767256"/>
      <w:r>
        <w:rPr>
          <w:rFonts w:cs="Times New Roman"/>
        </w:rPr>
        <w:t>1.3.1 Specific Objective</w:t>
      </w:r>
      <w:bookmarkEnd w:id="32"/>
    </w:p>
    <w:p w14:paraId="5DB095B4">
      <w:pPr>
        <w:pStyle w:val="30"/>
        <w:numPr>
          <w:ilvl w:val="0"/>
          <w:numId w:val="1"/>
        </w:numPr>
        <w:rPr>
          <w:rFonts w:cs="Times New Roman"/>
          <w:szCs w:val="24"/>
          <w:lang w:eastAsia="zh-CN"/>
        </w:rPr>
      </w:pPr>
      <w:r>
        <w:rPr>
          <w:rFonts w:cs="Times New Roman"/>
          <w:szCs w:val="24"/>
          <w:lang w:eastAsia="zh-CN"/>
        </w:rPr>
        <w:t>To determine the effect of visionary leadership style on the adoption of digital transformation in the public sector in Kenya</w:t>
      </w:r>
    </w:p>
    <w:p w14:paraId="5A6BF919">
      <w:pPr>
        <w:pStyle w:val="30"/>
        <w:numPr>
          <w:ilvl w:val="0"/>
          <w:numId w:val="1"/>
        </w:numPr>
        <w:rPr>
          <w:rFonts w:cs="Times New Roman"/>
          <w:szCs w:val="24"/>
          <w:lang w:eastAsia="zh-CN"/>
        </w:rPr>
      </w:pPr>
      <w:r>
        <w:rPr>
          <w:rFonts w:cs="Times New Roman"/>
          <w:szCs w:val="24"/>
          <w:lang w:eastAsia="zh-CN"/>
        </w:rPr>
        <w:t>To establish the effect of transformational leadership style on the adoption of digital transformation in the public sector in Kenya</w:t>
      </w:r>
    </w:p>
    <w:p w14:paraId="7B4024B2">
      <w:pPr>
        <w:pStyle w:val="30"/>
        <w:numPr>
          <w:ilvl w:val="0"/>
          <w:numId w:val="1"/>
        </w:numPr>
        <w:rPr>
          <w:rFonts w:cs="Times New Roman"/>
          <w:szCs w:val="24"/>
          <w:lang w:eastAsia="zh-CN"/>
        </w:rPr>
      </w:pPr>
      <w:r>
        <w:rPr>
          <w:rFonts w:cs="Times New Roman"/>
          <w:szCs w:val="24"/>
          <w:lang w:eastAsia="zh-CN"/>
        </w:rPr>
        <w:t>To assess the effect of transactional leadership style on the adoption of digital transformation in the public sector in Kenya</w:t>
      </w:r>
    </w:p>
    <w:p w14:paraId="66CCC117">
      <w:pPr>
        <w:pStyle w:val="30"/>
        <w:numPr>
          <w:ilvl w:val="0"/>
          <w:numId w:val="1"/>
        </w:numPr>
        <w:rPr>
          <w:rFonts w:cs="Times New Roman"/>
          <w:szCs w:val="24"/>
          <w:lang w:eastAsia="zh-CN"/>
        </w:rPr>
      </w:pPr>
      <w:r>
        <w:rPr>
          <w:rFonts w:cs="Times New Roman"/>
          <w:szCs w:val="24"/>
          <w:lang w:eastAsia="zh-CN"/>
        </w:rPr>
        <w:t xml:space="preserve">To establish the effect of </w:t>
      </w:r>
      <w:bookmarkStart w:id="33" w:name="_Hlk168766454"/>
      <w:r>
        <w:rPr>
          <w:rFonts w:cs="Times New Roman"/>
          <w:szCs w:val="24"/>
          <w:lang w:eastAsia="zh-CN"/>
        </w:rPr>
        <w:t>participative</w:t>
      </w:r>
      <w:bookmarkEnd w:id="33"/>
      <w:r>
        <w:rPr>
          <w:rFonts w:cs="Times New Roman"/>
          <w:szCs w:val="24"/>
          <w:lang w:eastAsia="zh-CN"/>
        </w:rPr>
        <w:t xml:space="preserve"> leadership style on the adoption of digital transformation in the public sector in Kenya</w:t>
      </w:r>
    </w:p>
    <w:p w14:paraId="58187615">
      <w:pPr>
        <w:pStyle w:val="30"/>
        <w:numPr>
          <w:ilvl w:val="0"/>
          <w:numId w:val="1"/>
        </w:numPr>
        <w:rPr>
          <w:rFonts w:cs="Times New Roman"/>
          <w:szCs w:val="24"/>
          <w:lang w:eastAsia="zh-CN"/>
        </w:rPr>
      </w:pPr>
      <w:r>
        <w:rPr>
          <w:rFonts w:cs="Times New Roman"/>
          <w:szCs w:val="24"/>
          <w:lang w:eastAsia="zh-CN"/>
        </w:rPr>
        <w:t>To ascertain the effect of authoritative leadership style on the adoption of digital transformation in the public sector in Kenya.</w:t>
      </w:r>
    </w:p>
    <w:p w14:paraId="3D76DE98">
      <w:pPr>
        <w:pStyle w:val="3"/>
        <w:rPr>
          <w:rFonts w:cs="Times New Roman"/>
          <w:szCs w:val="24"/>
        </w:rPr>
      </w:pPr>
      <w:bookmarkStart w:id="34" w:name="_Toc168767257"/>
      <w:bookmarkStart w:id="35" w:name="_Toc179108909"/>
      <w:r>
        <w:rPr>
          <w:rFonts w:cs="Times New Roman"/>
          <w:szCs w:val="24"/>
        </w:rPr>
        <w:t>1.4 Research Questions</w:t>
      </w:r>
      <w:bookmarkEnd w:id="34"/>
      <w:bookmarkEnd w:id="35"/>
    </w:p>
    <w:p w14:paraId="14463454">
      <w:pPr>
        <w:pStyle w:val="30"/>
        <w:numPr>
          <w:ilvl w:val="0"/>
          <w:numId w:val="2"/>
        </w:numPr>
        <w:rPr>
          <w:rFonts w:cs="Times New Roman"/>
          <w:szCs w:val="24"/>
          <w:lang w:eastAsia="zh-CN"/>
        </w:rPr>
      </w:pPr>
      <w:r>
        <w:rPr>
          <w:rFonts w:cs="Times New Roman"/>
          <w:szCs w:val="24"/>
          <w:lang w:eastAsia="zh-CN"/>
        </w:rPr>
        <w:t>How does visionary leadership style affect adoption of digital transformation in the public sector in Kenya?</w:t>
      </w:r>
    </w:p>
    <w:p w14:paraId="64523C73">
      <w:pPr>
        <w:pStyle w:val="30"/>
        <w:numPr>
          <w:ilvl w:val="0"/>
          <w:numId w:val="2"/>
        </w:numPr>
        <w:rPr>
          <w:rFonts w:cs="Times New Roman"/>
          <w:szCs w:val="24"/>
          <w:lang w:eastAsia="zh-CN"/>
        </w:rPr>
      </w:pPr>
      <w:r>
        <w:rPr>
          <w:rFonts w:cs="Times New Roman"/>
          <w:szCs w:val="24"/>
          <w:lang w:eastAsia="zh-CN"/>
        </w:rPr>
        <w:t>To what extent does transformational leadership style affect adoption of digital transformation in the public sector in Kenya?</w:t>
      </w:r>
    </w:p>
    <w:p w14:paraId="41E601FC">
      <w:pPr>
        <w:pStyle w:val="30"/>
        <w:numPr>
          <w:ilvl w:val="0"/>
          <w:numId w:val="2"/>
        </w:numPr>
        <w:rPr>
          <w:rFonts w:cs="Times New Roman"/>
          <w:szCs w:val="24"/>
          <w:lang w:eastAsia="zh-CN"/>
        </w:rPr>
      </w:pPr>
      <w:r>
        <w:rPr>
          <w:rFonts w:cs="Times New Roman"/>
          <w:szCs w:val="24"/>
          <w:lang w:eastAsia="zh-CN"/>
        </w:rPr>
        <w:t>How does transactional leadership style affect adoption of digital transformation in the public sector in Kenya?</w:t>
      </w:r>
    </w:p>
    <w:p w14:paraId="2FE70434">
      <w:pPr>
        <w:pStyle w:val="30"/>
        <w:numPr>
          <w:ilvl w:val="0"/>
          <w:numId w:val="2"/>
        </w:numPr>
        <w:rPr>
          <w:rFonts w:cs="Times New Roman"/>
          <w:szCs w:val="24"/>
          <w:lang w:eastAsia="zh-CN"/>
        </w:rPr>
      </w:pPr>
      <w:r>
        <w:rPr>
          <w:rFonts w:cs="Times New Roman"/>
          <w:szCs w:val="24"/>
          <w:lang w:eastAsia="zh-CN"/>
        </w:rPr>
        <w:t>To what extent does participative leadership style affect adoption of digital transformation in the public sector in Kenya?</w:t>
      </w:r>
    </w:p>
    <w:p w14:paraId="4C9908B2">
      <w:pPr>
        <w:pStyle w:val="30"/>
        <w:numPr>
          <w:ilvl w:val="0"/>
          <w:numId w:val="2"/>
        </w:numPr>
        <w:rPr>
          <w:rFonts w:cs="Times New Roman"/>
          <w:szCs w:val="24"/>
          <w:lang w:eastAsia="zh-CN"/>
        </w:rPr>
      </w:pPr>
      <w:r>
        <w:rPr>
          <w:rFonts w:cs="Times New Roman"/>
          <w:szCs w:val="24"/>
          <w:lang w:eastAsia="zh-CN"/>
        </w:rPr>
        <w:t>How does authoritative leadership style affect adoption of digital transformation in the public sector in Kenya?</w:t>
      </w:r>
    </w:p>
    <w:p w14:paraId="733D3F55">
      <w:pPr>
        <w:pStyle w:val="3"/>
        <w:rPr>
          <w:rFonts w:cs="Times New Roman"/>
          <w:szCs w:val="24"/>
        </w:rPr>
      </w:pPr>
      <w:bookmarkStart w:id="36" w:name="_Toc179108910"/>
      <w:bookmarkStart w:id="37" w:name="_Toc168767258"/>
      <w:r>
        <w:rPr>
          <w:rFonts w:cs="Times New Roman"/>
          <w:szCs w:val="24"/>
        </w:rPr>
        <w:t>1.5 Significance of the Study</w:t>
      </w:r>
      <w:bookmarkEnd w:id="36"/>
      <w:bookmarkEnd w:id="37"/>
    </w:p>
    <w:p w14:paraId="35EEC631">
      <w:pPr>
        <w:rPr>
          <w:rFonts w:cs="Times New Roman"/>
          <w:szCs w:val="24"/>
        </w:rPr>
      </w:pPr>
      <w:r>
        <w:rPr>
          <w:rFonts w:cs="Times New Roman"/>
          <w:szCs w:val="24"/>
        </w:rPr>
        <w:t xml:space="preserve">The study benefited the following </w:t>
      </w:r>
    </w:p>
    <w:p w14:paraId="54AEA5D9">
      <w:pPr>
        <w:rPr>
          <w:rFonts w:cs="Times New Roman"/>
          <w:szCs w:val="24"/>
        </w:rPr>
      </w:pPr>
      <w:r>
        <w:rPr>
          <w:rFonts w:cs="Times New Roman"/>
          <w:b/>
          <w:bCs/>
          <w:szCs w:val="24"/>
        </w:rPr>
        <w:t>Public Sector Leaders in Kenya:</w:t>
      </w:r>
      <w:r>
        <w:rPr>
          <w:rFonts w:cs="Times New Roman"/>
          <w:szCs w:val="24"/>
        </w:rPr>
        <w:t xml:space="preserve"> By examining the case of the Communications Authority of Kenya (CAK), leaders in other Kenyan public sector organizations can gain insights into how leadership styles can influence the adoption of digital transformation initiatives. This can help them develop their own leadership approaches to drive similar transformations within their organizations.</w:t>
      </w:r>
    </w:p>
    <w:p w14:paraId="4B1D6374">
      <w:pPr>
        <w:rPr>
          <w:rFonts w:cs="Times New Roman"/>
          <w:szCs w:val="24"/>
        </w:rPr>
      </w:pPr>
      <w:r>
        <w:rPr>
          <w:rFonts w:cs="Times New Roman"/>
          <w:b/>
          <w:bCs/>
          <w:szCs w:val="24"/>
        </w:rPr>
        <w:t>Policymakers in Kenya:</w:t>
      </w:r>
      <w:r>
        <w:rPr>
          <w:rFonts w:cs="Times New Roman"/>
          <w:szCs w:val="24"/>
        </w:rPr>
        <w:t xml:space="preserve"> The study's findings can inform policymakers on how to create an environment that fosters successful digital transformation in the public sector. This could involve developing guidelines or training programs to support leadership development for digital transformation.</w:t>
      </w:r>
    </w:p>
    <w:p w14:paraId="417D2904">
      <w:pPr>
        <w:rPr>
          <w:rFonts w:cs="Times New Roman"/>
          <w:szCs w:val="24"/>
        </w:rPr>
      </w:pPr>
      <w:r>
        <w:rPr>
          <w:rFonts w:cs="Times New Roman"/>
          <w:b/>
          <w:bCs/>
          <w:szCs w:val="24"/>
        </w:rPr>
        <w:t>Researchers:</w:t>
      </w:r>
      <w:r>
        <w:rPr>
          <w:rFonts w:cs="Times New Roman"/>
          <w:szCs w:val="24"/>
        </w:rPr>
        <w:t xml:space="preserve"> The research can contribute to the broader body of knowledge on leadership and digital transformation in public sectors. This can inform future research efforts and provide valuable comparisons across different countries.</w:t>
      </w:r>
    </w:p>
    <w:p w14:paraId="4942ADD6">
      <w:pPr>
        <w:rPr>
          <w:rFonts w:cs="Times New Roman"/>
          <w:szCs w:val="24"/>
        </w:rPr>
      </w:pPr>
      <w:r>
        <w:rPr>
          <w:rFonts w:cs="Times New Roman"/>
          <w:b/>
          <w:bCs/>
          <w:szCs w:val="24"/>
        </w:rPr>
        <w:t>The Public:</w:t>
      </w:r>
      <w:r>
        <w:rPr>
          <w:rFonts w:cs="Times New Roman"/>
          <w:szCs w:val="24"/>
        </w:rPr>
        <w:t xml:space="preserve"> Ultimately, the benefits of a successful digital transformation in the public sector should reach the Kenyan public. By improving efficiency and service delivery, citizens can expect better interactions with government agencies.</w:t>
      </w:r>
    </w:p>
    <w:p w14:paraId="1E13B5E6">
      <w:pPr>
        <w:pStyle w:val="3"/>
        <w:rPr>
          <w:rFonts w:cs="Times New Roman"/>
          <w:szCs w:val="24"/>
        </w:rPr>
      </w:pPr>
      <w:bookmarkStart w:id="38" w:name="_Toc179108911"/>
      <w:bookmarkStart w:id="39" w:name="_Toc168767259"/>
      <w:r>
        <w:rPr>
          <w:rFonts w:cs="Times New Roman"/>
          <w:szCs w:val="24"/>
        </w:rPr>
        <w:t>1.6 Scope</w:t>
      </w:r>
      <w:bookmarkEnd w:id="38"/>
      <w:bookmarkEnd w:id="39"/>
    </w:p>
    <w:p w14:paraId="7535F325">
      <w:pPr>
        <w:rPr>
          <w:rFonts w:cs="Times New Roman"/>
          <w:szCs w:val="24"/>
        </w:rPr>
      </w:pPr>
      <w:r>
        <w:rPr>
          <w:rFonts w:cs="Times New Roman"/>
          <w:szCs w:val="24"/>
        </w:rPr>
        <w:t>This study focused specifically on examining the leadership styles and adoption of digital transformation within the Communications Authority of Kenya (CA). The scope of the study encompasses the following aspects: impact of digital transformation, predominant leadership styles exhibited, factors contributing to the adoption of changes and the challenges associated with adapting digital transformation. The geographical limitation of the study is Communications Authority of Kenya based in Nairobi. The target population was 230 employees from Communications Authority. The study period covered a period of four months from July to September 2024. Additionally, the findings and recommendations may be specific to the context of the Communications Authority of Kenya and may not be generalizable to other public sector organizations.</w:t>
      </w:r>
    </w:p>
    <w:p w14:paraId="31BDD44B">
      <w:pPr>
        <w:pStyle w:val="3"/>
        <w:rPr>
          <w:rFonts w:cs="Times New Roman"/>
          <w:szCs w:val="24"/>
        </w:rPr>
      </w:pPr>
      <w:bookmarkStart w:id="40" w:name="_Toc179108912"/>
      <w:bookmarkStart w:id="41" w:name="_Toc168767260"/>
      <w:r>
        <w:rPr>
          <w:rFonts w:cs="Times New Roman"/>
          <w:szCs w:val="24"/>
        </w:rPr>
        <w:t>1.7 Chapter Summary</w:t>
      </w:r>
      <w:bookmarkEnd w:id="40"/>
      <w:bookmarkEnd w:id="41"/>
    </w:p>
    <w:p w14:paraId="5A8612D7">
      <w:pPr>
        <w:rPr>
          <w:rFonts w:cs="Times New Roman"/>
          <w:szCs w:val="24"/>
        </w:rPr>
      </w:pPr>
      <w:r>
        <w:rPr>
          <w:rFonts w:cs="Times New Roman"/>
          <w:szCs w:val="24"/>
        </w:rPr>
        <w:t>In summary chapter one provides a comprehensive overview of the background surrounding the leadership styles and adoption of digital transformation  within the Communications Authority of Kenya (CA). It highlights the shift from traditional bureaucratic structures to more agile and collaborative leadership styles necessitated by digitalization, drawing examples from countries such as Japan, China, USA, and various regions within Africa. Additionally, the chapter underscores the importance of leadership in driving successful digital transformation initiatives, exemplified by case studies from Kenya's Communications Authority, emphasizing the need for leaders to adapt their styles to effectively navigate digitalization challenges.</w:t>
      </w:r>
    </w:p>
    <w:p w14:paraId="36661251">
      <w:pPr>
        <w:rPr>
          <w:rFonts w:cs="Times New Roman"/>
          <w:szCs w:val="24"/>
        </w:rPr>
      </w:pPr>
    </w:p>
    <w:p w14:paraId="2594CAFE">
      <w:pPr>
        <w:spacing w:after="200" w:line="276" w:lineRule="auto"/>
        <w:jc w:val="left"/>
        <w:rPr>
          <w:rFonts w:cs="Times New Roman"/>
          <w:szCs w:val="24"/>
        </w:rPr>
      </w:pPr>
      <w:r>
        <w:rPr>
          <w:rFonts w:cs="Times New Roman"/>
          <w:szCs w:val="24"/>
        </w:rPr>
        <w:br w:type="page"/>
      </w:r>
    </w:p>
    <w:p w14:paraId="7CE183EA">
      <w:pPr>
        <w:pStyle w:val="2"/>
        <w:rPr>
          <w:rFonts w:cs="Times New Roman"/>
        </w:rPr>
      </w:pPr>
      <w:bookmarkStart w:id="42" w:name="_Toc179108913"/>
      <w:bookmarkStart w:id="43" w:name="_Toc168767261"/>
      <w:r>
        <w:rPr>
          <w:rFonts w:cs="Times New Roman"/>
        </w:rPr>
        <w:t>CHAPTER TWO</w:t>
      </w:r>
      <w:bookmarkEnd w:id="42"/>
      <w:bookmarkEnd w:id="43"/>
    </w:p>
    <w:p w14:paraId="728EA4B0">
      <w:pPr>
        <w:pStyle w:val="2"/>
        <w:rPr>
          <w:rFonts w:cs="Times New Roman"/>
        </w:rPr>
      </w:pPr>
      <w:bookmarkStart w:id="44" w:name="_Toc168767262"/>
      <w:bookmarkStart w:id="45" w:name="_Toc179108914"/>
      <w:r>
        <w:rPr>
          <w:rFonts w:cs="Times New Roman"/>
        </w:rPr>
        <w:t>LITERATURE REVIEW</w:t>
      </w:r>
      <w:bookmarkEnd w:id="44"/>
      <w:bookmarkEnd w:id="45"/>
    </w:p>
    <w:p w14:paraId="6550D75E">
      <w:pPr>
        <w:pStyle w:val="3"/>
        <w:rPr>
          <w:rFonts w:cs="Times New Roman"/>
          <w:szCs w:val="24"/>
        </w:rPr>
      </w:pPr>
      <w:bookmarkStart w:id="46" w:name="_Toc179108915"/>
      <w:bookmarkStart w:id="47" w:name="_Toc168767263"/>
      <w:r>
        <w:rPr>
          <w:rFonts w:cs="Times New Roman"/>
          <w:szCs w:val="24"/>
        </w:rPr>
        <w:t>2.0 Introduction</w:t>
      </w:r>
      <w:bookmarkEnd w:id="46"/>
      <w:bookmarkEnd w:id="47"/>
    </w:p>
    <w:p w14:paraId="69630C7C">
      <w:pPr>
        <w:rPr>
          <w:rFonts w:cs="Times New Roman"/>
          <w:szCs w:val="24"/>
        </w:rPr>
      </w:pPr>
      <w:r>
        <w:rPr>
          <w:rFonts w:cs="Times New Roman"/>
          <w:szCs w:val="24"/>
        </w:rPr>
        <w:t>This chapter delved into the literature done on the leadership styles and adoption of digital transformation in the public sector in Kenya. It also mentioned the theories that relate with the study objectives, at the end of it, give a summary and research gaps and the conceptual framework.</w:t>
      </w:r>
    </w:p>
    <w:p w14:paraId="17E2DB00">
      <w:pPr>
        <w:pStyle w:val="3"/>
        <w:rPr>
          <w:rFonts w:cs="Times New Roman"/>
          <w:szCs w:val="24"/>
        </w:rPr>
      </w:pPr>
      <w:bookmarkStart w:id="48" w:name="_Toc168767264"/>
      <w:bookmarkStart w:id="49" w:name="_Toc179108916"/>
      <w:r>
        <w:rPr>
          <w:rFonts w:cs="Times New Roman"/>
          <w:szCs w:val="24"/>
        </w:rPr>
        <w:t xml:space="preserve">2.1 </w:t>
      </w:r>
      <w:bookmarkEnd w:id="48"/>
      <w:r>
        <w:rPr>
          <w:rFonts w:cs="Times New Roman"/>
          <w:szCs w:val="24"/>
        </w:rPr>
        <w:t>Theoretical Literature Review</w:t>
      </w:r>
      <w:bookmarkEnd w:id="49"/>
    </w:p>
    <w:p w14:paraId="74F83C54">
      <w:pPr>
        <w:rPr>
          <w:rFonts w:cs="Times New Roman"/>
          <w:szCs w:val="24"/>
        </w:rPr>
      </w:pPr>
      <w:r>
        <w:rPr>
          <w:rFonts w:cs="Times New Roman"/>
          <w:szCs w:val="24"/>
        </w:rPr>
        <w:t>The study reviewed relevant theoretical perspectives on leadership in the context of digital transformation, including: Transformational Leadership Theory and Adaptive Leadership Theory. Transformational Leadership focuses on inspiring and motivating followers to achieve collective goals, particularly relevant in driving organizational change. Adaptive Leadership emphasizes the ability of leaders to adapt to changing environments and facilitate adaptive responses within organizations. Digital Leadership considers the unique challenges and opportunities posed by digital technologies for leadership effectiveness.</w:t>
      </w:r>
    </w:p>
    <w:p w14:paraId="722F5E98">
      <w:pPr>
        <w:pStyle w:val="4"/>
        <w:rPr>
          <w:rFonts w:cs="Times New Roman"/>
        </w:rPr>
      </w:pPr>
      <w:bookmarkStart w:id="50" w:name="_Toc168767265"/>
      <w:r>
        <w:rPr>
          <w:rFonts w:cs="Times New Roman"/>
        </w:rPr>
        <w:t>2.1.1 Transformational Leadership Theory</w:t>
      </w:r>
      <w:bookmarkEnd w:id="50"/>
    </w:p>
    <w:p w14:paraId="1E4CE5A2">
      <w:pPr>
        <w:rPr>
          <w:rFonts w:cs="Times New Roman"/>
          <w:szCs w:val="24"/>
        </w:rPr>
      </w:pPr>
      <w:r>
        <w:rPr>
          <w:rFonts w:cs="Times New Roman"/>
          <w:szCs w:val="24"/>
        </w:rPr>
        <w:t>Transformational Leadership Theory, developed by James MacGregor Burns in 1978, posits that effective leadership involves inspiring and motivating followers to achieve collective goals beyond their self-interests (Ismail, 2018). Burns distinguished transformational leadership from transactional leadership by emphasizing the importance of visionary and charismatic leaders who empower and stimulate followers to exceed performance expectations. The theory assumes that transformational leaders possess certain qualities, such as charisma, vision, and the ability to inspire trust and confidence in their followers, thereby fostering a sense of collective purpose and commitment towards organizational objectives. Transformational leadership theory has been widely influential in leadership research and practice, serving as a foundational framework for understanding leadership effectiveness and organizational change processes.</w:t>
      </w:r>
    </w:p>
    <w:p w14:paraId="0712276F">
      <w:pPr>
        <w:rPr>
          <w:rFonts w:cs="Times New Roman"/>
          <w:szCs w:val="24"/>
        </w:rPr>
      </w:pPr>
      <w:r>
        <w:rPr>
          <w:rFonts w:cs="Times New Roman"/>
          <w:szCs w:val="24"/>
        </w:rPr>
        <w:t>Owaya (2018) critics of transformational leadership theory have raised concerns about its conceptual ambiguity and the lack of empirical evidence supporting its effectiveness in all contexts. Some argue that the emphasis on charismatic leadership may lead to a reliance on individual leaders rather than building sustainable organizational systems and structures that promote leadership at all levels. Additionally, critics question the ethical implications of transformational leadership, particularly in situations where leaders may exploit their influence for personal gain or manipulate followers' emotions to achieve organizational goals. Furthermore, critics highlight the potential for transformational leadership to reinforce existing power imbalances and inequalities within organizations, as leaders may selectively empower certain individuals or groups while marginalizing others.</w:t>
      </w:r>
    </w:p>
    <w:p w14:paraId="7F33965B">
      <w:pPr>
        <w:rPr>
          <w:rFonts w:cs="Times New Roman"/>
          <w:szCs w:val="24"/>
        </w:rPr>
      </w:pPr>
      <w:r>
        <w:rPr>
          <w:rFonts w:cs="Times New Roman"/>
          <w:szCs w:val="24"/>
        </w:rPr>
        <w:t xml:space="preserve">Despite these criticisms, transformational leadership theory has found widespread application in various organizational settings, including business, education, healthcare, and government. Many empirical studies have provided evidence of the positive effects of transformational leadership on employee motivation, job satisfaction, organizational commitment, and performance outcomes (Kwan, 2020). Organizations often seek to cultivate transformational leadership qualities among their leaders through training, mentoring, and leadership development programs. Moreover, transformational leadership has been associated with facilitating organizational change and innovation, as leaders inspire and empower employees to embrace new ideas, challenge the status quo, and pursue ambitious goals. </w:t>
      </w:r>
      <w:bookmarkStart w:id="51" w:name="_Toc168767266"/>
    </w:p>
    <w:p w14:paraId="3D863459">
      <w:pPr>
        <w:rPr>
          <w:rFonts w:cs="Times New Roman"/>
          <w:szCs w:val="24"/>
        </w:rPr>
      </w:pPr>
      <w:r>
        <w:rPr>
          <w:rFonts w:cs="Times New Roman"/>
          <w:szCs w:val="24"/>
        </w:rPr>
        <w:t>This leadership style is particularly relevant in the context of digital transformation, where organizations must adapt to rapidly changing technological landscapes. Transformational leaders foster a culture of innovation and agility, essential for navigating the complexities of digital change. They articulate a compelling vision that encourages employees to embrace new technologies and processes, thereby facilitating organizational adaptation and growth in a digital-first environment.</w:t>
      </w:r>
    </w:p>
    <w:p w14:paraId="5BE7A097">
      <w:pPr>
        <w:rPr>
          <w:rFonts w:cs="Times New Roman"/>
          <w:szCs w:val="24"/>
        </w:rPr>
      </w:pPr>
      <w:r>
        <w:rPr>
          <w:rFonts w:cs="Times New Roman"/>
          <w:szCs w:val="24"/>
        </w:rPr>
        <w:t>Transformational leaders can significantly enhance employee engagement and satisfaction during digital transformation initiatives, as they create an environment that values experimentation and creativity. However, some studies suggest that while transformational leadership contributes positively to digital transformation, it may not be as effective as digital leadership in certain contexts. This distinction highlights the need for organizations to cultivate both transformational and digital leadership qualities to ensure successful digital transitions. Ultimately, transformational leadership serves as a catalyst for fostering an innovative mindset and collective commitment, which are crucial for achieving sustainable success in the digital age.</w:t>
      </w:r>
    </w:p>
    <w:p w14:paraId="5E741383">
      <w:pPr>
        <w:pStyle w:val="4"/>
        <w:rPr>
          <w:rFonts w:cs="Times New Roman"/>
        </w:rPr>
      </w:pPr>
      <w:r>
        <w:rPr>
          <w:rFonts w:cs="Times New Roman"/>
        </w:rPr>
        <w:t>2.1.2 Adaptive Leadership Theory</w:t>
      </w:r>
      <w:bookmarkEnd w:id="51"/>
    </w:p>
    <w:p w14:paraId="261D69B3">
      <w:pPr>
        <w:rPr>
          <w:rFonts w:cs="Times New Roman"/>
          <w:szCs w:val="24"/>
        </w:rPr>
      </w:pPr>
      <w:r>
        <w:rPr>
          <w:rFonts w:cs="Times New Roman"/>
          <w:szCs w:val="24"/>
        </w:rPr>
        <w:t>Adaptive Leadership Theory, proposed by Ronald A. Heifetz and Marty Linsky, was first introduced in their seminal work "Leadership on the Line: Staying Alive through the Dangers of Leading" published in 2002. The theory posits that effective leadership in times of change and uncertainty requires adaptive responses that challenge existing norms, values, and behaviors within organizations. Unlike traditional leadership theories that emphasize stability and control, Adaptive Leadership Theory acknowledges the dynamic nature of modern environments and the need for leaders to facilitate adaptive processes to navigate challenges and seize opportunities effectively (Panda, 2020).</w:t>
      </w:r>
    </w:p>
    <w:p w14:paraId="516CBB16">
      <w:pPr>
        <w:rPr>
          <w:rFonts w:cs="Times New Roman"/>
          <w:szCs w:val="24"/>
        </w:rPr>
      </w:pPr>
      <w:r>
        <w:rPr>
          <w:rFonts w:cs="Times New Roman"/>
          <w:szCs w:val="24"/>
        </w:rPr>
        <w:t>One assumption of Adaptive Leadership Theory is that organizations are constantly facing adaptive challenges—complex problems that require innovative solutions and collective learning to address. These challenges often emerge from external pressures, such as changes in technology, market dynamics, or regulatory environments, and cannot be solved through technical expertise alone. Instead, adaptive leadership entails mobilizing individuals and groups to confront these challenges, experiment with new approaches, and adapt their behaviors and mindsets to achieve meaningful change (Dunn, 2020).</w:t>
      </w:r>
    </w:p>
    <w:p w14:paraId="53522AA2">
      <w:pPr>
        <w:rPr>
          <w:rFonts w:cs="Times New Roman"/>
          <w:szCs w:val="24"/>
        </w:rPr>
      </w:pPr>
      <w:r>
        <w:rPr>
          <w:rFonts w:cs="Times New Roman"/>
          <w:szCs w:val="24"/>
        </w:rPr>
        <w:t>Obolensky (2017) argue that Adaptive Leadership Theory can be overly ambiguous and difficult to operationalize in practice. The theory's emphasis on challenging the status quo and confronting entrenched norms may provoke resistance from stakeholders invested in maintaining existing power structures or ways of working. Additionally, some critics suggest that Adaptive Leadership Theory lacks clear guidelines or frameworks for leaders to follow, leading to uncertainty and ambiguity in how to apply its principles in real-world contexts.</w:t>
      </w:r>
    </w:p>
    <w:p w14:paraId="123A7B6C">
      <w:pPr>
        <w:rPr>
          <w:rFonts w:cs="Times New Roman"/>
          <w:szCs w:val="24"/>
        </w:rPr>
      </w:pPr>
      <w:r>
        <w:rPr>
          <w:rFonts w:cs="Times New Roman"/>
          <w:szCs w:val="24"/>
        </w:rPr>
        <w:t>However, proponents of Adaptive Leadership Theory argue that its flexibility and adaptability make it well-suited for navigating complex, uncertain environments characterized by rapid change. The theory encourages leaders to engage in ongoing learning, experimentation, and adaptation, fostering resilience and agility within organizations (Johnson-Kanda, &amp; Yawson, 2018). Furthermore, Adaptive Leadership Theory has been applied successfully in a variety of contexts, including business, government, healthcare, and nonprofit sectors, demonstrating its relevance and effectiveness across diverse settings. By embracing adaptive leadership principles, organizations can cultivate a culture of innovation, creativity, and continuous improvement, enabling them to thrive in today's dynamic and unpredictable world.</w:t>
      </w:r>
    </w:p>
    <w:p w14:paraId="032E8777">
      <w:pPr>
        <w:pStyle w:val="4"/>
        <w:rPr>
          <w:rFonts w:cs="Times New Roman"/>
        </w:rPr>
      </w:pPr>
      <w:r>
        <w:rPr>
          <w:rFonts w:cs="Times New Roman"/>
        </w:rPr>
        <w:t>2.1.3 Full Range Leadership Theory</w:t>
      </w:r>
    </w:p>
    <w:p w14:paraId="5DDC64D2">
      <w:pPr>
        <w:rPr>
          <w:rFonts w:cs="Times New Roman"/>
          <w:szCs w:val="24"/>
        </w:rPr>
      </w:pPr>
      <w:r>
        <w:rPr>
          <w:rFonts w:cs="Times New Roman"/>
          <w:szCs w:val="24"/>
        </w:rPr>
        <w:t>This study was guided by Full Range Leadership Theory developed by Bruce Avolio and Bernard Bass in 1991. This theory encompasses three distinct leadership styles: laissez-faire, transactional, and transformational leadership. Laissez-faire is the least active and generally least effective leadership style, characterized by an avoidance of responsibility and decision-making (Jin &amp; Men, 2023). Laissez-faire leaders are hands-off, do not provide direction, and allow employees to make their own decisions (Ahsan &amp; Khalid, 2023). Transactional leadership focuses on the exchange between leaders and followers, where the leader provides rewards or punishments based on employee performance (Firda &amp; Ferine, 2023). Transactional leaders set clear goals and expectations, monitor progress, and provide feedback. Transformational leadership, in contrast, is more long-term oriented and focuses on inspiring and motivating employees to go beyond their own self-interests for the good of the organization (Magasi, 2021). Transformational leaders act as role models, provide individualized support, and intellectually stimulate their teams.</w:t>
      </w:r>
    </w:p>
    <w:p w14:paraId="6B14BCC1">
      <w:pPr>
        <w:tabs>
          <w:tab w:val="left" w:pos="1440"/>
        </w:tabs>
        <w:rPr>
          <w:rFonts w:cs="Times New Roman"/>
          <w:szCs w:val="24"/>
        </w:rPr>
      </w:pPr>
      <w:r>
        <w:rPr>
          <w:rFonts w:cs="Times New Roman"/>
          <w:szCs w:val="24"/>
        </w:rPr>
        <w:t>The application of leadership styles and the adoption of digital transformation in the public sector in Kenya are interconnected and can be understood through various studies and frameworks (Onyango &amp; Ondiek, 2021). Transformational leadership elevates followers to higher levels of motivation and morality by inspiring and empowering them to achieve a shared vision. Transformational leadership has been shown to positively impact organizational performance in Kenya's Ministry of Lands, Public Works, Housing, and Urban Development (Wambui, 2023). This style is particularly useful in promoting public participation and enhancing service delivery in county governments, as it fosters collaboration and motivation among employees (Majia, 2020).</w:t>
      </w:r>
    </w:p>
    <w:p w14:paraId="159A2A9B">
      <w:pPr>
        <w:rPr>
          <w:rFonts w:cs="Times New Roman"/>
          <w:szCs w:val="24"/>
        </w:rPr>
      </w:pPr>
      <w:r>
        <w:rPr>
          <w:rFonts w:cs="Times New Roman"/>
          <w:szCs w:val="24"/>
        </w:rPr>
        <w:t>Transactional leadership focuses on compliance through rewards and punishments, aiming to maintain the status quo. Transactional leadership is relevant in maintaining stability and ensuring compliance in public sector organizations, though it may not be as effective in driving innovation and change. Laissez-faire leadership involves minimal direction and decision-making, leaving employees to manage themselves. This style is generally less effective in public sector settings where clear direction and accountability are essential. Kenya's public sector faces challenges in adopting digital technologies due to factors such as limited resources, infrastructure, and training. Digital transformation can improve service delivery, increase transparency, and enhance citizen engagement, which are crucial for effective governance.</w:t>
      </w:r>
    </w:p>
    <w:p w14:paraId="689D874B">
      <w:pPr>
        <w:pStyle w:val="3"/>
        <w:rPr>
          <w:rFonts w:cs="Times New Roman"/>
          <w:szCs w:val="24"/>
        </w:rPr>
      </w:pPr>
      <w:bookmarkStart w:id="52" w:name="_Toc168767267"/>
      <w:bookmarkStart w:id="53" w:name="_Toc179108917"/>
      <w:r>
        <w:rPr>
          <w:rFonts w:cs="Times New Roman"/>
          <w:szCs w:val="24"/>
        </w:rPr>
        <w:t>2.2 Empirical Literature Review</w:t>
      </w:r>
      <w:bookmarkEnd w:id="52"/>
      <w:bookmarkEnd w:id="53"/>
    </w:p>
    <w:p w14:paraId="7E5C36C3">
      <w:pPr>
        <w:rPr>
          <w:rFonts w:cs="Times New Roman"/>
          <w:szCs w:val="24"/>
        </w:rPr>
      </w:pPr>
      <w:r>
        <w:rPr>
          <w:rFonts w:cs="Times New Roman"/>
          <w:szCs w:val="24"/>
        </w:rPr>
        <w:t>This section is going to dwell on studies previously done on the study objectives.</w:t>
      </w:r>
    </w:p>
    <w:p w14:paraId="32ADD3F9">
      <w:pPr>
        <w:pStyle w:val="4"/>
        <w:rPr>
          <w:rFonts w:cs="Times New Roman"/>
        </w:rPr>
      </w:pPr>
      <w:bookmarkStart w:id="54" w:name="_Toc168767268"/>
      <w:r>
        <w:rPr>
          <w:rFonts w:cs="Times New Roman"/>
        </w:rPr>
        <w:t>2.2.1 Visionary Leadership Style and Adoption of Digital Transformation</w:t>
      </w:r>
      <w:bookmarkEnd w:id="54"/>
    </w:p>
    <w:p w14:paraId="51A9B81F">
      <w:pPr>
        <w:rPr>
          <w:rFonts w:cs="Times New Roman"/>
          <w:szCs w:val="24"/>
        </w:rPr>
      </w:pPr>
      <w:r>
        <w:rPr>
          <w:rFonts w:cs="Times New Roman"/>
          <w:szCs w:val="24"/>
        </w:rPr>
        <w:t>According to many different researches, having a vision is an important aspect of being an effective leader. Giddens (2018) show in a longitudinal study that Chief Executive Officer (CEO) that have no vision significantly perform worse compared to those who have a vision. Visionary leadership is generally seen as a crucial component of charismatic leadership and transformational leadership (Karwan et al., 2021). Charismatic and visionary leaders, both make use of vision to inspire followers to adopt digital transformation.</w:t>
      </w:r>
    </w:p>
    <w:p w14:paraId="77094DBB">
      <w:pPr>
        <w:rPr>
          <w:rFonts w:cs="Times New Roman"/>
          <w:szCs w:val="24"/>
          <w:lang w:eastAsia="zh-CN"/>
        </w:rPr>
      </w:pPr>
      <w:r>
        <w:rPr>
          <w:rFonts w:cs="Times New Roman"/>
          <w:szCs w:val="24"/>
          <w:lang w:eastAsia="zh-CN"/>
        </w:rPr>
        <w:t>Visionary leadership have been described as leaders being able to create and articulate clear visions or ideas, which represent an inspirational, attractive, realistic and attainable image of the future and challenge the followers with high expectations (Sibeko &amp; Barnard, 2020). The visionary leader will need to motivate the total collective of the organization, a team or the individual employees, so they all can contribute to the pursuit and realization of this compelling vision and thus adoption of digital transformation. A vision is meant to aim and convince followers that the future goal is valid and advantageous enough to pursue (Van Knippenberg, 2020). When leaders communicate visions, it is meant to stimulate the individuals as well as the collective performance.</w:t>
      </w:r>
    </w:p>
    <w:p w14:paraId="3AF80249">
      <w:pPr>
        <w:rPr>
          <w:rFonts w:cs="Times New Roman"/>
          <w:szCs w:val="24"/>
          <w:lang w:eastAsia="zh-CN"/>
        </w:rPr>
      </w:pPr>
      <w:r>
        <w:rPr>
          <w:rFonts w:cs="Times New Roman"/>
          <w:szCs w:val="24"/>
          <w:lang w:eastAsia="zh-CN"/>
        </w:rPr>
        <w:t>Visionary leadership in the context of digital transformation encapsulates more than just articulating a compelling vision; it requires a multifaceted approach that encompasses innovation, adaptability, and inclusivity (Taherdoost, 2024). While previous research has underscored the importance of vision in leadership effectiveness (Weisman, 2019), it's imperative to delve deeper into how visionary leaders navigate the intricacies of digital transformation.</w:t>
      </w:r>
    </w:p>
    <w:p w14:paraId="577C6E07">
      <w:pPr>
        <w:rPr>
          <w:rFonts w:cs="Times New Roman"/>
          <w:szCs w:val="24"/>
          <w:lang w:eastAsia="zh-CN"/>
        </w:rPr>
      </w:pPr>
      <w:r>
        <w:rPr>
          <w:rFonts w:cs="Times New Roman"/>
          <w:szCs w:val="24"/>
          <w:lang w:eastAsia="zh-CN"/>
        </w:rPr>
        <w:t>One crucial aspect is the ability of visionary leaders to foster a culture of experimentation and risk-taking within their organizations (Raza &amp; Wang, 2023). In the digital landscape, where rapid innovation is the norm, leaders must empower their teams to explore new ideas and technologies without fear of failure. Research by Naqshbandi and Jasimuddin (2018) suggests that an orientation towards organizational innovation must be embedded within the vision and actively encouraged by leaders.</w:t>
      </w:r>
    </w:p>
    <w:p w14:paraId="5B95F5A2">
      <w:pPr>
        <w:rPr>
          <w:rFonts w:cs="Times New Roman"/>
          <w:szCs w:val="24"/>
          <w:lang w:eastAsia="zh-CN"/>
        </w:rPr>
      </w:pPr>
      <w:r>
        <w:rPr>
          <w:rFonts w:cs="Times New Roman"/>
          <w:szCs w:val="24"/>
          <w:lang w:eastAsia="zh-CN"/>
        </w:rPr>
        <w:t>Visionary leaders play a pivotal role in aligning organizational goals with the broader societal and technological trends. As highlighted by Warner and Wäger (2019), staying abreast of emerging technologies and market dynamics is essential for driving successful digital transformation initiatives. Visionary leaders act as strategic navigators, guiding their organizations towards opportunities for growth and adaptation in an ever-evolving digital landscape (Al-Hadrawi &amp; Reniati, 2023).</w:t>
      </w:r>
    </w:p>
    <w:p w14:paraId="22FD21B1">
      <w:pPr>
        <w:rPr>
          <w:rFonts w:cs="Times New Roman"/>
          <w:szCs w:val="24"/>
          <w:lang w:eastAsia="zh-CN"/>
        </w:rPr>
      </w:pPr>
      <w:r>
        <w:rPr>
          <w:rFonts w:cs="Times New Roman"/>
          <w:szCs w:val="24"/>
          <w:lang w:eastAsia="zh-CN"/>
        </w:rPr>
        <w:t>In addition to communication and vision crafting, visionary leaders must possess strong emotional intelligence and empathy (Wei &amp; Horton-Deutsch, 2022). In understanding the diverse perspectives and concerns of their team members, leaders can build trust and foster collaboration, essential elements for driving digital transformation (Schneider &amp; Kokshagina, 2021). This resonates with the findings of Foerster-Metz et al. (2018), who emphasize the importance of leader-member relations in fostering innovative work behavior.</w:t>
      </w:r>
    </w:p>
    <w:p w14:paraId="640254F9">
      <w:pPr>
        <w:rPr>
          <w:rFonts w:cs="Times New Roman"/>
          <w:szCs w:val="24"/>
          <w:lang w:eastAsia="zh-CN"/>
        </w:rPr>
      </w:pPr>
      <w:r>
        <w:rPr>
          <w:rFonts w:cs="Times New Roman"/>
          <w:szCs w:val="24"/>
          <w:lang w:eastAsia="zh-CN"/>
        </w:rPr>
        <w:t>Furthermore, visionary leadership extends beyond the confines of the organizational hierarchy. Leaders must engage with external stakeholders, including customers, partners, and industry experts, to gain insights and drive collaborative innovation (Coulson-Thomas, 2020). By fostering open dialogue and co-creation, visionary leaders can leverage external expertise to accelerate digital transformation efforts (Chen &amp; Yuan, 2021).</w:t>
      </w:r>
    </w:p>
    <w:p w14:paraId="4882ADD9">
      <w:pPr>
        <w:rPr>
          <w:rFonts w:cs="Times New Roman"/>
          <w:szCs w:val="24"/>
          <w:lang w:eastAsia="zh-CN"/>
        </w:rPr>
      </w:pPr>
      <w:r>
        <w:rPr>
          <w:rFonts w:cs="Times New Roman"/>
          <w:szCs w:val="24"/>
          <w:lang w:eastAsia="zh-CN"/>
        </w:rPr>
        <w:t xml:space="preserve">The vision of a leader will need to have the right content and be correctly communicated. In the paper of Kanki (2019), it is proven that a good leader-member relation directly contributes to innovative work behaviour to some extent. Žalėnienė and Pereira (2021) stated that orientation towards organizational innovation must come from the vision of the higher levels of management and must be clear. Having a vision is one thing, but having it accepted in the organization is quite another proposition. </w:t>
      </w:r>
    </w:p>
    <w:p w14:paraId="58542C0E">
      <w:pPr>
        <w:rPr>
          <w:rFonts w:cs="Times New Roman"/>
          <w:szCs w:val="24"/>
          <w:lang w:eastAsia="zh-CN"/>
        </w:rPr>
      </w:pPr>
      <w:r>
        <w:rPr>
          <w:rFonts w:cs="Times New Roman"/>
          <w:szCs w:val="24"/>
          <w:lang w:eastAsia="zh-CN"/>
        </w:rPr>
        <w:t>According to Alrowwad et al. (2020), not only the attributes and the content of a vision is important, but also making sure that the employees understand the vision has a direct effect on organizational effectiveness. Visions and ideas, and making sure that the ideas are deemed valid and advantageous enough to pursue, form the foundation for innovative improvement. Anwar and Abdullah (2021) argue that a leader with a vision can create a culture change that facilitates the adoption of digital transformation. The same is suggested in Magesa and Jonathan (2022), where visionary leadership has been indicated to be very important for adoption of digital transformation in organizations.</w:t>
      </w:r>
    </w:p>
    <w:p w14:paraId="302B0734">
      <w:pPr>
        <w:pStyle w:val="4"/>
        <w:rPr>
          <w:rFonts w:cs="Times New Roman"/>
        </w:rPr>
      </w:pPr>
      <w:bookmarkStart w:id="55" w:name="_Toc168767269"/>
      <w:r>
        <w:rPr>
          <w:rFonts w:cs="Times New Roman"/>
        </w:rPr>
        <w:t>2.2.2 Transformational Leadership Style and Adoption of Digital Transformation</w:t>
      </w:r>
      <w:bookmarkEnd w:id="55"/>
    </w:p>
    <w:p w14:paraId="7DC021DD">
      <w:pPr>
        <w:rPr>
          <w:rFonts w:cs="Times New Roman"/>
          <w:szCs w:val="24"/>
          <w:lang w:eastAsia="zh-CN"/>
        </w:rPr>
      </w:pPr>
      <w:r>
        <w:rPr>
          <w:rFonts w:cs="Times New Roman"/>
          <w:szCs w:val="24"/>
          <w:lang w:eastAsia="zh-CN"/>
        </w:rPr>
        <w:t>Transformational leadership can be described as a process that changes and transforms individuals through an exceptional form of influence that moves followers to accomplish more than what is usually expected (Reza, 2019). Transformational leadership is basically concerned with emotions, values, ethics, standards, and long-term goals. CEOs who lead firms that have created outstanding value for the Kenyan public rather than private or personal gain have been profiled from time to time (Abu-Rumman, 2021). However, every leader in a firm needs to understand the principles of renewal for the process to succeed.</w:t>
      </w:r>
    </w:p>
    <w:p w14:paraId="4EE02288">
      <w:pPr>
        <w:rPr>
          <w:rFonts w:cs="Times New Roman"/>
          <w:szCs w:val="24"/>
          <w:lang w:eastAsia="zh-CN"/>
        </w:rPr>
      </w:pPr>
      <w:r>
        <w:rPr>
          <w:rFonts w:cs="Times New Roman"/>
          <w:szCs w:val="24"/>
          <w:lang w:eastAsia="zh-CN"/>
        </w:rPr>
        <w:t>According to Bojovic and Jovanovic (2020) transformational leadership can be seen when "leaders and followers make each other to advance to a higher level of moral and motivation." Through the strength of their vision and personality, transformational leaders are able to inspire followers to change expectations, perceptions, and motivations to work towards common goals and for this matter aid in adoption of digital transformation. Later, Tintoré (2019) expanded upon this to develop what is today referred to as Bass’ Transformational Leadership Theory. According to Bass, transformational leadership can be defined based on the impact that it has on followers. Transformational leaders, Bass suggested, garner trust, respect, and admiration from their followers (Muterera et al., 2018).</w:t>
      </w:r>
    </w:p>
    <w:p w14:paraId="07999001">
      <w:pPr>
        <w:rPr>
          <w:rFonts w:cs="Times New Roman"/>
          <w:szCs w:val="24"/>
        </w:rPr>
      </w:pPr>
      <w:r>
        <w:rPr>
          <w:rFonts w:cs="Times New Roman"/>
          <w:szCs w:val="24"/>
        </w:rPr>
        <w:t>Transformational leaders are individuals whom with their own knowledge, imaginations and ability are able to influence the behavior of people, make conditions for transforming the "soft" variables of transformational arrangement (Kotamena et al., 2020). Those are the variables which are more complicated, compared to the change of so-called "hard" Transformational Leadership - because it includes the "inner", qualitative or mental change of an organization (Crowne, 2019). It is considered that no factor is so crucial in organizations, and so important for their successful functioning and or for their survival.</w:t>
      </w:r>
    </w:p>
    <w:p w14:paraId="29362C9D">
      <w:pPr>
        <w:rPr>
          <w:rFonts w:cs="Times New Roman"/>
          <w:szCs w:val="24"/>
          <w:lang w:eastAsia="zh-CN"/>
        </w:rPr>
      </w:pPr>
      <w:r>
        <w:rPr>
          <w:rFonts w:cs="Times New Roman"/>
          <w:szCs w:val="24"/>
          <w:lang w:eastAsia="zh-CN"/>
        </w:rPr>
        <w:t>The optimal profile is characterized by the presence of certain qualities of transformational leadership (Schiuma et al., 2022). They are the leaders' qualities contained in appropriate transformational abilities of leaders and in certain attributes which are assumptions for the use of leaders' skills and for successful performance of leader jobs. Although there is different classification given by Chege (2018) is quoted here. Chege classification of skills of transformational leaders is known as "Four I's" and includes the following skills − idealized influence, − Inspirational motivation, − Intellectual stimulation, − Individualized consideration.</w:t>
      </w:r>
    </w:p>
    <w:p w14:paraId="1E5A49FF">
      <w:pPr>
        <w:rPr>
          <w:rFonts w:cs="Times New Roman"/>
          <w:szCs w:val="24"/>
        </w:rPr>
      </w:pPr>
      <w:r>
        <w:rPr>
          <w:rFonts w:cs="Times New Roman"/>
          <w:szCs w:val="24"/>
        </w:rPr>
        <w:t>Idealized influence: represents the ability of building confidence in the leader and appreciating the leader by his followers, which forms the basis for accepting adoption of digital transformation in organization (Carreiro &amp; Oliveira, 2019). Without such confidence in the leader, that is, in his motives and aims, an attempt to redirect the organization may cause great resistance. You can "lead" people if you make them ready to follow you (Khan et al., 2022). If you perform your job well, it is for certain that others (potential followers) will appreciate you and people will believe you.</w:t>
      </w:r>
    </w:p>
    <w:p w14:paraId="08D56FA4">
      <w:pPr>
        <w:rPr>
          <w:rFonts w:cs="Times New Roman"/>
          <w:szCs w:val="24"/>
          <w:lang w:eastAsia="zh-CN"/>
        </w:rPr>
      </w:pPr>
      <w:r>
        <w:rPr>
          <w:rFonts w:cs="Times New Roman"/>
          <w:szCs w:val="24"/>
          <w:lang w:eastAsia="zh-CN"/>
        </w:rPr>
        <w:t>Inspirational motivation: This characteristic reflects the extent to which a leader is also capable of being a cheerleader, so to speak, on behalf of his or her followers (Griffin, 2019). These leaders demonstrate enthusiasm and optimism, and emphasize commitment to a shared goal. It is the ability of transformational leader to act as a figure, which inspires and motivates the followers to appropriate behavior (Kubai, 2023). In the conditions when transformational change is being conducted in an organization, the leader has the task of clear and continuous stimulating others to follow a new idea. Transformational leaders should, therefore, behave in such a way, which motivates and inspires followers (Zatu, 2022). Such behavior includes implicitly showing enthusiasm and optimism of followers, stimulating team work, pointing out positive results, advantages, emphasizing aims, stimulating followers.</w:t>
      </w:r>
    </w:p>
    <w:p w14:paraId="7F289C4C">
      <w:pPr>
        <w:rPr>
          <w:rFonts w:cs="Times New Roman"/>
          <w:szCs w:val="24"/>
          <w:lang w:eastAsia="zh-CN"/>
        </w:rPr>
      </w:pPr>
      <w:r>
        <w:rPr>
          <w:rFonts w:cs="Times New Roman"/>
          <w:szCs w:val="24"/>
          <w:lang w:eastAsia="zh-CN"/>
        </w:rPr>
        <w:t>Intellectual stimulation: as transformational leader has an important role in the transformation process of organization (Owuor, 2018). Transformational leader stimulate the efforts of their followers as regards innovativeness and creativity, stimulate permanent reexamination of the existent assumptions, stimulate change in the way of thinking about problems, plead the use of analogy and metaphor It makes it is possible for employees to get creative ideas for solving problems from the followers (Ondari, 2019). It also instills creativity, as well – followers are encouraged to approach problems in new ways. Intellectually stimulating leaders relate to statements such as “I re-examine critical assumptions to question whether they are appropriate” and “I suggest new ways of looking at how to complete assignments”.</w:t>
      </w:r>
    </w:p>
    <w:p w14:paraId="540118E1">
      <w:pPr>
        <w:rPr>
          <w:rFonts w:cs="Times New Roman"/>
          <w:szCs w:val="24"/>
          <w:lang w:eastAsia="zh-CN"/>
        </w:rPr>
      </w:pPr>
      <w:r>
        <w:rPr>
          <w:rFonts w:cs="Times New Roman"/>
          <w:szCs w:val="24"/>
          <w:lang w:eastAsia="zh-CN"/>
        </w:rPr>
        <w:t>Individualized consideration: a transformational leader is reduced to the ability of individual analysis of followers (Koveshnikov &amp; Ehrnrooth, 2018). Namely, inclusion of followers into the transformation process of an organization implies the need to diagnose their wishes, needs, values and abilities in the right way. Leaders are invested in the development of their followers – they serve also as mentors and coaches, and take into account individual needs and desires within a group (Khan et al., 2022). Two-way communication is particularly recognized under this dimension. Human wishes and needs are different. Some want certainty, some want excitement and change; some prefer money, and some free time. It is upon the leader to "eaves drop”, observes, analyzes and predicts the needs and wishes of his followers. The leader, who is aware of the difference in needs and wishes of people, has an opportunity to use all those different demands in the right way.</w:t>
      </w:r>
    </w:p>
    <w:p w14:paraId="49244096">
      <w:pPr>
        <w:pStyle w:val="4"/>
        <w:rPr>
          <w:rFonts w:cs="Times New Roman"/>
        </w:rPr>
      </w:pPr>
      <w:bookmarkStart w:id="56" w:name="_Toc168767270"/>
      <w:r>
        <w:rPr>
          <w:rFonts w:cs="Times New Roman"/>
        </w:rPr>
        <w:t>2.2.3 Transactional Leadership Style and Adoption of Digital Transformation</w:t>
      </w:r>
      <w:bookmarkEnd w:id="56"/>
    </w:p>
    <w:p w14:paraId="0ECE93F6">
      <w:pPr>
        <w:rPr>
          <w:rFonts w:cs="Times New Roman"/>
          <w:szCs w:val="24"/>
        </w:rPr>
      </w:pPr>
      <w:r>
        <w:rPr>
          <w:rFonts w:cs="Times New Roman"/>
          <w:szCs w:val="24"/>
        </w:rPr>
        <w:t>Unlike the other management styles, transactional leadership style is mostly concerned with the maintenance of the normal operations’ flow. It is concerned with the basic process of management such as planning, organizing, coordinating and staffing. Cho et al. (2019) stated that transactional leadership emphasizes the importance of leaders' relationships with followers. Algahtany and Bardai (2019) on the hand states that transactional leadership stimulates and inspires followers to achieve extraordinary outcomes and it pays a lot of attention to the concern and developmental needs of individual followers; they change followers’ awareness of issues by helping them to look at old problems in a new way, and they are able to arouse, excite and inspire followers to put out extra effort to achieve group goals.</w:t>
      </w:r>
    </w:p>
    <w:p w14:paraId="260EF333">
      <w:pPr>
        <w:rPr>
          <w:rFonts w:cs="Times New Roman"/>
          <w:szCs w:val="24"/>
          <w:lang w:eastAsia="zh-CN"/>
        </w:rPr>
      </w:pPr>
      <w:r>
        <w:rPr>
          <w:rFonts w:cs="Times New Roman"/>
          <w:szCs w:val="24"/>
          <w:lang w:eastAsia="zh-CN"/>
        </w:rPr>
        <w:t>transactional leadership theory is all about leadership that creates positive change in  the followers whereby they take care of each other's interests and act in the interests of the group as a whole (Stevens, 2022). Chipunza and Matsumunyane (2018) on the relationship between leadership style and employees motivation in public institution in South Africa establish that transactional leadership behaviors focus on the motivation of followers through rewards or punishment where the leaders using the transactional approach are not looking to change the future, they are looking to merely keep things the same.</w:t>
      </w:r>
    </w:p>
    <w:p w14:paraId="2694B329">
      <w:pPr>
        <w:rPr>
          <w:rFonts w:cs="Times New Roman"/>
          <w:szCs w:val="24"/>
          <w:lang w:eastAsia="zh-CN"/>
        </w:rPr>
      </w:pPr>
      <w:r>
        <w:rPr>
          <w:rFonts w:cs="Times New Roman"/>
          <w:szCs w:val="24"/>
          <w:lang w:eastAsia="zh-CN"/>
        </w:rPr>
        <w:t>Transactional leadership style focuses on maintaining the status quo and motivating people through contractual agreements (Nakanwagi, 2018). It has been argued to be more emphatic on extrinsic rewards such as monetary incentives or promotion prospects to increase followers' motivation for good performance, and enforcing punishments when followers fail to meet expectations. It has also been argued that transactional leaders give their followers the things they want in exchange for the things the leaders need (Jowah, 2020). The leader gets the job done while the followers receive the rewards.</w:t>
      </w:r>
    </w:p>
    <w:p w14:paraId="31A9F83F">
      <w:pPr>
        <w:rPr>
          <w:rFonts w:cs="Times New Roman"/>
          <w:szCs w:val="24"/>
          <w:lang w:eastAsia="zh-CN"/>
        </w:rPr>
      </w:pPr>
      <w:r>
        <w:rPr>
          <w:rFonts w:cs="Times New Roman"/>
          <w:szCs w:val="24"/>
          <w:lang w:eastAsia="zh-CN"/>
        </w:rPr>
        <w:t>This leadership style has also been described as being based on traditional bureaucratic authority and legitimacy (Donkor &amp; Dongmei, 2018). Some scholars have argued that adopting this style within an organisations is crucial for adoption of digital transformation (Sarwar et al., 2022), an assertion supported by Abbas and Ali (2023) in their meta-analysis comparison of transactional and transformational leadership styles. For this reason, this leadership style is argued to be best suited for stable work environments with minimal competition (Gui et al., 2022) since style emphasizes on fostering compliance to organizational rules so as to keep the organization stable as opposed to promoting change.</w:t>
      </w:r>
    </w:p>
    <w:p w14:paraId="60A5663F">
      <w:pPr>
        <w:rPr>
          <w:rFonts w:cs="Times New Roman"/>
          <w:szCs w:val="24"/>
          <w:lang w:eastAsia="zh-CN"/>
        </w:rPr>
      </w:pPr>
      <w:r>
        <w:rPr>
          <w:rFonts w:cs="Times New Roman"/>
          <w:szCs w:val="24"/>
          <w:lang w:eastAsia="zh-CN"/>
        </w:rPr>
        <w:t xml:space="preserve">Kazim (2019) also carried out an empirical study on the influence of </w:t>
      </w:r>
      <w:r>
        <w:rPr>
          <w:rFonts w:cs="Times New Roman"/>
          <w:szCs w:val="24"/>
        </w:rPr>
        <w:t>transactional</w:t>
      </w:r>
      <w:r>
        <w:rPr>
          <w:rFonts w:cs="Times New Roman"/>
          <w:szCs w:val="24"/>
          <w:lang w:eastAsia="zh-CN"/>
        </w:rPr>
        <w:t xml:space="preserve"> leadership on digital transformation adoption within service organizations. Using a Dutch global high technology company, they analysed how these leadership styles affected individual acceptance of digital transformation within the organization's customer service department. Their study was premised on the hypoproject that introducing new technologies in an organization is faced with the challenge of acceptance among employees (Henderikx &amp; Stoffers, 2022). They tested the conceptual model on the use of software for planning and coordinating service activities on a laptop by employees. Their findings indicate that </w:t>
      </w:r>
      <w:r>
        <w:rPr>
          <w:rFonts w:cs="Times New Roman"/>
          <w:szCs w:val="24"/>
        </w:rPr>
        <w:t>transactional</w:t>
      </w:r>
      <w:r>
        <w:rPr>
          <w:rFonts w:cs="Times New Roman"/>
          <w:szCs w:val="24"/>
          <w:lang w:eastAsia="zh-CN"/>
        </w:rPr>
        <w:t xml:space="preserve"> leadership positively influences the perceived usefulness of a technological application within organizations along the sub-dimension of intellectual stimulation. Transactional leadership, however, did not show any significant influence. While these researchers supported their findings, they only dealt with one construct of </w:t>
      </w:r>
      <w:r>
        <w:rPr>
          <w:rFonts w:cs="Times New Roman"/>
          <w:szCs w:val="24"/>
        </w:rPr>
        <w:t>transactional</w:t>
      </w:r>
      <w:r>
        <w:rPr>
          <w:rFonts w:cs="Times New Roman"/>
          <w:szCs w:val="24"/>
          <w:lang w:eastAsia="zh-CN"/>
        </w:rPr>
        <w:t xml:space="preserve"> leadership.</w:t>
      </w:r>
    </w:p>
    <w:p w14:paraId="4450652A">
      <w:pPr>
        <w:pStyle w:val="4"/>
        <w:rPr>
          <w:rFonts w:cs="Times New Roman"/>
        </w:rPr>
      </w:pPr>
      <w:bookmarkStart w:id="57" w:name="_Toc168767271"/>
      <w:r>
        <w:rPr>
          <w:rFonts w:cs="Times New Roman"/>
        </w:rPr>
        <w:t>2.2.4 Participative Leadership Style and Adoption of Digital Transformation</w:t>
      </w:r>
      <w:bookmarkEnd w:id="57"/>
    </w:p>
    <w:p w14:paraId="5B45D3C6">
      <w:pPr>
        <w:rPr>
          <w:rFonts w:cs="Times New Roman"/>
          <w:szCs w:val="24"/>
          <w:lang w:eastAsia="zh-CN"/>
        </w:rPr>
      </w:pPr>
      <w:r>
        <w:rPr>
          <w:rFonts w:cs="Times New Roman"/>
          <w:szCs w:val="24"/>
          <w:lang w:eastAsia="zh-CN"/>
        </w:rPr>
        <w:t>The participative leadership style demonstrates several conceptualizations, including delegation, joint decision-making, and defined participation. Similarly, Wang and Hou (2022) define participative leadership as making a decision jointly or demonstrating a shared influence in determining superior and subordinate through the hierarchy. As such, the focus of participatory leadership has become the sharing of power and decision-making allocation. Participative decision-making has been studied as a formal strategy for adoption of digital transformation, wherein, in insignificant matters, group participation is considered relevant and influences the group’s decisions on whether to adopt digital transformation or not (Lonati, 2020).</w:t>
      </w:r>
    </w:p>
    <w:p w14:paraId="20DA32C4">
      <w:pPr>
        <w:rPr>
          <w:rFonts w:cs="Times New Roman"/>
          <w:szCs w:val="24"/>
          <w:lang w:eastAsia="zh-CN"/>
        </w:rPr>
      </w:pPr>
      <w:r>
        <w:rPr>
          <w:rFonts w:cs="Times New Roman"/>
          <w:szCs w:val="24"/>
          <w:lang w:eastAsia="zh-CN"/>
        </w:rPr>
        <w:t xml:space="preserve"> Decision-making participation leads to augmented social capacity, with the quality of decisions influencing an increase in employee motivation, work-life quality, the work environment, and professional training in a successful organization (Khassawneh &amp; Elrehail, 2022). Tian and Zhai (2019) state that the organization and individual outcomes are affected by participative decision-making and this influence can be attributed to augmented employee motivation levels. The quality of decisions is improved through employee participation in the decision-making process, as this helps the supervisor develop an insight into the core issues in a problem situation. This study however, never touched on how participative leadership impacts adoption of digital transformation.</w:t>
      </w:r>
    </w:p>
    <w:p w14:paraId="6DDA48E4">
      <w:pPr>
        <w:rPr>
          <w:rFonts w:cs="Times New Roman"/>
          <w:szCs w:val="24"/>
          <w:lang w:eastAsia="zh-CN"/>
        </w:rPr>
      </w:pPr>
      <w:r>
        <w:rPr>
          <w:rFonts w:cs="Times New Roman"/>
          <w:szCs w:val="24"/>
          <w:lang w:eastAsia="zh-CN"/>
        </w:rPr>
        <w:t>In the context of digital transformation, participative leadership takes on added significance as organizations grapple with the complexities of technological innovation and change. Research by Fischer et al. (2020) highlights participative decision-making as a formal strategy for navigating digital transformation initiatives. In engaging employees in the decision-making process, organizations can tap into valuable insights and perspectives, ultimately enhancing the likelihood of successful adoption and implementation of digital technologies (Kudyba et al., 2020).</w:t>
      </w:r>
    </w:p>
    <w:p w14:paraId="6A2B3BCD">
      <w:pPr>
        <w:rPr>
          <w:rFonts w:cs="Times New Roman"/>
          <w:szCs w:val="24"/>
          <w:lang w:eastAsia="zh-CN"/>
        </w:rPr>
      </w:pPr>
      <w:r>
        <w:rPr>
          <w:rFonts w:cs="Times New Roman"/>
          <w:szCs w:val="24"/>
          <w:lang w:eastAsia="zh-CN"/>
        </w:rPr>
        <w:t>Moreover, participative decision-making has been shown to yield numerous benefits beyond digital transformation. Studies by Daniel (2019) suggest that increased employee participation leads to improvements in motivation, work-life quality, and the overall work environment. Through involvement of employees in decision-making, organizations foster a sense of ownership and commitment, which in turn contributes to greater job satisfaction and organizational performance.</w:t>
      </w:r>
    </w:p>
    <w:p w14:paraId="17A213BF">
      <w:pPr>
        <w:rPr>
          <w:rFonts w:cs="Times New Roman"/>
          <w:szCs w:val="24"/>
          <w:lang w:eastAsia="zh-CN"/>
        </w:rPr>
      </w:pPr>
      <w:r>
        <w:rPr>
          <w:rFonts w:cs="Times New Roman"/>
          <w:szCs w:val="24"/>
          <w:lang w:eastAsia="zh-CN"/>
        </w:rPr>
        <w:t>Khassawneh and Elrehail (2022) underscore the impact of participative decision-making on organizational and individual outcomes, particularly in terms of employee motivation levels. When employees are given a voice in decision-making processes, they feel valued and empowered, leading to heightened levels of engagement and productivity. This heightened sense of motivation not only enhances the quality of decisions but also drives organizational agility and adaptability, key attributes for navigating digital transformation.</w:t>
      </w:r>
    </w:p>
    <w:p w14:paraId="3FDC4BEC">
      <w:pPr>
        <w:rPr>
          <w:rFonts w:cs="Times New Roman"/>
          <w:szCs w:val="24"/>
          <w:lang w:eastAsia="zh-CN"/>
        </w:rPr>
      </w:pPr>
      <w:r>
        <w:rPr>
          <w:rFonts w:cs="Times New Roman"/>
          <w:szCs w:val="24"/>
          <w:lang w:eastAsia="zh-CN"/>
        </w:rPr>
        <w:t>Despite the wealth of research on participative leadership and its impact on organizational outcomes, there remains a gap in understanding its specific influence on the adoption of digital transformation (Vial, 2021). Future studies should explore how participative leadership practices, such as shared decision-making and power distribution, shape organizations' readiness for digital change and facilitate the successful implementation of digital initiatives (Bartsch et al., 2021). By addressing this gap, researchers can provide valuable insights into the role of participative leadership in driving organizational agility and innovation in the digital age.</w:t>
      </w:r>
      <w:r>
        <w:rPr>
          <w:rFonts w:cs="Times New Roman"/>
          <w:vanish/>
          <w:szCs w:val="24"/>
          <w:lang w:eastAsia="zh-CN"/>
        </w:rPr>
        <w:t>Top of Form</w:t>
      </w:r>
    </w:p>
    <w:p w14:paraId="015965CB">
      <w:pPr>
        <w:pStyle w:val="4"/>
        <w:rPr>
          <w:rFonts w:cs="Times New Roman"/>
        </w:rPr>
      </w:pPr>
      <w:bookmarkStart w:id="58" w:name="_Toc168767272"/>
      <w:r>
        <w:rPr>
          <w:rFonts w:cs="Times New Roman"/>
        </w:rPr>
        <w:t>2.2.5 Authoritative Leadership Style and Adoption of Digital Transformation</w:t>
      </w:r>
      <w:bookmarkEnd w:id="58"/>
    </w:p>
    <w:p w14:paraId="5DA2D40B">
      <w:pPr>
        <w:rPr>
          <w:rFonts w:cs="Times New Roman"/>
          <w:szCs w:val="24"/>
          <w:lang w:eastAsia="zh-CN"/>
        </w:rPr>
      </w:pPr>
      <w:r>
        <w:rPr>
          <w:rFonts w:cs="Times New Roman"/>
          <w:szCs w:val="24"/>
          <w:lang w:eastAsia="zh-CN"/>
        </w:rPr>
        <w:t>Authoritarian leadership styles include exercising discipline, authority, and control over followers (Wang &amp; Guan, 2018). They demand that employees meet high work standards and reprimand employees for poor performance. To achieve these goals, authoritarian leaders exhibit high self-confidence and plan their actions to ensure that their subordinates do not challenge their authority. Authoritarian, autocratic, and directive leaders limit “followers’ autonomy and self-determination, whereby leaders control followers via impersonal procedures and rules (Essa &amp; Alattari, 2019). They provide clear directions and expectations regarding compliance with instructions (Tang &amp; Tang, 2019). After that, they tend to centralize decisions and limit subordinates’ opportunities to express their opinions.</w:t>
      </w:r>
    </w:p>
    <w:p w14:paraId="4AAD85C9">
      <w:pPr>
        <w:rPr>
          <w:rFonts w:cs="Times New Roman"/>
          <w:szCs w:val="24"/>
          <w:lang w:eastAsia="zh-CN"/>
        </w:rPr>
      </w:pPr>
      <w:r>
        <w:rPr>
          <w:rFonts w:cs="Times New Roman"/>
          <w:szCs w:val="24"/>
          <w:lang w:eastAsia="zh-CN"/>
        </w:rPr>
        <w:t>One key aspect of authoritative leadership is its ability to provide clarity and direction amidst uncertainty (Alkailanee et al., 2024). In the fast-paced and often ambiguous landscape of digital transformation, authoritative leaders can offer a decisive vision and a clear roadmap for implementation. In setting clear goals and expectations, they instill a sense of purpose and urgency within the organization, motivating employees to embrace change and adapt to new technologies (Kapucu, 2022).</w:t>
      </w:r>
    </w:p>
    <w:p w14:paraId="7DF24283">
      <w:pPr>
        <w:rPr>
          <w:rFonts w:cs="Times New Roman"/>
          <w:szCs w:val="24"/>
          <w:lang w:eastAsia="zh-CN"/>
        </w:rPr>
      </w:pPr>
      <w:r>
        <w:rPr>
          <w:rFonts w:cs="Times New Roman"/>
          <w:szCs w:val="24"/>
          <w:lang w:eastAsia="zh-CN"/>
        </w:rPr>
        <w:t>According to the study done by Payne et al. (2023), authoritative leaders are adept at overcoming resistance to change. Digital transformation initiatives often face pushback from employees who are comfortable with the status quo or skeptical about the benefits of new technologies. Through their commanding presence and persuasive communication style, authoritative leaders can quell doubts and rally support for change (Shynu et al., 2023). Their unwavering confidence and conviction can inspire confidence in employees, reassuring them that the organization is heading in the right direction.</w:t>
      </w:r>
    </w:p>
    <w:p w14:paraId="51EE9B44">
      <w:pPr>
        <w:rPr>
          <w:rFonts w:cs="Times New Roman"/>
          <w:szCs w:val="24"/>
          <w:lang w:eastAsia="zh-CN"/>
        </w:rPr>
      </w:pPr>
      <w:r>
        <w:rPr>
          <w:rFonts w:cs="Times New Roman"/>
          <w:szCs w:val="24"/>
          <w:lang w:eastAsia="zh-CN"/>
        </w:rPr>
        <w:t>Authoritative leadership can expedite decision-making and streamline the implementation of digital initiatives (Tanniru et al., 2023). In a rapidly evolving digital landscape, quick and decisive action is often necessary to seize opportunities and stay ahead of the competition. By centralizing decision-making authority, authoritative leaders can bypass bureaucratic hurdles and expedite the adoption of digital technologies, ensuring that the organization remains agile and responsive to market trends (Zimmerman et al., 2019).</w:t>
      </w:r>
    </w:p>
    <w:p w14:paraId="49C76D53">
      <w:pPr>
        <w:rPr>
          <w:rFonts w:cs="Times New Roman"/>
          <w:szCs w:val="24"/>
          <w:lang w:eastAsia="zh-CN"/>
        </w:rPr>
      </w:pPr>
      <w:r>
        <w:rPr>
          <w:rFonts w:cs="Times New Roman"/>
          <w:szCs w:val="24"/>
          <w:lang w:eastAsia="zh-CN"/>
        </w:rPr>
        <w:t>Leaders with the authoritative aspect can provide a sense of stability and direction during times of uncertainty, which are common during digital transformation efforts (Kazim, 2019). By offering a clear vision and a structured approach to change, they can instill confidence in employees and stakeholders, reducing anxiety and resistance to digital initiatives. This sense of assurance can foster a more conducive environment for innovation and experimentation, as employees feel supported in their efforts to adapt to new technologies (Ismail et al., 2023).</w:t>
      </w:r>
    </w:p>
    <w:p w14:paraId="02B9D908">
      <w:pPr>
        <w:rPr>
          <w:rFonts w:cs="Times New Roman"/>
          <w:szCs w:val="24"/>
          <w:lang w:eastAsia="zh-CN"/>
        </w:rPr>
      </w:pPr>
      <w:r>
        <w:rPr>
          <w:rFonts w:cs="Times New Roman"/>
          <w:szCs w:val="24"/>
          <w:lang w:eastAsia="zh-CN"/>
        </w:rPr>
        <w:t>Additionally, the authoritative leadership style can facilitate effective coordination and alignment across different departments and functions within the organization (Olson et al., 2019). In complex digital transformation projects involving multiple stakeholders and moving parts, strong leadership is essential to ensure that everyone is working towards the same goals and objectives. Authoritative leaders can provide the necessary guidance and direction to synchronize efforts and overcome organizational silos, thereby enhancing the overall efficiency and effectiveness of digital transformation initiatives.</w:t>
      </w:r>
    </w:p>
    <w:p w14:paraId="2EC7AD26">
      <w:pPr>
        <w:rPr>
          <w:rFonts w:cs="Times New Roman"/>
          <w:szCs w:val="24"/>
          <w:lang w:eastAsia="zh-CN"/>
        </w:rPr>
      </w:pPr>
      <w:r>
        <w:rPr>
          <w:rFonts w:cs="Times New Roman"/>
          <w:szCs w:val="24"/>
          <w:lang w:eastAsia="zh-CN"/>
        </w:rPr>
        <w:t>Authoritarian leadership styles involve high levels of control over subordinates (Dughera, 2022). Authoritarian leaders tend to use their authority, which is ensured by organizational hierarchies, to demand absolute obedience of their followers (Wang et al., 2022). Superiors adopting these leadership styles tend to centralize their power and accentuate the power distance between them and their subordinates and even force them into adopting digital transformation. Evidence in the literature has shown that authoritarian leaders press their subordinates to achieve demanding objectives and to follow the rules.</w:t>
      </w:r>
    </w:p>
    <w:p w14:paraId="3D4A48D9">
      <w:pPr>
        <w:pStyle w:val="3"/>
        <w:rPr>
          <w:rFonts w:cs="Times New Roman"/>
          <w:szCs w:val="24"/>
        </w:rPr>
      </w:pPr>
      <w:bookmarkStart w:id="59" w:name="_Toc168767273"/>
      <w:bookmarkStart w:id="60" w:name="_Toc179108918"/>
      <w:r>
        <w:rPr>
          <w:rFonts w:cs="Times New Roman"/>
          <w:szCs w:val="24"/>
        </w:rPr>
        <w:t xml:space="preserve">2.3 </w:t>
      </w:r>
      <w:bookmarkEnd w:id="59"/>
      <w:r>
        <w:rPr>
          <w:rFonts w:cs="Times New Roman"/>
          <w:szCs w:val="24"/>
        </w:rPr>
        <w:t>Summary of Research Gaps</w:t>
      </w:r>
      <w:bookmarkEnd w:id="60"/>
    </w:p>
    <w:p w14:paraId="65D98698">
      <w:pPr>
        <w:rPr>
          <w:rFonts w:cs="Times New Roman"/>
          <w:szCs w:val="24"/>
        </w:rPr>
      </w:pPr>
      <w:r>
        <w:rPr>
          <w:rFonts w:cs="Times New Roman"/>
          <w:szCs w:val="24"/>
        </w:rPr>
        <w:t>While existing literature provides insights into the general effects of visionary, transformational, transactional, and participative leadership, more nuanced analyses are required to understand the distinct contributions of each style to digital transformation outcomes. Secondly, the chapter highlights a dearth of research on the intersection between leadership styles and contextual factors such as organizational culture, industry dynamics, and technological maturity. Future studies should explore how these contextual variables moderate the relationship between leadership styles and digital transformation outcomes, providing valuable insights into the situational appropriateness of different leadership approaches.</w:t>
      </w:r>
    </w:p>
    <w:p w14:paraId="45C93AA1">
      <w:pPr>
        <w:rPr>
          <w:rFonts w:cs="Times New Roman"/>
          <w:szCs w:val="24"/>
        </w:rPr>
      </w:pPr>
    </w:p>
    <w:p w14:paraId="1EF6E97B">
      <w:pPr>
        <w:rPr>
          <w:rFonts w:cs="Times New Roman"/>
          <w:szCs w:val="24"/>
        </w:rPr>
      </w:pPr>
    </w:p>
    <w:p w14:paraId="280288CB">
      <w:pPr>
        <w:rPr>
          <w:rFonts w:cs="Times New Roman"/>
          <w:szCs w:val="24"/>
        </w:rPr>
      </w:pPr>
    </w:p>
    <w:p w14:paraId="2E0B8F0B">
      <w:pPr>
        <w:rPr>
          <w:rFonts w:cs="Times New Roman"/>
          <w:szCs w:val="24"/>
        </w:rPr>
      </w:pPr>
    </w:p>
    <w:p w14:paraId="0B84C2B9">
      <w:pPr>
        <w:rPr>
          <w:rFonts w:cs="Times New Roman"/>
          <w:szCs w:val="24"/>
        </w:rPr>
      </w:pPr>
    </w:p>
    <w:p w14:paraId="6C030593">
      <w:pPr>
        <w:rPr>
          <w:rFonts w:cs="Times New Roman"/>
          <w:szCs w:val="24"/>
        </w:rPr>
      </w:pPr>
    </w:p>
    <w:p w14:paraId="23C541BD">
      <w:pPr>
        <w:rPr>
          <w:rFonts w:cs="Times New Roman"/>
          <w:szCs w:val="24"/>
        </w:rPr>
      </w:pPr>
    </w:p>
    <w:p w14:paraId="56D310DA">
      <w:pPr>
        <w:rPr>
          <w:rFonts w:cs="Times New Roman"/>
          <w:szCs w:val="24"/>
        </w:rPr>
      </w:pPr>
    </w:p>
    <w:p w14:paraId="117CD203">
      <w:pPr>
        <w:pStyle w:val="5"/>
        <w:rPr>
          <w:rFonts w:cs="Times New Roman"/>
          <w:szCs w:val="24"/>
        </w:rPr>
      </w:pPr>
      <w:bookmarkStart w:id="61" w:name="_Toc170563531"/>
      <w:bookmarkStart w:id="62" w:name="_Toc171687854"/>
      <w:bookmarkStart w:id="63" w:name="_Toc151985380"/>
      <w:bookmarkStart w:id="64" w:name="_Toc166477233"/>
      <w:bookmarkStart w:id="65" w:name="_Toc161131602"/>
      <w:bookmarkStart w:id="66" w:name="_Toc174799425"/>
      <w:bookmarkStart w:id="67" w:name="_Toc179108952"/>
      <w:r>
        <w:rPr>
          <w:rFonts w:cs="Times New Roman"/>
          <w:szCs w:val="24"/>
        </w:rPr>
        <w:t xml:space="preserve">Table 1 </w:t>
      </w:r>
      <w:bookmarkEnd w:id="61"/>
      <w:bookmarkEnd w:id="62"/>
      <w:bookmarkEnd w:id="63"/>
      <w:bookmarkEnd w:id="64"/>
      <w:bookmarkEnd w:id="65"/>
      <w:r>
        <w:rPr>
          <w:rFonts w:cs="Times New Roman"/>
          <w:szCs w:val="24"/>
        </w:rPr>
        <w:t>Summary of Research Gaps</w:t>
      </w:r>
      <w:bookmarkEnd w:id="66"/>
      <w:bookmarkEnd w:id="67"/>
    </w:p>
    <w:tbl>
      <w:tblPr>
        <w:tblStyle w:val="8"/>
        <w:tblW w:w="5000" w:type="pct"/>
        <w:tblInd w:w="0" w:type="dxa"/>
        <w:tblBorders>
          <w:top w:val="single" w:color="auto" w:sz="6" w:space="0"/>
          <w:left w:val="single" w:color="auto" w:sz="6" w:space="0"/>
          <w:bottom w:val="single" w:color="auto" w:sz="6" w:space="0"/>
          <w:right w:val="single" w:color="auto" w:sz="6" w:space="0"/>
          <w:insideH w:val="none" w:color="auto" w:sz="0" w:space="0"/>
          <w:insideV w:val="none" w:color="auto" w:sz="0" w:space="0"/>
        </w:tblBorders>
        <w:tblLayout w:type="autofit"/>
        <w:tblCellMar>
          <w:top w:w="15" w:type="dxa"/>
          <w:left w:w="15" w:type="dxa"/>
          <w:bottom w:w="15" w:type="dxa"/>
          <w:right w:w="15" w:type="dxa"/>
        </w:tblCellMar>
      </w:tblPr>
      <w:tblGrid>
        <w:gridCol w:w="929"/>
        <w:gridCol w:w="1336"/>
        <w:gridCol w:w="1273"/>
        <w:gridCol w:w="1336"/>
        <w:gridCol w:w="1273"/>
        <w:gridCol w:w="2223"/>
      </w:tblGrid>
      <w:tr w14:paraId="1B3E541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rPr>
          <w:tblHeader/>
        </w:trPr>
        <w:tc>
          <w:tcPr>
            <w:tcW w:w="553" w:type="pct"/>
            <w:tcBorders>
              <w:top w:val="single" w:color="E5E7EB" w:sz="2" w:space="0"/>
              <w:left w:val="single" w:color="E5E7EB" w:sz="2" w:space="0"/>
              <w:bottom w:val="single" w:color="E5E7EB" w:sz="2" w:space="0"/>
              <w:right w:val="single" w:color="E5E7EB" w:sz="2" w:space="0"/>
            </w:tcBorders>
            <w:noWrap/>
            <w:vAlign w:val="bottom"/>
          </w:tcPr>
          <w:p w14:paraId="0114B0AE">
            <w:pPr>
              <w:spacing w:line="240" w:lineRule="auto"/>
              <w:jc w:val="left"/>
              <w:rPr>
                <w:rFonts w:cs="Times New Roman"/>
                <w:b/>
                <w:bCs/>
                <w:szCs w:val="24"/>
              </w:rPr>
            </w:pPr>
            <w:r>
              <w:rPr>
                <w:rFonts w:cs="Times New Roman"/>
                <w:b/>
                <w:bCs/>
                <w:szCs w:val="24"/>
              </w:rPr>
              <w:t>Author(s)</w:t>
            </w:r>
          </w:p>
        </w:tc>
        <w:tc>
          <w:tcPr>
            <w:tcW w:w="798" w:type="pct"/>
            <w:tcBorders>
              <w:top w:val="single" w:color="E5E7EB" w:sz="2" w:space="0"/>
              <w:left w:val="single" w:color="E5E7EB" w:sz="2" w:space="0"/>
              <w:bottom w:val="single" w:color="E5E7EB" w:sz="2" w:space="0"/>
              <w:right w:val="single" w:color="E5E7EB" w:sz="2" w:space="0"/>
            </w:tcBorders>
            <w:noWrap/>
            <w:vAlign w:val="bottom"/>
          </w:tcPr>
          <w:p w14:paraId="11CABB69">
            <w:pPr>
              <w:spacing w:line="240" w:lineRule="auto"/>
              <w:jc w:val="left"/>
              <w:rPr>
                <w:rFonts w:cs="Times New Roman"/>
                <w:b/>
                <w:bCs/>
                <w:szCs w:val="24"/>
              </w:rPr>
            </w:pPr>
            <w:r>
              <w:rPr>
                <w:rFonts w:cs="Times New Roman"/>
                <w:b/>
                <w:bCs/>
                <w:szCs w:val="24"/>
              </w:rPr>
              <w:t>Study Topic</w:t>
            </w:r>
          </w:p>
        </w:tc>
        <w:tc>
          <w:tcPr>
            <w:tcW w:w="760" w:type="pct"/>
            <w:tcBorders>
              <w:top w:val="single" w:color="E5E7EB" w:sz="2" w:space="0"/>
              <w:left w:val="single" w:color="E5E7EB" w:sz="2" w:space="0"/>
              <w:bottom w:val="single" w:color="E5E7EB" w:sz="2" w:space="0"/>
              <w:right w:val="single" w:color="E5E7EB" w:sz="2" w:space="0"/>
            </w:tcBorders>
            <w:noWrap/>
            <w:vAlign w:val="bottom"/>
          </w:tcPr>
          <w:p w14:paraId="29846777">
            <w:pPr>
              <w:spacing w:line="240" w:lineRule="auto"/>
              <w:jc w:val="left"/>
              <w:rPr>
                <w:rFonts w:cs="Times New Roman"/>
                <w:b/>
                <w:bCs/>
                <w:szCs w:val="24"/>
              </w:rPr>
            </w:pPr>
            <w:r>
              <w:rPr>
                <w:rFonts w:cs="Times New Roman"/>
                <w:b/>
                <w:bCs/>
                <w:szCs w:val="24"/>
              </w:rPr>
              <w:t>Methodology</w:t>
            </w:r>
          </w:p>
        </w:tc>
        <w:tc>
          <w:tcPr>
            <w:tcW w:w="798" w:type="pct"/>
            <w:tcBorders>
              <w:top w:val="single" w:color="E5E7EB" w:sz="2" w:space="0"/>
              <w:left w:val="single" w:color="E5E7EB" w:sz="2" w:space="0"/>
              <w:bottom w:val="single" w:color="E5E7EB" w:sz="2" w:space="0"/>
              <w:right w:val="single" w:color="E5E7EB" w:sz="2" w:space="0"/>
            </w:tcBorders>
            <w:noWrap/>
            <w:vAlign w:val="bottom"/>
          </w:tcPr>
          <w:p w14:paraId="578207AC">
            <w:pPr>
              <w:spacing w:line="240" w:lineRule="auto"/>
              <w:jc w:val="left"/>
              <w:rPr>
                <w:rFonts w:cs="Times New Roman"/>
                <w:b/>
                <w:bCs/>
                <w:szCs w:val="24"/>
              </w:rPr>
            </w:pPr>
            <w:r>
              <w:rPr>
                <w:rFonts w:cs="Times New Roman"/>
                <w:b/>
                <w:bCs/>
                <w:szCs w:val="24"/>
              </w:rPr>
              <w:t>Findings</w:t>
            </w:r>
          </w:p>
        </w:tc>
        <w:tc>
          <w:tcPr>
            <w:tcW w:w="760" w:type="pct"/>
            <w:tcBorders>
              <w:top w:val="single" w:color="E5E7EB" w:sz="2" w:space="0"/>
              <w:left w:val="single" w:color="E5E7EB" w:sz="2" w:space="0"/>
              <w:bottom w:val="single" w:color="E5E7EB" w:sz="2" w:space="0"/>
              <w:right w:val="single" w:color="E5E7EB" w:sz="2" w:space="0"/>
            </w:tcBorders>
            <w:noWrap/>
            <w:vAlign w:val="bottom"/>
          </w:tcPr>
          <w:p w14:paraId="326D45F6">
            <w:pPr>
              <w:spacing w:line="240" w:lineRule="auto"/>
              <w:jc w:val="left"/>
              <w:rPr>
                <w:rFonts w:cs="Times New Roman"/>
                <w:b/>
                <w:bCs/>
                <w:szCs w:val="24"/>
              </w:rPr>
            </w:pPr>
            <w:r>
              <w:rPr>
                <w:rFonts w:cs="Times New Roman"/>
                <w:b/>
                <w:bCs/>
                <w:szCs w:val="24"/>
              </w:rPr>
              <w:t>Research Gaps</w:t>
            </w:r>
          </w:p>
        </w:tc>
        <w:tc>
          <w:tcPr>
            <w:tcW w:w="1331" w:type="pct"/>
            <w:tcBorders>
              <w:top w:val="single" w:color="E5E7EB" w:sz="2" w:space="0"/>
              <w:left w:val="single" w:color="E5E7EB" w:sz="2" w:space="0"/>
              <w:bottom w:val="single" w:color="E5E7EB" w:sz="2" w:space="0"/>
              <w:right w:val="single" w:color="E5E7EB" w:sz="2" w:space="0"/>
            </w:tcBorders>
            <w:noWrap/>
            <w:vAlign w:val="bottom"/>
          </w:tcPr>
          <w:p w14:paraId="2521C2E3">
            <w:pPr>
              <w:spacing w:line="240" w:lineRule="auto"/>
              <w:jc w:val="left"/>
              <w:rPr>
                <w:rFonts w:cs="Times New Roman"/>
                <w:b/>
                <w:bCs/>
                <w:szCs w:val="24"/>
              </w:rPr>
            </w:pPr>
            <w:r>
              <w:rPr>
                <w:rFonts w:cs="Times New Roman"/>
                <w:b/>
                <w:bCs/>
                <w:szCs w:val="24"/>
              </w:rPr>
              <w:t>Focus of the Current Study</w:t>
            </w:r>
          </w:p>
        </w:tc>
      </w:tr>
      <w:tr w14:paraId="0CDFB594">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412D8140">
            <w:pPr>
              <w:spacing w:line="240" w:lineRule="auto"/>
              <w:jc w:val="left"/>
              <w:rPr>
                <w:rFonts w:cs="Times New Roman"/>
                <w:szCs w:val="24"/>
              </w:rPr>
            </w:pPr>
            <w:r>
              <w:rPr>
                <w:rFonts w:cs="Times New Roman"/>
                <w:szCs w:val="24"/>
              </w:rPr>
              <w:t>Giddens (2018)</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9C44E3E">
            <w:pPr>
              <w:spacing w:line="240" w:lineRule="auto"/>
              <w:jc w:val="left"/>
              <w:rPr>
                <w:rFonts w:cs="Times New Roman"/>
                <w:szCs w:val="24"/>
              </w:rPr>
            </w:pPr>
            <w:r>
              <w:rPr>
                <w:rFonts w:cs="Times New Roman"/>
                <w:szCs w:val="24"/>
              </w:rPr>
              <w:t>Transformational Leadership: What Every Nursing Dean Should Know</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4AFA59C5">
            <w:pPr>
              <w:spacing w:line="240" w:lineRule="auto"/>
              <w:jc w:val="left"/>
              <w:rPr>
                <w:rFonts w:cs="Times New Roman"/>
                <w:szCs w:val="24"/>
              </w:rPr>
            </w:pPr>
            <w:r>
              <w:rPr>
                <w:rFonts w:cs="Times New Roman"/>
                <w:szCs w:val="24"/>
              </w:rPr>
              <w:t>A narrative review that synthesizes existing literature on transformational leadership in nursing</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152ABB8">
            <w:pPr>
              <w:spacing w:line="240" w:lineRule="auto"/>
              <w:jc w:val="left"/>
              <w:rPr>
                <w:rFonts w:cs="Times New Roman"/>
                <w:szCs w:val="24"/>
              </w:rPr>
            </w:pPr>
            <w:r>
              <w:rPr>
                <w:rFonts w:cs="Times New Roman"/>
                <w:szCs w:val="24"/>
              </w:rPr>
              <w:t>Transformational leadership can inspire and motivate followers, build relationships with staff, and create innovative change by emphasizing values.</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B925A74">
            <w:pPr>
              <w:spacing w:line="240" w:lineRule="auto"/>
              <w:jc w:val="left"/>
              <w:rPr>
                <w:rFonts w:cs="Times New Roman"/>
                <w:szCs w:val="24"/>
              </w:rPr>
            </w:pPr>
            <w:r>
              <w:rPr>
                <w:rFonts w:cs="Times New Roman"/>
                <w:szCs w:val="24"/>
              </w:rPr>
              <w:t>There is little applicable research or critical review of transformational leadership in nursing literature. There is still little understanding of how transformational leadership works or what it ultimately means for followers and patients.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8A4FF38">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r w14:paraId="01952D9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7D45A503">
            <w:pPr>
              <w:spacing w:line="240" w:lineRule="auto"/>
              <w:jc w:val="left"/>
              <w:rPr>
                <w:rFonts w:cs="Times New Roman"/>
                <w:szCs w:val="24"/>
              </w:rPr>
            </w:pPr>
            <w:r>
              <w:rPr>
                <w:rFonts w:cs="Times New Roman"/>
                <w:szCs w:val="24"/>
              </w:rPr>
              <w:t>Karwan et al. (2021)</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73D85168">
            <w:pPr>
              <w:spacing w:line="240" w:lineRule="auto"/>
              <w:jc w:val="left"/>
              <w:rPr>
                <w:rFonts w:cs="Times New Roman"/>
                <w:szCs w:val="24"/>
              </w:rPr>
            </w:pPr>
            <w:r>
              <w:rPr>
                <w:rFonts w:cs="Times New Roman"/>
                <w:szCs w:val="24"/>
              </w:rPr>
              <w:t>Visionary Leadership: What, why, And how</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4CB80395">
            <w:pPr>
              <w:spacing w:line="240" w:lineRule="auto"/>
              <w:jc w:val="left"/>
              <w:rPr>
                <w:rFonts w:cs="Times New Roman"/>
                <w:szCs w:val="24"/>
              </w:rPr>
            </w:pPr>
            <w:r>
              <w:rPr>
                <w:rFonts w:cs="Times New Roman"/>
                <w:szCs w:val="24"/>
              </w:rPr>
              <w:t>Literature review</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4A6E4E42">
            <w:pPr>
              <w:spacing w:line="240" w:lineRule="auto"/>
              <w:jc w:val="left"/>
              <w:rPr>
                <w:rFonts w:cs="Times New Roman"/>
                <w:szCs w:val="24"/>
              </w:rPr>
            </w:pPr>
            <w:r>
              <w:rPr>
                <w:rFonts w:cs="Times New Roman"/>
                <w:szCs w:val="24"/>
              </w:rPr>
              <w:t>Visionary leadership involves personal characteristics and the ability to holistically create, articulate, interpret, imagine, and communicate school goals to followers.</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4BD1FBC">
            <w:pPr>
              <w:spacing w:line="240" w:lineRule="auto"/>
              <w:jc w:val="left"/>
              <w:rPr>
                <w:rFonts w:cs="Times New Roman"/>
                <w:szCs w:val="24"/>
              </w:rPr>
            </w:pPr>
            <w:r>
              <w:rPr>
                <w:rFonts w:cs="Times New Roman"/>
                <w:szCs w:val="24"/>
              </w:rPr>
              <w:t>More research is needed to understand how visionary leadership is practiced and implemented in different country contexts.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66771608">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r w14:paraId="3D94D0D9">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302B6EC">
            <w:pPr>
              <w:spacing w:line="240" w:lineRule="auto"/>
              <w:jc w:val="left"/>
              <w:rPr>
                <w:rFonts w:cs="Times New Roman"/>
                <w:szCs w:val="24"/>
              </w:rPr>
            </w:pPr>
            <w:r>
              <w:rPr>
                <w:rFonts w:cs="Times New Roman"/>
                <w:szCs w:val="24"/>
              </w:rPr>
              <w:t>Sibeko &amp; Barnard (2020)</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2A305700">
            <w:pPr>
              <w:spacing w:line="240" w:lineRule="auto"/>
              <w:jc w:val="left"/>
              <w:rPr>
                <w:rFonts w:cs="Times New Roman"/>
                <w:szCs w:val="24"/>
              </w:rPr>
            </w:pPr>
            <w:r>
              <w:rPr>
                <w:rFonts w:cs="Times New Roman"/>
                <w:szCs w:val="24"/>
              </w:rPr>
              <w:t>Visionary Leadership and Entrepreneurial Vision Within Entrepreneurship</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B866315">
            <w:pPr>
              <w:spacing w:line="240" w:lineRule="auto"/>
              <w:jc w:val="left"/>
              <w:rPr>
                <w:rFonts w:cs="Times New Roman"/>
                <w:szCs w:val="24"/>
              </w:rPr>
            </w:pPr>
            <w:r>
              <w:rPr>
                <w:rFonts w:cs="Times New Roman"/>
                <w:szCs w:val="24"/>
              </w:rPr>
              <w:t>Qualitative approach with interviews; thematic analysis</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D93EC6E">
            <w:pPr>
              <w:spacing w:line="240" w:lineRule="auto"/>
              <w:jc w:val="left"/>
              <w:rPr>
                <w:rFonts w:cs="Times New Roman"/>
                <w:szCs w:val="24"/>
              </w:rPr>
            </w:pPr>
            <w:r>
              <w:rPr>
                <w:rFonts w:cs="Times New Roman"/>
                <w:szCs w:val="24"/>
              </w:rPr>
              <w:t>Entrepreneurs have structured visions regarding their ventures; the visioning process is crucial for entrepreneurial success.</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7EE1FC97">
            <w:pPr>
              <w:spacing w:line="240" w:lineRule="auto"/>
              <w:jc w:val="left"/>
              <w:rPr>
                <w:rFonts w:cs="Times New Roman"/>
                <w:szCs w:val="24"/>
              </w:rPr>
            </w:pPr>
            <w:r>
              <w:rPr>
                <w:rFonts w:cs="Times New Roman"/>
                <w:szCs w:val="24"/>
              </w:rPr>
              <w:t>More research is needed to understand the role of visionary leadership and entrepreneurial vision across cultures.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3EA43BBE">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r w14:paraId="34FCCA0C">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11CF318">
            <w:pPr>
              <w:spacing w:line="240" w:lineRule="auto"/>
              <w:jc w:val="left"/>
              <w:rPr>
                <w:rFonts w:cs="Times New Roman"/>
                <w:szCs w:val="24"/>
              </w:rPr>
            </w:pPr>
            <w:r>
              <w:rPr>
                <w:rFonts w:cs="Times New Roman"/>
                <w:szCs w:val="24"/>
              </w:rPr>
              <w:t>Taherdoost (2024)</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EA6A687">
            <w:pPr>
              <w:spacing w:line="240" w:lineRule="auto"/>
              <w:jc w:val="left"/>
              <w:rPr>
                <w:rFonts w:cs="Times New Roman"/>
                <w:szCs w:val="24"/>
              </w:rPr>
            </w:pPr>
            <w:r>
              <w:rPr>
                <w:rFonts w:cs="Times New Roman"/>
                <w:szCs w:val="24"/>
              </w:rPr>
              <w:t>Digital Transformation Roadmap</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7A4F5577">
            <w:pPr>
              <w:spacing w:line="240" w:lineRule="auto"/>
              <w:jc w:val="left"/>
              <w:rPr>
                <w:rFonts w:cs="Times New Roman"/>
                <w:szCs w:val="24"/>
              </w:rPr>
            </w:pPr>
            <w:r>
              <w:rPr>
                <w:rFonts w:cs="Times New Roman"/>
                <w:szCs w:val="24"/>
              </w:rPr>
              <w:t>Holistic approach integrating technology and business aspects</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08EC0EC">
            <w:pPr>
              <w:spacing w:line="240" w:lineRule="auto"/>
              <w:jc w:val="left"/>
              <w:rPr>
                <w:rFonts w:cs="Times New Roman"/>
                <w:szCs w:val="24"/>
              </w:rPr>
            </w:pPr>
            <w:r>
              <w:rPr>
                <w:rFonts w:cs="Times New Roman"/>
                <w:szCs w:val="24"/>
              </w:rPr>
              <w:t>Visionary leadership requires innovation, adaptability, and inclusivity beyond just articulating a vision.</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F8BFFF8">
            <w:pPr>
              <w:spacing w:line="240" w:lineRule="auto"/>
              <w:jc w:val="left"/>
              <w:rPr>
                <w:rFonts w:cs="Times New Roman"/>
                <w:szCs w:val="24"/>
              </w:rPr>
            </w:pPr>
            <w:r>
              <w:rPr>
                <w:rFonts w:cs="Times New Roman"/>
                <w:szCs w:val="24"/>
              </w:rPr>
              <w:t>Need for more comprehensive approaches to digital transformation considering both technological and business aspects.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8E78598">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r w14:paraId="1D2FF4C7">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60E0002E">
            <w:pPr>
              <w:spacing w:line="240" w:lineRule="auto"/>
              <w:jc w:val="left"/>
              <w:rPr>
                <w:rFonts w:cs="Times New Roman"/>
                <w:szCs w:val="24"/>
              </w:rPr>
            </w:pPr>
            <w:r>
              <w:rPr>
                <w:rFonts w:cs="Times New Roman"/>
                <w:szCs w:val="24"/>
              </w:rPr>
              <w:t>Weisman (2019)</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C73CC0A">
            <w:pPr>
              <w:spacing w:line="240" w:lineRule="auto"/>
              <w:jc w:val="left"/>
              <w:rPr>
                <w:rFonts w:cs="Times New Roman"/>
                <w:szCs w:val="24"/>
              </w:rPr>
            </w:pPr>
            <w:r>
              <w:rPr>
                <w:rFonts w:cs="Times New Roman"/>
                <w:szCs w:val="24"/>
              </w:rPr>
              <w:t>A Leadership Approach to Successful Digital Transformation Using Enterprise Architecture</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167619D">
            <w:pPr>
              <w:spacing w:line="240" w:lineRule="auto"/>
              <w:jc w:val="left"/>
              <w:rPr>
                <w:rFonts w:cs="Times New Roman"/>
                <w:szCs w:val="24"/>
              </w:rPr>
            </w:pPr>
            <w:r>
              <w:rPr>
                <w:rFonts w:cs="Times New Roman"/>
                <w:szCs w:val="24"/>
              </w:rPr>
              <w:t>Participatory action research (PAR), case study analysis, literature analysis</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0618B6E7">
            <w:pPr>
              <w:spacing w:line="240" w:lineRule="auto"/>
              <w:jc w:val="left"/>
              <w:rPr>
                <w:rFonts w:cs="Times New Roman"/>
                <w:szCs w:val="24"/>
              </w:rPr>
            </w:pPr>
            <w:r>
              <w:rPr>
                <w:rFonts w:cs="Times New Roman"/>
                <w:szCs w:val="24"/>
              </w:rPr>
              <w:t>Vision is crucial for leadership effectiveness; however, intricacies of digital transformation need further exploration.</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7D2D80D9">
            <w:pPr>
              <w:spacing w:line="240" w:lineRule="auto"/>
              <w:jc w:val="left"/>
              <w:rPr>
                <w:rFonts w:cs="Times New Roman"/>
                <w:szCs w:val="24"/>
              </w:rPr>
            </w:pPr>
            <w:r>
              <w:rPr>
                <w:rFonts w:cs="Times New Roman"/>
                <w:szCs w:val="24"/>
              </w:rPr>
              <w:t>Need for integrated approaches to digital transformation; cybersecurity often overlooked in initiatives.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5B5093B">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r w14:paraId="07A578B1">
        <w:tblPrEx>
          <w:tblBorders>
            <w:top w:val="single" w:color="auto" w:sz="6" w:space="0"/>
            <w:left w:val="single" w:color="auto" w:sz="6" w:space="0"/>
            <w:bottom w:val="single" w:color="auto" w:sz="6" w:space="0"/>
            <w:right w:val="single" w:color="auto" w:sz="6" w:space="0"/>
            <w:insideH w:val="none" w:color="auto" w:sz="0" w:space="0"/>
            <w:insideV w:val="none" w:color="auto" w:sz="0" w:space="0"/>
          </w:tblBorders>
          <w:tblCellMar>
            <w:top w:w="15" w:type="dxa"/>
            <w:left w:w="15" w:type="dxa"/>
            <w:bottom w:w="15" w:type="dxa"/>
            <w:right w:w="15" w:type="dxa"/>
          </w:tblCellMar>
        </w:tblPrEx>
        <w:tc>
          <w:tcPr>
            <w:tcW w:w="553"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53CE2FB0">
            <w:pPr>
              <w:spacing w:line="240" w:lineRule="auto"/>
              <w:jc w:val="left"/>
              <w:rPr>
                <w:rFonts w:cs="Times New Roman"/>
                <w:szCs w:val="24"/>
              </w:rPr>
            </w:pPr>
            <w:r>
              <w:rPr>
                <w:rFonts w:cs="Times New Roman"/>
                <w:szCs w:val="24"/>
              </w:rPr>
              <w:t>Naqshbandi &amp; Jasimuddin (2018)</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28085206">
            <w:pPr>
              <w:spacing w:line="240" w:lineRule="auto"/>
              <w:jc w:val="left"/>
              <w:rPr>
                <w:rFonts w:cs="Times New Roman"/>
                <w:szCs w:val="24"/>
              </w:rPr>
            </w:pPr>
            <w:r>
              <w:rPr>
                <w:rFonts w:cs="Times New Roman"/>
                <w:szCs w:val="24"/>
              </w:rPr>
              <w:t>Knowledge-Oriented Leadership and Open Innovation</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623F76E9">
            <w:pPr>
              <w:spacing w:line="240" w:lineRule="auto"/>
              <w:jc w:val="left"/>
              <w:rPr>
                <w:rFonts w:cs="Times New Roman"/>
                <w:szCs w:val="24"/>
              </w:rPr>
            </w:pPr>
            <w:r>
              <w:rPr>
                <w:rFonts w:cs="Times New Roman"/>
                <w:szCs w:val="24"/>
              </w:rPr>
              <w:t>Survey-based approach collecting data from managers in France-based multinationals</w:t>
            </w:r>
          </w:p>
        </w:tc>
        <w:tc>
          <w:tcPr>
            <w:tcW w:w="798"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37C1B478">
            <w:pPr>
              <w:spacing w:line="240" w:lineRule="auto"/>
              <w:jc w:val="left"/>
              <w:rPr>
                <w:rFonts w:cs="Times New Roman"/>
                <w:szCs w:val="24"/>
              </w:rPr>
            </w:pPr>
            <w:r>
              <w:rPr>
                <w:rFonts w:cs="Times New Roman"/>
                <w:szCs w:val="24"/>
              </w:rPr>
              <w:t>Managerial ties moderate the relationship between knowledge-oriented leadership and open innovation.</w:t>
            </w:r>
          </w:p>
        </w:tc>
        <w:tc>
          <w:tcPr>
            <w:tcW w:w="760"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D3521AF">
            <w:pPr>
              <w:spacing w:line="240" w:lineRule="auto"/>
              <w:jc w:val="left"/>
              <w:rPr>
                <w:rFonts w:cs="Times New Roman"/>
                <w:szCs w:val="24"/>
              </w:rPr>
            </w:pPr>
            <w:r>
              <w:rPr>
                <w:rFonts w:cs="Times New Roman"/>
                <w:szCs w:val="24"/>
              </w:rPr>
              <w:t>Future research should explore generalizability to other countries and investigate other potential moderators.</w:t>
            </w:r>
          </w:p>
        </w:tc>
        <w:tc>
          <w:tcPr>
            <w:tcW w:w="1331" w:type="pct"/>
            <w:tcBorders>
              <w:top w:val="single" w:color="auto" w:sz="6" w:space="0"/>
              <w:left w:val="single" w:color="auto" w:sz="6" w:space="0"/>
              <w:bottom w:val="single" w:color="auto" w:sz="6" w:space="0"/>
              <w:right w:val="single" w:color="auto" w:sz="6" w:space="0"/>
            </w:tcBorders>
            <w:tcMar>
              <w:top w:w="137" w:type="dxa"/>
              <w:left w:w="15" w:type="dxa"/>
              <w:bottom w:w="137" w:type="dxa"/>
              <w:right w:w="15" w:type="dxa"/>
            </w:tcMar>
            <w:vAlign w:val="bottom"/>
          </w:tcPr>
          <w:p w14:paraId="1A59F1FF">
            <w:pPr>
              <w:spacing w:line="240" w:lineRule="auto"/>
              <w:jc w:val="left"/>
              <w:rPr>
                <w:rFonts w:cs="Times New Roman"/>
                <w:szCs w:val="24"/>
              </w:rPr>
            </w:pPr>
            <w:r>
              <w:rPr>
                <w:rFonts w:cs="Times New Roman"/>
                <w:szCs w:val="24"/>
              </w:rPr>
              <w:t>Leadership styles and adoption of digital transformation in the public sector in Kenya: A case study of Communications Authority of Kenya</w:t>
            </w:r>
          </w:p>
        </w:tc>
      </w:tr>
    </w:tbl>
    <w:p w14:paraId="650D6649">
      <w:pPr>
        <w:rPr>
          <w:rFonts w:cs="Times New Roman"/>
          <w:szCs w:val="24"/>
        </w:rPr>
      </w:pPr>
      <w:r>
        <w:rPr>
          <w:rFonts w:cs="Times New Roman"/>
          <w:szCs w:val="24"/>
        </w:rPr>
        <w:br w:type="page"/>
      </w:r>
    </w:p>
    <w:p w14:paraId="4E19DC08">
      <w:pPr>
        <w:pStyle w:val="3"/>
        <w:rPr>
          <w:rFonts w:cs="Times New Roman"/>
          <w:szCs w:val="24"/>
        </w:rPr>
      </w:pPr>
      <w:bookmarkStart w:id="68" w:name="_Toc168767274"/>
      <w:bookmarkStart w:id="69" w:name="_Toc179108919"/>
      <w:r>
        <w:rPr>
          <w:rFonts w:cs="Times New Roman"/>
          <w:szCs w:val="24"/>
        </w:rPr>
        <w:t>2.4 Conceptual Framework</w:t>
      </w:r>
      <w:bookmarkEnd w:id="68"/>
      <w:bookmarkEnd w:id="69"/>
    </w:p>
    <w:p w14:paraId="511AECC2">
      <w:pPr>
        <w:rPr>
          <w:rFonts w:cs="Times New Roman"/>
          <w:szCs w:val="24"/>
        </w:rPr>
      </w:pPr>
      <w:r>
        <w:rPr>
          <w:rFonts w:cs="Times New Roman"/>
          <w:szCs w:val="24"/>
        </w:rPr>
        <w:t>The conceptual framework of this study elucidates the intricate interplay between leadership styles and the adoption of digital transformation within organizations.</w:t>
      </w:r>
    </w:p>
    <w:p w14:paraId="5325AF55">
      <w:pPr>
        <w:spacing w:line="240" w:lineRule="auto"/>
        <w:rPr>
          <w:rFonts w:cs="Times New Roman"/>
          <w:b/>
          <w:bCs/>
          <w:szCs w:val="24"/>
        </w:rPr>
      </w:pPr>
      <w:r>
        <w:rPr>
          <w:rFonts w:cs="Times New Roman"/>
          <w:b/>
          <w:bCs/>
          <w:szCs w:val="24"/>
        </w:rPr>
        <w:t>Independent Variables                                                        Dependent Variable</w:t>
      </w:r>
    </w:p>
    <w:p w14:paraId="67C42EE3">
      <w:pPr>
        <w:rPr>
          <w:rFonts w:eastAsia="Calibri" w:cs="Times New Roman"/>
          <w:color w:val="000000"/>
          <w:szCs w:val="24"/>
          <w:highlight w:val="yellow"/>
        </w:rPr>
      </w:pPr>
      <w:r>
        <w:rPr>
          <w:rFonts w:eastAsia="Calibri" w:cs="Times New Roman"/>
          <w:color w:val="000000"/>
          <w:szCs w:val="24"/>
        </w:rPr>
        <mc:AlternateContent>
          <mc:Choice Requires="wpg">
            <w:drawing>
              <wp:anchor distT="0" distB="0" distL="114300" distR="114300" simplePos="0" relativeHeight="251659264" behindDoc="0" locked="0" layoutInCell="1" allowOverlap="1">
                <wp:simplePos x="0" y="0"/>
                <wp:positionH relativeFrom="column">
                  <wp:posOffset>128270</wp:posOffset>
                </wp:positionH>
                <wp:positionV relativeFrom="paragraph">
                  <wp:posOffset>193040</wp:posOffset>
                </wp:positionV>
                <wp:extent cx="5240020" cy="5494020"/>
                <wp:effectExtent l="0" t="0" r="17780" b="87630"/>
                <wp:wrapNone/>
                <wp:docPr id="5" name="Group 5"/>
                <wp:cNvGraphicFramePr/>
                <a:graphic xmlns:a="http://schemas.openxmlformats.org/drawingml/2006/main">
                  <a:graphicData uri="http://schemas.microsoft.com/office/word/2010/wordprocessingGroup">
                    <wpg:wgp>
                      <wpg:cNvGrpSpPr/>
                      <wpg:grpSpPr>
                        <a:xfrm>
                          <a:off x="0" y="0"/>
                          <a:ext cx="5240314" cy="5494020"/>
                          <a:chOff x="-22457" y="0"/>
                          <a:chExt cx="5708882" cy="5494020"/>
                        </a:xfrm>
                      </wpg:grpSpPr>
                      <wps:wsp>
                        <wps:cNvPr id="6" name="Rectangle 6"/>
                        <wps:cNvSpPr/>
                        <wps:spPr>
                          <a:xfrm>
                            <a:off x="-1" y="0"/>
                            <a:ext cx="2367915" cy="1147864"/>
                          </a:xfrm>
                          <a:prstGeom prst="rect">
                            <a:avLst/>
                          </a:prstGeom>
                          <a:solidFill>
                            <a:sysClr val="window" lastClr="FFFFFF"/>
                          </a:solidFill>
                          <a:ln w="12700" cap="flat" cmpd="sng" algn="ctr">
                            <a:solidFill>
                              <a:sysClr val="windowText" lastClr="000000"/>
                            </a:solidFill>
                            <a:prstDash val="solid"/>
                          </a:ln>
                          <a:effectLst/>
                        </wps:spPr>
                        <wps:txbx>
                          <w:txbxContent>
                            <w:p w14:paraId="0AD24563">
                              <w:pPr>
                                <w:spacing w:line="240" w:lineRule="auto"/>
                                <w:rPr>
                                  <w:b/>
                                  <w:bCs/>
                                  <w:lang w:eastAsia="zh-CN"/>
                                </w:rPr>
                              </w:pPr>
                              <w:r>
                                <w:rPr>
                                  <w:b/>
                                  <w:bCs/>
                                  <w:lang w:eastAsia="zh-CN"/>
                                </w:rPr>
                                <w:t>Visionary Leadership Style</w:t>
                              </w:r>
                            </w:p>
                            <w:p w14:paraId="07F3D804">
                              <w:pPr>
                                <w:pStyle w:val="30"/>
                                <w:spacing w:after="0" w:line="240" w:lineRule="auto"/>
                                <w:jc w:val="left"/>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 name="Rectangle 16"/>
                        <wps:cNvSpPr/>
                        <wps:spPr>
                          <a:xfrm>
                            <a:off x="3619500" y="2105025"/>
                            <a:ext cx="2066925" cy="1242060"/>
                          </a:xfrm>
                          <a:prstGeom prst="rect">
                            <a:avLst/>
                          </a:prstGeom>
                          <a:solidFill>
                            <a:sysClr val="window" lastClr="FFFFFF"/>
                          </a:solidFill>
                          <a:ln w="12700" cap="flat" cmpd="sng" algn="ctr">
                            <a:solidFill>
                              <a:sysClr val="windowText" lastClr="000000"/>
                            </a:solidFill>
                            <a:prstDash val="solid"/>
                          </a:ln>
                          <a:effectLst/>
                        </wps:spPr>
                        <wps:txbx>
                          <w:txbxContent>
                            <w:p w14:paraId="52990E65">
                              <w:pPr>
                                <w:spacing w:after="0" w:line="240" w:lineRule="auto"/>
                                <w:jc w:val="left"/>
                                <w:rPr>
                                  <w:rFonts w:eastAsia="Times New Roman" w:cs="Times New Roman"/>
                                  <w:b/>
                                  <w:bCs/>
                                  <w:szCs w:val="24"/>
                                  <w:lang w:eastAsia="zh-CN"/>
                                </w:rPr>
                              </w:pPr>
                              <w:r>
                                <w:rPr>
                                  <w:rFonts w:eastAsia="Times New Roman" w:cs="Times New Roman"/>
                                  <w:b/>
                                  <w:bCs/>
                                  <w:szCs w:val="24"/>
                                  <w:lang w:eastAsia="zh-CN"/>
                                </w:rPr>
                                <w:t>Adoption of Digital Transformation </w:t>
                              </w:r>
                            </w:p>
                            <w:p w14:paraId="23F7FF59">
                              <w:pPr>
                                <w:spacing w:after="0" w:line="240" w:lineRule="auto"/>
                                <w:rPr>
                                  <w:rFonts w:cs="Times New Roman"/>
                                  <w:szCs w:val="24"/>
                                </w:rPr>
                              </w:pPr>
                            </w:p>
                            <w:p w14:paraId="7C0BB6EB">
                              <w:pPr>
                                <w:spacing w:after="0" w:line="240" w:lineRule="auto"/>
                                <w:rPr>
                                  <w:rFonts w:cs="Times New Roman"/>
                                  <w:szCs w:val="24"/>
                                </w:rPr>
                              </w:pPr>
                            </w:p>
                            <w:p w14:paraId="68756169">
                              <w:pPr>
                                <w:spacing w:after="0" w:line="240" w:lineRule="auto"/>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 name="Straight Connector 13"/>
                        <wps:cNvCnPr/>
                        <wps:spPr>
                          <a:xfrm>
                            <a:off x="2723995" y="680936"/>
                            <a:ext cx="9442" cy="4813084"/>
                          </a:xfrm>
                          <a:prstGeom prst="line">
                            <a:avLst/>
                          </a:prstGeom>
                          <a:ln w="12700"/>
                        </wps:spPr>
                        <wps:style>
                          <a:lnRef idx="3">
                            <a:schemeClr val="dk1"/>
                          </a:lnRef>
                          <a:fillRef idx="0">
                            <a:schemeClr val="dk1"/>
                          </a:fillRef>
                          <a:effectRef idx="2">
                            <a:schemeClr val="dk1"/>
                          </a:effectRef>
                          <a:fontRef idx="minor">
                            <a:schemeClr val="tx1"/>
                          </a:fontRef>
                        </wps:style>
                        <wps:bodyPr/>
                      </wps:wsp>
                      <wps:wsp>
                        <wps:cNvPr id="14" name="Straight Arrow Connector 14"/>
                        <wps:cNvCnPr/>
                        <wps:spPr>
                          <a:xfrm>
                            <a:off x="2362200" y="695325"/>
                            <a:ext cx="361950" cy="0"/>
                          </a:xfrm>
                          <a:prstGeom prst="straightConnector1">
                            <a:avLst/>
                          </a:prstGeom>
                          <a:ln w="12700">
                            <a:tailEnd type="arrow"/>
                          </a:ln>
                        </wps:spPr>
                        <wps:style>
                          <a:lnRef idx="3">
                            <a:schemeClr val="dk1"/>
                          </a:lnRef>
                          <a:fillRef idx="0">
                            <a:schemeClr val="dk1"/>
                          </a:fillRef>
                          <a:effectRef idx="2">
                            <a:schemeClr val="dk1"/>
                          </a:effectRef>
                          <a:fontRef idx="minor">
                            <a:schemeClr val="tx1"/>
                          </a:fontRef>
                        </wps:style>
                        <wps:bodyPr/>
                      </wps:wsp>
                      <wps:wsp>
                        <wps:cNvPr id="17" name="Straight Arrow Connector 17"/>
                        <wps:cNvCnPr/>
                        <wps:spPr>
                          <a:xfrm>
                            <a:off x="2381250" y="1981200"/>
                            <a:ext cx="361950" cy="0"/>
                          </a:xfrm>
                          <a:prstGeom prst="straightConnector1">
                            <a:avLst/>
                          </a:prstGeom>
                          <a:ln w="12700">
                            <a:tailEnd type="arrow"/>
                          </a:ln>
                        </wps:spPr>
                        <wps:style>
                          <a:lnRef idx="3">
                            <a:schemeClr val="dk1"/>
                          </a:lnRef>
                          <a:fillRef idx="0">
                            <a:schemeClr val="dk1"/>
                          </a:fillRef>
                          <a:effectRef idx="2">
                            <a:schemeClr val="dk1"/>
                          </a:effectRef>
                          <a:fontRef idx="minor">
                            <a:schemeClr val="tx1"/>
                          </a:fontRef>
                        </wps:style>
                        <wps:bodyPr/>
                      </wps:wsp>
                      <wps:wsp>
                        <wps:cNvPr id="20" name="Straight Arrow Connector 20"/>
                        <wps:cNvCnPr/>
                        <wps:spPr>
                          <a:xfrm>
                            <a:off x="2381250" y="3267075"/>
                            <a:ext cx="361950" cy="0"/>
                          </a:xfrm>
                          <a:prstGeom prst="straightConnector1">
                            <a:avLst/>
                          </a:prstGeom>
                          <a:ln w="12700">
                            <a:tailEnd type="arrow"/>
                          </a:ln>
                        </wps:spPr>
                        <wps:style>
                          <a:lnRef idx="3">
                            <a:schemeClr val="dk1"/>
                          </a:lnRef>
                          <a:fillRef idx="0">
                            <a:schemeClr val="dk1"/>
                          </a:fillRef>
                          <a:effectRef idx="2">
                            <a:schemeClr val="dk1"/>
                          </a:effectRef>
                          <a:fontRef idx="minor">
                            <a:schemeClr val="tx1"/>
                          </a:fontRef>
                        </wps:style>
                        <wps:bodyPr/>
                      </wps:wsp>
                      <wps:wsp>
                        <wps:cNvPr id="18" name="Straight Arrow Connector 18"/>
                        <wps:cNvCnPr/>
                        <wps:spPr>
                          <a:xfrm>
                            <a:off x="2743200" y="2790825"/>
                            <a:ext cx="876300" cy="0"/>
                          </a:xfrm>
                          <a:prstGeom prst="straightConnector1">
                            <a:avLst/>
                          </a:prstGeom>
                          <a:ln w="12700">
                            <a:tailEnd type="arrow"/>
                          </a:ln>
                        </wps:spPr>
                        <wps:style>
                          <a:lnRef idx="3">
                            <a:schemeClr val="dk1"/>
                          </a:lnRef>
                          <a:fillRef idx="0">
                            <a:schemeClr val="dk1"/>
                          </a:fillRef>
                          <a:effectRef idx="2">
                            <a:schemeClr val="dk1"/>
                          </a:effectRef>
                          <a:fontRef idx="minor">
                            <a:schemeClr val="tx1"/>
                          </a:fontRef>
                        </wps:style>
                        <wps:bodyPr/>
                      </wps:wsp>
                      <wps:wsp>
                        <wps:cNvPr id="1" name="Straight Arrow Connector 1"/>
                        <wps:cNvCnPr/>
                        <wps:spPr>
                          <a:xfrm>
                            <a:off x="2362200" y="4221480"/>
                            <a:ext cx="361950" cy="0"/>
                          </a:xfrm>
                          <a:prstGeom prst="straightConnector1">
                            <a:avLst/>
                          </a:prstGeom>
                          <a:ln w="12700">
                            <a:tailEnd type="arrow"/>
                          </a:ln>
                        </wps:spPr>
                        <wps:style>
                          <a:lnRef idx="3">
                            <a:schemeClr val="dk1"/>
                          </a:lnRef>
                          <a:fillRef idx="0">
                            <a:schemeClr val="dk1"/>
                          </a:fillRef>
                          <a:effectRef idx="2">
                            <a:schemeClr val="dk1"/>
                          </a:effectRef>
                          <a:fontRef idx="minor">
                            <a:schemeClr val="tx1"/>
                          </a:fontRef>
                        </wps:style>
                        <wps:bodyPr/>
                      </wps:wsp>
                      <wps:wsp>
                        <wps:cNvPr id="2" name="Rectangle 2"/>
                        <wps:cNvSpPr/>
                        <wps:spPr>
                          <a:xfrm>
                            <a:off x="-5715" y="1225887"/>
                            <a:ext cx="2367915" cy="1234440"/>
                          </a:xfrm>
                          <a:prstGeom prst="rect">
                            <a:avLst/>
                          </a:prstGeom>
                          <a:solidFill>
                            <a:sysClr val="window" lastClr="FFFFFF"/>
                          </a:solidFill>
                          <a:ln w="12700" cap="flat" cmpd="sng" algn="ctr">
                            <a:solidFill>
                              <a:sysClr val="windowText" lastClr="000000"/>
                            </a:solidFill>
                            <a:prstDash val="solid"/>
                          </a:ln>
                          <a:effectLst/>
                        </wps:spPr>
                        <wps:txbx>
                          <w:txbxContent>
                            <w:p w14:paraId="41477EE3">
                              <w:pPr>
                                <w:spacing w:line="240" w:lineRule="auto"/>
                                <w:rPr>
                                  <w:b/>
                                  <w:bCs/>
                                  <w:lang w:eastAsia="zh-CN"/>
                                </w:rPr>
                              </w:pPr>
                              <w:r>
                                <w:rPr>
                                  <w:b/>
                                  <w:bCs/>
                                  <w:lang w:eastAsia="zh-CN"/>
                                </w:rPr>
                                <w:t>Transformational Leadership Style</w:t>
                              </w:r>
                            </w:p>
                            <w:p w14:paraId="0D696EBB">
                              <w:pPr>
                                <w:spacing w:line="240" w:lineRule="auto"/>
                                <w:rPr>
                                  <w:b/>
                                  <w:bCs/>
                                  <w:lang w:eastAsia="zh-CN"/>
                                </w:rPr>
                              </w:pPr>
                            </w:p>
                            <w:p w14:paraId="20C9BD33">
                              <w:pPr>
                                <w:spacing w:line="240" w:lineRule="auto"/>
                                <w:rPr>
                                  <w:rFonts w:cs="Times New Roman"/>
                                  <w:b/>
                                  <w:bCs/>
                                </w:rPr>
                              </w:pPr>
                            </w:p>
                            <w:p w14:paraId="766C0904">
                              <w:pPr>
                                <w:pStyle w:val="30"/>
                                <w:spacing w:after="0" w:line="240" w:lineRule="auto"/>
                                <w:jc w:val="left"/>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 name="Rectangle 3"/>
                        <wps:cNvSpPr/>
                        <wps:spPr>
                          <a:xfrm>
                            <a:off x="19045" y="2539121"/>
                            <a:ext cx="2367917" cy="1244939"/>
                          </a:xfrm>
                          <a:prstGeom prst="rect">
                            <a:avLst/>
                          </a:prstGeom>
                          <a:solidFill>
                            <a:sysClr val="window" lastClr="FFFFFF"/>
                          </a:solidFill>
                          <a:ln w="12700" cap="flat" cmpd="sng" algn="ctr">
                            <a:solidFill>
                              <a:sysClr val="windowText" lastClr="000000"/>
                            </a:solidFill>
                            <a:prstDash val="solid"/>
                          </a:ln>
                          <a:effectLst/>
                        </wps:spPr>
                        <wps:txbx>
                          <w:txbxContent>
                            <w:p w14:paraId="698C5608">
                              <w:pPr>
                                <w:spacing w:line="240" w:lineRule="auto"/>
                                <w:jc w:val="left"/>
                                <w:rPr>
                                  <w:b/>
                                  <w:bCs/>
                                  <w:lang w:eastAsia="zh-CN"/>
                                </w:rPr>
                              </w:pPr>
                              <w:r>
                                <w:rPr>
                                  <w:b/>
                                  <w:bCs/>
                                  <w:lang w:eastAsia="zh-CN"/>
                                </w:rPr>
                                <w:t>Transactional Leadership Style</w:t>
                              </w:r>
                            </w:p>
                            <w:p w14:paraId="4702193D">
                              <w:pPr>
                                <w:spacing w:line="240" w:lineRule="auto"/>
                                <w:rPr>
                                  <w:b/>
                                  <w:bCs/>
                                  <w:lang w:eastAsia="zh-CN"/>
                                </w:rPr>
                              </w:pPr>
                            </w:p>
                            <w:p w14:paraId="368F1B2B">
                              <w:pPr>
                                <w:spacing w:line="240" w:lineRule="auto"/>
                                <w:rPr>
                                  <w:b/>
                                  <w:bCs/>
                                  <w:lang w:eastAsia="zh-CN"/>
                                </w:rPr>
                              </w:pPr>
                            </w:p>
                            <w:p w14:paraId="2B120A94">
                              <w:pPr>
                                <w:spacing w:line="240" w:lineRule="auto"/>
                                <w:rPr>
                                  <w:rFonts w:cs="Times New Roman"/>
                                  <w:b/>
                                  <w:bCs/>
                                </w:rPr>
                              </w:pPr>
                            </w:p>
                            <w:p w14:paraId="6E2C8DF4">
                              <w:pPr>
                                <w:pStyle w:val="30"/>
                                <w:spacing w:after="0" w:line="240" w:lineRule="auto"/>
                                <w:jc w:val="left"/>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 name="Rectangle 4"/>
                        <wps:cNvSpPr/>
                        <wps:spPr>
                          <a:xfrm>
                            <a:off x="-22457" y="3920247"/>
                            <a:ext cx="2399762" cy="1068948"/>
                          </a:xfrm>
                          <a:prstGeom prst="rect">
                            <a:avLst/>
                          </a:prstGeom>
                          <a:solidFill>
                            <a:sysClr val="window" lastClr="FFFFFF"/>
                          </a:solidFill>
                          <a:ln w="12700" cap="flat" cmpd="sng" algn="ctr">
                            <a:solidFill>
                              <a:sysClr val="windowText" lastClr="000000"/>
                            </a:solidFill>
                            <a:prstDash val="solid"/>
                          </a:ln>
                          <a:effectLst/>
                        </wps:spPr>
                        <wps:txbx>
                          <w:txbxContent>
                            <w:p w14:paraId="6E4384FE">
                              <w:pPr>
                                <w:spacing w:line="240" w:lineRule="auto"/>
                                <w:rPr>
                                  <w:b/>
                                  <w:bCs/>
                                  <w:lang w:eastAsia="zh-CN"/>
                                </w:rPr>
                              </w:pPr>
                              <w:r>
                                <w:rPr>
                                  <w:b/>
                                  <w:bCs/>
                                  <w:lang w:eastAsia="zh-CN"/>
                                </w:rPr>
                                <w:t>Participative Leadership Style</w:t>
                              </w:r>
                            </w:p>
                            <w:p w14:paraId="773C66E7">
                              <w:pPr>
                                <w:spacing w:line="240" w:lineRule="auto"/>
                                <w:rPr>
                                  <w:b/>
                                  <w:bCs/>
                                  <w:lang w:eastAsia="zh-CN"/>
                                </w:rPr>
                              </w:pPr>
                            </w:p>
                            <w:p w14:paraId="6344AE37">
                              <w:pPr>
                                <w:spacing w:line="240" w:lineRule="auto"/>
                                <w:rPr>
                                  <w:rFonts w:cs="Times New Roman"/>
                                  <w:b/>
                                  <w:bCs/>
                                </w:rPr>
                              </w:pPr>
                            </w:p>
                            <w:p w14:paraId="5CDC6F63">
                              <w:pPr>
                                <w:pStyle w:val="30"/>
                                <w:spacing w:after="0" w:line="240" w:lineRule="auto"/>
                                <w:jc w:val="left"/>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0.1pt;margin-top:15.2pt;height:432.6pt;width:412.6pt;z-index:251659264;mso-width-relative:page;mso-height-relative:page;" coordorigin="-22457,0" coordsize="5708882,5494020" o:gfxdata="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">
                <o:lock v:ext="edit" aspectratio="f"/>
                <v:rect id="Rectangle 6" o:spid="_x0000_s1026" o:spt="1" style="position:absolute;left:-1;top:0;height:1147864;width:2367915;v-text-anchor:middle;" fillcolor="#FFFFFF" filled="t" stroked="t" coordsize="21600,21600" o:gfxdata="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2WlPG8AAAA&#10;2gAAAA8AAAAAAAAAAQAgAAAAIgAAAGRycy9kb3ducmV2LnhtbFBLAQIUABQAAAAIAIdO4kAzLwWe&#10;OwAAADkAAAAQAAAAAAAAAAEAIAAAAAsBAABkcnMvc2hhcGV4bWwueG1sUEsFBgAAAAAGAAYAWwEA&#10;ALUDAAAAAA==&#10;">
                  <v:fill on="t" focussize="0,0"/>
                  <v:stroke weight="1pt" color="#000000" joinstyle="round"/>
                  <v:imagedata o:title=""/>
                  <o:lock v:ext="edit" aspectratio="f"/>
                  <v:textbox>
                    <w:txbxContent>
                      <w:p w14:paraId="0AD24563">
                        <w:pPr>
                          <w:spacing w:line="240" w:lineRule="auto"/>
                          <w:rPr>
                            <w:b/>
                            <w:bCs/>
                            <w:lang w:eastAsia="zh-CN"/>
                          </w:rPr>
                        </w:pPr>
                        <w:r>
                          <w:rPr>
                            <w:b/>
                            <w:bCs/>
                            <w:lang w:eastAsia="zh-CN"/>
                          </w:rPr>
                          <w:t>Visionary Leadership Style</w:t>
                        </w:r>
                      </w:p>
                      <w:p w14:paraId="07F3D804">
                        <w:pPr>
                          <w:pStyle w:val="30"/>
                          <w:spacing w:after="0" w:line="240" w:lineRule="auto"/>
                          <w:jc w:val="left"/>
                        </w:pPr>
                      </w:p>
                    </w:txbxContent>
                  </v:textbox>
                </v:rect>
                <v:rect id="Rectangle 16" o:spid="_x0000_s1026" o:spt="1" style="position:absolute;left:3619500;top:2105025;height:1242060;width:2066925;v-text-anchor:middle;" fillcolor="#FFFFFF" filled="t" stroked="t" coordsize="21600,21600" o:gfxdata="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YMT/OugAAANsA&#10;AAAPAAAAAAAAAAEAIAAAACIAAABkcnMvZG93bnJldi54bWxQSwECFAAUAAAACACHTuJAMy8FnjsA&#10;AAA5AAAAEAAAAAAAAAABACAAAAAJAQAAZHJzL3NoYXBleG1sLnhtbFBLBQYAAAAABgAGAFsBAACz&#10;AwAAAAA=&#10;">
                  <v:fill on="t" focussize="0,0"/>
                  <v:stroke weight="1pt" color="#000000" joinstyle="round"/>
                  <v:imagedata o:title=""/>
                  <o:lock v:ext="edit" aspectratio="f"/>
                  <v:textbox>
                    <w:txbxContent>
                      <w:p w14:paraId="52990E65">
                        <w:pPr>
                          <w:spacing w:after="0" w:line="240" w:lineRule="auto"/>
                          <w:jc w:val="left"/>
                          <w:rPr>
                            <w:rFonts w:eastAsia="Times New Roman" w:cs="Times New Roman"/>
                            <w:b/>
                            <w:bCs/>
                            <w:szCs w:val="24"/>
                            <w:lang w:eastAsia="zh-CN"/>
                          </w:rPr>
                        </w:pPr>
                        <w:r>
                          <w:rPr>
                            <w:rFonts w:eastAsia="Times New Roman" w:cs="Times New Roman"/>
                            <w:b/>
                            <w:bCs/>
                            <w:szCs w:val="24"/>
                            <w:lang w:eastAsia="zh-CN"/>
                          </w:rPr>
                          <w:t>Adoption of Digital Transformation </w:t>
                        </w:r>
                      </w:p>
                      <w:p w14:paraId="23F7FF59">
                        <w:pPr>
                          <w:spacing w:after="0" w:line="240" w:lineRule="auto"/>
                          <w:rPr>
                            <w:rFonts w:cs="Times New Roman"/>
                            <w:szCs w:val="24"/>
                          </w:rPr>
                        </w:pPr>
                      </w:p>
                      <w:p w14:paraId="7C0BB6EB">
                        <w:pPr>
                          <w:spacing w:after="0" w:line="240" w:lineRule="auto"/>
                          <w:rPr>
                            <w:rFonts w:cs="Times New Roman"/>
                            <w:szCs w:val="24"/>
                          </w:rPr>
                        </w:pPr>
                      </w:p>
                      <w:p w14:paraId="68756169">
                        <w:pPr>
                          <w:spacing w:after="0" w:line="240" w:lineRule="auto"/>
                        </w:pPr>
                      </w:p>
                    </w:txbxContent>
                  </v:textbox>
                </v:rect>
                <v:line id="_x0000_s1026" o:spid="_x0000_s1026" o:spt="20" style="position:absolute;left:2723995;top:680936;height:4813084;width:9442;" filled="f" stroked="t" coordsize="21600,21600" o:gfxdata="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iRM1LsAAADb&#10;AAAADwAAAAAAAAABACAAAAAiAAAAZHJzL2Rvd25yZXYueG1sUEsBAhQAFAAAAAgAh07iQDMvBZ47&#10;AAAAOQAAABAAAAAAAAAAAQAgAAAACgEAAGRycy9zaGFwZXhtbC54bWxQSwUGAAAAAAYABgBbAQAA&#10;tAMAAAAA&#10;">
                  <v:fill on="f" focussize="0,0"/>
                  <v:stroke weight="1pt" color="#000000 [3200]" joinstyle="round"/>
                  <v:imagedata o:title=""/>
                  <o:lock v:ext="edit" aspectratio="f"/>
                  <v:shadow on="t" color="#000000" opacity="22937f" offset="0pt,1.81102362204724pt" origin="0f,32768f" matrix="65536f,0f,0f,65536f"/>
                </v:line>
                <v:shape id="_x0000_s1026" o:spid="_x0000_s1026" o:spt="32" type="#_x0000_t32" style="position:absolute;left:2362200;top:695325;height:0;width:361950;" filled="f" stroked="t" coordsize="21600,21600" o:gfxdata="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9R4f7ugAAANsA&#10;AAAPAAAAAAAAAAEAIAAAACIAAABkcnMvZG93bnJldi54bWxQSwECFAAUAAAACACHTuJAMy8FnjsA&#10;AAA5AAAAEAAAAAAAAAABACAAAAAJAQAAZHJzL3NoYXBleG1sLnhtbFBLBQYAAAAABgAGAFsBAACz&#10;AwAAAAA=&#10;">
                  <v:fill on="f" focussize="0,0"/>
                  <v:stroke weight="1pt" color="#000000 [3200]" joinstyle="round" endarrow="open"/>
                  <v:imagedata o:title=""/>
                  <o:lock v:ext="edit" aspectratio="f"/>
                  <v:shadow on="t" color="#000000" opacity="22937f" offset="0pt,1.81102362204724pt" origin="0f,32768f" matrix="65536f,0f,0f,65536f"/>
                </v:shape>
                <v:shape id="_x0000_s1026" o:spid="_x0000_s1026" o:spt="32" type="#_x0000_t32" style="position:absolute;left:2381250;top:1981200;height:0;width:361950;" filled="f" stroked="t" coordsize="21600,21600" o:gfxdata="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NlRmMugAAANsA&#10;AAAPAAAAAAAAAAEAIAAAACIAAABkcnMvZG93bnJldi54bWxQSwECFAAUAAAACACHTuJAMy8FnjsA&#10;AAA5AAAAEAAAAAAAAAABACAAAAAJAQAAZHJzL3NoYXBleG1sLnhtbFBLBQYAAAAABgAGAFsBAACz&#10;AwAAAAA=&#10;">
                  <v:fill on="f" focussize="0,0"/>
                  <v:stroke weight="1pt" color="#000000 [3200]" joinstyle="round" endarrow="open"/>
                  <v:imagedata o:title=""/>
                  <o:lock v:ext="edit" aspectratio="f"/>
                  <v:shadow on="t" color="#000000" opacity="22937f" offset="0pt,1.81102362204724pt" origin="0f,32768f" matrix="65536f,0f,0f,65536f"/>
                </v:shape>
                <v:shape id="_x0000_s1026" o:spid="_x0000_s1026" o:spt="32" type="#_x0000_t32" style="position:absolute;left:2381250;top:3267075;height:0;width:361950;" filled="f" stroked="t" coordsize="21600,21600" o:gfxdata="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BBLRbsAAADb&#10;AAAADwAAAAAAAAABACAAAAAiAAAAZHJzL2Rvd25yZXYueG1sUEsBAhQAFAAAAAgAh07iQDMvBZ47&#10;AAAAOQAAABAAAAAAAAAAAQAgAAAACgEAAGRycy9zaGFwZXhtbC54bWxQSwUGAAAAAAYABgBbAQAA&#10;tAMAAAAA&#10;">
                  <v:fill on="f" focussize="0,0"/>
                  <v:stroke weight="1pt" color="#000000 [3200]" joinstyle="round" endarrow="open"/>
                  <v:imagedata o:title=""/>
                  <o:lock v:ext="edit" aspectratio="f"/>
                  <v:shadow on="t" color="#000000" opacity="22937f" offset="0pt,1.81102362204724pt" origin="0f,32768f" matrix="65536f,0f,0f,65536f"/>
                </v:shape>
                <v:shape id="_x0000_s1026" o:spid="_x0000_s1026" o:spt="32" type="#_x0000_t32" style="position:absolute;left:2743200;top:2790825;height:0;width:876300;" filled="f" stroked="t" coordsize="21600,21600" o:gfxdata="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AqN/rsAAADb&#10;AAAADwAAAAAAAAABACAAAAAiAAAAZHJzL2Rvd25yZXYueG1sUEsBAhQAFAAAAAgAh07iQDMvBZ47&#10;AAAAOQAAABAAAAAAAAAAAQAgAAAACgEAAGRycy9zaGFwZXhtbC54bWxQSwUGAAAAAAYABgBbAQAA&#10;tAMAAAAA&#10;">
                  <v:fill on="f" focussize="0,0"/>
                  <v:stroke weight="1pt" color="#000000 [3200]" joinstyle="round" endarrow="open"/>
                  <v:imagedata o:title=""/>
                  <o:lock v:ext="edit" aspectratio="f"/>
                  <v:shadow on="t" color="#000000" opacity="22937f" offset="0pt,1.81102362204724pt" origin="0f,32768f" matrix="65536f,0f,0f,65536f"/>
                </v:shape>
                <v:shape id="_x0000_s1026" o:spid="_x0000_s1026" o:spt="32" type="#_x0000_t32" style="position:absolute;left:2362200;top:4221480;height:0;width:361950;" filled="f" stroked="t" coordsize="21600,21600" o:gfxdata="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uZvtC5AAAA2gAA&#10;AA8AAAAAAAAAAQAgAAAAIgAAAGRycy9kb3ducmV2LnhtbFBLAQIUABQAAAAIAIdO4kAzLwWeOwAA&#10;ADkAAAAQAAAAAAAAAAEAIAAAAAgBAABkcnMvc2hhcGV4bWwueG1sUEsFBgAAAAAGAAYAWwEAALID&#10;AAAAAA==&#10;">
                  <v:fill on="f" focussize="0,0"/>
                  <v:stroke weight="1pt" color="#000000 [3200]" joinstyle="round" endarrow="open"/>
                  <v:imagedata o:title=""/>
                  <o:lock v:ext="edit" aspectratio="f"/>
                  <v:shadow on="t" color="#000000" opacity="22937f" offset="0pt,1.81102362204724pt" origin="0f,32768f" matrix="65536f,0f,0f,65536f"/>
                </v:shape>
                <v:rect id="Rectangle 2" o:spid="_x0000_s1026" o:spt="1" style="position:absolute;left:-5715;top:1225887;height:1234440;width:2367915;v-text-anchor:middle;" fillcolor="#FFFFFF" filled="t" stroked="t" coordsize="21600,21600" o:gfxdata="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KtkvK8AAAA&#10;2gAAAA8AAAAAAAAAAQAgAAAAIgAAAGRycy9kb3ducmV2LnhtbFBLAQIUABQAAAAIAIdO4kAzLwWe&#10;OwAAADkAAAAQAAAAAAAAAAEAIAAAAAsBAABkcnMvc2hhcGV4bWwueG1sUEsFBgAAAAAGAAYAWwEA&#10;ALUDAAAAAA==&#10;">
                  <v:fill on="t" focussize="0,0"/>
                  <v:stroke weight="1pt" color="#000000" joinstyle="round"/>
                  <v:imagedata o:title=""/>
                  <o:lock v:ext="edit" aspectratio="f"/>
                  <v:textbox>
                    <w:txbxContent>
                      <w:p w14:paraId="41477EE3">
                        <w:pPr>
                          <w:spacing w:line="240" w:lineRule="auto"/>
                          <w:rPr>
                            <w:b/>
                            <w:bCs/>
                            <w:lang w:eastAsia="zh-CN"/>
                          </w:rPr>
                        </w:pPr>
                        <w:r>
                          <w:rPr>
                            <w:b/>
                            <w:bCs/>
                            <w:lang w:eastAsia="zh-CN"/>
                          </w:rPr>
                          <w:t>Transformational Leadership Style</w:t>
                        </w:r>
                      </w:p>
                      <w:p w14:paraId="0D696EBB">
                        <w:pPr>
                          <w:spacing w:line="240" w:lineRule="auto"/>
                          <w:rPr>
                            <w:b/>
                            <w:bCs/>
                            <w:lang w:eastAsia="zh-CN"/>
                          </w:rPr>
                        </w:pPr>
                      </w:p>
                      <w:p w14:paraId="20C9BD33">
                        <w:pPr>
                          <w:spacing w:line="240" w:lineRule="auto"/>
                          <w:rPr>
                            <w:rFonts w:cs="Times New Roman"/>
                            <w:b/>
                            <w:bCs/>
                          </w:rPr>
                        </w:pPr>
                      </w:p>
                      <w:p w14:paraId="766C0904">
                        <w:pPr>
                          <w:pStyle w:val="30"/>
                          <w:spacing w:after="0" w:line="240" w:lineRule="auto"/>
                          <w:jc w:val="left"/>
                        </w:pPr>
                      </w:p>
                    </w:txbxContent>
                  </v:textbox>
                </v:rect>
                <v:rect id="Rectangle 3" o:spid="_x0000_s1026" o:spt="1" style="position:absolute;left:19045;top:2539121;height:1244939;width:2367917;v-text-anchor:middle;" fillcolor="#FFFFFF" filled="t" stroked="t" coordsize="21600,21600" o:gfxdata="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E3absAAADa&#10;AAAADwAAAAAAAAABACAAAAAiAAAAZHJzL2Rvd25yZXYueG1sUEsBAhQAFAAAAAgAh07iQDMvBZ47&#10;AAAAOQAAABAAAAAAAAAAAQAgAAAACgEAAGRycy9zaGFwZXhtbC54bWxQSwUGAAAAAAYABgBbAQAA&#10;tAMAAAAA&#10;">
                  <v:fill on="t" focussize="0,0"/>
                  <v:stroke weight="1pt" color="#000000" joinstyle="round"/>
                  <v:imagedata o:title=""/>
                  <o:lock v:ext="edit" aspectratio="f"/>
                  <v:textbox>
                    <w:txbxContent>
                      <w:p w14:paraId="698C5608">
                        <w:pPr>
                          <w:spacing w:line="240" w:lineRule="auto"/>
                          <w:jc w:val="left"/>
                          <w:rPr>
                            <w:b/>
                            <w:bCs/>
                            <w:lang w:eastAsia="zh-CN"/>
                          </w:rPr>
                        </w:pPr>
                        <w:r>
                          <w:rPr>
                            <w:b/>
                            <w:bCs/>
                            <w:lang w:eastAsia="zh-CN"/>
                          </w:rPr>
                          <w:t>Transactional Leadership Style</w:t>
                        </w:r>
                      </w:p>
                      <w:p w14:paraId="4702193D">
                        <w:pPr>
                          <w:spacing w:line="240" w:lineRule="auto"/>
                          <w:rPr>
                            <w:b/>
                            <w:bCs/>
                            <w:lang w:eastAsia="zh-CN"/>
                          </w:rPr>
                        </w:pPr>
                      </w:p>
                      <w:p w14:paraId="368F1B2B">
                        <w:pPr>
                          <w:spacing w:line="240" w:lineRule="auto"/>
                          <w:rPr>
                            <w:b/>
                            <w:bCs/>
                            <w:lang w:eastAsia="zh-CN"/>
                          </w:rPr>
                        </w:pPr>
                      </w:p>
                      <w:p w14:paraId="2B120A94">
                        <w:pPr>
                          <w:spacing w:line="240" w:lineRule="auto"/>
                          <w:rPr>
                            <w:rFonts w:cs="Times New Roman"/>
                            <w:b/>
                            <w:bCs/>
                          </w:rPr>
                        </w:pPr>
                      </w:p>
                      <w:p w14:paraId="6E2C8DF4">
                        <w:pPr>
                          <w:pStyle w:val="30"/>
                          <w:spacing w:after="0" w:line="240" w:lineRule="auto"/>
                          <w:jc w:val="left"/>
                        </w:pPr>
                      </w:p>
                    </w:txbxContent>
                  </v:textbox>
                </v:rect>
                <v:rect id="Rectangle 4" o:spid="_x0000_s1026" o:spt="1" style="position:absolute;left:-22457;top:3920247;height:1068948;width:2399762;v-text-anchor:middle;" fillcolor="#FFFFFF" filled="t" stroked="t" coordsize="21600,21600" o:gfxdata="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givHbsAAADa&#10;AAAADwAAAAAAAAABACAAAAAiAAAAZHJzL2Rvd25yZXYueG1sUEsBAhQAFAAAAAgAh07iQDMvBZ47&#10;AAAAOQAAABAAAAAAAAAAAQAgAAAACgEAAGRycy9zaGFwZXhtbC54bWxQSwUGAAAAAAYABgBbAQAA&#10;tAMAAAAA&#10;">
                  <v:fill on="t" focussize="0,0"/>
                  <v:stroke weight="1pt" color="#000000" joinstyle="round"/>
                  <v:imagedata o:title=""/>
                  <o:lock v:ext="edit" aspectratio="f"/>
                  <v:textbox>
                    <w:txbxContent>
                      <w:p w14:paraId="6E4384FE">
                        <w:pPr>
                          <w:spacing w:line="240" w:lineRule="auto"/>
                          <w:rPr>
                            <w:b/>
                            <w:bCs/>
                            <w:lang w:eastAsia="zh-CN"/>
                          </w:rPr>
                        </w:pPr>
                        <w:r>
                          <w:rPr>
                            <w:b/>
                            <w:bCs/>
                            <w:lang w:eastAsia="zh-CN"/>
                          </w:rPr>
                          <w:t>Participative Leadership Style</w:t>
                        </w:r>
                      </w:p>
                      <w:p w14:paraId="773C66E7">
                        <w:pPr>
                          <w:spacing w:line="240" w:lineRule="auto"/>
                          <w:rPr>
                            <w:b/>
                            <w:bCs/>
                            <w:lang w:eastAsia="zh-CN"/>
                          </w:rPr>
                        </w:pPr>
                      </w:p>
                      <w:p w14:paraId="6344AE37">
                        <w:pPr>
                          <w:spacing w:line="240" w:lineRule="auto"/>
                          <w:rPr>
                            <w:rFonts w:cs="Times New Roman"/>
                            <w:b/>
                            <w:bCs/>
                          </w:rPr>
                        </w:pPr>
                      </w:p>
                      <w:p w14:paraId="5CDC6F63">
                        <w:pPr>
                          <w:pStyle w:val="30"/>
                          <w:spacing w:after="0" w:line="240" w:lineRule="auto"/>
                          <w:jc w:val="left"/>
                        </w:pPr>
                      </w:p>
                    </w:txbxContent>
                  </v:textbox>
                </v:rect>
              </v:group>
            </w:pict>
          </mc:Fallback>
        </mc:AlternateContent>
      </w:r>
    </w:p>
    <w:p w14:paraId="6C47A097">
      <w:pPr>
        <w:rPr>
          <w:rFonts w:eastAsia="Calibri" w:cs="Times New Roman"/>
          <w:color w:val="000000"/>
          <w:szCs w:val="24"/>
          <w:highlight w:val="yellow"/>
        </w:rPr>
      </w:pPr>
    </w:p>
    <w:p w14:paraId="12E8B0CD">
      <w:pPr>
        <w:rPr>
          <w:rFonts w:eastAsia="Calibri" w:cs="Times New Roman"/>
          <w:color w:val="000000"/>
          <w:szCs w:val="24"/>
          <w:highlight w:val="yellow"/>
        </w:rPr>
      </w:pPr>
    </w:p>
    <w:p w14:paraId="03D36A57">
      <w:pPr>
        <w:rPr>
          <w:rFonts w:eastAsia="Calibri" w:cs="Times New Roman"/>
          <w:color w:val="000000"/>
          <w:szCs w:val="24"/>
          <w:highlight w:val="yellow"/>
        </w:rPr>
      </w:pPr>
    </w:p>
    <w:p w14:paraId="60A3321E">
      <w:pPr>
        <w:rPr>
          <w:rFonts w:eastAsia="Calibri" w:cs="Times New Roman"/>
          <w:color w:val="000000"/>
          <w:szCs w:val="24"/>
          <w:highlight w:val="yellow"/>
        </w:rPr>
      </w:pPr>
    </w:p>
    <w:p w14:paraId="6FC690AC">
      <w:pPr>
        <w:rPr>
          <w:rFonts w:eastAsia="Calibri" w:cs="Times New Roman"/>
          <w:color w:val="000000"/>
          <w:szCs w:val="24"/>
          <w:highlight w:val="yellow"/>
        </w:rPr>
      </w:pPr>
    </w:p>
    <w:p w14:paraId="2FA90647">
      <w:pPr>
        <w:rPr>
          <w:rFonts w:eastAsia="Calibri" w:cs="Times New Roman"/>
          <w:color w:val="000000"/>
          <w:szCs w:val="24"/>
          <w:highlight w:val="yellow"/>
        </w:rPr>
      </w:pPr>
    </w:p>
    <w:p w14:paraId="7EFB90A1">
      <w:pPr>
        <w:rPr>
          <w:rFonts w:cs="Times New Roman"/>
          <w:szCs w:val="24"/>
          <w:highlight w:val="yellow"/>
        </w:rPr>
      </w:pPr>
    </w:p>
    <w:p w14:paraId="13E87D95">
      <w:pPr>
        <w:rPr>
          <w:rFonts w:cs="Times New Roman"/>
          <w:szCs w:val="24"/>
        </w:rPr>
      </w:pPr>
    </w:p>
    <w:p w14:paraId="592671CD">
      <w:pPr>
        <w:rPr>
          <w:rFonts w:cs="Times New Roman"/>
          <w:szCs w:val="24"/>
        </w:rPr>
      </w:pPr>
    </w:p>
    <w:p w14:paraId="253103D3">
      <w:pPr>
        <w:spacing w:line="240" w:lineRule="auto"/>
        <w:rPr>
          <w:rFonts w:cs="Times New Roman"/>
          <w:b/>
          <w:bCs/>
          <w:szCs w:val="24"/>
        </w:rPr>
      </w:pPr>
    </w:p>
    <w:p w14:paraId="646C89DF">
      <w:pPr>
        <w:rPr>
          <w:rFonts w:cs="Times New Roman"/>
          <w:szCs w:val="24"/>
        </w:rPr>
      </w:pPr>
      <w:r>
        <w:rPr>
          <w:rFonts w:cs="Times New Roman"/>
          <w:szCs w:val="24"/>
        </w:rPr>
        <mc:AlternateContent>
          <mc:Choice Requires="wps">
            <w:drawing>
              <wp:anchor distT="0" distB="0" distL="114300" distR="114300" simplePos="0" relativeHeight="251660288" behindDoc="0" locked="0" layoutInCell="1" allowOverlap="1">
                <wp:simplePos x="0" y="0"/>
                <wp:positionH relativeFrom="column">
                  <wp:posOffset>97790</wp:posOffset>
                </wp:positionH>
                <wp:positionV relativeFrom="paragraph">
                  <wp:posOffset>8255</wp:posOffset>
                </wp:positionV>
                <wp:extent cx="2232660" cy="922020"/>
                <wp:effectExtent l="0" t="0" r="15240" b="11430"/>
                <wp:wrapNone/>
                <wp:docPr id="7" name="Rectangle 7"/>
                <wp:cNvGraphicFramePr/>
                <a:graphic xmlns:a="http://schemas.openxmlformats.org/drawingml/2006/main">
                  <a:graphicData uri="http://schemas.microsoft.com/office/word/2010/wordprocessingShape">
                    <wps:wsp>
                      <wps:cNvSpPr/>
                      <wps:spPr>
                        <a:xfrm>
                          <a:off x="0" y="0"/>
                          <a:ext cx="2232660" cy="922020"/>
                        </a:xfrm>
                        <a:prstGeom prst="rect">
                          <a:avLst/>
                        </a:prstGeom>
                        <a:solidFill>
                          <a:sysClr val="window" lastClr="FFFFFF"/>
                        </a:solidFill>
                        <a:ln w="12700" cap="flat" cmpd="sng" algn="ctr">
                          <a:solidFill>
                            <a:sysClr val="windowText" lastClr="000000"/>
                          </a:solidFill>
                          <a:prstDash val="solid"/>
                        </a:ln>
                        <a:effectLst/>
                      </wps:spPr>
                      <wps:txbx>
                        <w:txbxContent>
                          <w:p w14:paraId="0928FFC7">
                            <w:pPr>
                              <w:spacing w:after="0" w:line="240" w:lineRule="auto"/>
                              <w:jc w:val="left"/>
                              <w:rPr>
                                <w:b/>
                                <w:bCs/>
                                <w:lang w:eastAsia="zh-CN"/>
                              </w:rPr>
                            </w:pPr>
                            <w:r>
                              <w:rPr>
                                <w:b/>
                                <w:bCs/>
                                <w:lang w:eastAsia="zh-CN"/>
                              </w:rPr>
                              <w:t>Authoritative Leadership Style</w:t>
                            </w:r>
                          </w:p>
                          <w:p w14:paraId="66FB86F3">
                            <w:pPr>
                              <w:spacing w:after="0" w:line="240" w:lineRule="auto"/>
                              <w:rPr>
                                <w:b/>
                                <w:bCs/>
                                <w:lang w:eastAsia="zh-CN"/>
                              </w:rPr>
                            </w:pPr>
                          </w:p>
                          <w:p w14:paraId="5A75098F">
                            <w:pPr>
                              <w:spacing w:after="0" w:line="240" w:lineRule="auto"/>
                              <w:rPr>
                                <w:b/>
                                <w:bCs/>
                                <w:lang w:eastAsia="zh-CN"/>
                              </w:rPr>
                            </w:pPr>
                          </w:p>
                          <w:p w14:paraId="56FC9614">
                            <w:pPr>
                              <w:spacing w:after="0" w:line="240" w:lineRule="auto"/>
                              <w:rPr>
                                <w:b/>
                                <w:bCs/>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26" o:spt="1" style="position:absolute;left:0pt;margin-left:7.7pt;margin-top:0.65pt;height:72.6pt;width:175.8pt;z-index:251660288;v-text-anchor:middle;mso-width-relative:page;mso-height-relative:page;" fillcolor="#FFFFFF" filled="t" stroked="t" coordsize="21600,21600" o:gfxdata="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CNQopn1QAAAAgBAAAPAAAAAAAAAAEAIAAAACIAAABkcnMvZG93&#10;bnJldi54bWxQSwECFAAUAAAACACHTuJAe9qfZnUCAAAdBQAADgAAAAAAAAABACAAAAAkAQAAZHJz&#10;L2Uyb0RvYy54bWxQSwUGAAAAAAYABgBZAQAACwYAAAAA&#10;">
                <v:fill on="t" focussize="0,0"/>
                <v:stroke weight="1pt" color="#000000" joinstyle="round"/>
                <v:imagedata o:title=""/>
                <o:lock v:ext="edit" aspectratio="f"/>
                <v:textbox>
                  <w:txbxContent>
                    <w:p w14:paraId="0928FFC7">
                      <w:pPr>
                        <w:spacing w:after="0" w:line="240" w:lineRule="auto"/>
                        <w:jc w:val="left"/>
                        <w:rPr>
                          <w:b/>
                          <w:bCs/>
                          <w:lang w:eastAsia="zh-CN"/>
                        </w:rPr>
                      </w:pPr>
                      <w:r>
                        <w:rPr>
                          <w:b/>
                          <w:bCs/>
                          <w:lang w:eastAsia="zh-CN"/>
                        </w:rPr>
                        <w:t>Authoritative Leadership Style</w:t>
                      </w:r>
                    </w:p>
                    <w:p w14:paraId="66FB86F3">
                      <w:pPr>
                        <w:spacing w:after="0" w:line="240" w:lineRule="auto"/>
                        <w:rPr>
                          <w:b/>
                          <w:bCs/>
                          <w:lang w:eastAsia="zh-CN"/>
                        </w:rPr>
                      </w:pPr>
                    </w:p>
                    <w:p w14:paraId="5A75098F">
                      <w:pPr>
                        <w:spacing w:after="0" w:line="240" w:lineRule="auto"/>
                        <w:rPr>
                          <w:b/>
                          <w:bCs/>
                          <w:lang w:eastAsia="zh-CN"/>
                        </w:rPr>
                      </w:pPr>
                    </w:p>
                    <w:p w14:paraId="56FC9614">
                      <w:pPr>
                        <w:spacing w:after="0" w:line="240" w:lineRule="auto"/>
                        <w:rPr>
                          <w:b/>
                          <w:bCs/>
                        </w:rPr>
                      </w:pPr>
                    </w:p>
                  </w:txbxContent>
                </v:textbox>
              </v:rect>
            </w:pict>
          </mc:Fallback>
        </mc:AlternateContent>
      </w:r>
      <w:r>
        <w:rPr>
          <w:rFonts w:cs="Times New Roman"/>
          <w:szCs w:val="24"/>
        </w:rPr>
        <mc:AlternateContent>
          <mc:Choice Requires="wps">
            <w:drawing>
              <wp:anchor distT="0" distB="0" distL="114300" distR="114300" simplePos="0" relativeHeight="251661312" behindDoc="0" locked="0" layoutInCell="1" allowOverlap="1">
                <wp:simplePos x="0" y="0"/>
                <wp:positionH relativeFrom="column">
                  <wp:posOffset>2333625</wp:posOffset>
                </wp:positionH>
                <wp:positionV relativeFrom="paragraph">
                  <wp:posOffset>292100</wp:posOffset>
                </wp:positionV>
                <wp:extent cx="342265" cy="9525"/>
                <wp:effectExtent l="0" t="57150" r="39370" b="85725"/>
                <wp:wrapNone/>
                <wp:docPr id="1864573159" name="Straight Arrow Connector 1"/>
                <wp:cNvGraphicFramePr/>
                <a:graphic xmlns:a="http://schemas.openxmlformats.org/drawingml/2006/main">
                  <a:graphicData uri="http://schemas.microsoft.com/office/word/2010/wordprocessingShape">
                    <wps:wsp>
                      <wps:cNvCnPr/>
                      <wps:spPr>
                        <a:xfrm>
                          <a:off x="0" y="0"/>
                          <a:ext cx="342236"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 o:spid="_x0000_s1026" o:spt="32" type="#_x0000_t32" style="position:absolute;left:0pt;margin-left:183.75pt;margin-top:23pt;height:0.75pt;width:26.95pt;z-index:251661312;mso-width-relative:page;mso-height-relative:page;" filled="f" stroked="t" coordsize="21600,21600" o:gfxdata="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DoI&#10;PbXZAAAACQEAAA8AAAAAAAAAAQAgAAAAIgAAAGRycy9kb3ducmV2LnhtbFBLAQIUABQAAAAIAIdO&#10;4kCStMyE6QEAANgDAAAOAAAAAAAAAAEAIAAAACgBAABkcnMvZTJvRG9jLnhtbFBLBQYAAAAABgAG&#10;AFkBAACDBQAAAAA=&#10;">
                <v:fill on="f" focussize="0,0"/>
                <v:stroke color="#000000 [3213]" joinstyle="round" endarrow="block"/>
                <v:imagedata o:title=""/>
                <o:lock v:ext="edit" aspectratio="f"/>
              </v:shape>
            </w:pict>
          </mc:Fallback>
        </mc:AlternateContent>
      </w:r>
    </w:p>
    <w:p w14:paraId="32F21025">
      <w:pPr>
        <w:rPr>
          <w:rFonts w:cs="Times New Roman"/>
          <w:szCs w:val="24"/>
        </w:rPr>
      </w:pPr>
    </w:p>
    <w:p w14:paraId="06882B83">
      <w:pPr>
        <w:pStyle w:val="6"/>
        <w:rPr>
          <w:rFonts w:cs="Times New Roman"/>
          <w:szCs w:val="24"/>
        </w:rPr>
      </w:pPr>
      <w:bookmarkStart w:id="70" w:name="_Toc140259143"/>
      <w:bookmarkStart w:id="71" w:name="_Toc171666243"/>
      <w:r>
        <w:rPr>
          <w:rFonts w:cs="Times New Roman"/>
          <w:szCs w:val="24"/>
        </w:rPr>
        <w:t>Figure 1 Conceptual Framework</w:t>
      </w:r>
      <w:bookmarkEnd w:id="70"/>
      <w:bookmarkEnd w:id="71"/>
    </w:p>
    <w:p w14:paraId="30F9FFD5">
      <w:pPr>
        <w:tabs>
          <w:tab w:val="left" w:pos="5535"/>
        </w:tabs>
        <w:rPr>
          <w:rFonts w:cs="Times New Roman"/>
          <w:szCs w:val="24"/>
        </w:rPr>
      </w:pPr>
      <w:r>
        <w:rPr>
          <w:rFonts w:cs="Times New Roman"/>
          <w:szCs w:val="24"/>
        </w:rPr>
        <w:tab/>
      </w:r>
    </w:p>
    <w:p w14:paraId="6223AC0E">
      <w:pPr>
        <w:pStyle w:val="3"/>
        <w:rPr>
          <w:rFonts w:cs="Times New Roman"/>
          <w:szCs w:val="24"/>
        </w:rPr>
      </w:pPr>
      <w:r>
        <w:rPr>
          <w:rFonts w:cs="Times New Roman"/>
          <w:szCs w:val="24"/>
        </w:rPr>
        <w:br w:type="page"/>
      </w:r>
      <w:bookmarkStart w:id="72" w:name="_Toc179108920"/>
      <w:bookmarkStart w:id="73" w:name="_Toc168767275"/>
      <w:r>
        <w:rPr>
          <w:rFonts w:cs="Times New Roman"/>
          <w:szCs w:val="24"/>
        </w:rPr>
        <w:t>2.5 Operationalization of Variables</w:t>
      </w:r>
      <w:bookmarkEnd w:id="72"/>
      <w:bookmarkEnd w:id="73"/>
    </w:p>
    <w:p w14:paraId="0D8C77C6">
      <w:pPr>
        <w:tabs>
          <w:tab w:val="left" w:pos="5535"/>
        </w:tabs>
        <w:rPr>
          <w:rFonts w:cs="Times New Roman"/>
          <w:szCs w:val="24"/>
        </w:rPr>
      </w:pPr>
      <w:r>
        <w:rPr>
          <w:rFonts w:cs="Times New Roman"/>
          <w:szCs w:val="24"/>
        </w:rPr>
        <w:t>The diagram illustrates the conceptual framework of our study, depicting the relationships between the independent variable (leadership styles) and the dependent variable (adoption of digital transformation), along with their operationalizations.</w:t>
      </w:r>
    </w:p>
    <w:p w14:paraId="032D03F5">
      <w:pPr>
        <w:tabs>
          <w:tab w:val="left" w:pos="5535"/>
        </w:tabs>
        <w:rPr>
          <w:rFonts w:cs="Times New Roman"/>
          <w:b/>
          <w:bCs/>
          <w:szCs w:val="24"/>
        </w:rPr>
      </w:pPr>
      <w:r>
        <w:rPr>
          <w:rFonts w:cs="Times New Roman"/>
          <w:b/>
          <w:bCs/>
          <w:szCs w:val="24"/>
        </w:rPr>
        <w:t>Leadership Styles</w:t>
      </w:r>
    </w:p>
    <w:p w14:paraId="70FD8945">
      <w:pPr>
        <w:tabs>
          <w:tab w:val="left" w:pos="5535"/>
        </w:tabs>
        <w:rPr>
          <w:rFonts w:cs="Times New Roman"/>
          <w:szCs w:val="24"/>
        </w:rPr>
      </w:pPr>
      <w:r>
        <w:rPr>
          <w:rFonts w:cs="Times New Roman"/>
          <w:szCs w:val="24"/>
        </w:rPr>
        <w:t>Leadership styles was operationalized using validated survey instruments designed to assess various characteristics associated with each style. The following metrics were employed:</w:t>
      </w:r>
    </w:p>
    <w:p w14:paraId="14BA44E1">
      <w:pPr>
        <w:rPr>
          <w:rFonts w:cs="Times New Roman"/>
          <w:szCs w:val="24"/>
        </w:rPr>
      </w:pPr>
      <w:r>
        <w:rPr>
          <w:rFonts w:cs="Times New Roman"/>
          <w:b/>
          <w:bCs/>
          <w:szCs w:val="24"/>
        </w:rPr>
        <w:t>Visionary Leadership:</w:t>
      </w:r>
      <w:r>
        <w:rPr>
          <w:rFonts w:cs="Times New Roman"/>
          <w:szCs w:val="24"/>
        </w:rPr>
        <w:t xml:space="preserve"> Measured by the extent to which leaders articulate a compelling vision and inspire their followers. This included the clear communication of vision, understanding of digital technologies, encouragement of experimentation, inspiration for change, provision of direction and resources, empowerment to contribute and effective driving of adoption.</w:t>
      </w:r>
    </w:p>
    <w:p w14:paraId="143D3B5D">
      <w:pPr>
        <w:tabs>
          <w:tab w:val="left" w:pos="720"/>
        </w:tabs>
        <w:rPr>
          <w:rFonts w:cs="Times New Roman"/>
          <w:szCs w:val="24"/>
        </w:rPr>
      </w:pPr>
      <w:r>
        <w:rPr>
          <w:rFonts w:cs="Times New Roman"/>
          <w:b/>
          <w:bCs/>
          <w:szCs w:val="24"/>
        </w:rPr>
        <w:t>Transformational Leadership:</w:t>
      </w:r>
      <w:r>
        <w:rPr>
          <w:rFonts w:cs="Times New Roman"/>
          <w:szCs w:val="24"/>
        </w:rPr>
        <w:t xml:space="preserve"> Evaluated based on the leader's ability to motivate, intellectually stimulate, and provide individualized consideration to followers. This was assessed through articulation of vision for digital transformation, inspiration for creative thinking, provision of resources for skill development, empowerment in decision-making, celebration of successes, confidence in employee contributions and excitement about the organization's future.</w:t>
      </w:r>
    </w:p>
    <w:p w14:paraId="19FB887B">
      <w:pPr>
        <w:rPr>
          <w:rFonts w:cs="Times New Roman"/>
          <w:szCs w:val="24"/>
        </w:rPr>
      </w:pPr>
      <w:r>
        <w:rPr>
          <w:rFonts w:cs="Times New Roman"/>
          <w:b/>
          <w:bCs/>
          <w:szCs w:val="24"/>
        </w:rPr>
        <w:t>Transactional Leadership:</w:t>
      </w:r>
      <w:r>
        <w:rPr>
          <w:rFonts w:cs="Times New Roman"/>
          <w:szCs w:val="24"/>
        </w:rPr>
        <w:t xml:space="preserve"> Assessed through the leader's use of contingent rewards and management-by-exception approaches. This involved using clarity of rewards for participation, recognition for performance in digital tools, specification of performance goals, intervention in performance issues, emphasis on consequences of non-participation, clarity of tasks and deadlines and communication of expectations.</w:t>
      </w:r>
    </w:p>
    <w:p w14:paraId="25D0EFDF">
      <w:pPr>
        <w:rPr>
          <w:rFonts w:cs="Times New Roman"/>
          <w:szCs w:val="24"/>
        </w:rPr>
      </w:pPr>
      <w:r>
        <w:rPr>
          <w:rFonts w:cs="Times New Roman"/>
          <w:b/>
          <w:bCs/>
          <w:szCs w:val="24"/>
        </w:rPr>
        <w:t>Participative Leadership:</w:t>
      </w:r>
      <w:r>
        <w:rPr>
          <w:rFonts w:cs="Times New Roman"/>
          <w:szCs w:val="24"/>
        </w:rPr>
        <w:t xml:space="preserve"> Measured by the extent to which leaders involve followers in decision-making processes. This included involvement in decision-making processes, empowerment to contribute ideas, enhancement of acceptance of digital transformation, valuation of team members' opinions, fostering a culture of collaboration, motivation to engage in activities and influence on speed and effectiveness of initiatives.</w:t>
      </w:r>
    </w:p>
    <w:p w14:paraId="4118D4AC">
      <w:pPr>
        <w:rPr>
          <w:rFonts w:cs="Times New Roman"/>
          <w:szCs w:val="24"/>
        </w:rPr>
      </w:pPr>
      <w:r>
        <w:rPr>
          <w:rFonts w:cs="Times New Roman"/>
          <w:b/>
          <w:bCs/>
          <w:szCs w:val="24"/>
        </w:rPr>
        <w:t>Authoritative Leadership:</w:t>
      </w:r>
      <w:r>
        <w:rPr>
          <w:rFonts w:cs="Times New Roman"/>
          <w:szCs w:val="24"/>
        </w:rPr>
        <w:t xml:space="preserve"> Evaluated based on the degree of centralized control and top-down decision-making by leaders. This involved communication of vision and goals, setting clear expectations for participation, provision of instructions for new tools, accountability for contributions, confidence in employee adaptability to technology, encouragement to experiment with new tools and timely feedback and recognition.</w:t>
      </w:r>
    </w:p>
    <w:p w14:paraId="70A3AAD7">
      <w:pPr>
        <w:tabs>
          <w:tab w:val="left" w:pos="5535"/>
        </w:tabs>
        <w:rPr>
          <w:rFonts w:cs="Times New Roman"/>
          <w:b/>
          <w:bCs/>
          <w:szCs w:val="24"/>
        </w:rPr>
      </w:pPr>
      <w:r>
        <w:rPr>
          <w:rFonts w:cs="Times New Roman"/>
          <w:b/>
          <w:bCs/>
          <w:szCs w:val="24"/>
        </w:rPr>
        <w:t>Adoption of Digital Transformation</w:t>
      </w:r>
    </w:p>
    <w:p w14:paraId="17DA7675">
      <w:pPr>
        <w:tabs>
          <w:tab w:val="left" w:pos="5535"/>
        </w:tabs>
        <w:rPr>
          <w:rFonts w:cs="Times New Roman"/>
          <w:szCs w:val="24"/>
        </w:rPr>
      </w:pPr>
      <w:r>
        <w:rPr>
          <w:rFonts w:cs="Times New Roman"/>
          <w:szCs w:val="24"/>
        </w:rPr>
        <w:t>The adoption of digital transformation within public sector organizations was operationalized through clear vision for operational improvement through digital transformation, understanding of benefits at all organizational levels, allocation of sufficient resources for initiatives, active championing by leaders, culture of innovation and experimentation, establishment of performance metrics and ongoing training and support for skill development.</w:t>
      </w:r>
    </w:p>
    <w:p w14:paraId="6363BD51">
      <w:pPr>
        <w:tabs>
          <w:tab w:val="left" w:pos="5535"/>
        </w:tabs>
        <w:rPr>
          <w:rFonts w:cs="Times New Roman"/>
          <w:szCs w:val="24"/>
        </w:rPr>
      </w:pPr>
      <w:r>
        <w:rPr>
          <w:rFonts w:cs="Times New Roman"/>
          <w:szCs w:val="24"/>
        </w:rPr>
        <w:t>Correlation Between Leadership Styles and Digitalization Levels: This was assessed through statistical analysis (regression analysis) to determine how different leadership styles impact the overall level of digitalization within public organizations.</w:t>
      </w:r>
    </w:p>
    <w:p w14:paraId="0462B34E">
      <w:pPr>
        <w:pStyle w:val="3"/>
        <w:rPr>
          <w:rFonts w:cs="Times New Roman"/>
          <w:szCs w:val="24"/>
        </w:rPr>
      </w:pPr>
      <w:bookmarkStart w:id="74" w:name="_Toc179108921"/>
      <w:bookmarkStart w:id="75" w:name="_Toc168767276"/>
      <w:r>
        <w:rPr>
          <w:rFonts w:cs="Times New Roman"/>
          <w:szCs w:val="24"/>
        </w:rPr>
        <w:t>2.6 Chapter Summary</w:t>
      </w:r>
      <w:bookmarkEnd w:id="74"/>
      <w:bookmarkEnd w:id="75"/>
    </w:p>
    <w:p w14:paraId="598579DF">
      <w:pPr>
        <w:tabs>
          <w:tab w:val="left" w:pos="5535"/>
        </w:tabs>
        <w:rPr>
          <w:rFonts w:cs="Times New Roman"/>
          <w:szCs w:val="24"/>
        </w:rPr>
      </w:pPr>
      <w:r>
        <w:rPr>
          <w:rFonts w:cs="Times New Roman"/>
          <w:szCs w:val="24"/>
        </w:rPr>
        <w:t>Visionary leaders are depicted as catalysts for change, fostering innovation, adaptability, and collaboration within their organizations. Additionally, the chapter delves into transformational leadership, emphasizing the transformative influence of leaders who inspire and motivate their followers to exceed expectations. The discussion expands to include transactional leadership, which focuses on maintaining operational stability and motivating employees through rewards and punishments. Lastly, the chapter explores participative leadership, which emphasizes shared decision-making and employee empowerment in driving digital transformation efforts.</w:t>
      </w:r>
    </w:p>
    <w:p w14:paraId="13DA6F29">
      <w:pPr>
        <w:spacing w:after="200" w:line="276" w:lineRule="auto"/>
        <w:jc w:val="left"/>
        <w:rPr>
          <w:rFonts w:cs="Times New Roman"/>
          <w:szCs w:val="24"/>
        </w:rPr>
      </w:pPr>
      <w:r>
        <w:rPr>
          <w:rFonts w:cs="Times New Roman"/>
          <w:szCs w:val="24"/>
        </w:rPr>
        <w:br w:type="page"/>
      </w:r>
    </w:p>
    <w:p w14:paraId="3856402F">
      <w:pPr>
        <w:pStyle w:val="2"/>
        <w:rPr>
          <w:rFonts w:cs="Times New Roman"/>
        </w:rPr>
      </w:pPr>
      <w:bookmarkStart w:id="76" w:name="_Toc179108922"/>
      <w:bookmarkStart w:id="77" w:name="_Toc168767277"/>
      <w:r>
        <w:rPr>
          <w:rFonts w:cs="Times New Roman"/>
        </w:rPr>
        <w:t>CHAPTER THREE</w:t>
      </w:r>
      <w:bookmarkEnd w:id="76"/>
      <w:bookmarkEnd w:id="77"/>
      <w:r>
        <w:rPr>
          <w:rFonts w:cs="Times New Roman"/>
        </w:rPr>
        <w:t xml:space="preserve"> </w:t>
      </w:r>
    </w:p>
    <w:p w14:paraId="5FE92908">
      <w:pPr>
        <w:pStyle w:val="2"/>
        <w:rPr>
          <w:rFonts w:cs="Times New Roman"/>
        </w:rPr>
      </w:pPr>
      <w:bookmarkStart w:id="78" w:name="_Toc179108923"/>
      <w:bookmarkStart w:id="79" w:name="_Toc168767278"/>
      <w:r>
        <w:rPr>
          <w:rFonts w:cs="Times New Roman"/>
        </w:rPr>
        <w:t>RESEARCH DESIGN AND METHODOLOGY</w:t>
      </w:r>
      <w:bookmarkEnd w:id="78"/>
      <w:bookmarkEnd w:id="79"/>
    </w:p>
    <w:p w14:paraId="0ED80F92">
      <w:pPr>
        <w:pStyle w:val="3"/>
        <w:rPr>
          <w:rFonts w:cs="Times New Roman"/>
          <w:szCs w:val="24"/>
        </w:rPr>
      </w:pPr>
      <w:bookmarkStart w:id="80" w:name="_Toc168767279"/>
      <w:bookmarkStart w:id="81" w:name="_Toc179108924"/>
      <w:r>
        <w:rPr>
          <w:rFonts w:cs="Times New Roman"/>
          <w:szCs w:val="24"/>
        </w:rPr>
        <w:t>3.0 Introduction</w:t>
      </w:r>
      <w:bookmarkEnd w:id="80"/>
      <w:bookmarkEnd w:id="81"/>
    </w:p>
    <w:p w14:paraId="11DA0A97">
      <w:pPr>
        <w:rPr>
          <w:rFonts w:cs="Times New Roman"/>
          <w:szCs w:val="24"/>
        </w:rPr>
      </w:pPr>
      <w:r>
        <w:rPr>
          <w:rFonts w:cs="Times New Roman"/>
          <w:szCs w:val="24"/>
        </w:rPr>
        <w:t>This chapter details the research design, target population, sampling technique, data collection instruments, pilot study procedures, data analysis methods, and ethical considerations.</w:t>
      </w:r>
    </w:p>
    <w:p w14:paraId="74D4FF52">
      <w:pPr>
        <w:pStyle w:val="3"/>
        <w:rPr>
          <w:rFonts w:cs="Times New Roman"/>
          <w:szCs w:val="24"/>
        </w:rPr>
      </w:pPr>
      <w:bookmarkStart w:id="82" w:name="_Toc168767280"/>
      <w:bookmarkStart w:id="83" w:name="_Toc179108925"/>
      <w:r>
        <w:rPr>
          <w:rFonts w:cs="Times New Roman"/>
          <w:szCs w:val="24"/>
        </w:rPr>
        <w:t>3.1 Research Design</w:t>
      </w:r>
      <w:bookmarkEnd w:id="82"/>
      <w:bookmarkEnd w:id="83"/>
    </w:p>
    <w:p w14:paraId="2A53DD09">
      <w:pPr>
        <w:rPr>
          <w:rFonts w:cs="Times New Roman"/>
          <w:szCs w:val="24"/>
        </w:rPr>
      </w:pPr>
      <w:r>
        <w:rPr>
          <w:rFonts w:cs="Times New Roman"/>
          <w:szCs w:val="24"/>
        </w:rPr>
        <w:t>Research design is the plan used to conduct a research study. It involves outlining the overall approach and methods that was used to collect and analyze data in order to answer research questions or test hypotheses (</w:t>
      </w:r>
      <w:r>
        <w:rPr>
          <w:rFonts w:cs="Times New Roman"/>
          <w:color w:val="222222"/>
          <w:szCs w:val="24"/>
          <w:shd w:val="clear" w:color="auto" w:fill="FFFFFF"/>
        </w:rPr>
        <w:t>Huntington-Klein, 2021)</w:t>
      </w:r>
      <w:r>
        <w:rPr>
          <w:rFonts w:cs="Times New Roman"/>
          <w:szCs w:val="24"/>
        </w:rPr>
        <w:t>. The study on adopted a descriptive research design. This approach was chosen to provide a comprehensive and detailed description of the leadership styles within the Communications Authority of Kenya. Descriptive research design is a type of research design that focuses on describing the characteristics of a population or phenomenon being studied</w:t>
      </w:r>
      <w:r>
        <w:rPr>
          <w:rFonts w:cs="Times New Roman"/>
          <w:color w:val="222222"/>
          <w:szCs w:val="24"/>
          <w:shd w:val="clear" w:color="auto" w:fill="FFFFFF"/>
        </w:rPr>
        <w:t xml:space="preserve"> (Siedlecki, 2020)</w:t>
      </w:r>
      <w:r>
        <w:rPr>
          <w:rFonts w:cs="Times New Roman"/>
          <w:szCs w:val="24"/>
        </w:rPr>
        <w:t>. In this study, the researcher aimed to describe the leadership styles present in the Communications Authority of Kenya, specifically focusing on transformational leadership. the descriptive research design is chosen because it is the most appropriate method for gathering and presenting detailed information about the leadership styles and their relationship with digital transformation within the Communications Authority of Kenya.</w:t>
      </w:r>
    </w:p>
    <w:p w14:paraId="6E5359A4">
      <w:pPr>
        <w:pStyle w:val="3"/>
        <w:rPr>
          <w:rFonts w:cs="Times New Roman"/>
          <w:szCs w:val="24"/>
        </w:rPr>
      </w:pPr>
      <w:bookmarkStart w:id="84" w:name="_Toc168767281"/>
      <w:bookmarkStart w:id="85" w:name="_Toc179108926"/>
      <w:r>
        <w:rPr>
          <w:rFonts w:cs="Times New Roman"/>
          <w:szCs w:val="24"/>
        </w:rPr>
        <w:t>3.2 Target Population</w:t>
      </w:r>
      <w:bookmarkEnd w:id="84"/>
      <w:bookmarkEnd w:id="85"/>
    </w:p>
    <w:p w14:paraId="0EA2CB56">
      <w:pPr>
        <w:rPr>
          <w:rFonts w:cs="Times New Roman"/>
          <w:szCs w:val="24"/>
        </w:rPr>
      </w:pPr>
      <w:r>
        <w:rPr>
          <w:rFonts w:cs="Times New Roman"/>
          <w:szCs w:val="24"/>
        </w:rPr>
        <w:t>The target population is the specific group or segment of the overall population that is the primary focus of the study (</w:t>
      </w:r>
      <w:r>
        <w:rPr>
          <w:rFonts w:cs="Times New Roman"/>
          <w:color w:val="222222"/>
          <w:szCs w:val="24"/>
          <w:shd w:val="clear" w:color="auto" w:fill="FFFFFF"/>
        </w:rPr>
        <w:t>Casteel, &amp; Bridier, 2021)</w:t>
      </w:r>
      <w:r>
        <w:rPr>
          <w:rFonts w:cs="Times New Roman"/>
          <w:szCs w:val="24"/>
        </w:rPr>
        <w:t>. The target population for this study encompasses all 230 employees of the CAK involved in digital transformation projects. This included Administration, Technical staff and Subordinate staff. Focusing on these individuals ensured data collection from those directly impacted by leadership styles and involved in the adoption process. Therefore, the target population was 230 employees as shown in Table 2.</w:t>
      </w:r>
    </w:p>
    <w:p w14:paraId="64BE2A9D">
      <w:pPr>
        <w:pStyle w:val="5"/>
        <w:rPr>
          <w:rFonts w:cs="Times New Roman"/>
          <w:szCs w:val="24"/>
        </w:rPr>
      </w:pPr>
      <w:bookmarkStart w:id="86" w:name="_Toc68181380"/>
      <w:bookmarkStart w:id="87" w:name="_Toc179108953"/>
      <w:bookmarkStart w:id="88" w:name="_Toc98141678"/>
      <w:bookmarkStart w:id="89" w:name="_Toc67990502"/>
      <w:r>
        <w:rPr>
          <w:rFonts w:cs="Times New Roman"/>
          <w:szCs w:val="24"/>
        </w:rPr>
        <w:t>Table 2 Target Population</w:t>
      </w:r>
      <w:bookmarkEnd w:id="86"/>
      <w:bookmarkEnd w:id="87"/>
      <w:bookmarkEnd w:id="88"/>
      <w:bookmarkEnd w:id="89"/>
    </w:p>
    <w:tbl>
      <w:tblPr>
        <w:tblStyle w:val="38"/>
        <w:tblW w:w="5000" w:type="pct"/>
        <w:tblInd w:w="0" w:type="dxa"/>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752"/>
        <w:gridCol w:w="3804"/>
      </w:tblGrid>
      <w:tr w14:paraId="75554EAA">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2777" w:type="pct"/>
            <w:tcBorders>
              <w:bottom w:val="single" w:color="000000" w:themeColor="text1" w:sz="4" w:space="0"/>
              <w:insideH w:val="single" w:sz="4" w:space="0"/>
            </w:tcBorders>
            <w:shd w:val="clear" w:color="auto" w:fill="auto"/>
          </w:tcPr>
          <w:p w14:paraId="6E75BB99">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Respondents</w:t>
            </w:r>
          </w:p>
        </w:tc>
        <w:tc>
          <w:tcPr>
            <w:tcW w:w="2223" w:type="pct"/>
            <w:tcBorders>
              <w:bottom w:val="single" w:color="000000" w:themeColor="text1" w:sz="4" w:space="0"/>
              <w:insideH w:val="single" w:sz="4" w:space="0"/>
            </w:tcBorders>
            <w:shd w:val="clear" w:color="auto" w:fill="auto"/>
          </w:tcPr>
          <w:p w14:paraId="35AAD25F">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Target Population</w:t>
            </w:r>
          </w:p>
        </w:tc>
      </w:tr>
      <w:tr w14:paraId="6BF83D3E">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2777" w:type="pct"/>
            <w:shd w:val="clear" w:color="auto" w:fill="auto"/>
          </w:tcPr>
          <w:p w14:paraId="64B7CCE3">
            <w:pPr>
              <w:spacing w:after="0" w:line="240" w:lineRule="auto"/>
              <w:rPr>
                <w:rFonts w:eastAsia="Times New Roman" w:cs="Times New Roman"/>
                <w:b w:val="0"/>
                <w:bCs w:val="0"/>
                <w:color w:val="000000"/>
                <w:szCs w:val="24"/>
                <w:lang w:eastAsia="zh-CN"/>
              </w:rPr>
            </w:pPr>
            <w:r>
              <w:rPr>
                <w:rFonts w:eastAsia="Times New Roman" w:cs="Times New Roman"/>
                <w:b w:val="0"/>
                <w:bCs w:val="0"/>
                <w:color w:val="000000"/>
                <w:szCs w:val="24"/>
                <w:lang w:eastAsia="zh-CN"/>
              </w:rPr>
              <w:t>Administration</w:t>
            </w:r>
          </w:p>
        </w:tc>
        <w:tc>
          <w:tcPr>
            <w:tcW w:w="2223" w:type="pct"/>
            <w:shd w:val="clear" w:color="auto" w:fill="auto"/>
          </w:tcPr>
          <w:p w14:paraId="7A3C077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11</w:t>
            </w:r>
          </w:p>
        </w:tc>
      </w:tr>
      <w:tr w14:paraId="38E4CEF9">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2777" w:type="pct"/>
            <w:shd w:val="clear" w:color="auto" w:fill="auto"/>
          </w:tcPr>
          <w:p w14:paraId="2D527706">
            <w:pPr>
              <w:spacing w:after="0" w:line="240" w:lineRule="auto"/>
              <w:rPr>
                <w:rFonts w:eastAsia="Times New Roman" w:cs="Times New Roman"/>
                <w:b w:val="0"/>
                <w:bCs w:val="0"/>
                <w:color w:val="000000"/>
                <w:szCs w:val="24"/>
                <w:lang w:eastAsia="zh-CN"/>
              </w:rPr>
            </w:pPr>
            <w:r>
              <w:rPr>
                <w:rFonts w:eastAsia="Times New Roman" w:cs="Times New Roman"/>
                <w:b w:val="0"/>
                <w:bCs w:val="0"/>
                <w:color w:val="000000"/>
                <w:szCs w:val="24"/>
                <w:lang w:eastAsia="zh-CN"/>
              </w:rPr>
              <w:t>Technical staff</w:t>
            </w:r>
          </w:p>
        </w:tc>
        <w:tc>
          <w:tcPr>
            <w:tcW w:w="2223" w:type="pct"/>
            <w:shd w:val="clear" w:color="auto" w:fill="auto"/>
          </w:tcPr>
          <w:p w14:paraId="4FACF2A0">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117</w:t>
            </w:r>
          </w:p>
        </w:tc>
      </w:tr>
      <w:tr w14:paraId="3A4E0774">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2777" w:type="pct"/>
            <w:shd w:val="clear" w:color="auto" w:fill="auto"/>
          </w:tcPr>
          <w:p w14:paraId="3CE5010C">
            <w:pPr>
              <w:spacing w:after="0" w:line="240" w:lineRule="auto"/>
              <w:rPr>
                <w:rFonts w:eastAsia="Times New Roman" w:cs="Times New Roman"/>
                <w:b w:val="0"/>
                <w:bCs w:val="0"/>
                <w:color w:val="000000"/>
                <w:szCs w:val="24"/>
                <w:lang w:eastAsia="zh-CN"/>
              </w:rPr>
            </w:pPr>
            <w:r>
              <w:rPr>
                <w:rFonts w:eastAsia="Times New Roman" w:cs="Times New Roman"/>
                <w:b w:val="0"/>
                <w:bCs w:val="0"/>
                <w:color w:val="000000"/>
                <w:szCs w:val="24"/>
                <w:lang w:eastAsia="zh-CN"/>
              </w:rPr>
              <w:t>Subordinate staff</w:t>
            </w:r>
          </w:p>
        </w:tc>
        <w:tc>
          <w:tcPr>
            <w:tcW w:w="2223" w:type="pct"/>
            <w:shd w:val="clear" w:color="auto" w:fill="auto"/>
          </w:tcPr>
          <w:p w14:paraId="3865F3F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102</w:t>
            </w:r>
          </w:p>
        </w:tc>
      </w:tr>
      <w:tr w14:paraId="3D3BA86E">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2777" w:type="pct"/>
            <w:shd w:val="clear" w:color="auto" w:fill="auto"/>
          </w:tcPr>
          <w:p w14:paraId="5E80BF1C">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Total</w:t>
            </w:r>
          </w:p>
        </w:tc>
        <w:tc>
          <w:tcPr>
            <w:tcW w:w="2223" w:type="pct"/>
            <w:shd w:val="clear" w:color="auto" w:fill="auto"/>
          </w:tcPr>
          <w:p w14:paraId="0C308A70">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230</w:t>
            </w:r>
          </w:p>
        </w:tc>
      </w:tr>
    </w:tbl>
    <w:p w14:paraId="34B95137">
      <w:pPr>
        <w:rPr>
          <w:rFonts w:cs="Times New Roman"/>
          <w:b/>
          <w:bCs/>
          <w:szCs w:val="24"/>
        </w:rPr>
      </w:pPr>
      <w:r>
        <w:rPr>
          <w:rFonts w:cs="Times New Roman"/>
          <w:b/>
          <w:bCs/>
          <w:szCs w:val="24"/>
        </w:rPr>
        <w:t>Source; CAK Report (2024)</w:t>
      </w:r>
    </w:p>
    <w:p w14:paraId="446D68DF">
      <w:pPr>
        <w:pStyle w:val="3"/>
        <w:rPr>
          <w:rFonts w:cs="Times New Roman"/>
          <w:szCs w:val="24"/>
        </w:rPr>
      </w:pPr>
      <w:bookmarkStart w:id="90" w:name="_Toc168767282"/>
      <w:bookmarkStart w:id="91" w:name="_Toc179108927"/>
      <w:r>
        <w:rPr>
          <w:rFonts w:cs="Times New Roman"/>
          <w:szCs w:val="24"/>
        </w:rPr>
        <w:t>3.3 Sample and Sampling Technique</w:t>
      </w:r>
      <w:bookmarkEnd w:id="90"/>
      <w:bookmarkEnd w:id="91"/>
    </w:p>
    <w:p w14:paraId="345D0E33">
      <w:pPr>
        <w:rPr>
          <w:rFonts w:cs="Times New Roman"/>
          <w:szCs w:val="24"/>
        </w:rPr>
      </w:pPr>
      <w:r>
        <w:rPr>
          <w:rFonts w:cs="Times New Roman"/>
          <w:szCs w:val="24"/>
        </w:rPr>
        <w:t xml:space="preserve">Sample size is part of the target population that is procedurally selected to represent the whole population (Kothari, 2017). The sample size refers to a subset of the population that is taken to be representatives of the entire population (Singh &amp; Masuku, 2013). The researcher obtained the sample size using Yamane formulae (1967). </w:t>
      </w:r>
    </w:p>
    <w:p w14:paraId="70F69689">
      <w:pPr>
        <w:spacing w:after="0" w:line="360" w:lineRule="auto"/>
        <w:rPr>
          <w:rFonts w:eastAsia="Times New Roman" w:cs="Times New Roman"/>
          <w:color w:val="000000"/>
          <w:szCs w:val="24"/>
        </w:rPr>
      </w:pPr>
      <w:r>
        <w:rPr>
          <w:rFonts w:eastAsia="Times New Roman" w:cs="Times New Roman"/>
          <w:color w:val="000000"/>
          <w:szCs w:val="24"/>
        </w:rPr>
        <w:t>n=N/1+Ne</w:t>
      </w:r>
      <w:r>
        <w:rPr>
          <w:rFonts w:eastAsia="Times New Roman" w:cs="Times New Roman"/>
          <w:color w:val="000000"/>
          <w:szCs w:val="24"/>
          <w:vertAlign w:val="superscript"/>
        </w:rPr>
        <w:t>2</w:t>
      </w:r>
    </w:p>
    <w:p w14:paraId="3EFA0812">
      <w:pPr>
        <w:spacing w:after="0" w:line="360" w:lineRule="auto"/>
        <w:rPr>
          <w:rFonts w:eastAsia="Times New Roman" w:cs="Times New Roman"/>
          <w:color w:val="000000"/>
          <w:szCs w:val="24"/>
        </w:rPr>
      </w:pPr>
      <w:r>
        <w:rPr>
          <w:rFonts w:eastAsia="Times New Roman" w:cs="Times New Roman"/>
          <w:color w:val="000000"/>
          <w:szCs w:val="24"/>
        </w:rPr>
        <w:t xml:space="preserve">Where; </w:t>
      </w:r>
    </w:p>
    <w:p w14:paraId="19146F96">
      <w:pPr>
        <w:spacing w:after="0" w:line="360" w:lineRule="auto"/>
        <w:ind w:left="720"/>
        <w:rPr>
          <w:rFonts w:eastAsia="Times New Roman" w:cs="Times New Roman"/>
          <w:color w:val="000000"/>
          <w:szCs w:val="24"/>
        </w:rPr>
      </w:pPr>
      <w:r>
        <w:rPr>
          <w:rFonts w:eastAsia="Times New Roman" w:cs="Times New Roman"/>
          <w:color w:val="000000"/>
          <w:szCs w:val="24"/>
        </w:rPr>
        <w:t>n= the sample size</w:t>
      </w:r>
    </w:p>
    <w:p w14:paraId="40098730">
      <w:pPr>
        <w:spacing w:after="0" w:line="360" w:lineRule="auto"/>
        <w:ind w:left="720"/>
        <w:rPr>
          <w:rFonts w:eastAsia="Times New Roman" w:cs="Times New Roman"/>
          <w:color w:val="000000"/>
          <w:szCs w:val="24"/>
        </w:rPr>
      </w:pPr>
      <w:r>
        <w:rPr>
          <w:rFonts w:eastAsia="Times New Roman" w:cs="Times New Roman"/>
          <w:color w:val="000000"/>
          <w:szCs w:val="24"/>
        </w:rPr>
        <w:t xml:space="preserve">N = the size of population </w:t>
      </w:r>
    </w:p>
    <w:p w14:paraId="48941108">
      <w:pPr>
        <w:spacing w:after="0" w:line="360" w:lineRule="auto"/>
        <w:ind w:left="720"/>
        <w:rPr>
          <w:rFonts w:eastAsia="Times New Roman" w:cs="Times New Roman"/>
          <w:color w:val="000000"/>
          <w:szCs w:val="24"/>
        </w:rPr>
      </w:pPr>
      <w:r>
        <w:rPr>
          <w:rFonts w:eastAsia="Times New Roman" w:cs="Times New Roman"/>
          <w:color w:val="000000"/>
          <w:szCs w:val="24"/>
        </w:rPr>
        <w:t xml:space="preserve">e= the error of 0.05 </w:t>
      </w:r>
    </w:p>
    <w:p w14:paraId="735E3C84">
      <w:pPr>
        <w:spacing w:after="0" w:line="360" w:lineRule="auto"/>
        <w:rPr>
          <w:rFonts w:eastAsia="Times New Roman" w:cs="Times New Roman"/>
          <w:color w:val="000000"/>
          <w:szCs w:val="24"/>
        </w:rPr>
      </w:pPr>
      <w:r>
        <w:rPr>
          <w:rFonts w:eastAsia="Times New Roman" w:cs="Times New Roman"/>
          <w:color w:val="000000"/>
          <w:szCs w:val="24"/>
        </w:rPr>
        <w:t>n=230/ (1+230*0.05</w:t>
      </w:r>
      <w:r>
        <w:rPr>
          <w:rFonts w:eastAsia="Times New Roman" w:cs="Times New Roman"/>
          <w:color w:val="000000"/>
          <w:szCs w:val="24"/>
          <w:vertAlign w:val="superscript"/>
        </w:rPr>
        <w:t>2</w:t>
      </w:r>
      <w:r>
        <w:rPr>
          <w:rFonts w:eastAsia="Times New Roman" w:cs="Times New Roman"/>
          <w:color w:val="000000"/>
          <w:szCs w:val="24"/>
        </w:rPr>
        <w:t>)</w:t>
      </w:r>
    </w:p>
    <w:p w14:paraId="01448147">
      <w:pPr>
        <w:spacing w:after="0" w:line="360" w:lineRule="auto"/>
        <w:rPr>
          <w:rFonts w:eastAsia="Times New Roman" w:cs="Times New Roman"/>
          <w:color w:val="000000"/>
          <w:szCs w:val="24"/>
        </w:rPr>
      </w:pPr>
      <w:r>
        <w:rPr>
          <w:rFonts w:eastAsia="Times New Roman" w:cs="Times New Roman"/>
          <w:color w:val="000000"/>
          <w:szCs w:val="24"/>
        </w:rPr>
        <w:t>n=146</w:t>
      </w:r>
    </w:p>
    <w:p w14:paraId="3C2034DE">
      <w:pPr>
        <w:spacing w:line="360" w:lineRule="auto"/>
        <w:rPr>
          <w:rFonts w:eastAsia="Times New Roman" w:cs="Times New Roman"/>
          <w:color w:val="000000"/>
          <w:szCs w:val="24"/>
        </w:rPr>
      </w:pPr>
      <w:r>
        <w:rPr>
          <w:rFonts w:eastAsia="Times New Roman" w:cs="Times New Roman"/>
          <w:color w:val="000000"/>
          <w:szCs w:val="24"/>
        </w:rPr>
        <w:t xml:space="preserve">Therefore, the sample size was 146 respondents. </w:t>
      </w:r>
    </w:p>
    <w:p w14:paraId="3A990BB5">
      <w:pPr>
        <w:rPr>
          <w:rFonts w:cs="Times New Roman"/>
          <w:szCs w:val="24"/>
        </w:rPr>
      </w:pPr>
      <w:r>
        <w:rPr>
          <w:rFonts w:cs="Times New Roman"/>
          <w:szCs w:val="24"/>
        </w:rPr>
        <w:t>Sampling is the process of systematically selecting population representative elements. Sampling technique refers to a procedure of selecting a part of population on which research can be conducted, which ensures that conclusions from the study can be generalized to the entire population. The study employed stratified and simple random sampling techniques. Stratified sampling was used to achieve desired representation from various subgroups in the population. Participants was chosen based on their roles within digital transformation projects and their ability to provide insights into leadership styles and their impact on adoption as distributed in Table 3.</w:t>
      </w:r>
    </w:p>
    <w:p w14:paraId="1C62E2A4">
      <w:pPr>
        <w:pStyle w:val="5"/>
        <w:rPr>
          <w:rFonts w:cs="Times New Roman"/>
          <w:szCs w:val="24"/>
        </w:rPr>
      </w:pPr>
      <w:bookmarkStart w:id="92" w:name="_Toc98141679"/>
      <w:bookmarkStart w:id="93" w:name="_Toc68181381"/>
      <w:bookmarkStart w:id="94" w:name="_Toc67990503"/>
      <w:bookmarkStart w:id="95" w:name="_Toc179108954"/>
      <w:r>
        <w:rPr>
          <w:rFonts w:cs="Times New Roman"/>
          <w:szCs w:val="24"/>
        </w:rPr>
        <w:t>Table 3 Sample Size</w:t>
      </w:r>
      <w:bookmarkEnd w:id="92"/>
      <w:bookmarkEnd w:id="93"/>
      <w:bookmarkEnd w:id="94"/>
      <w:bookmarkEnd w:id="95"/>
    </w:p>
    <w:tbl>
      <w:tblPr>
        <w:tblStyle w:val="8"/>
        <w:tblW w:w="5000" w:type="pct"/>
        <w:tblInd w:w="0" w:type="dxa"/>
        <w:tblBorders>
          <w:top w:val="single" w:color="000000" w:sz="8" w:space="0"/>
          <w:left w:val="none" w:color="auto" w:sz="0" w:space="0"/>
          <w:bottom w:val="single" w:color="000000"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18"/>
        <w:gridCol w:w="2553"/>
        <w:gridCol w:w="1785"/>
      </w:tblGrid>
      <w:tr w14:paraId="75430B28">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exact"/>
        </w:trPr>
        <w:tc>
          <w:tcPr>
            <w:tcW w:w="2465" w:type="pct"/>
            <w:tcBorders>
              <w:top w:val="single" w:color="000000" w:sz="8" w:space="0"/>
              <w:left w:val="nil"/>
              <w:bottom w:val="single" w:color="000000" w:sz="8" w:space="0"/>
              <w:right w:val="nil"/>
            </w:tcBorders>
            <w:shd w:val="clear" w:color="auto" w:fill="auto"/>
          </w:tcPr>
          <w:p w14:paraId="189D76C9">
            <w:pPr>
              <w:spacing w:after="0" w:line="240" w:lineRule="auto"/>
              <w:rPr>
                <w:rFonts w:eastAsia="Times New Roman" w:cs="Times New Roman"/>
                <w:b/>
                <w:bCs/>
                <w:color w:val="000000"/>
                <w:szCs w:val="24"/>
              </w:rPr>
            </w:pPr>
            <w:r>
              <w:rPr>
                <w:rFonts w:eastAsia="Times New Roman" w:cs="Times New Roman"/>
                <w:b/>
                <w:bCs/>
                <w:color w:val="000000"/>
                <w:szCs w:val="24"/>
              </w:rPr>
              <w:t xml:space="preserve">Categories </w:t>
            </w:r>
          </w:p>
        </w:tc>
        <w:tc>
          <w:tcPr>
            <w:tcW w:w="1492" w:type="pct"/>
            <w:tcBorders>
              <w:top w:val="single" w:color="000000" w:sz="8" w:space="0"/>
              <w:left w:val="nil"/>
              <w:bottom w:val="single" w:color="000000" w:sz="8" w:space="0"/>
              <w:right w:val="nil"/>
            </w:tcBorders>
          </w:tcPr>
          <w:p w14:paraId="71846750">
            <w:pPr>
              <w:spacing w:after="0" w:line="240" w:lineRule="auto"/>
              <w:rPr>
                <w:rFonts w:eastAsia="Times New Roman" w:cs="Times New Roman"/>
                <w:b/>
                <w:bCs/>
                <w:color w:val="000000"/>
                <w:szCs w:val="24"/>
              </w:rPr>
            </w:pPr>
            <w:r>
              <w:rPr>
                <w:rFonts w:eastAsia="Times New Roman" w:cs="Times New Roman"/>
                <w:b/>
                <w:bCs/>
                <w:color w:val="000000"/>
                <w:szCs w:val="24"/>
              </w:rPr>
              <w:t>Target Population</w:t>
            </w:r>
          </w:p>
        </w:tc>
        <w:tc>
          <w:tcPr>
            <w:tcW w:w="1043" w:type="pct"/>
            <w:tcBorders>
              <w:top w:val="single" w:color="000000" w:sz="8" w:space="0"/>
              <w:left w:val="nil"/>
              <w:bottom w:val="single" w:color="000000" w:sz="8" w:space="0"/>
              <w:right w:val="nil"/>
            </w:tcBorders>
            <w:shd w:val="clear" w:color="auto" w:fill="auto"/>
            <w:noWrap/>
          </w:tcPr>
          <w:p w14:paraId="6BE2C240">
            <w:pPr>
              <w:spacing w:after="0" w:line="240" w:lineRule="auto"/>
              <w:rPr>
                <w:rFonts w:eastAsia="Times New Roman" w:cs="Times New Roman"/>
                <w:b/>
                <w:bCs/>
                <w:color w:val="000000"/>
                <w:szCs w:val="24"/>
              </w:rPr>
            </w:pPr>
            <w:r>
              <w:rPr>
                <w:rFonts w:eastAsia="Times New Roman" w:cs="Times New Roman"/>
                <w:b/>
                <w:bCs/>
                <w:color w:val="000000"/>
                <w:szCs w:val="24"/>
              </w:rPr>
              <w:t>Sample Size</w:t>
            </w:r>
          </w:p>
        </w:tc>
      </w:tr>
      <w:tr w14:paraId="31FA2B99">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exact"/>
        </w:trPr>
        <w:tc>
          <w:tcPr>
            <w:tcW w:w="2465" w:type="pct"/>
            <w:tcBorders>
              <w:left w:val="nil"/>
              <w:right w:val="nil"/>
            </w:tcBorders>
            <w:shd w:val="clear" w:color="auto" w:fill="auto"/>
          </w:tcPr>
          <w:p w14:paraId="280FEBC1">
            <w:pPr>
              <w:spacing w:after="0" w:line="240" w:lineRule="auto"/>
              <w:rPr>
                <w:rFonts w:eastAsia="Times New Roman" w:cs="Times New Roman"/>
                <w:color w:val="000000"/>
                <w:szCs w:val="24"/>
              </w:rPr>
            </w:pPr>
            <w:r>
              <w:rPr>
                <w:rFonts w:eastAsia="Times New Roman" w:cs="Times New Roman"/>
                <w:color w:val="000000"/>
                <w:szCs w:val="24"/>
              </w:rPr>
              <w:t>Administration</w:t>
            </w:r>
          </w:p>
        </w:tc>
        <w:tc>
          <w:tcPr>
            <w:tcW w:w="1492" w:type="pct"/>
            <w:tcBorders>
              <w:left w:val="nil"/>
              <w:right w:val="nil"/>
            </w:tcBorders>
          </w:tcPr>
          <w:p w14:paraId="63B89EDD">
            <w:pPr>
              <w:spacing w:after="0" w:line="240" w:lineRule="auto"/>
              <w:rPr>
                <w:rFonts w:cs="Times New Roman"/>
                <w:color w:val="000000"/>
                <w:szCs w:val="24"/>
              </w:rPr>
            </w:pPr>
            <w:r>
              <w:rPr>
                <w:rFonts w:eastAsia="Times New Roman" w:cs="Times New Roman"/>
                <w:color w:val="000000"/>
                <w:szCs w:val="24"/>
              </w:rPr>
              <w:t>11/230*146</w:t>
            </w:r>
          </w:p>
        </w:tc>
        <w:tc>
          <w:tcPr>
            <w:tcW w:w="1043" w:type="pct"/>
            <w:tcBorders>
              <w:left w:val="nil"/>
              <w:right w:val="nil"/>
            </w:tcBorders>
            <w:shd w:val="clear" w:color="auto" w:fill="auto"/>
            <w:noWrap/>
            <w:vAlign w:val="bottom"/>
          </w:tcPr>
          <w:p w14:paraId="05D40616">
            <w:pPr>
              <w:spacing w:after="0" w:line="240" w:lineRule="auto"/>
              <w:rPr>
                <w:rFonts w:eastAsia="Times New Roman" w:cs="Times New Roman"/>
                <w:color w:val="000000"/>
                <w:szCs w:val="24"/>
              </w:rPr>
            </w:pPr>
            <w:r>
              <w:rPr>
                <w:rFonts w:cs="Times New Roman"/>
                <w:color w:val="000000"/>
                <w:szCs w:val="24"/>
              </w:rPr>
              <w:t>7</w:t>
            </w:r>
          </w:p>
        </w:tc>
      </w:tr>
      <w:tr w14:paraId="0B0A09E1">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exact"/>
        </w:trPr>
        <w:tc>
          <w:tcPr>
            <w:tcW w:w="2465" w:type="pct"/>
            <w:shd w:val="clear" w:color="auto" w:fill="auto"/>
          </w:tcPr>
          <w:p w14:paraId="6567497F">
            <w:pPr>
              <w:tabs>
                <w:tab w:val="right" w:pos="5321"/>
              </w:tabs>
              <w:spacing w:after="0" w:line="240" w:lineRule="auto"/>
              <w:rPr>
                <w:rFonts w:eastAsia="Times New Roman" w:cs="Times New Roman"/>
                <w:color w:val="000000"/>
                <w:szCs w:val="24"/>
              </w:rPr>
            </w:pPr>
            <w:r>
              <w:rPr>
                <w:rFonts w:eastAsia="Times New Roman" w:cs="Times New Roman"/>
                <w:color w:val="000000"/>
                <w:szCs w:val="24"/>
              </w:rPr>
              <w:t>Technical staff</w:t>
            </w:r>
            <w:r>
              <w:rPr>
                <w:rFonts w:eastAsia="Times New Roman" w:cs="Times New Roman"/>
                <w:color w:val="000000"/>
                <w:szCs w:val="24"/>
              </w:rPr>
              <w:tab/>
            </w:r>
          </w:p>
        </w:tc>
        <w:tc>
          <w:tcPr>
            <w:tcW w:w="1492" w:type="pct"/>
          </w:tcPr>
          <w:p w14:paraId="4AA726D8">
            <w:pPr>
              <w:spacing w:after="0" w:line="240" w:lineRule="auto"/>
              <w:rPr>
                <w:rFonts w:cs="Times New Roman"/>
                <w:color w:val="000000"/>
                <w:szCs w:val="24"/>
              </w:rPr>
            </w:pPr>
            <w:r>
              <w:rPr>
                <w:rFonts w:eastAsia="Times New Roman" w:cs="Times New Roman"/>
                <w:color w:val="000000"/>
                <w:szCs w:val="24"/>
              </w:rPr>
              <w:t>117/230*146</w:t>
            </w:r>
          </w:p>
        </w:tc>
        <w:tc>
          <w:tcPr>
            <w:tcW w:w="1043" w:type="pct"/>
            <w:shd w:val="clear" w:color="auto" w:fill="auto"/>
            <w:noWrap/>
            <w:vAlign w:val="bottom"/>
          </w:tcPr>
          <w:p w14:paraId="467B80D3">
            <w:pPr>
              <w:spacing w:after="0" w:line="240" w:lineRule="auto"/>
              <w:rPr>
                <w:rFonts w:eastAsia="Times New Roman" w:cs="Times New Roman"/>
                <w:color w:val="000000"/>
                <w:szCs w:val="24"/>
              </w:rPr>
            </w:pPr>
            <w:r>
              <w:rPr>
                <w:rFonts w:cs="Times New Roman"/>
                <w:color w:val="000000"/>
                <w:szCs w:val="24"/>
              </w:rPr>
              <w:t>74</w:t>
            </w:r>
          </w:p>
        </w:tc>
      </w:tr>
      <w:tr w14:paraId="0C84351B">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exact"/>
        </w:trPr>
        <w:tc>
          <w:tcPr>
            <w:tcW w:w="2465" w:type="pct"/>
            <w:tcBorders>
              <w:left w:val="nil"/>
              <w:right w:val="nil"/>
            </w:tcBorders>
            <w:shd w:val="clear" w:color="auto" w:fill="auto"/>
          </w:tcPr>
          <w:p w14:paraId="1B29AD72">
            <w:pPr>
              <w:spacing w:after="0" w:line="240" w:lineRule="auto"/>
              <w:rPr>
                <w:rFonts w:eastAsia="Times New Roman" w:cs="Times New Roman"/>
                <w:color w:val="000000"/>
                <w:szCs w:val="24"/>
              </w:rPr>
            </w:pPr>
            <w:r>
              <w:rPr>
                <w:rFonts w:eastAsia="Times New Roman" w:cs="Times New Roman"/>
                <w:color w:val="000000"/>
                <w:szCs w:val="24"/>
              </w:rPr>
              <w:t>Subordinate staff</w:t>
            </w:r>
          </w:p>
        </w:tc>
        <w:tc>
          <w:tcPr>
            <w:tcW w:w="1492" w:type="pct"/>
            <w:tcBorders>
              <w:left w:val="nil"/>
              <w:right w:val="nil"/>
            </w:tcBorders>
          </w:tcPr>
          <w:p w14:paraId="112BFED6">
            <w:pPr>
              <w:spacing w:after="0" w:line="240" w:lineRule="auto"/>
              <w:rPr>
                <w:rFonts w:cs="Times New Roman"/>
                <w:color w:val="000000"/>
                <w:szCs w:val="24"/>
              </w:rPr>
            </w:pPr>
            <w:r>
              <w:rPr>
                <w:rFonts w:eastAsia="Times New Roman" w:cs="Times New Roman"/>
                <w:color w:val="000000"/>
                <w:szCs w:val="24"/>
              </w:rPr>
              <w:t>102/230*146</w:t>
            </w:r>
          </w:p>
        </w:tc>
        <w:tc>
          <w:tcPr>
            <w:tcW w:w="1043" w:type="pct"/>
            <w:tcBorders>
              <w:left w:val="nil"/>
              <w:right w:val="nil"/>
            </w:tcBorders>
            <w:shd w:val="clear" w:color="auto" w:fill="auto"/>
            <w:noWrap/>
            <w:vAlign w:val="bottom"/>
          </w:tcPr>
          <w:p w14:paraId="28EFA470">
            <w:pPr>
              <w:spacing w:after="0" w:line="240" w:lineRule="auto"/>
              <w:rPr>
                <w:rFonts w:eastAsia="Times New Roman" w:cs="Times New Roman"/>
                <w:color w:val="000000"/>
                <w:szCs w:val="24"/>
              </w:rPr>
            </w:pPr>
            <w:r>
              <w:rPr>
                <w:rFonts w:cs="Times New Roman"/>
                <w:color w:val="000000"/>
                <w:szCs w:val="24"/>
              </w:rPr>
              <w:t>65</w:t>
            </w:r>
          </w:p>
        </w:tc>
      </w:tr>
      <w:tr w14:paraId="65F6D062">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exact"/>
        </w:trPr>
        <w:tc>
          <w:tcPr>
            <w:tcW w:w="2465" w:type="pct"/>
            <w:shd w:val="clear" w:color="auto" w:fill="auto"/>
          </w:tcPr>
          <w:p w14:paraId="46F60D2C">
            <w:pPr>
              <w:spacing w:after="0" w:line="240" w:lineRule="auto"/>
              <w:rPr>
                <w:rFonts w:eastAsia="Times New Roman" w:cs="Times New Roman"/>
                <w:b/>
                <w:bCs/>
                <w:color w:val="000000"/>
                <w:szCs w:val="24"/>
              </w:rPr>
            </w:pPr>
            <w:r>
              <w:rPr>
                <w:rFonts w:eastAsia="Times New Roman" w:cs="Times New Roman"/>
                <w:b/>
                <w:bCs/>
                <w:color w:val="000000"/>
                <w:szCs w:val="24"/>
              </w:rPr>
              <w:t xml:space="preserve">Total </w:t>
            </w:r>
          </w:p>
        </w:tc>
        <w:tc>
          <w:tcPr>
            <w:tcW w:w="1492" w:type="pct"/>
          </w:tcPr>
          <w:p w14:paraId="1A2B180D">
            <w:pPr>
              <w:spacing w:after="0" w:line="240" w:lineRule="auto"/>
              <w:rPr>
                <w:rFonts w:cs="Times New Roman"/>
                <w:color w:val="000000"/>
                <w:szCs w:val="24"/>
              </w:rPr>
            </w:pPr>
            <w:r>
              <w:rPr>
                <w:rFonts w:eastAsia="Times New Roman" w:cs="Times New Roman"/>
                <w:b/>
                <w:bCs/>
                <w:color w:val="000000"/>
                <w:szCs w:val="24"/>
              </w:rPr>
              <w:t>230</w:t>
            </w:r>
            <w:r>
              <w:rPr>
                <w:rFonts w:eastAsia="Times New Roman" w:cs="Times New Roman"/>
                <w:color w:val="000000"/>
                <w:szCs w:val="24"/>
              </w:rPr>
              <w:t>/230*146</w:t>
            </w:r>
          </w:p>
        </w:tc>
        <w:tc>
          <w:tcPr>
            <w:tcW w:w="1043" w:type="pct"/>
            <w:shd w:val="clear" w:color="auto" w:fill="auto"/>
            <w:noWrap/>
            <w:vAlign w:val="bottom"/>
          </w:tcPr>
          <w:p w14:paraId="68642BF2">
            <w:pPr>
              <w:spacing w:after="0" w:line="240" w:lineRule="auto"/>
              <w:rPr>
                <w:rFonts w:eastAsia="Times New Roman" w:cs="Times New Roman"/>
                <w:b/>
                <w:bCs/>
                <w:color w:val="000000"/>
                <w:szCs w:val="24"/>
              </w:rPr>
            </w:pPr>
            <w:r>
              <w:rPr>
                <w:rFonts w:cs="Times New Roman"/>
                <w:color w:val="000000"/>
                <w:szCs w:val="24"/>
              </w:rPr>
              <w:t>146</w:t>
            </w:r>
          </w:p>
        </w:tc>
      </w:tr>
    </w:tbl>
    <w:p w14:paraId="48A527E7">
      <w:pPr>
        <w:spacing w:after="0" w:line="240" w:lineRule="auto"/>
        <w:jc w:val="left"/>
        <w:rPr>
          <w:rFonts w:eastAsia="Times New Roman" w:cs="Times New Roman"/>
          <w:color w:val="000000"/>
          <w:szCs w:val="24"/>
        </w:rPr>
      </w:pPr>
    </w:p>
    <w:p w14:paraId="02F89CC4">
      <w:pPr>
        <w:pStyle w:val="3"/>
        <w:rPr>
          <w:rFonts w:cs="Times New Roman"/>
          <w:szCs w:val="24"/>
        </w:rPr>
      </w:pPr>
      <w:bookmarkStart w:id="96" w:name="_Toc168767283"/>
      <w:bookmarkStart w:id="97" w:name="_Toc179108928"/>
      <w:r>
        <w:rPr>
          <w:rFonts w:cs="Times New Roman"/>
          <w:szCs w:val="24"/>
        </w:rPr>
        <w:t>3.4 Instruments</w:t>
      </w:r>
      <w:bookmarkEnd w:id="96"/>
      <w:bookmarkEnd w:id="97"/>
    </w:p>
    <w:p w14:paraId="7BD13B02">
      <w:pPr>
        <w:rPr>
          <w:rFonts w:eastAsia="DengXian" w:cs="Times New Roman"/>
          <w:color w:val="auto"/>
          <w:szCs w:val="24"/>
          <w:lang w:val="en-GB" w:eastAsia="zh-CN"/>
        </w:rPr>
      </w:pPr>
      <w:r>
        <w:rPr>
          <w:rFonts w:cs="Times New Roman"/>
          <w:szCs w:val="24"/>
        </w:rPr>
        <w:t>Research instruments are tools used by researchers to obtain, measure, and analyze data from research subjects related to the study topic (</w:t>
      </w:r>
      <w:r>
        <w:rPr>
          <w:rFonts w:cs="Times New Roman"/>
          <w:color w:val="222222"/>
          <w:szCs w:val="24"/>
          <w:shd w:val="clear" w:color="auto" w:fill="FFFFFF"/>
        </w:rPr>
        <w:t>Sukmawati, 2023</w:t>
      </w:r>
      <w:r>
        <w:rPr>
          <w:rFonts w:cs="Times New Roman"/>
          <w:szCs w:val="24"/>
        </w:rPr>
        <w:t>). Data was collected through a questionnaire. A questionnaire was used to gather quantitative data on leadership styles and their perceived impact on adoption.</w:t>
      </w:r>
      <w:r>
        <w:rPr>
          <w:rFonts w:eastAsia="DengXian" w:cs="Times New Roman"/>
          <w:color w:val="auto"/>
          <w:szCs w:val="24"/>
          <w:lang w:val="en-GB" w:eastAsia="zh-CN"/>
        </w:rPr>
        <w:t xml:space="preserve"> Questionnaires is preferred in this study because they are very economical in terms of time, energy and finances. The structured questions were used as they save money and time and facilitate an easier analysis as they are in immediate usable form. The questionnaire was divided into seven sections that included demographic information and the rest covering the five independent variables and the dependent variable. The questionnaire adopted a 5 point Likert scale questions. </w:t>
      </w:r>
      <w:bookmarkStart w:id="98" w:name="_Hlk143595599"/>
      <w:r>
        <w:rPr>
          <w:rFonts w:eastAsia="DengXian" w:cs="Times New Roman"/>
          <w:color w:val="auto"/>
          <w:szCs w:val="24"/>
          <w:lang w:val="en-GB" w:eastAsia="zh-CN"/>
        </w:rPr>
        <w:t>Likert scale for which 5-Strongly Agree, 4-Agree, 3-Undecided, 2-Disagree and 1-Strongly Disagree</w:t>
      </w:r>
      <w:bookmarkEnd w:id="98"/>
      <w:r>
        <w:rPr>
          <w:rFonts w:eastAsia="DengXian" w:cs="Times New Roman"/>
          <w:color w:val="auto"/>
          <w:szCs w:val="24"/>
          <w:lang w:val="en-GB" w:eastAsia="zh-CN"/>
        </w:rPr>
        <w:t xml:space="preserve">. </w:t>
      </w:r>
    </w:p>
    <w:p w14:paraId="16A2C87F">
      <w:pPr>
        <w:rPr>
          <w:rFonts w:cs="Times New Roman"/>
          <w:szCs w:val="24"/>
          <w:lang w:val="en-GB"/>
        </w:rPr>
      </w:pPr>
    </w:p>
    <w:p w14:paraId="7DF279F1">
      <w:pPr>
        <w:pStyle w:val="3"/>
        <w:rPr>
          <w:rFonts w:cs="Times New Roman"/>
          <w:szCs w:val="24"/>
        </w:rPr>
      </w:pPr>
      <w:bookmarkStart w:id="99" w:name="_Toc179108929"/>
      <w:bookmarkStart w:id="100" w:name="_Toc168767284"/>
      <w:r>
        <w:rPr>
          <w:rFonts w:cs="Times New Roman"/>
          <w:szCs w:val="24"/>
        </w:rPr>
        <w:t>3.5 Pilot Study</w:t>
      </w:r>
      <w:bookmarkEnd w:id="99"/>
      <w:bookmarkEnd w:id="100"/>
    </w:p>
    <w:p w14:paraId="5A3D002B">
      <w:pPr>
        <w:rPr>
          <w:rFonts w:cs="Times New Roman"/>
          <w:szCs w:val="24"/>
        </w:rPr>
      </w:pPr>
      <w:r>
        <w:rPr>
          <w:rFonts w:cs="Times New Roman"/>
          <w:szCs w:val="24"/>
        </w:rPr>
        <w:t>A pilot study is a small-scale preliminary study conducted before the main research to assess the feasibility or improve the research design (</w:t>
      </w:r>
      <w:r>
        <w:rPr>
          <w:rFonts w:eastAsia="Times New Roman" w:cs="Times New Roman"/>
          <w:color w:val="222222"/>
          <w:szCs w:val="24"/>
        </w:rPr>
        <w:t>Teresi, Stewart &amp; Hays, 2022)</w:t>
      </w:r>
      <w:r>
        <w:rPr>
          <w:rFonts w:cs="Times New Roman"/>
          <w:szCs w:val="24"/>
        </w:rPr>
        <w:t xml:space="preserve">. A pilot study was conducted in </w:t>
      </w:r>
      <w:bookmarkStart w:id="101" w:name="_Hlk168765838"/>
      <w:r>
        <w:rPr>
          <w:rFonts w:cs="Times New Roman"/>
          <w:szCs w:val="24"/>
        </w:rPr>
        <w:t>Media Council of Kenya (MCK)</w:t>
      </w:r>
      <w:bookmarkEnd w:id="101"/>
      <w:r>
        <w:rPr>
          <w:rFonts w:cs="Times New Roman"/>
          <w:szCs w:val="24"/>
        </w:rPr>
        <w:t xml:space="preserve">. A pilot study is a small-scale study that is conducted to test the feasibility of a larger study (Doody &amp; Doody, 2015). It was used to determine the best way to collect data, the most effective methods of data analysis, and the potential challenges that may be encountered in the larger study. Pilot study was used to detect weakness in design of the research instruments and to provide small scale data for selection of a probability sample. Pilot study was carried out with 15 respondents representing 10 percent of sample size (Saunders, 2009). The pilot study was carried out in Media Council of Kenya (MCK) because they have similar characteristics to Communications Authority of Kenya. </w:t>
      </w:r>
    </w:p>
    <w:p w14:paraId="713C67EE">
      <w:pPr>
        <w:pStyle w:val="4"/>
        <w:rPr>
          <w:rFonts w:cs="Times New Roman"/>
        </w:rPr>
      </w:pPr>
      <w:bookmarkStart w:id="102" w:name="_Toc168767285"/>
      <w:r>
        <w:rPr>
          <w:rFonts w:cs="Times New Roman"/>
        </w:rPr>
        <w:t>3.5.1 Validity</w:t>
      </w:r>
      <w:bookmarkEnd w:id="102"/>
    </w:p>
    <w:p w14:paraId="356C0E65">
      <w:pPr>
        <w:rPr>
          <w:rFonts w:cs="Times New Roman"/>
          <w:szCs w:val="24"/>
        </w:rPr>
      </w:pPr>
      <w:r>
        <w:rPr>
          <w:rFonts w:cs="Times New Roman"/>
          <w:szCs w:val="24"/>
        </w:rPr>
        <w:t xml:space="preserve">Validity is the degree to which a test measures; what it is supposed to measure. All assessment of validity was subjected to opinions based on the judgment of researchers and experts according to Best (2005). The study tested content validity and construct validity. Content validity refers to the extent to which a test measures the intended content (Dunn, 2020). It was assessed by having supervisors and experts in the field review the test items to make sure they are relevant and representative of the content that is being measured. Researcher revised and improve according to the supervisors and faculty members advice and questions. Construct validity refers to the extent to which a test measures a theoretical construct (Dixon &amp; Johnston, 2019). </w:t>
      </w:r>
    </w:p>
    <w:p w14:paraId="0D711921">
      <w:pPr>
        <w:pStyle w:val="4"/>
        <w:rPr>
          <w:rFonts w:cs="Times New Roman"/>
        </w:rPr>
      </w:pPr>
      <w:bookmarkStart w:id="103" w:name="_Toc168767286"/>
      <w:r>
        <w:rPr>
          <w:rFonts w:cs="Times New Roman"/>
        </w:rPr>
        <w:t>3.5.2 Reliability</w:t>
      </w:r>
      <w:bookmarkEnd w:id="103"/>
    </w:p>
    <w:p w14:paraId="46DDB1B3">
      <w:pPr>
        <w:rPr>
          <w:rFonts w:cs="Times New Roman"/>
          <w:szCs w:val="24"/>
        </w:rPr>
      </w:pPr>
      <w:r>
        <w:rPr>
          <w:rFonts w:cs="Times New Roman"/>
          <w:szCs w:val="24"/>
        </w:rPr>
        <w:t xml:space="preserve">Reliability is the ability of research instruments to generate same/consistent results when used (Kimberlin, &amp; Winterstein, 2008). Reliability was ensured through piloting of research instruments. Piloted data was used to test for internal consistency reliability using Cronbach’s alpha. It was used in this study because of five-point Likert scale questions in the questionnaire to determine if the scale is reliable. The Cronbach’s alpha ranges between 0 and 1. The closer Cronbach’s alpha coefficient is to 1.0 the greater the internal consistency of the items in the scale. </w:t>
      </w:r>
    </w:p>
    <w:p w14:paraId="41F6E809">
      <w:pPr>
        <w:rPr>
          <w:rFonts w:cs="Times New Roman"/>
          <w:szCs w:val="24"/>
        </w:rPr>
      </w:pPr>
      <w:r>
        <w:rPr>
          <w:rFonts w:cs="Times New Roman"/>
          <w:szCs w:val="24"/>
        </w:rPr>
        <w:t>According to George and Mallery (2016) if the value of alpha is &gt;0.9 = Excellent, &gt;0.8 =Good, &gt;0.7 = Acceptable, &gt;0.6 = Questionable, &gt;0.5 =Poor, and &lt;0.5 = Unacceptable. The results of the piloted research instruments enabled the researcher to determine the consistency of responses to be made by respondents and adjust the items accordingly by revising the document. Research instruments was developed carefully to fit the research design and the plan of data analysis so that the data collected facilitated the testing of hypotheses. The acceptance level of reliability in this study was Cronbach’s alpha value 0.7 and above. Table 4 presents the study findings.</w:t>
      </w:r>
    </w:p>
    <w:p w14:paraId="33254169">
      <w:pPr>
        <w:rPr>
          <w:rFonts w:cs="Times New Roman"/>
          <w:szCs w:val="24"/>
        </w:rPr>
      </w:pPr>
    </w:p>
    <w:p w14:paraId="1C05243E">
      <w:pPr>
        <w:rPr>
          <w:rFonts w:cs="Times New Roman"/>
          <w:szCs w:val="24"/>
        </w:rPr>
      </w:pPr>
    </w:p>
    <w:p w14:paraId="4BB5F7AD">
      <w:pPr>
        <w:rPr>
          <w:rFonts w:cs="Times New Roman"/>
          <w:szCs w:val="24"/>
        </w:rPr>
      </w:pPr>
    </w:p>
    <w:p w14:paraId="17895E68">
      <w:pPr>
        <w:rPr>
          <w:rFonts w:cs="Times New Roman"/>
          <w:szCs w:val="24"/>
        </w:rPr>
      </w:pPr>
    </w:p>
    <w:p w14:paraId="23187B31">
      <w:pPr>
        <w:pStyle w:val="5"/>
        <w:rPr>
          <w:rFonts w:cs="Times New Roman"/>
          <w:szCs w:val="24"/>
        </w:rPr>
      </w:pPr>
      <w:bookmarkStart w:id="104" w:name="_Toc21021987"/>
      <w:bookmarkStart w:id="105" w:name="_Toc179108955"/>
      <w:r>
        <w:rPr>
          <w:rFonts w:cs="Times New Roman"/>
          <w:szCs w:val="24"/>
        </w:rPr>
        <w:t>Table 4 Reliability Test</w:t>
      </w:r>
      <w:bookmarkEnd w:id="104"/>
      <w:r>
        <w:rPr>
          <w:rFonts w:cs="Times New Roman"/>
          <w:szCs w:val="24"/>
        </w:rPr>
        <w:t>.</w:t>
      </w:r>
      <w:bookmarkEnd w:id="105"/>
    </w:p>
    <w:tbl>
      <w:tblPr>
        <w:tblStyle w:val="8"/>
        <w:tblW w:w="5000" w:type="pct"/>
        <w:tblInd w:w="0" w:type="dxa"/>
        <w:tblBorders>
          <w:top w:val="single" w:color="000000" w:sz="8" w:space="0"/>
          <w:left w:val="none" w:color="auto" w:sz="0" w:space="0"/>
          <w:bottom w:val="single" w:color="000000" w:sz="8"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55"/>
        <w:gridCol w:w="2086"/>
        <w:gridCol w:w="1816"/>
      </w:tblGrid>
      <w:tr w14:paraId="23E5D005">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4" w:hRule="exact"/>
        </w:trPr>
        <w:tc>
          <w:tcPr>
            <w:tcW w:w="2719" w:type="pct"/>
            <w:tcBorders>
              <w:top w:val="single" w:color="000000" w:sz="8" w:space="0"/>
              <w:left w:val="nil"/>
              <w:bottom w:val="single" w:color="000000" w:sz="8" w:space="0"/>
              <w:right w:val="nil"/>
            </w:tcBorders>
            <w:noWrap/>
          </w:tcPr>
          <w:p w14:paraId="7D3AC97C">
            <w:pPr>
              <w:spacing w:line="240" w:lineRule="auto"/>
              <w:ind w:right="255"/>
              <w:jc w:val="left"/>
              <w:rPr>
                <w:rFonts w:eastAsia="Times New Roman" w:cs="Times New Roman"/>
                <w:b/>
                <w:bCs/>
                <w:color w:val="000000"/>
                <w:szCs w:val="24"/>
              </w:rPr>
            </w:pPr>
            <w:r>
              <w:rPr>
                <w:rFonts w:eastAsia="Times New Roman" w:cs="Times New Roman"/>
                <w:b/>
                <w:bCs/>
                <w:color w:val="000000"/>
                <w:szCs w:val="24"/>
              </w:rPr>
              <w:t> </w:t>
            </w:r>
          </w:p>
        </w:tc>
        <w:tc>
          <w:tcPr>
            <w:tcW w:w="1219" w:type="pct"/>
            <w:tcBorders>
              <w:top w:val="single" w:color="000000" w:sz="8" w:space="0"/>
              <w:left w:val="nil"/>
              <w:bottom w:val="single" w:color="000000" w:sz="8" w:space="0"/>
              <w:right w:val="nil"/>
            </w:tcBorders>
          </w:tcPr>
          <w:p w14:paraId="53508D36">
            <w:pPr>
              <w:spacing w:line="240" w:lineRule="auto"/>
              <w:jc w:val="center"/>
              <w:rPr>
                <w:rFonts w:eastAsia="Times New Roman" w:cs="Times New Roman"/>
                <w:b/>
                <w:bCs/>
                <w:color w:val="000000"/>
                <w:szCs w:val="24"/>
              </w:rPr>
            </w:pPr>
            <w:r>
              <w:rPr>
                <w:rFonts w:eastAsia="Times New Roman" w:cs="Times New Roman"/>
                <w:b/>
                <w:bCs/>
                <w:color w:val="000000"/>
                <w:szCs w:val="24"/>
              </w:rPr>
              <w:t>Cronbach's Alpha</w:t>
            </w:r>
          </w:p>
        </w:tc>
        <w:tc>
          <w:tcPr>
            <w:tcW w:w="1061" w:type="pct"/>
            <w:tcBorders>
              <w:top w:val="single" w:color="000000" w:sz="8" w:space="0"/>
              <w:left w:val="nil"/>
              <w:bottom w:val="single" w:color="000000" w:sz="8" w:space="0"/>
              <w:right w:val="nil"/>
            </w:tcBorders>
          </w:tcPr>
          <w:p w14:paraId="54463180">
            <w:pPr>
              <w:spacing w:line="240" w:lineRule="auto"/>
              <w:jc w:val="center"/>
              <w:rPr>
                <w:rFonts w:eastAsia="Times New Roman" w:cs="Times New Roman"/>
                <w:b/>
                <w:bCs/>
                <w:color w:val="000000"/>
                <w:szCs w:val="24"/>
              </w:rPr>
            </w:pPr>
            <w:r>
              <w:rPr>
                <w:rFonts w:eastAsia="Times New Roman" w:cs="Times New Roman"/>
                <w:b/>
                <w:bCs/>
                <w:color w:val="000000"/>
                <w:szCs w:val="24"/>
              </w:rPr>
              <w:t>N of Items</w:t>
            </w:r>
          </w:p>
        </w:tc>
      </w:tr>
      <w:tr w14:paraId="0F91C09B">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2719" w:type="pct"/>
            <w:tcBorders>
              <w:top w:val="nil"/>
              <w:left w:val="nil"/>
              <w:bottom w:val="nil"/>
              <w:right w:val="nil"/>
            </w:tcBorders>
            <w:noWrap/>
          </w:tcPr>
          <w:p w14:paraId="426A2576">
            <w:pPr>
              <w:spacing w:line="240" w:lineRule="auto"/>
              <w:jc w:val="left"/>
              <w:rPr>
                <w:rFonts w:eastAsia="Times New Roman" w:cs="Times New Roman"/>
                <w:bCs/>
                <w:color w:val="000000"/>
                <w:szCs w:val="24"/>
              </w:rPr>
            </w:pPr>
            <w:r>
              <w:rPr>
                <w:rFonts w:cs="Times New Roman"/>
                <w:bCs/>
                <w:szCs w:val="24"/>
              </w:rPr>
              <w:t>Visionary Leadership Style</w:t>
            </w:r>
          </w:p>
        </w:tc>
        <w:tc>
          <w:tcPr>
            <w:tcW w:w="1219" w:type="pct"/>
            <w:tcBorders>
              <w:top w:val="nil"/>
              <w:left w:val="nil"/>
              <w:bottom w:val="nil"/>
              <w:right w:val="nil"/>
            </w:tcBorders>
            <w:noWrap/>
          </w:tcPr>
          <w:p w14:paraId="7D2BEAF1">
            <w:pPr>
              <w:spacing w:line="240" w:lineRule="auto"/>
              <w:jc w:val="center"/>
              <w:rPr>
                <w:rFonts w:eastAsia="Times New Roman" w:cs="Times New Roman"/>
                <w:color w:val="000000"/>
                <w:szCs w:val="24"/>
              </w:rPr>
            </w:pPr>
            <w:r>
              <w:rPr>
                <w:rFonts w:eastAsia="Times New Roman" w:cs="Times New Roman"/>
                <w:color w:val="000000"/>
                <w:szCs w:val="24"/>
              </w:rPr>
              <w:t>.779</w:t>
            </w:r>
          </w:p>
        </w:tc>
        <w:tc>
          <w:tcPr>
            <w:tcW w:w="1061" w:type="pct"/>
            <w:tcBorders>
              <w:top w:val="nil"/>
              <w:left w:val="nil"/>
              <w:bottom w:val="nil"/>
              <w:right w:val="nil"/>
            </w:tcBorders>
            <w:noWrap/>
          </w:tcPr>
          <w:p w14:paraId="18E11FE8">
            <w:pPr>
              <w:spacing w:line="240" w:lineRule="auto"/>
              <w:jc w:val="center"/>
              <w:rPr>
                <w:rFonts w:eastAsia="Times New Roman" w:cs="Times New Roman"/>
                <w:color w:val="000000"/>
                <w:szCs w:val="24"/>
              </w:rPr>
            </w:pPr>
            <w:r>
              <w:rPr>
                <w:rFonts w:eastAsia="Times New Roman" w:cs="Times New Roman"/>
                <w:color w:val="000000"/>
                <w:szCs w:val="24"/>
              </w:rPr>
              <w:t>7</w:t>
            </w:r>
          </w:p>
        </w:tc>
      </w:tr>
      <w:tr w14:paraId="66B373DC">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2719" w:type="pct"/>
            <w:tcBorders>
              <w:top w:val="nil"/>
              <w:left w:val="nil"/>
              <w:bottom w:val="nil"/>
              <w:right w:val="nil"/>
            </w:tcBorders>
            <w:noWrap/>
          </w:tcPr>
          <w:p w14:paraId="6596AC0F">
            <w:pPr>
              <w:spacing w:line="240" w:lineRule="auto"/>
              <w:jc w:val="left"/>
              <w:rPr>
                <w:rFonts w:eastAsia="Times New Roman" w:cs="Times New Roman"/>
                <w:bCs/>
                <w:color w:val="000000"/>
                <w:szCs w:val="24"/>
              </w:rPr>
            </w:pPr>
            <w:r>
              <w:rPr>
                <w:rFonts w:cs="Times New Roman"/>
                <w:bCs/>
                <w:szCs w:val="24"/>
              </w:rPr>
              <w:t>Transformational Leadership Style</w:t>
            </w:r>
          </w:p>
        </w:tc>
        <w:tc>
          <w:tcPr>
            <w:tcW w:w="1219" w:type="pct"/>
            <w:tcBorders>
              <w:top w:val="nil"/>
              <w:left w:val="nil"/>
              <w:bottom w:val="nil"/>
              <w:right w:val="nil"/>
            </w:tcBorders>
            <w:noWrap/>
          </w:tcPr>
          <w:p w14:paraId="6053ACAA">
            <w:pPr>
              <w:spacing w:line="240" w:lineRule="auto"/>
              <w:jc w:val="center"/>
              <w:rPr>
                <w:rFonts w:eastAsia="Times New Roman" w:cs="Times New Roman"/>
                <w:color w:val="000000"/>
                <w:szCs w:val="24"/>
              </w:rPr>
            </w:pPr>
            <w:r>
              <w:rPr>
                <w:rFonts w:eastAsia="Times New Roman" w:cs="Times New Roman"/>
                <w:color w:val="000000"/>
                <w:szCs w:val="24"/>
              </w:rPr>
              <w:t>.729</w:t>
            </w:r>
          </w:p>
        </w:tc>
        <w:tc>
          <w:tcPr>
            <w:tcW w:w="1061" w:type="pct"/>
            <w:tcBorders>
              <w:top w:val="nil"/>
              <w:left w:val="nil"/>
              <w:bottom w:val="nil"/>
              <w:right w:val="nil"/>
            </w:tcBorders>
            <w:noWrap/>
          </w:tcPr>
          <w:p w14:paraId="0513E135">
            <w:pPr>
              <w:spacing w:line="240" w:lineRule="auto"/>
              <w:jc w:val="center"/>
              <w:rPr>
                <w:rFonts w:eastAsia="Times New Roman" w:cs="Times New Roman"/>
                <w:color w:val="000000"/>
                <w:szCs w:val="24"/>
              </w:rPr>
            </w:pPr>
            <w:r>
              <w:rPr>
                <w:rFonts w:eastAsia="Times New Roman" w:cs="Times New Roman"/>
                <w:color w:val="000000"/>
                <w:szCs w:val="24"/>
              </w:rPr>
              <w:t>7</w:t>
            </w:r>
          </w:p>
        </w:tc>
      </w:tr>
      <w:tr w14:paraId="0604ECAB">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2719" w:type="pct"/>
            <w:tcBorders>
              <w:top w:val="nil"/>
              <w:left w:val="nil"/>
              <w:bottom w:val="nil"/>
              <w:right w:val="nil"/>
            </w:tcBorders>
            <w:noWrap/>
          </w:tcPr>
          <w:p w14:paraId="0D70B550">
            <w:pPr>
              <w:spacing w:line="240" w:lineRule="auto"/>
              <w:jc w:val="left"/>
              <w:rPr>
                <w:rFonts w:eastAsia="Times New Roman" w:cs="Times New Roman"/>
                <w:bCs/>
                <w:color w:val="000000"/>
                <w:szCs w:val="24"/>
              </w:rPr>
            </w:pPr>
            <w:r>
              <w:rPr>
                <w:rFonts w:cs="Times New Roman"/>
                <w:bCs/>
                <w:szCs w:val="24"/>
              </w:rPr>
              <w:t>Transactional Leadership Style</w:t>
            </w:r>
          </w:p>
        </w:tc>
        <w:tc>
          <w:tcPr>
            <w:tcW w:w="1219" w:type="pct"/>
            <w:tcBorders>
              <w:top w:val="nil"/>
              <w:left w:val="nil"/>
              <w:bottom w:val="nil"/>
              <w:right w:val="nil"/>
            </w:tcBorders>
            <w:noWrap/>
          </w:tcPr>
          <w:p w14:paraId="37E8713D">
            <w:pPr>
              <w:spacing w:line="240" w:lineRule="auto"/>
              <w:jc w:val="center"/>
              <w:rPr>
                <w:rFonts w:eastAsia="Times New Roman" w:cs="Times New Roman"/>
                <w:color w:val="000000"/>
                <w:szCs w:val="24"/>
              </w:rPr>
            </w:pPr>
            <w:r>
              <w:rPr>
                <w:rFonts w:eastAsia="Times New Roman" w:cs="Times New Roman"/>
                <w:color w:val="000000"/>
                <w:szCs w:val="24"/>
              </w:rPr>
              <w:t>.886</w:t>
            </w:r>
          </w:p>
        </w:tc>
        <w:tc>
          <w:tcPr>
            <w:tcW w:w="1061" w:type="pct"/>
            <w:tcBorders>
              <w:top w:val="nil"/>
              <w:left w:val="nil"/>
              <w:bottom w:val="nil"/>
              <w:right w:val="nil"/>
            </w:tcBorders>
            <w:noWrap/>
          </w:tcPr>
          <w:p w14:paraId="6B4D0D52">
            <w:pPr>
              <w:spacing w:line="240" w:lineRule="auto"/>
              <w:jc w:val="center"/>
              <w:rPr>
                <w:rFonts w:eastAsia="Times New Roman" w:cs="Times New Roman"/>
                <w:color w:val="000000"/>
                <w:szCs w:val="24"/>
              </w:rPr>
            </w:pPr>
            <w:r>
              <w:rPr>
                <w:rFonts w:eastAsia="Times New Roman" w:cs="Times New Roman"/>
                <w:color w:val="000000"/>
                <w:szCs w:val="24"/>
              </w:rPr>
              <w:t>7</w:t>
            </w:r>
          </w:p>
        </w:tc>
      </w:tr>
      <w:tr w14:paraId="09718E50">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2719" w:type="pct"/>
            <w:tcBorders>
              <w:top w:val="nil"/>
              <w:left w:val="nil"/>
              <w:bottom w:val="nil"/>
              <w:right w:val="nil"/>
            </w:tcBorders>
            <w:noWrap/>
          </w:tcPr>
          <w:p w14:paraId="05F80290">
            <w:pPr>
              <w:spacing w:line="240" w:lineRule="auto"/>
              <w:jc w:val="left"/>
              <w:rPr>
                <w:rFonts w:cs="Times New Roman"/>
                <w:szCs w:val="24"/>
              </w:rPr>
            </w:pPr>
            <w:r>
              <w:rPr>
                <w:rFonts w:cs="Times New Roman"/>
                <w:bCs/>
                <w:szCs w:val="24"/>
              </w:rPr>
              <w:t>Participative Leadership Style</w:t>
            </w:r>
          </w:p>
        </w:tc>
        <w:tc>
          <w:tcPr>
            <w:tcW w:w="1219" w:type="pct"/>
            <w:tcBorders>
              <w:top w:val="nil"/>
              <w:left w:val="nil"/>
              <w:bottom w:val="nil"/>
              <w:right w:val="nil"/>
            </w:tcBorders>
            <w:noWrap/>
          </w:tcPr>
          <w:p w14:paraId="168708C2">
            <w:pPr>
              <w:spacing w:line="240" w:lineRule="auto"/>
              <w:jc w:val="center"/>
              <w:rPr>
                <w:rFonts w:eastAsia="Times New Roman" w:cs="Times New Roman"/>
                <w:color w:val="000000"/>
                <w:szCs w:val="24"/>
              </w:rPr>
            </w:pPr>
            <w:r>
              <w:rPr>
                <w:rFonts w:eastAsia="Times New Roman" w:cs="Times New Roman"/>
                <w:color w:val="000000"/>
                <w:szCs w:val="24"/>
              </w:rPr>
              <w:t>.771</w:t>
            </w:r>
          </w:p>
        </w:tc>
        <w:tc>
          <w:tcPr>
            <w:tcW w:w="1061" w:type="pct"/>
            <w:tcBorders>
              <w:top w:val="nil"/>
              <w:left w:val="nil"/>
              <w:bottom w:val="nil"/>
              <w:right w:val="nil"/>
            </w:tcBorders>
            <w:noWrap/>
          </w:tcPr>
          <w:p w14:paraId="5567C807">
            <w:pPr>
              <w:spacing w:line="240" w:lineRule="auto"/>
              <w:jc w:val="center"/>
              <w:rPr>
                <w:rFonts w:eastAsia="Times New Roman" w:cs="Times New Roman"/>
                <w:color w:val="000000"/>
                <w:szCs w:val="24"/>
              </w:rPr>
            </w:pPr>
            <w:r>
              <w:rPr>
                <w:rFonts w:eastAsia="Times New Roman" w:cs="Times New Roman"/>
                <w:color w:val="000000"/>
                <w:szCs w:val="24"/>
              </w:rPr>
              <w:t>7</w:t>
            </w:r>
          </w:p>
        </w:tc>
      </w:tr>
      <w:tr w14:paraId="2CF22357">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2719" w:type="pct"/>
            <w:tcBorders>
              <w:top w:val="nil"/>
              <w:left w:val="nil"/>
              <w:bottom w:val="nil"/>
              <w:right w:val="nil"/>
            </w:tcBorders>
            <w:noWrap/>
          </w:tcPr>
          <w:p w14:paraId="646D3767">
            <w:pPr>
              <w:spacing w:line="240" w:lineRule="auto"/>
              <w:jc w:val="left"/>
              <w:rPr>
                <w:rFonts w:eastAsia="Times New Roman" w:cs="Times New Roman"/>
                <w:bCs/>
                <w:color w:val="000000"/>
                <w:szCs w:val="24"/>
              </w:rPr>
            </w:pPr>
            <w:r>
              <w:rPr>
                <w:rFonts w:cs="Times New Roman"/>
                <w:bCs/>
                <w:szCs w:val="24"/>
              </w:rPr>
              <w:t>Authoritative Leadership Style</w:t>
            </w:r>
          </w:p>
        </w:tc>
        <w:tc>
          <w:tcPr>
            <w:tcW w:w="1219" w:type="pct"/>
            <w:tcBorders>
              <w:top w:val="nil"/>
              <w:left w:val="nil"/>
              <w:bottom w:val="nil"/>
              <w:right w:val="nil"/>
            </w:tcBorders>
            <w:noWrap/>
          </w:tcPr>
          <w:p w14:paraId="4CF347EE">
            <w:pPr>
              <w:spacing w:line="240" w:lineRule="auto"/>
              <w:jc w:val="center"/>
              <w:rPr>
                <w:rFonts w:eastAsia="Times New Roman" w:cs="Times New Roman"/>
                <w:color w:val="000000"/>
                <w:szCs w:val="24"/>
              </w:rPr>
            </w:pPr>
            <w:r>
              <w:rPr>
                <w:rFonts w:eastAsia="Times New Roman" w:cs="Times New Roman"/>
                <w:color w:val="000000"/>
                <w:szCs w:val="24"/>
              </w:rPr>
              <w:t>.740</w:t>
            </w:r>
          </w:p>
        </w:tc>
        <w:tc>
          <w:tcPr>
            <w:tcW w:w="1061" w:type="pct"/>
            <w:tcBorders>
              <w:top w:val="nil"/>
              <w:left w:val="nil"/>
              <w:bottom w:val="nil"/>
              <w:right w:val="nil"/>
            </w:tcBorders>
            <w:noWrap/>
          </w:tcPr>
          <w:p w14:paraId="2C1B4350">
            <w:pPr>
              <w:spacing w:line="240" w:lineRule="auto"/>
              <w:jc w:val="center"/>
              <w:rPr>
                <w:rFonts w:eastAsia="Times New Roman" w:cs="Times New Roman"/>
                <w:color w:val="000000"/>
                <w:szCs w:val="24"/>
              </w:rPr>
            </w:pPr>
            <w:r>
              <w:rPr>
                <w:rFonts w:eastAsia="Times New Roman" w:cs="Times New Roman"/>
                <w:color w:val="000000"/>
                <w:szCs w:val="24"/>
              </w:rPr>
              <w:t>7</w:t>
            </w:r>
          </w:p>
        </w:tc>
      </w:tr>
      <w:tr w14:paraId="744D1A55">
        <w:tblPrEx>
          <w:tblBorders>
            <w:top w:val="single" w:color="000000" w:sz="8" w:space="0"/>
            <w:left w:val="none" w:color="auto" w:sz="0" w:space="0"/>
            <w:bottom w:val="single" w:color="000000"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7" w:hRule="exact"/>
        </w:trPr>
        <w:tc>
          <w:tcPr>
            <w:tcW w:w="2719" w:type="pct"/>
            <w:tcBorders>
              <w:top w:val="nil"/>
              <w:left w:val="nil"/>
              <w:bottom w:val="single" w:color="000000" w:sz="8" w:space="0"/>
              <w:right w:val="nil"/>
            </w:tcBorders>
            <w:noWrap/>
          </w:tcPr>
          <w:p w14:paraId="60427AD3">
            <w:pPr>
              <w:spacing w:line="240" w:lineRule="auto"/>
              <w:jc w:val="left"/>
              <w:rPr>
                <w:rFonts w:cs="Times New Roman"/>
                <w:bCs/>
                <w:szCs w:val="24"/>
              </w:rPr>
            </w:pPr>
            <w:r>
              <w:rPr>
                <w:rFonts w:cs="Times New Roman"/>
                <w:bCs/>
                <w:szCs w:val="24"/>
              </w:rPr>
              <w:t>Adoption of Digital Transformation in the Public Sector</w:t>
            </w:r>
          </w:p>
        </w:tc>
        <w:tc>
          <w:tcPr>
            <w:tcW w:w="1219" w:type="pct"/>
            <w:tcBorders>
              <w:top w:val="nil"/>
              <w:left w:val="nil"/>
              <w:bottom w:val="single" w:color="000000" w:sz="8" w:space="0"/>
              <w:right w:val="nil"/>
            </w:tcBorders>
            <w:noWrap/>
          </w:tcPr>
          <w:p w14:paraId="716ECFA9">
            <w:pPr>
              <w:spacing w:line="240" w:lineRule="auto"/>
              <w:jc w:val="center"/>
              <w:rPr>
                <w:rFonts w:eastAsia="Times New Roman" w:cs="Times New Roman"/>
                <w:color w:val="000000"/>
                <w:szCs w:val="24"/>
              </w:rPr>
            </w:pPr>
            <w:r>
              <w:rPr>
                <w:rFonts w:eastAsia="Times New Roman" w:cs="Times New Roman"/>
                <w:color w:val="000000"/>
                <w:szCs w:val="24"/>
              </w:rPr>
              <w:t>.793</w:t>
            </w:r>
          </w:p>
        </w:tc>
        <w:tc>
          <w:tcPr>
            <w:tcW w:w="1061" w:type="pct"/>
            <w:tcBorders>
              <w:top w:val="nil"/>
              <w:left w:val="nil"/>
              <w:bottom w:val="single" w:color="000000" w:sz="8" w:space="0"/>
              <w:right w:val="nil"/>
            </w:tcBorders>
            <w:noWrap/>
          </w:tcPr>
          <w:p w14:paraId="43216C86">
            <w:pPr>
              <w:spacing w:line="240" w:lineRule="auto"/>
              <w:jc w:val="center"/>
              <w:rPr>
                <w:rFonts w:eastAsia="Times New Roman" w:cs="Times New Roman"/>
                <w:color w:val="000000"/>
                <w:szCs w:val="24"/>
              </w:rPr>
            </w:pPr>
            <w:r>
              <w:rPr>
                <w:rFonts w:eastAsia="Times New Roman" w:cs="Times New Roman"/>
                <w:color w:val="000000"/>
                <w:szCs w:val="24"/>
              </w:rPr>
              <w:t>7</w:t>
            </w:r>
          </w:p>
        </w:tc>
      </w:tr>
    </w:tbl>
    <w:p w14:paraId="70915D4C">
      <w:pPr>
        <w:rPr>
          <w:rFonts w:cs="Times New Roman"/>
          <w:szCs w:val="24"/>
        </w:rPr>
      </w:pPr>
    </w:p>
    <w:p w14:paraId="3EF20557">
      <w:pPr>
        <w:rPr>
          <w:rFonts w:cs="Times New Roman"/>
          <w:szCs w:val="24"/>
        </w:rPr>
      </w:pPr>
      <w:r>
        <w:rPr>
          <w:rFonts w:cs="Times New Roman"/>
          <w:szCs w:val="24"/>
        </w:rPr>
        <w:t>Table 4 revealed that visionary leadership style had a Cronbach’s Alpha of 0.779 with 7 items, indicates acceptable internal consistency. Transformational leadership style had a Cronbach’s Alpha of 0.729 with 7 items, also demonstrates acceptable reliability, Transactional leadership style showed a higher internal consistency with a Cronbach’s Alpha of 0.886 with 7 items, suggesting that the items are very reliable in assessing this leadership style. Participative leadership style had a Cronbach’s Alpha of 0.771 with 7 items, similarly indicates acceptable reliability. Authoritative leadership style had a Cronbach’s Alpha of 0.740 with 7 items, also demonstrates acceptable internal consistency. Lastly, the adoption of digital transformation in the public sector has a Cronbach's Alpha of 0.793 with 7 items, reflecting good reliability.</w:t>
      </w:r>
    </w:p>
    <w:p w14:paraId="38306A1A">
      <w:pPr>
        <w:pStyle w:val="3"/>
        <w:rPr>
          <w:rFonts w:cs="Times New Roman"/>
          <w:szCs w:val="24"/>
        </w:rPr>
      </w:pPr>
      <w:bookmarkStart w:id="106" w:name="_Toc179108930"/>
      <w:bookmarkStart w:id="107" w:name="_Toc168767287"/>
      <w:r>
        <w:rPr>
          <w:rFonts w:cs="Times New Roman"/>
          <w:szCs w:val="24"/>
        </w:rPr>
        <w:t>3.6 Data Collection Procedure</w:t>
      </w:r>
      <w:bookmarkEnd w:id="106"/>
      <w:bookmarkEnd w:id="107"/>
    </w:p>
    <w:p w14:paraId="34633034">
      <w:pPr>
        <w:rPr>
          <w:rFonts w:cs="Times New Roman"/>
          <w:color w:val="auto"/>
          <w:szCs w:val="24"/>
        </w:rPr>
      </w:pPr>
      <w:r>
        <w:rPr>
          <w:rFonts w:cs="Times New Roman"/>
          <w:iCs/>
          <w:szCs w:val="24"/>
        </w:rPr>
        <w:t xml:space="preserve">The researcher collects an introductory letter from the University. </w:t>
      </w:r>
      <w:r>
        <w:rPr>
          <w:rFonts w:cs="Times New Roman"/>
          <w:szCs w:val="24"/>
        </w:rPr>
        <w:t xml:space="preserve">The researcher then applied for a research permit from the </w:t>
      </w:r>
      <w:bookmarkStart w:id="108" w:name="_Hlk168765854"/>
      <w:r>
        <w:rPr>
          <w:rFonts w:cs="Times New Roman"/>
          <w:szCs w:val="24"/>
        </w:rPr>
        <w:t>National Commission for Science, Technology and Innovation (NACOSTI)</w:t>
      </w:r>
      <w:bookmarkEnd w:id="108"/>
      <w:r>
        <w:rPr>
          <w:rFonts w:cs="Times New Roman"/>
          <w:szCs w:val="24"/>
        </w:rPr>
        <w:t xml:space="preserve"> before going to the field. The researcher then booked an appointment with the administration department. On the set date, questionnaires was administered directly to the respondent using drop and pick method and a follow up was conducted by the researcher to ensure the questionnaires are filled in accordance with the research. The respondents was given enough time to complete the copies of the questionnaire before picking them for analysis. The questionnaire was closed-ended questions. This allowed the respondents to give their own views. The researcher explained the purpose of the visit to the respondents. This assures the respondents of their confidentiality of any information they were given. A research assistants was employed to assist in data collection</w:t>
      </w:r>
      <w:r>
        <w:rPr>
          <w:rFonts w:eastAsia="Times New Roman" w:cs="Times New Roman"/>
          <w:color w:val="1F1F1F"/>
          <w:szCs w:val="24"/>
        </w:rPr>
        <w:t xml:space="preserve">. </w:t>
      </w:r>
    </w:p>
    <w:p w14:paraId="5C3CFCAD">
      <w:pPr>
        <w:pStyle w:val="3"/>
        <w:rPr>
          <w:rFonts w:cs="Times New Roman"/>
          <w:szCs w:val="24"/>
        </w:rPr>
      </w:pPr>
      <w:bookmarkStart w:id="109" w:name="_Toc168767288"/>
      <w:bookmarkStart w:id="110" w:name="_Toc179108931"/>
      <w:r>
        <w:rPr>
          <w:rFonts w:cs="Times New Roman"/>
          <w:szCs w:val="24"/>
        </w:rPr>
        <w:t>3.7 Data Analysis and Presentation</w:t>
      </w:r>
      <w:bookmarkEnd w:id="109"/>
      <w:bookmarkEnd w:id="110"/>
    </w:p>
    <w:p w14:paraId="499EE0E2">
      <w:pPr>
        <w:rPr>
          <w:rFonts w:eastAsia="Times New Roman" w:cs="Times New Roman"/>
          <w:color w:val="1F1F1F"/>
          <w:szCs w:val="24"/>
          <w:lang w:val="en-GB"/>
        </w:rPr>
      </w:pPr>
      <w:r>
        <w:rPr>
          <w:rFonts w:cs="Times New Roman"/>
          <w:szCs w:val="24"/>
        </w:rPr>
        <w:t>Data analysis is the process of inspecting, cleaning, transforming, and modeling data to discover useful information, inform conclusions, and support decision-making (</w:t>
      </w:r>
      <w:r>
        <w:rPr>
          <w:rFonts w:cs="Times New Roman"/>
          <w:color w:val="222222"/>
          <w:szCs w:val="24"/>
          <w:shd w:val="clear" w:color="auto" w:fill="FFFFFF"/>
        </w:rPr>
        <w:t>Hosseinzadeh et al., 2023</w:t>
      </w:r>
      <w:r>
        <w:rPr>
          <w:rFonts w:cs="Times New Roman"/>
          <w:szCs w:val="24"/>
        </w:rPr>
        <w:t xml:space="preserve">). After all data has been collected, the researcher conducted data cleaning, which involves identification of incomplete or inaccurate responses and correct to improve the quality of the responses. The data was coded and entered in the computer for analysis using the </w:t>
      </w:r>
      <w:bookmarkStart w:id="111" w:name="_Hlk168765865"/>
      <w:r>
        <w:rPr>
          <w:rFonts w:cs="Times New Roman"/>
          <w:szCs w:val="24"/>
        </w:rPr>
        <w:t xml:space="preserve">Statistical Package for Social Sciences (SPSS </w:t>
      </w:r>
      <w:bookmarkEnd w:id="111"/>
      <w:r>
        <w:rPr>
          <w:rFonts w:cs="Times New Roman"/>
          <w:szCs w:val="24"/>
        </w:rPr>
        <w:t xml:space="preserve">Version 25). </w:t>
      </w:r>
      <w:r>
        <w:rPr>
          <w:rFonts w:eastAsia="Times New Roman" w:cs="Times New Roman"/>
          <w:color w:val="1F1F1F"/>
          <w:szCs w:val="24"/>
        </w:rPr>
        <w:t>Quantitative data from the questionnaires was analyzed using descriptive statistics and inferential statistics. D</w:t>
      </w:r>
      <w:r>
        <w:rPr>
          <w:rFonts w:cs="Times New Roman"/>
          <w:szCs w:val="24"/>
        </w:rPr>
        <w:t xml:space="preserve">escriptive statistics was frequency, percentages, mean and standard deviation. </w:t>
      </w:r>
      <w:bookmarkStart w:id="112" w:name="_Hlk88647228"/>
      <w:r>
        <w:rPr>
          <w:rFonts w:cs="Times New Roman"/>
          <w:szCs w:val="24"/>
        </w:rPr>
        <w:t xml:space="preserve">Inferential analysis was carried through regression analysis to test direct effects of the study variables. </w:t>
      </w:r>
      <w:bookmarkEnd w:id="112"/>
      <w:r>
        <w:rPr>
          <w:rFonts w:eastAsia="Times New Roman" w:cs="Times New Roman"/>
          <w:color w:val="1F1F1F"/>
          <w:szCs w:val="24"/>
        </w:rPr>
        <w:t xml:space="preserve">Data was presented in form of tables. </w:t>
      </w:r>
      <w:r>
        <w:rPr>
          <w:rFonts w:cs="Times New Roman"/>
          <w:szCs w:val="24"/>
        </w:rPr>
        <w:t>Regression</w:t>
      </w:r>
      <w:r>
        <w:rPr>
          <w:rFonts w:eastAsia="Times New Roman" w:cs="Times New Roman"/>
          <w:b/>
          <w:bCs/>
          <w:color w:val="1F1F1F"/>
          <w:szCs w:val="24"/>
          <w:lang w:val="en-GB"/>
        </w:rPr>
        <w:t xml:space="preserve"> </w:t>
      </w:r>
      <w:r>
        <w:rPr>
          <w:rFonts w:eastAsia="Times New Roman" w:cs="Times New Roman"/>
          <w:color w:val="1F1F1F"/>
          <w:szCs w:val="24"/>
          <w:lang w:val="en-GB"/>
        </w:rPr>
        <w:t>model specification is as follows;</w:t>
      </w:r>
    </w:p>
    <w:p w14:paraId="2476DE75">
      <w:pPr>
        <w:spacing w:after="0"/>
        <w:rPr>
          <w:rFonts w:eastAsia="Times New Roman" w:cs="Times New Roman"/>
          <w:b/>
          <w:color w:val="1F1F1F"/>
          <w:szCs w:val="24"/>
          <w:lang w:val="en-GB"/>
        </w:rPr>
      </w:pPr>
      <m:oMath>
        <w:bookmarkStart w:id="113" w:name="_Hlk55048993"/>
        <m:r>
          <m:rPr>
            <m:sty m:val="b"/>
          </m:rPr>
          <w:rPr>
            <w:rFonts w:ascii="Cambria Math" w:hAnsi="Cambria Math" w:eastAsia="Times New Roman" w:cs="Times New Roman"/>
            <w:color w:val="1F1F1F"/>
            <w:szCs w:val="24"/>
            <w:lang w:val="en-GB"/>
          </w:rPr>
          <m:t>Y=</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0</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1</m:t>
            </m:r>
            <m:ctrlPr>
              <w:rPr>
                <w:rFonts w:ascii="Cambria Math" w:hAnsi="Cambria Math" w:eastAsia="Times New Roman" w:cs="Times New Roman"/>
                <w:b/>
                <w:color w:val="1F1F1F"/>
                <w:szCs w:val="24"/>
              </w:rPr>
            </m:ctrlPr>
          </m:sub>
        </m:sSub>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X</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1</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2</m:t>
            </m:r>
            <m:ctrlPr>
              <w:rPr>
                <w:rFonts w:ascii="Cambria Math" w:hAnsi="Cambria Math" w:eastAsia="Times New Roman" w:cs="Times New Roman"/>
                <w:b/>
                <w:color w:val="1F1F1F"/>
                <w:szCs w:val="24"/>
              </w:rPr>
            </m:ctrlPr>
          </m:sub>
        </m:sSub>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X</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2</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3</m:t>
            </m:r>
            <m:ctrlPr>
              <w:rPr>
                <w:rFonts w:ascii="Cambria Math" w:hAnsi="Cambria Math" w:eastAsia="Times New Roman" w:cs="Times New Roman"/>
                <w:b/>
                <w:color w:val="1F1F1F"/>
                <w:szCs w:val="24"/>
              </w:rPr>
            </m:ctrlPr>
          </m:sub>
        </m:sSub>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X</m:t>
            </m:r>
            <m:ctrlPr>
              <w:rPr>
                <w:rFonts w:ascii="Cambria Math" w:hAnsi="Cambria Math" w:eastAsia="Times New Roman" w:cs="Times New Roman"/>
                <w:b/>
                <w:color w:val="1F1F1F"/>
                <w:szCs w:val="24"/>
              </w:rPr>
            </m:ctrlPr>
          </m:e>
          <m:sub>
            <m:r>
              <m:rPr>
                <m:sty m:val="b"/>
              </m:rPr>
              <w:rPr>
                <w:rFonts w:ascii="Cambria Math" w:hAnsi="Cambria Math" w:eastAsia="Times New Roman" w:cs="Times New Roman"/>
                <w:color w:val="1F1F1F"/>
                <w:szCs w:val="24"/>
                <w:lang w:val="en-GB"/>
              </w:rPr>
              <m:t>3</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i"/>
              </m:rPr>
              <w:rPr>
                <w:rFonts w:ascii="Cambria Math" w:hAnsi="Cambria Math" w:eastAsia="Times New Roman" w:cs="Times New Roman"/>
                <w:color w:val="1F1F1F"/>
                <w:szCs w:val="24"/>
              </w:rPr>
              <m:t>4</m:t>
            </m:r>
            <m:ctrlPr>
              <w:rPr>
                <w:rFonts w:ascii="Cambria Math" w:hAnsi="Cambria Math" w:eastAsia="Times New Roman" w:cs="Times New Roman"/>
                <w:b/>
                <w:color w:val="1F1F1F"/>
                <w:szCs w:val="24"/>
              </w:rPr>
            </m:ctrlPr>
          </m:sub>
        </m:sSub>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X</m:t>
            </m:r>
            <m:ctrlPr>
              <w:rPr>
                <w:rFonts w:ascii="Cambria Math" w:hAnsi="Cambria Math" w:eastAsia="Times New Roman" w:cs="Times New Roman"/>
                <w:b/>
                <w:color w:val="1F1F1F"/>
                <w:szCs w:val="24"/>
              </w:rPr>
            </m:ctrlPr>
          </m:e>
          <m:sub>
            <m:r>
              <m:rPr>
                <m:sty m:val="bi"/>
              </m:rPr>
              <w:rPr>
                <w:rFonts w:ascii="Cambria Math" w:hAnsi="Cambria Math" w:eastAsia="Times New Roman" w:cs="Times New Roman"/>
                <w:color w:val="1F1F1F"/>
                <w:szCs w:val="24"/>
              </w:rPr>
              <m:t>4</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m:t>
        </m:r>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color w:val="1F1F1F"/>
                <w:szCs w:val="24"/>
              </w:rPr>
            </m:ctrlPr>
          </m:e>
          <m:sub>
            <m:r>
              <m:rPr>
                <m:sty m:val="bi"/>
              </m:rPr>
              <w:rPr>
                <w:rFonts w:ascii="Cambria Math" w:hAnsi="Cambria Math" w:eastAsia="Times New Roman" w:cs="Times New Roman"/>
                <w:color w:val="1F1F1F"/>
                <w:szCs w:val="24"/>
              </w:rPr>
              <m:t>5</m:t>
            </m:r>
            <m:ctrlPr>
              <w:rPr>
                <w:rFonts w:ascii="Cambria Math" w:hAnsi="Cambria Math" w:eastAsia="Times New Roman" w:cs="Times New Roman"/>
                <w:b/>
                <w:color w:val="1F1F1F"/>
                <w:szCs w:val="24"/>
              </w:rPr>
            </m:ctrlPr>
          </m:sub>
        </m:sSub>
        <m:sSub>
          <m:sSubPr>
            <m:ctrlPr>
              <w:rPr>
                <w:rFonts w:ascii="Cambria Math" w:hAnsi="Cambria Math" w:eastAsia="Times New Roman" w:cs="Times New Roman"/>
                <w:b/>
                <w:color w:val="1F1F1F"/>
                <w:szCs w:val="24"/>
              </w:rPr>
            </m:ctrlPr>
          </m:sSubPr>
          <m:e>
            <m:r>
              <m:rPr>
                <m:sty m:val="bi"/>
              </m:rPr>
              <w:rPr>
                <w:rFonts w:ascii="Cambria Math" w:hAnsi="Cambria Math" w:eastAsia="Times New Roman" w:cs="Times New Roman"/>
                <w:color w:val="1F1F1F"/>
                <w:szCs w:val="24"/>
                <w:lang w:val="en-GB"/>
              </w:rPr>
              <m:t>X</m:t>
            </m:r>
            <m:ctrlPr>
              <w:rPr>
                <w:rFonts w:ascii="Cambria Math" w:hAnsi="Cambria Math" w:eastAsia="Times New Roman" w:cs="Times New Roman"/>
                <w:b/>
                <w:color w:val="1F1F1F"/>
                <w:szCs w:val="24"/>
              </w:rPr>
            </m:ctrlPr>
          </m:e>
          <m:sub>
            <m:r>
              <m:rPr>
                <m:sty m:val="bi"/>
              </m:rPr>
              <w:rPr>
                <w:rFonts w:ascii="Cambria Math" w:hAnsi="Cambria Math" w:eastAsia="Times New Roman" w:cs="Times New Roman"/>
                <w:color w:val="1F1F1F"/>
                <w:szCs w:val="24"/>
              </w:rPr>
              <m:t>5</m:t>
            </m:r>
            <m:ctrlPr>
              <w:rPr>
                <w:rFonts w:ascii="Cambria Math" w:hAnsi="Cambria Math" w:eastAsia="Times New Roman" w:cs="Times New Roman"/>
                <w:b/>
                <w:color w:val="1F1F1F"/>
                <w:szCs w:val="24"/>
              </w:rPr>
            </m:ctrlPr>
          </m:sub>
        </m:sSub>
        <m:r>
          <m:rPr>
            <m:sty m:val="b"/>
          </m:rPr>
          <w:rPr>
            <w:rFonts w:ascii="Cambria Math" w:hAnsi="Cambria Math" w:eastAsia="Times New Roman" w:cs="Times New Roman"/>
            <w:color w:val="1F1F1F"/>
            <w:szCs w:val="24"/>
            <w:lang w:val="en-GB"/>
          </w:rPr>
          <m:t xml:space="preserve">+ε </m:t>
        </m:r>
      </m:oMath>
      <w:r>
        <w:rPr>
          <w:rFonts w:eastAsia="Times New Roman" w:cs="Times New Roman"/>
          <w:b/>
          <w:color w:val="1F1F1F"/>
          <w:szCs w:val="24"/>
          <w:lang w:val="en-GB"/>
        </w:rPr>
        <w:t>………………..……Eq 3.1</w:t>
      </w:r>
    </w:p>
    <w:bookmarkEnd w:id="113"/>
    <w:p w14:paraId="2268AAB2">
      <w:pPr>
        <w:spacing w:after="0"/>
        <w:rPr>
          <w:rFonts w:eastAsia="Times New Roman" w:cs="Times New Roman"/>
          <w:b/>
          <w:color w:val="1F1F1F"/>
          <w:szCs w:val="24"/>
          <w:lang w:val="en-GB"/>
        </w:rPr>
      </w:pPr>
      <w:r>
        <w:rPr>
          <w:rFonts w:eastAsia="Times New Roman" w:cs="Times New Roman"/>
          <w:b/>
          <w:color w:val="1F1F1F"/>
          <w:szCs w:val="24"/>
          <w:lang w:val="en-GB"/>
        </w:rPr>
        <w:t>Where:</w:t>
      </w:r>
    </w:p>
    <w:p w14:paraId="21E27201">
      <w:pPr>
        <w:spacing w:after="0"/>
        <w:rPr>
          <w:rFonts w:cs="Times New Roman"/>
          <w:szCs w:val="24"/>
        </w:rPr>
      </w:pPr>
      <m:oMath>
        <m:r>
          <m:rPr>
            <m:sty m:val="b"/>
          </m:rPr>
          <w:rPr>
            <w:rFonts w:ascii="Cambria Math" w:hAnsi="Cambria Math" w:eastAsia="Times New Roman" w:cs="Times New Roman"/>
            <w:color w:val="1F1F1F"/>
            <w:szCs w:val="24"/>
            <w:lang w:val="en-GB"/>
          </w:rPr>
          <m:t>Y</m:t>
        </m:r>
        <m:r>
          <m:rPr>
            <m:sty m:val="bi"/>
          </m:rPr>
          <w:rPr>
            <w:rFonts w:ascii="Cambria Math" w:hAnsi="Cambria Math" w:eastAsia="Times New Roman" w:cs="Times New Roman"/>
            <w:color w:val="1F1F1F"/>
            <w:szCs w:val="24"/>
            <w:lang w:val="en-GB"/>
          </w:rPr>
          <m:t xml:space="preserve"> </m:t>
        </m:r>
      </m:oMath>
      <w:r>
        <w:rPr>
          <w:rFonts w:eastAsia="Times New Roman" w:cs="Times New Roman"/>
          <w:b/>
          <w:color w:val="1F1F1F"/>
          <w:szCs w:val="24"/>
          <w:lang w:val="en-GB"/>
        </w:rPr>
        <w:tab/>
      </w:r>
      <w:r>
        <w:rPr>
          <w:rFonts w:eastAsia="Times New Roman" w:cs="Times New Roman"/>
          <w:color w:val="1F1F1F"/>
          <w:szCs w:val="24"/>
          <w:lang w:val="en-GB"/>
        </w:rPr>
        <w:t>Represents</w:t>
      </w:r>
      <w:r>
        <w:rPr>
          <w:rFonts w:eastAsia="Times New Roman" w:cs="Times New Roman"/>
          <w:b/>
          <w:color w:val="1F1F1F"/>
          <w:szCs w:val="24"/>
          <w:lang w:val="en-GB"/>
        </w:rPr>
        <w:t xml:space="preserve"> </w:t>
      </w:r>
      <w:r>
        <w:rPr>
          <w:rFonts w:cs="Times New Roman"/>
          <w:szCs w:val="24"/>
          <w:lang w:eastAsia="zh-CN"/>
        </w:rPr>
        <w:t>adoption of digital transformation </w:t>
      </w:r>
    </w:p>
    <w:p w14:paraId="799A6CEB">
      <w:pPr>
        <w:spacing w:after="0"/>
        <w:rPr>
          <w:rFonts w:cs="Times New Roman"/>
          <w:szCs w:val="24"/>
        </w:rPr>
      </w:pPr>
      <w:r>
        <w:rPr>
          <w:rFonts w:eastAsia="Times New Roman" w:cs="Times New Roman"/>
          <w:b/>
          <w:i/>
          <w:color w:val="1F1F1F"/>
          <w:szCs w:val="24"/>
          <w:lang w:val="en-GB"/>
        </w:rPr>
        <w:t>X</w:t>
      </w:r>
      <w:r>
        <w:rPr>
          <w:rFonts w:eastAsia="Times New Roman" w:cs="Times New Roman"/>
          <w:b/>
          <w:i/>
          <w:color w:val="1F1F1F"/>
          <w:szCs w:val="24"/>
          <w:vertAlign w:val="subscript"/>
          <w:lang w:val="en-GB"/>
        </w:rPr>
        <w:t>1</w:t>
      </w:r>
      <w:r>
        <w:rPr>
          <w:rFonts w:eastAsia="Times New Roman" w:cs="Times New Roman"/>
          <w:b/>
          <w:color w:val="1F1F1F"/>
          <w:szCs w:val="24"/>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 xml:space="preserve">Represents </w:t>
      </w:r>
      <w:r>
        <w:rPr>
          <w:rFonts w:cs="Times New Roman"/>
          <w:szCs w:val="24"/>
          <w:lang w:eastAsia="zh-CN"/>
        </w:rPr>
        <w:t xml:space="preserve">visionary leadership style </w:t>
      </w:r>
    </w:p>
    <w:p w14:paraId="731A7E79">
      <w:pPr>
        <w:spacing w:after="0"/>
        <w:rPr>
          <w:rFonts w:cs="Times New Roman"/>
          <w:szCs w:val="24"/>
        </w:rPr>
      </w:pPr>
      <w:r>
        <w:rPr>
          <w:rFonts w:eastAsia="Times New Roman" w:cs="Times New Roman"/>
          <w:b/>
          <w:i/>
          <w:color w:val="1F1F1F"/>
          <w:szCs w:val="24"/>
          <w:lang w:val="en-GB"/>
        </w:rPr>
        <w:t>X</w:t>
      </w:r>
      <w:r>
        <w:rPr>
          <w:rFonts w:eastAsia="Times New Roman" w:cs="Times New Roman"/>
          <w:b/>
          <w:i/>
          <w:color w:val="1F1F1F"/>
          <w:szCs w:val="24"/>
          <w:vertAlign w:val="subscript"/>
          <w:lang w:val="en-GB"/>
        </w:rPr>
        <w:t>2</w:t>
      </w:r>
      <w:r>
        <w:rPr>
          <w:rFonts w:eastAsia="Times New Roman" w:cs="Times New Roman"/>
          <w:b/>
          <w:color w:val="1F1F1F"/>
          <w:szCs w:val="24"/>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 xml:space="preserve">Represents </w:t>
      </w:r>
      <w:r>
        <w:rPr>
          <w:rFonts w:cs="Times New Roman"/>
          <w:szCs w:val="24"/>
          <w:lang w:eastAsia="zh-CN"/>
        </w:rPr>
        <w:t xml:space="preserve">transformational leadership style </w:t>
      </w:r>
    </w:p>
    <w:p w14:paraId="43459E3A">
      <w:pPr>
        <w:spacing w:after="0"/>
        <w:rPr>
          <w:rFonts w:cs="Times New Roman"/>
          <w:szCs w:val="24"/>
        </w:rPr>
      </w:pPr>
      <w:r>
        <w:rPr>
          <w:rFonts w:eastAsia="Times New Roman" w:cs="Times New Roman"/>
          <w:b/>
          <w:i/>
          <w:color w:val="1F1F1F"/>
          <w:szCs w:val="24"/>
          <w:lang w:val="en-GB"/>
        </w:rPr>
        <w:t>X</w:t>
      </w:r>
      <w:r>
        <w:rPr>
          <w:rFonts w:eastAsia="Times New Roman" w:cs="Times New Roman"/>
          <w:b/>
          <w:i/>
          <w:color w:val="1F1F1F"/>
          <w:szCs w:val="24"/>
          <w:vertAlign w:val="subscript"/>
          <w:lang w:val="en-GB"/>
        </w:rPr>
        <w:t>3</w:t>
      </w:r>
      <w:r>
        <w:rPr>
          <w:rFonts w:eastAsia="Times New Roman" w:cs="Times New Roman"/>
          <w:b/>
          <w:color w:val="1F1F1F"/>
          <w:szCs w:val="24"/>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 xml:space="preserve">Represents </w:t>
      </w:r>
      <w:r>
        <w:rPr>
          <w:rFonts w:cs="Times New Roman"/>
          <w:szCs w:val="24"/>
          <w:lang w:eastAsia="zh-CN"/>
        </w:rPr>
        <w:t xml:space="preserve">transactional leadership style </w:t>
      </w:r>
    </w:p>
    <w:p w14:paraId="06689813">
      <w:pPr>
        <w:spacing w:after="0"/>
        <w:rPr>
          <w:rFonts w:cs="Times New Roman"/>
          <w:szCs w:val="24"/>
        </w:rPr>
      </w:pPr>
      <w:r>
        <w:rPr>
          <w:rFonts w:eastAsia="Times New Roman" w:cs="Times New Roman"/>
          <w:b/>
          <w:i/>
          <w:color w:val="1F1F1F"/>
          <w:szCs w:val="24"/>
          <w:lang w:val="en-GB"/>
        </w:rPr>
        <w:t>X</w:t>
      </w:r>
      <w:r>
        <w:rPr>
          <w:rFonts w:eastAsia="Times New Roman" w:cs="Times New Roman"/>
          <w:b/>
          <w:i/>
          <w:color w:val="1F1F1F"/>
          <w:szCs w:val="24"/>
          <w:vertAlign w:val="subscript"/>
          <w:lang w:val="en-GB"/>
        </w:rPr>
        <w:t>4</w:t>
      </w:r>
      <w:r>
        <w:rPr>
          <w:rFonts w:eastAsia="Times New Roman" w:cs="Times New Roman"/>
          <w:b/>
          <w:color w:val="1F1F1F"/>
          <w:szCs w:val="24"/>
          <w:vertAlign w:val="subscript"/>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 xml:space="preserve">Represents </w:t>
      </w:r>
      <w:r>
        <w:rPr>
          <w:rFonts w:cs="Times New Roman"/>
          <w:szCs w:val="24"/>
          <w:lang w:eastAsia="zh-CN"/>
        </w:rPr>
        <w:t xml:space="preserve">participative leadership style </w:t>
      </w:r>
    </w:p>
    <w:p w14:paraId="595D6CFF">
      <w:pPr>
        <w:spacing w:after="0"/>
        <w:rPr>
          <w:rFonts w:cs="Times New Roman"/>
          <w:szCs w:val="24"/>
        </w:rPr>
      </w:pPr>
      <w:r>
        <w:rPr>
          <w:rFonts w:eastAsia="Times New Roman" w:cs="Times New Roman"/>
          <w:b/>
          <w:i/>
          <w:color w:val="1F1F1F"/>
          <w:szCs w:val="24"/>
          <w:lang w:val="en-GB"/>
        </w:rPr>
        <w:t>X</w:t>
      </w:r>
      <w:r>
        <w:rPr>
          <w:rFonts w:eastAsia="Times New Roman" w:cs="Times New Roman"/>
          <w:b/>
          <w:i/>
          <w:color w:val="1F1F1F"/>
          <w:szCs w:val="24"/>
          <w:vertAlign w:val="subscript"/>
          <w:lang w:val="en-GB"/>
        </w:rPr>
        <w:t>5</w:t>
      </w:r>
      <w:r>
        <w:rPr>
          <w:rFonts w:eastAsia="Times New Roman" w:cs="Times New Roman"/>
          <w:b/>
          <w:color w:val="1F1F1F"/>
          <w:szCs w:val="24"/>
          <w:vertAlign w:val="subscript"/>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 xml:space="preserve">Represents </w:t>
      </w:r>
      <w:r>
        <w:rPr>
          <w:rFonts w:cs="Times New Roman"/>
          <w:szCs w:val="24"/>
          <w:lang w:eastAsia="zh-CN"/>
        </w:rPr>
        <w:t xml:space="preserve">authoritative leadership style </w:t>
      </w:r>
    </w:p>
    <w:p w14:paraId="2C164D32">
      <w:pPr>
        <w:spacing w:after="0"/>
        <w:rPr>
          <w:rFonts w:eastAsia="Times New Roman" w:cs="Times New Roman"/>
          <w:color w:val="1F1F1F"/>
          <w:szCs w:val="24"/>
          <w:lang w:val="en-GB"/>
        </w:rPr>
      </w:pPr>
      <w:r>
        <w:rPr>
          <w:rFonts w:eastAsia="Times New Roman" w:cs="Times New Roman"/>
          <w:color w:val="1F1F1F"/>
          <w:szCs w:val="24"/>
          <w:lang w:val="en-GB"/>
        </w:rPr>
        <w:t xml:space="preserve">ε </w:t>
      </w:r>
      <w:r>
        <w:rPr>
          <w:rFonts w:eastAsia="Times New Roman" w:cs="Times New Roman"/>
          <w:color w:val="1F1F1F"/>
          <w:szCs w:val="24"/>
          <w:lang w:val="en-GB"/>
        </w:rPr>
        <w:tab/>
      </w:r>
      <w:r>
        <w:rPr>
          <w:rFonts w:eastAsia="Times New Roman" w:cs="Times New Roman"/>
          <w:color w:val="1F1F1F"/>
          <w:szCs w:val="24"/>
          <w:lang w:val="en-GB"/>
        </w:rPr>
        <w:t xml:space="preserve">represents Error term (Disturbance factors) which represents residual </w:t>
      </w:r>
    </w:p>
    <w:p w14:paraId="6E9C32F4">
      <w:pPr>
        <w:spacing w:after="0"/>
        <w:rPr>
          <w:rFonts w:eastAsia="Times New Roman" w:cs="Times New Roman"/>
          <w:color w:val="1F1F1F"/>
          <w:szCs w:val="24"/>
          <w:lang w:val="en-GB"/>
        </w:rPr>
      </w:pPr>
      <m:oMath>
        <m:sSub>
          <m:sSubPr>
            <m:ctrlPr>
              <w:rPr>
                <w:rFonts w:ascii="Cambria Math" w:hAnsi="Cambria Math" w:eastAsia="Times New Roman" w:cs="Times New Roman"/>
                <w:b/>
                <w:i/>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i/>
                <w:color w:val="1F1F1F"/>
                <w:szCs w:val="24"/>
              </w:rPr>
            </m:ctrlPr>
          </m:e>
          <m:sub>
            <m:r>
              <m:rPr>
                <m:sty m:val="bi"/>
              </m:rPr>
              <w:rPr>
                <w:rFonts w:ascii="Cambria Math" w:hAnsi="Cambria Math" w:eastAsia="Times New Roman" w:cs="Times New Roman"/>
                <w:color w:val="1F1F1F"/>
                <w:szCs w:val="24"/>
                <w:lang w:val="en-GB"/>
              </w:rPr>
              <m:t>0</m:t>
            </m:r>
            <m:ctrlPr>
              <w:rPr>
                <w:rFonts w:ascii="Cambria Math" w:hAnsi="Cambria Math" w:eastAsia="Times New Roman" w:cs="Times New Roman"/>
                <w:b/>
                <w:i/>
                <w:color w:val="1F1F1F"/>
                <w:szCs w:val="24"/>
              </w:rPr>
            </m:ctrlPr>
          </m:sub>
        </m:sSub>
      </m:oMath>
      <w:r>
        <w:rPr>
          <w:rFonts w:eastAsia="Times New Roman" w:cs="Times New Roman"/>
          <w:b/>
          <w:color w:val="1F1F1F"/>
          <w:szCs w:val="24"/>
          <w:lang w:val="en-GB"/>
        </w:rPr>
        <w:t xml:space="preserve"> </w:t>
      </w:r>
      <w:r>
        <w:rPr>
          <w:rFonts w:eastAsia="Times New Roman" w:cs="Times New Roman"/>
          <w:b/>
          <w:color w:val="1F1F1F"/>
          <w:szCs w:val="24"/>
          <w:lang w:val="en-GB"/>
        </w:rPr>
        <w:tab/>
      </w:r>
      <w:r>
        <w:rPr>
          <w:rFonts w:eastAsia="Times New Roman" w:cs="Times New Roman"/>
          <w:color w:val="1F1F1F"/>
          <w:szCs w:val="24"/>
          <w:lang w:val="en-GB"/>
        </w:rPr>
        <w:t>Represents a constant</w:t>
      </w:r>
    </w:p>
    <w:p w14:paraId="795BB8E4">
      <w:pPr>
        <w:spacing w:after="0"/>
        <w:rPr>
          <w:rFonts w:eastAsia="Times New Roman" w:cs="Times New Roman"/>
          <w:color w:val="1F1F1F"/>
          <w:szCs w:val="24"/>
          <w:lang w:val="en-GB"/>
        </w:rPr>
      </w:pPr>
      <w:r>
        <w:rPr>
          <w:rFonts w:eastAsia="Times New Roman" w:cs="Times New Roman"/>
          <w:b/>
          <w:color w:val="1F1F1F"/>
          <w:szCs w:val="24"/>
          <w:lang w:val="en-GB"/>
        </w:rPr>
        <w:t xml:space="preserve">From </w:t>
      </w:r>
      <m:oMath>
        <m:sSub>
          <m:sSubPr>
            <m:ctrlPr>
              <w:rPr>
                <w:rFonts w:ascii="Cambria Math" w:hAnsi="Cambria Math" w:eastAsia="Times New Roman" w:cs="Times New Roman"/>
                <w:b/>
                <w:i/>
                <w:color w:val="1F1F1F"/>
                <w:szCs w:val="24"/>
              </w:rPr>
            </m:ctrlPr>
          </m:sSubPr>
          <m:e>
            <m:r>
              <m:rPr>
                <m:sty m:val="bi"/>
              </m:rPr>
              <w:rPr>
                <w:rFonts w:ascii="Cambria Math" w:hAnsi="Cambria Math" w:eastAsia="Times New Roman" w:cs="Times New Roman"/>
                <w:color w:val="1F1F1F"/>
                <w:szCs w:val="24"/>
                <w:lang w:val="en-GB"/>
              </w:rPr>
              <m:t>β</m:t>
            </m:r>
            <m:ctrlPr>
              <w:rPr>
                <w:rFonts w:ascii="Cambria Math" w:hAnsi="Cambria Math" w:eastAsia="Times New Roman" w:cs="Times New Roman"/>
                <w:b/>
                <w:i/>
                <w:color w:val="1F1F1F"/>
                <w:szCs w:val="24"/>
              </w:rPr>
            </m:ctrlPr>
          </m:e>
          <m:sub>
            <m:r>
              <m:rPr>
                <m:sty m:val="bi"/>
              </m:rPr>
              <w:rPr>
                <w:rFonts w:ascii="Cambria Math" w:hAnsi="Cambria Math" w:eastAsia="Times New Roman" w:cs="Times New Roman"/>
                <w:color w:val="1F1F1F"/>
                <w:szCs w:val="24"/>
                <w:lang w:val="en-GB"/>
              </w:rPr>
              <m:t xml:space="preserve">1,  </m:t>
            </m:r>
            <m:ctrlPr>
              <w:rPr>
                <w:rFonts w:ascii="Cambria Math" w:hAnsi="Cambria Math" w:eastAsia="Times New Roman" w:cs="Times New Roman"/>
                <w:b/>
                <w:i/>
                <w:color w:val="1F1F1F"/>
                <w:szCs w:val="24"/>
              </w:rPr>
            </m:ctrlPr>
          </m:sub>
        </m:sSub>
      </m:oMath>
      <w:r>
        <w:rPr>
          <w:rFonts w:eastAsia="Times New Roman" w:cs="Times New Roman"/>
          <w:b/>
          <w:color w:val="1F1F1F"/>
          <w:szCs w:val="24"/>
          <w:lang w:val="en-GB"/>
        </w:rPr>
        <w:t>to β</w:t>
      </w:r>
      <w:r>
        <w:rPr>
          <w:rFonts w:eastAsia="Times New Roman" w:cs="Times New Roman"/>
          <w:b/>
          <w:color w:val="1F1F1F"/>
          <w:szCs w:val="24"/>
          <w:vertAlign w:val="subscript"/>
          <w:lang w:val="fr-FR"/>
        </w:rPr>
        <w:t>5</w:t>
      </w:r>
      <w:r>
        <w:rPr>
          <w:rFonts w:eastAsia="Times New Roman" w:cs="Times New Roman"/>
          <w:b/>
          <w:color w:val="1F1F1F"/>
          <w:szCs w:val="24"/>
          <w:lang w:val="fr-FR"/>
        </w:rPr>
        <w:t xml:space="preserve"> </w:t>
      </w:r>
      <w:r>
        <w:rPr>
          <w:rFonts w:eastAsia="Times New Roman" w:cs="Times New Roman"/>
          <w:color w:val="1F1F1F"/>
          <w:szCs w:val="24"/>
          <w:lang w:val="en-GB"/>
        </w:rPr>
        <w:t xml:space="preserve">represents the regression model’s coefficients </w:t>
      </w:r>
    </w:p>
    <w:p w14:paraId="32521BCC">
      <w:pPr>
        <w:pStyle w:val="3"/>
        <w:rPr>
          <w:rFonts w:cs="Times New Roman"/>
          <w:szCs w:val="24"/>
        </w:rPr>
      </w:pPr>
      <w:bookmarkStart w:id="114" w:name="_Toc168767289"/>
      <w:bookmarkStart w:id="115" w:name="_Toc179108932"/>
      <w:r>
        <w:rPr>
          <w:rFonts w:cs="Times New Roman"/>
          <w:szCs w:val="24"/>
        </w:rPr>
        <w:t>3.8 Ethical Considerations</w:t>
      </w:r>
      <w:bookmarkEnd w:id="114"/>
      <w:bookmarkEnd w:id="115"/>
    </w:p>
    <w:p w14:paraId="7E2066B7">
      <w:pPr>
        <w:rPr>
          <w:rFonts w:cs="Times New Roman"/>
          <w:szCs w:val="24"/>
        </w:rPr>
      </w:pPr>
      <w:r>
        <w:rPr>
          <w:rFonts w:cs="Times New Roman"/>
          <w:szCs w:val="24"/>
        </w:rPr>
        <w:t xml:space="preserve">This research adhered to ethical principles to protect the rights and privacy of participants. Participants were provided with comprehensive information about the research objectives, data collection procedures, and potential risks and benefits of participation before being asked to provide written informed consent. </w:t>
      </w:r>
    </w:p>
    <w:p w14:paraId="27CC666A">
      <w:pPr>
        <w:pStyle w:val="4"/>
        <w:rPr>
          <w:rFonts w:cs="Times New Roman"/>
        </w:rPr>
      </w:pPr>
      <w:r>
        <w:rPr>
          <w:rFonts w:cs="Times New Roman"/>
        </w:rPr>
        <w:t>3.8.1 Informed Consent</w:t>
      </w:r>
    </w:p>
    <w:p w14:paraId="51E35EA7">
      <w:pPr>
        <w:rPr>
          <w:rFonts w:cs="Times New Roman"/>
          <w:szCs w:val="24"/>
          <w:lang w:eastAsia="en-GB"/>
        </w:rPr>
      </w:pPr>
      <w:r>
        <w:rPr>
          <w:rFonts w:cs="Times New Roman"/>
          <w:szCs w:val="24"/>
          <w:lang w:eastAsia="en-GB"/>
        </w:rPr>
        <w:t xml:space="preserve">Informed consent is crucial for ensuring that participants understand the research objectives, data collection methods, and any potential risks and benefits associated with their participation. This process involved providing participants with comprehensive information about the study, allowing them to make an educated decision regarding their involvement. Participants were informed about the study's goals, such as understanding how different leadership styles affect digital transformation efforts within the Communications Authority of Kenya. Details on how data were collected, through questionnaires were communicated. Researcher ensured that participants fully comprehend this information before signing the consent form. </w:t>
      </w:r>
    </w:p>
    <w:p w14:paraId="1AB31DBD">
      <w:pPr>
        <w:pStyle w:val="4"/>
        <w:rPr>
          <w:rFonts w:cs="Times New Roman"/>
        </w:rPr>
      </w:pPr>
      <w:r>
        <w:rPr>
          <w:rFonts w:cs="Times New Roman"/>
        </w:rPr>
        <w:t>3.8.2 Voluntary Participation</w:t>
      </w:r>
    </w:p>
    <w:p w14:paraId="3C1FB938">
      <w:pPr>
        <w:rPr>
          <w:rFonts w:cs="Times New Roman"/>
          <w:szCs w:val="24"/>
          <w:lang w:eastAsia="en-GB"/>
        </w:rPr>
      </w:pPr>
      <w:r>
        <w:rPr>
          <w:rFonts w:cs="Times New Roman"/>
          <w:szCs w:val="24"/>
          <w:lang w:eastAsia="en-GB"/>
        </w:rPr>
        <w:t>Voluntary participation is a fundamental ethical principle that ensures participants can choose whether or not to engage in the research without coercion or undue influence. In this study, it was essential that participants are made aware that they can withdraw from the study at any time without facing any negative consequences. This principle helps to protect participants' autonomy and ensures that their involvement is based solely on their willingness to contribute. Participants were free to refuse to answer specific questions during surveys without fear of repercussions.</w:t>
      </w:r>
    </w:p>
    <w:p w14:paraId="4142FAD3">
      <w:pPr>
        <w:pStyle w:val="4"/>
        <w:rPr>
          <w:rFonts w:cs="Times New Roman"/>
        </w:rPr>
      </w:pPr>
      <w:r>
        <w:rPr>
          <w:rFonts w:cs="Times New Roman"/>
        </w:rPr>
        <w:t>3.8.3 Confidentiality</w:t>
      </w:r>
    </w:p>
    <w:p w14:paraId="029C2411">
      <w:pPr>
        <w:rPr>
          <w:rFonts w:cs="Times New Roman"/>
          <w:szCs w:val="24"/>
          <w:lang w:eastAsia="en-GB"/>
        </w:rPr>
      </w:pPr>
      <w:r>
        <w:rPr>
          <w:rFonts w:cs="Times New Roman"/>
          <w:szCs w:val="24"/>
          <w:lang w:eastAsia="en-GB"/>
        </w:rPr>
        <w:t>Confidentiality is a critical aspect of research ethics, particularly when dealing with sensitive topics like leadership styles. In this study, all data collected were anonymized to protect participant identities. This means that personal identifiers were not linked to the data reported in findings, ensuring that individual responses remain confidential. Removing identifiable information from questionnaire responses. Ensuring that all collected data is stored securely and only accessible to authorized researchers involved in the project.</w:t>
      </w:r>
    </w:p>
    <w:p w14:paraId="5FA3BCF5">
      <w:pPr>
        <w:pStyle w:val="4"/>
        <w:rPr>
          <w:rFonts w:cs="Times New Roman"/>
        </w:rPr>
      </w:pPr>
      <w:r>
        <w:rPr>
          <w:rFonts w:cs="Times New Roman"/>
        </w:rPr>
        <w:t>3.8.4 Privacy</w:t>
      </w:r>
    </w:p>
    <w:p w14:paraId="19084678">
      <w:pPr>
        <w:rPr>
          <w:rFonts w:cs="Times New Roman"/>
          <w:szCs w:val="24"/>
          <w:lang w:eastAsia="en-GB"/>
        </w:rPr>
      </w:pPr>
      <w:r>
        <w:rPr>
          <w:rFonts w:cs="Times New Roman"/>
          <w:szCs w:val="24"/>
          <w:lang w:eastAsia="en-GB"/>
        </w:rPr>
        <w:t>Respecting participants' privacy is paramount throughout the research process. Researcher implement procedures that safeguard personal information and ensure that data collection methods do not intrude upon participants' private lives. Data were stored with restricted access, limiting exposure to unauthorized individuals. By prioritizing privacy, researchers can create a respectful environment conducive to candid discussions about leadership and digital transformation.</w:t>
      </w:r>
    </w:p>
    <w:p w14:paraId="6D841FFD">
      <w:pPr>
        <w:pStyle w:val="4"/>
        <w:rPr>
          <w:rFonts w:cs="Times New Roman"/>
        </w:rPr>
      </w:pPr>
      <w:r>
        <w:rPr>
          <w:rFonts w:cs="Times New Roman"/>
        </w:rPr>
        <w:t>3.8.5 Anonymity</w:t>
      </w:r>
    </w:p>
    <w:p w14:paraId="22CA9228">
      <w:pPr>
        <w:rPr>
          <w:rFonts w:cs="Times New Roman"/>
          <w:szCs w:val="24"/>
          <w:lang w:eastAsia="en-GB"/>
        </w:rPr>
      </w:pPr>
      <w:r>
        <w:rPr>
          <w:rFonts w:cs="Times New Roman"/>
          <w:szCs w:val="24"/>
          <w:lang w:eastAsia="en-GB"/>
        </w:rPr>
        <w:t>Anonymity refers to the practice of ensuring that individual participants cannot be identified from the data they provide. In this research project, maintaining anonymity was essential for protecting participant identities while gathering insights on leadership styles. Researcher refrain from collecting personally identifiable information such as names or contact details. Findings were presented in aggregate form, preventing any individual responses from being traced back to specific participants</w:t>
      </w:r>
      <w:r>
        <w:rPr>
          <w:rFonts w:cs="Times New Roman"/>
          <w:szCs w:val="24"/>
        </w:rPr>
        <w:t>.</w:t>
      </w:r>
    </w:p>
    <w:p w14:paraId="61F45C6E">
      <w:pPr>
        <w:pStyle w:val="3"/>
        <w:rPr>
          <w:rFonts w:cs="Times New Roman"/>
          <w:szCs w:val="24"/>
        </w:rPr>
      </w:pPr>
      <w:bookmarkStart w:id="116" w:name="_Toc179108933"/>
      <w:bookmarkStart w:id="117" w:name="_Toc168767295"/>
      <w:r>
        <w:rPr>
          <w:rFonts w:cs="Times New Roman"/>
          <w:szCs w:val="24"/>
        </w:rPr>
        <w:t>3.9 Chapter Summary</w:t>
      </w:r>
      <w:bookmarkEnd w:id="116"/>
      <w:bookmarkEnd w:id="117"/>
    </w:p>
    <w:p w14:paraId="768AC1B9">
      <w:pPr>
        <w:rPr>
          <w:rFonts w:cs="Times New Roman"/>
          <w:szCs w:val="24"/>
        </w:rPr>
      </w:pPr>
      <w:r>
        <w:rPr>
          <w:rFonts w:cs="Times New Roman"/>
          <w:szCs w:val="24"/>
        </w:rPr>
        <w:t>This chapter has outlined the research design, target population, sampling technique, data collection instruments, pilot study procedures, data analysis methods, and ethical considerations employed in this study. These methods ensured the collection of reliable and valid data to investigate the relationship between leadership styles and the adoption of digital transformation in the Kenyan public sector, using the CAK as a case study.</w:t>
      </w:r>
    </w:p>
    <w:p w14:paraId="27DF3430">
      <w:pPr>
        <w:spacing w:after="200" w:line="276" w:lineRule="auto"/>
        <w:jc w:val="left"/>
        <w:rPr>
          <w:rFonts w:eastAsia="Calibri" w:cs="Times New Roman"/>
          <w:b/>
          <w:bCs/>
          <w:color w:val="auto"/>
          <w:szCs w:val="24"/>
        </w:rPr>
      </w:pPr>
      <w:r>
        <w:rPr>
          <w:rFonts w:cs="Times New Roman"/>
          <w:szCs w:val="24"/>
        </w:rPr>
        <w:br w:type="page"/>
      </w:r>
    </w:p>
    <w:p w14:paraId="6D0D6812">
      <w:pPr>
        <w:pStyle w:val="2"/>
        <w:rPr>
          <w:rFonts w:cs="Times New Roman"/>
        </w:rPr>
      </w:pPr>
      <w:bookmarkStart w:id="118" w:name="_Toc179108934"/>
      <w:r>
        <w:rPr>
          <w:rFonts w:cs="Times New Roman"/>
        </w:rPr>
        <w:t>CHAPTER FOUR</w:t>
      </w:r>
      <w:bookmarkEnd w:id="118"/>
      <w:r>
        <w:rPr>
          <w:rFonts w:cs="Times New Roman"/>
        </w:rPr>
        <w:t xml:space="preserve"> </w:t>
      </w:r>
    </w:p>
    <w:p w14:paraId="365E5B7F">
      <w:pPr>
        <w:pStyle w:val="2"/>
        <w:rPr>
          <w:rFonts w:cs="Times New Roman"/>
        </w:rPr>
      </w:pPr>
      <w:bookmarkStart w:id="119" w:name="_Toc179108935"/>
      <w:r>
        <w:rPr>
          <w:rFonts w:cs="Times New Roman"/>
        </w:rPr>
        <w:t>RESEARCH FINDINGS AND DISCUSSION</w:t>
      </w:r>
      <w:bookmarkEnd w:id="119"/>
    </w:p>
    <w:p w14:paraId="5CE8F2C6">
      <w:pPr>
        <w:pStyle w:val="3"/>
        <w:rPr>
          <w:rFonts w:cs="Times New Roman"/>
          <w:szCs w:val="24"/>
        </w:rPr>
      </w:pPr>
      <w:bookmarkStart w:id="120" w:name="_Toc179108936"/>
      <w:r>
        <w:rPr>
          <w:rFonts w:cs="Times New Roman"/>
          <w:szCs w:val="24"/>
        </w:rPr>
        <w:t>4.0 Introduction</w:t>
      </w:r>
      <w:bookmarkEnd w:id="120"/>
    </w:p>
    <w:p w14:paraId="6FB67563">
      <w:pPr>
        <w:rPr>
          <w:rFonts w:cs="Times New Roman"/>
          <w:szCs w:val="24"/>
        </w:rPr>
      </w:pPr>
      <w:r>
        <w:rPr>
          <w:rFonts w:cs="Times New Roman"/>
          <w:szCs w:val="24"/>
        </w:rPr>
        <w:t>This chapter presents results, findings and discussions. This chapter was organized based on the objectives.</w:t>
      </w:r>
    </w:p>
    <w:p w14:paraId="45C2408A">
      <w:pPr>
        <w:pStyle w:val="3"/>
        <w:rPr>
          <w:rFonts w:cs="Times New Roman"/>
          <w:szCs w:val="24"/>
        </w:rPr>
      </w:pPr>
      <w:bookmarkStart w:id="121" w:name="_Toc179108937"/>
      <w:r>
        <w:rPr>
          <w:rFonts w:cs="Times New Roman"/>
          <w:szCs w:val="24"/>
        </w:rPr>
        <w:t>4.1 Presentation of Research Findings</w:t>
      </w:r>
      <w:bookmarkEnd w:id="121"/>
    </w:p>
    <w:p w14:paraId="4832C56D">
      <w:pPr>
        <w:pStyle w:val="4"/>
        <w:rPr>
          <w:rFonts w:cs="Times New Roman"/>
        </w:rPr>
      </w:pPr>
      <w:r>
        <w:rPr>
          <w:rFonts w:cs="Times New Roman"/>
        </w:rPr>
        <w:t>4.1.1 Response Rate</w:t>
      </w:r>
    </w:p>
    <w:p w14:paraId="68C87E2B">
      <w:pPr>
        <w:rPr>
          <w:rFonts w:cs="Times New Roman"/>
          <w:szCs w:val="24"/>
        </w:rPr>
      </w:pPr>
      <w:bookmarkStart w:id="122" w:name="_Toc138952458"/>
      <w:bookmarkStart w:id="123" w:name="_Toc147426718"/>
      <w:bookmarkStart w:id="124" w:name="_Toc51042474"/>
      <w:bookmarkStart w:id="125" w:name="_Toc5358708"/>
      <w:bookmarkStart w:id="126" w:name="_Toc84063077"/>
      <w:bookmarkStart w:id="127" w:name="_Toc5359796"/>
      <w:r>
        <w:rPr>
          <w:rFonts w:cs="Times New Roman"/>
          <w:szCs w:val="24"/>
        </w:rPr>
        <w:t>The study evaluated the respondence rate and the results are presented in Table 5.</w:t>
      </w:r>
      <w:bookmarkEnd w:id="122"/>
      <w:bookmarkEnd w:id="123"/>
    </w:p>
    <w:p w14:paraId="6DC35418">
      <w:pPr>
        <w:pStyle w:val="5"/>
        <w:rPr>
          <w:rFonts w:cs="Times New Roman"/>
          <w:szCs w:val="24"/>
        </w:rPr>
      </w:pPr>
      <w:bookmarkStart w:id="128" w:name="_Toc179108956"/>
      <w:r>
        <w:rPr>
          <w:rFonts w:cs="Times New Roman"/>
          <w:szCs w:val="24"/>
        </w:rPr>
        <w:t>Table 5 Response Rate</w:t>
      </w:r>
      <w:bookmarkEnd w:id="124"/>
      <w:bookmarkEnd w:id="125"/>
      <w:bookmarkEnd w:id="126"/>
      <w:bookmarkEnd w:id="127"/>
      <w:bookmarkEnd w:id="128"/>
    </w:p>
    <w:tbl>
      <w:tblPr>
        <w:tblStyle w:val="42"/>
        <w:tblW w:w="0" w:type="auto"/>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92"/>
        <w:gridCol w:w="2060"/>
        <w:gridCol w:w="2789"/>
      </w:tblGrid>
      <w:tr w14:paraId="4F6E0E09">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492" w:type="dxa"/>
            <w:tcBorders>
              <w:top w:val="single" w:color="000000" w:themeColor="text1" w:sz="8" w:space="0"/>
              <w:left w:val="nil"/>
              <w:bottom w:val="single" w:color="000000" w:themeColor="text1" w:sz="8" w:space="0"/>
              <w:right w:val="nil"/>
              <w:insideH w:val="single" w:sz="8" w:space="0"/>
              <w:insideV w:val="nil"/>
            </w:tcBorders>
            <w:shd w:val="clear" w:color="auto" w:fill="auto"/>
          </w:tcPr>
          <w:p w14:paraId="797E0491">
            <w:pPr>
              <w:spacing w:before="0" w:beforeLines="0" w:beforeAutospacing="0" w:afterLines="0" w:afterAutospacing="0"/>
              <w:rPr>
                <w:rFonts w:cs="Times New Roman"/>
                <w:b w:val="0"/>
                <w:bCs/>
                <w:szCs w:val="24"/>
              </w:rPr>
            </w:pPr>
            <w:r>
              <w:rPr>
                <w:rFonts w:cs="Times New Roman"/>
                <w:b/>
                <w:bCs/>
                <w:szCs w:val="24"/>
              </w:rPr>
              <w:t>Responses</w:t>
            </w:r>
          </w:p>
        </w:tc>
        <w:tc>
          <w:tcPr>
            <w:tcW w:w="2060" w:type="dxa"/>
            <w:tcBorders>
              <w:top w:val="single" w:color="000000" w:themeColor="text1" w:sz="8" w:space="0"/>
              <w:bottom w:val="single" w:color="000000" w:themeColor="text1" w:sz="8" w:space="0"/>
              <w:right w:val="nil"/>
              <w:insideH w:val="single" w:sz="8" w:space="0"/>
              <w:insideV w:val="nil"/>
            </w:tcBorders>
            <w:shd w:val="clear" w:color="auto" w:fill="auto"/>
          </w:tcPr>
          <w:p w14:paraId="72822596">
            <w:pPr>
              <w:spacing w:before="0" w:beforeLines="0" w:beforeAutospacing="0" w:afterLines="0" w:afterAutospacing="0"/>
              <w:rPr>
                <w:rFonts w:cs="Times New Roman"/>
                <w:b w:val="0"/>
                <w:bCs/>
                <w:szCs w:val="24"/>
              </w:rPr>
            </w:pPr>
            <w:r>
              <w:rPr>
                <w:rFonts w:cs="Times New Roman"/>
                <w:b/>
                <w:bCs/>
                <w:szCs w:val="24"/>
              </w:rPr>
              <w:t>Frequency</w:t>
            </w:r>
          </w:p>
        </w:tc>
        <w:tc>
          <w:tcPr>
            <w:tcW w:w="2789" w:type="dxa"/>
            <w:tcBorders>
              <w:top w:val="single" w:color="000000" w:themeColor="text1" w:sz="8" w:space="0"/>
              <w:bottom w:val="single" w:color="000000" w:themeColor="text1" w:sz="8" w:space="0"/>
              <w:right w:val="nil"/>
              <w:insideH w:val="single" w:sz="8" w:space="0"/>
              <w:insideV w:val="nil"/>
            </w:tcBorders>
            <w:shd w:val="clear" w:color="auto" w:fill="auto"/>
          </w:tcPr>
          <w:p w14:paraId="05E8CF86">
            <w:pPr>
              <w:spacing w:before="0" w:beforeLines="0" w:beforeAutospacing="0" w:afterLines="0" w:afterAutospacing="0"/>
              <w:rPr>
                <w:rFonts w:cs="Times New Roman"/>
                <w:b w:val="0"/>
                <w:bCs/>
                <w:szCs w:val="24"/>
              </w:rPr>
            </w:pPr>
            <w:r>
              <w:rPr>
                <w:rFonts w:cs="Times New Roman"/>
                <w:b/>
                <w:bCs/>
                <w:szCs w:val="24"/>
              </w:rPr>
              <w:t>Percentages</w:t>
            </w:r>
          </w:p>
        </w:tc>
      </w:tr>
      <w:tr w14:paraId="787F7356">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492" w:type="dxa"/>
            <w:tcBorders>
              <w:top w:val="nil"/>
              <w:left w:val="nil"/>
              <w:bottom w:val="nil"/>
              <w:right w:val="nil"/>
              <w:insideV w:val="nil"/>
            </w:tcBorders>
            <w:shd w:val="clear" w:color="auto" w:fill="auto"/>
          </w:tcPr>
          <w:p w14:paraId="4C1D5E9D">
            <w:pPr>
              <w:rPr>
                <w:rFonts w:cs="Times New Roman"/>
                <w:b w:val="0"/>
                <w:bCs w:val="0"/>
                <w:szCs w:val="24"/>
              </w:rPr>
            </w:pPr>
            <w:r>
              <w:rPr>
                <w:rFonts w:cs="Times New Roman"/>
                <w:b w:val="0"/>
                <w:bCs w:val="0"/>
                <w:szCs w:val="24"/>
              </w:rPr>
              <w:t xml:space="preserve">Responded </w:t>
            </w:r>
          </w:p>
        </w:tc>
        <w:tc>
          <w:tcPr>
            <w:tcW w:w="2060" w:type="dxa"/>
            <w:tcBorders>
              <w:top w:val="nil"/>
              <w:bottom w:val="nil"/>
              <w:right w:val="nil"/>
              <w:insideV w:val="nil"/>
            </w:tcBorders>
            <w:shd w:val="clear" w:color="auto" w:fill="auto"/>
          </w:tcPr>
          <w:p w14:paraId="1DC383BB">
            <w:pPr>
              <w:rPr>
                <w:rFonts w:cs="Times New Roman"/>
                <w:szCs w:val="24"/>
              </w:rPr>
            </w:pPr>
            <w:r>
              <w:rPr>
                <w:rFonts w:cs="Times New Roman"/>
                <w:szCs w:val="24"/>
              </w:rPr>
              <w:t>126</w:t>
            </w:r>
          </w:p>
        </w:tc>
        <w:tc>
          <w:tcPr>
            <w:tcW w:w="2789" w:type="dxa"/>
            <w:tcBorders>
              <w:top w:val="nil"/>
              <w:bottom w:val="nil"/>
              <w:right w:val="nil"/>
              <w:insideV w:val="nil"/>
            </w:tcBorders>
            <w:shd w:val="clear" w:color="auto" w:fill="auto"/>
          </w:tcPr>
          <w:p w14:paraId="70A1567A">
            <w:pPr>
              <w:rPr>
                <w:rFonts w:cs="Times New Roman"/>
                <w:szCs w:val="24"/>
              </w:rPr>
            </w:pPr>
            <w:r>
              <w:rPr>
                <w:rFonts w:cs="Times New Roman"/>
                <w:szCs w:val="24"/>
              </w:rPr>
              <w:t>83.56</w:t>
            </w:r>
          </w:p>
        </w:tc>
      </w:tr>
      <w:tr w14:paraId="440C67BA">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492" w:type="dxa"/>
            <w:tcBorders>
              <w:top w:val="nil"/>
              <w:left w:val="nil"/>
              <w:bottom w:val="nil"/>
              <w:right w:val="nil"/>
            </w:tcBorders>
            <w:shd w:val="clear" w:color="auto" w:fill="auto"/>
          </w:tcPr>
          <w:p w14:paraId="4C78B589">
            <w:pPr>
              <w:rPr>
                <w:rFonts w:cs="Times New Roman"/>
                <w:b w:val="0"/>
                <w:bCs w:val="0"/>
                <w:szCs w:val="24"/>
              </w:rPr>
            </w:pPr>
            <w:r>
              <w:rPr>
                <w:rFonts w:cs="Times New Roman"/>
                <w:b w:val="0"/>
                <w:bCs w:val="0"/>
                <w:szCs w:val="24"/>
              </w:rPr>
              <w:t>Not responded</w:t>
            </w:r>
          </w:p>
        </w:tc>
        <w:tc>
          <w:tcPr>
            <w:tcW w:w="2060" w:type="dxa"/>
            <w:tcBorders>
              <w:top w:val="nil"/>
              <w:left w:val="nil"/>
              <w:bottom w:val="nil"/>
              <w:right w:val="nil"/>
            </w:tcBorders>
            <w:shd w:val="clear" w:color="auto" w:fill="auto"/>
          </w:tcPr>
          <w:p w14:paraId="4DD91605">
            <w:pPr>
              <w:rPr>
                <w:rFonts w:cs="Times New Roman"/>
                <w:szCs w:val="24"/>
              </w:rPr>
            </w:pPr>
            <w:r>
              <w:rPr>
                <w:rFonts w:cs="Times New Roman"/>
                <w:szCs w:val="24"/>
              </w:rPr>
              <w:t xml:space="preserve">  20</w:t>
            </w:r>
          </w:p>
        </w:tc>
        <w:tc>
          <w:tcPr>
            <w:tcW w:w="2789" w:type="dxa"/>
            <w:tcBorders>
              <w:top w:val="nil"/>
              <w:left w:val="nil"/>
              <w:bottom w:val="nil"/>
              <w:right w:val="nil"/>
            </w:tcBorders>
            <w:shd w:val="clear" w:color="auto" w:fill="auto"/>
          </w:tcPr>
          <w:p w14:paraId="1C2EA213">
            <w:pPr>
              <w:rPr>
                <w:rFonts w:cs="Times New Roman"/>
                <w:szCs w:val="24"/>
              </w:rPr>
            </w:pPr>
            <w:r>
              <w:rPr>
                <w:rFonts w:cs="Times New Roman"/>
                <w:szCs w:val="24"/>
              </w:rPr>
              <w:t>16.44</w:t>
            </w:r>
          </w:p>
        </w:tc>
      </w:tr>
      <w:tr w14:paraId="37940FAF">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492" w:type="dxa"/>
            <w:tcBorders>
              <w:top w:val="nil"/>
              <w:left w:val="nil"/>
              <w:bottom w:val="single" w:color="000000" w:themeColor="text1" w:sz="8" w:space="0"/>
              <w:right w:val="nil"/>
              <w:insideV w:val="nil"/>
            </w:tcBorders>
            <w:shd w:val="clear" w:color="auto" w:fill="auto"/>
          </w:tcPr>
          <w:p w14:paraId="2AF42695">
            <w:pPr>
              <w:rPr>
                <w:rFonts w:cs="Times New Roman"/>
                <w:b w:val="0"/>
                <w:bCs/>
                <w:szCs w:val="24"/>
              </w:rPr>
            </w:pPr>
            <w:r>
              <w:rPr>
                <w:rFonts w:cs="Times New Roman"/>
                <w:b/>
                <w:bCs/>
                <w:szCs w:val="24"/>
              </w:rPr>
              <w:t>Total</w:t>
            </w:r>
          </w:p>
        </w:tc>
        <w:tc>
          <w:tcPr>
            <w:tcW w:w="2060" w:type="dxa"/>
            <w:tcBorders>
              <w:top w:val="nil"/>
              <w:bottom w:val="single" w:color="000000" w:themeColor="text1" w:sz="8" w:space="0"/>
              <w:right w:val="nil"/>
              <w:insideV w:val="nil"/>
            </w:tcBorders>
            <w:shd w:val="clear" w:color="auto" w:fill="auto"/>
          </w:tcPr>
          <w:p w14:paraId="7378FE10">
            <w:pPr>
              <w:rPr>
                <w:rFonts w:cs="Times New Roman"/>
                <w:b/>
                <w:szCs w:val="24"/>
              </w:rPr>
            </w:pPr>
            <w:r>
              <w:rPr>
                <w:rFonts w:cs="Times New Roman"/>
                <w:b/>
                <w:szCs w:val="24"/>
              </w:rPr>
              <w:t>146</w:t>
            </w:r>
          </w:p>
        </w:tc>
        <w:tc>
          <w:tcPr>
            <w:tcW w:w="2789" w:type="dxa"/>
            <w:tcBorders>
              <w:top w:val="nil"/>
              <w:bottom w:val="single" w:color="000000" w:themeColor="text1" w:sz="8" w:space="0"/>
              <w:right w:val="nil"/>
              <w:insideV w:val="nil"/>
            </w:tcBorders>
            <w:shd w:val="clear" w:color="auto" w:fill="auto"/>
          </w:tcPr>
          <w:p w14:paraId="03B7A726">
            <w:pPr>
              <w:rPr>
                <w:rFonts w:cs="Times New Roman"/>
                <w:b/>
                <w:szCs w:val="24"/>
              </w:rPr>
            </w:pPr>
            <w:r>
              <w:rPr>
                <w:rFonts w:cs="Times New Roman"/>
                <w:b/>
                <w:szCs w:val="24"/>
              </w:rPr>
              <w:t>100.00</w:t>
            </w:r>
          </w:p>
        </w:tc>
      </w:tr>
    </w:tbl>
    <w:p w14:paraId="33D4E0ED">
      <w:pPr>
        <w:rPr>
          <w:rFonts w:cs="Times New Roman"/>
          <w:szCs w:val="24"/>
        </w:rPr>
      </w:pPr>
    </w:p>
    <w:p w14:paraId="462A6CDD">
      <w:pPr>
        <w:rPr>
          <w:rFonts w:eastAsia="Times New Roman" w:cs="Times New Roman"/>
          <w:szCs w:val="24"/>
          <w:lang w:eastAsia="zh-CN"/>
        </w:rPr>
      </w:pPr>
      <w:r>
        <w:rPr>
          <w:rFonts w:cs="Times New Roman"/>
          <w:szCs w:val="24"/>
        </w:rPr>
        <w:t>The study findings in Table 5 revealed that out of 146 administered questionnaires 126 were dully filled and returned. This gave a response rate of 83.6%. The study revealed that there was a high response rate, which means that the results are likely to be representative of the population that was studied. A response rate of 83.6% is considered to be excellent, and it is higher than the average response rate for surveys of this type. As the rate exceeded 50%, it satisfied Mugenda's (2008) criteria for statistical analysis.</w:t>
      </w:r>
    </w:p>
    <w:p w14:paraId="649F2E47">
      <w:pPr>
        <w:pStyle w:val="4"/>
        <w:rPr>
          <w:rFonts w:cs="Times New Roman"/>
        </w:rPr>
      </w:pPr>
      <w:bookmarkStart w:id="129" w:name="_Toc118734020"/>
      <w:bookmarkStart w:id="130" w:name="_Toc123925646"/>
      <w:r>
        <w:rPr>
          <w:rFonts w:cs="Times New Roman"/>
        </w:rPr>
        <w:t xml:space="preserve">4.1.2 </w:t>
      </w:r>
      <w:bookmarkEnd w:id="129"/>
      <w:r>
        <w:rPr>
          <w:rFonts w:cs="Times New Roman"/>
        </w:rPr>
        <w:t>Biographic Information</w:t>
      </w:r>
      <w:bookmarkEnd w:id="130"/>
    </w:p>
    <w:p w14:paraId="49BF4B62">
      <w:pPr>
        <w:rPr>
          <w:rFonts w:cs="Times New Roman"/>
          <w:szCs w:val="24"/>
        </w:rPr>
      </w:pPr>
      <w:r>
        <w:rPr>
          <w:rFonts w:cs="Times New Roman"/>
          <w:szCs w:val="24"/>
        </w:rPr>
        <w:t>This study examined the biographic information of the respondents including gender, age and level of education. The examination of respondents’ characteristics aimed to mitigate their influence on the research outcomes and to gain a deeper understanding of the study’s demographic context. The respondent’s characteristics were examined with regard to gender, age bracket, education level and years of operation.</w:t>
      </w:r>
    </w:p>
    <w:p w14:paraId="4ABBD687">
      <w:pPr>
        <w:pStyle w:val="4"/>
        <w:rPr>
          <w:rFonts w:cs="Times New Roman"/>
        </w:rPr>
      </w:pPr>
      <w:r>
        <w:rPr>
          <w:rFonts w:cs="Times New Roman"/>
        </w:rPr>
        <w:t xml:space="preserve">4.1.3 Gender of the Respondents. </w:t>
      </w:r>
    </w:p>
    <w:p w14:paraId="2321D069">
      <w:pPr>
        <w:rPr>
          <w:rFonts w:cs="Times New Roman"/>
          <w:szCs w:val="24"/>
        </w:rPr>
      </w:pPr>
      <w:r>
        <w:rPr>
          <w:rFonts w:cs="Times New Roman"/>
          <w:szCs w:val="24"/>
        </w:rPr>
        <w:t>The study sought to establish the gender of the respondents. Table 6 showed the gender of the respondents.</w:t>
      </w:r>
    </w:p>
    <w:p w14:paraId="63451E0A">
      <w:pPr>
        <w:pStyle w:val="5"/>
        <w:rPr>
          <w:rFonts w:cs="Times New Roman"/>
          <w:szCs w:val="24"/>
        </w:rPr>
      </w:pPr>
      <w:bookmarkStart w:id="131" w:name="_Toc118734074"/>
      <w:bookmarkStart w:id="132" w:name="_Toc179108957"/>
      <w:r>
        <w:rPr>
          <w:rFonts w:cs="Times New Roman"/>
          <w:szCs w:val="24"/>
        </w:rPr>
        <w:t xml:space="preserve">Table </w:t>
      </w:r>
      <w:bookmarkEnd w:id="131"/>
      <w:r>
        <w:rPr>
          <w:rFonts w:cs="Times New Roman"/>
          <w:szCs w:val="24"/>
        </w:rPr>
        <w:t>6 Gender of the Respondent.</w:t>
      </w:r>
      <w:bookmarkEnd w:id="132"/>
    </w:p>
    <w:tbl>
      <w:tblPr>
        <w:tblStyle w:val="42"/>
        <w:tblW w:w="5107" w:type="pct"/>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718"/>
        <w:gridCol w:w="3305"/>
        <w:gridCol w:w="2716"/>
      </w:tblGrid>
      <w:tr w14:paraId="1CFA6844">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555" w:type="pct"/>
            <w:tcBorders>
              <w:top w:val="single" w:color="000000" w:themeColor="text1" w:sz="8" w:space="0"/>
              <w:left w:val="nil"/>
              <w:bottom w:val="single" w:color="000000" w:themeColor="text1" w:sz="8" w:space="0"/>
              <w:right w:val="nil"/>
              <w:insideH w:val="single" w:sz="8" w:space="0"/>
              <w:insideV w:val="nil"/>
            </w:tcBorders>
            <w:shd w:val="clear" w:color="auto" w:fill="auto"/>
            <w:noWrap/>
          </w:tcPr>
          <w:p w14:paraId="6D9E53ED">
            <w:pPr>
              <w:spacing w:before="0" w:beforeLines="0" w:beforeAutospacing="0" w:afterLines="0" w:afterAutospacing="0"/>
              <w:rPr>
                <w:rFonts w:eastAsia="Times New Roman" w:cs="Times New Roman"/>
                <w:b/>
                <w:bCs/>
                <w:color w:val="000000"/>
                <w:szCs w:val="24"/>
              </w:rPr>
            </w:pPr>
            <w:r>
              <w:rPr>
                <w:rFonts w:eastAsia="Times New Roman" w:cs="Times New Roman"/>
                <w:b/>
                <w:bCs/>
                <w:color w:val="000000"/>
                <w:szCs w:val="24"/>
              </w:rPr>
              <w:t>Gender</w:t>
            </w:r>
          </w:p>
        </w:tc>
        <w:tc>
          <w:tcPr>
            <w:tcW w:w="1891"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6E069352">
            <w:pPr>
              <w:spacing w:before="0" w:beforeLines="0" w:beforeAutospacing="0" w:afterLines="0" w:afterAutospacing="0"/>
              <w:rPr>
                <w:rFonts w:eastAsia="Times New Roman" w:cs="Times New Roman"/>
                <w:b/>
                <w:bCs/>
                <w:color w:val="000000"/>
                <w:szCs w:val="24"/>
              </w:rPr>
            </w:pPr>
            <w:r>
              <w:rPr>
                <w:rFonts w:eastAsia="Times New Roman" w:cs="Times New Roman"/>
                <w:b/>
                <w:bCs/>
                <w:color w:val="000000"/>
                <w:szCs w:val="24"/>
              </w:rPr>
              <w:t xml:space="preserve">Frequency </w:t>
            </w:r>
          </w:p>
        </w:tc>
        <w:tc>
          <w:tcPr>
            <w:tcW w:w="1554"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0D4EA41B">
            <w:pPr>
              <w:spacing w:before="0" w:beforeLines="0" w:beforeAutospacing="0" w:afterLines="0" w:afterAutospacing="0"/>
              <w:rPr>
                <w:rFonts w:eastAsia="Times New Roman" w:cs="Times New Roman"/>
                <w:b/>
                <w:bCs/>
                <w:color w:val="000000"/>
                <w:szCs w:val="24"/>
              </w:rPr>
            </w:pPr>
            <w:r>
              <w:rPr>
                <w:rFonts w:eastAsia="Times New Roman" w:cs="Times New Roman"/>
                <w:b/>
                <w:bCs/>
                <w:color w:val="000000"/>
                <w:szCs w:val="24"/>
              </w:rPr>
              <w:t xml:space="preserve">Percent </w:t>
            </w:r>
          </w:p>
        </w:tc>
      </w:tr>
      <w:tr w14:paraId="25C03B9E">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555" w:type="pct"/>
            <w:tcBorders>
              <w:top w:val="nil"/>
              <w:left w:val="nil"/>
              <w:bottom w:val="nil"/>
              <w:right w:val="nil"/>
              <w:insideV w:val="nil"/>
            </w:tcBorders>
            <w:shd w:val="clear" w:color="auto" w:fill="auto"/>
            <w:noWrap/>
          </w:tcPr>
          <w:p w14:paraId="4D7EC4FB">
            <w:pPr>
              <w:rPr>
                <w:rFonts w:eastAsia="Times New Roman" w:cs="Times New Roman"/>
                <w:b w:val="0"/>
                <w:bCs w:val="0"/>
                <w:color w:val="000000"/>
                <w:szCs w:val="24"/>
              </w:rPr>
            </w:pPr>
            <w:r>
              <w:rPr>
                <w:rFonts w:eastAsia="Times New Roman" w:cs="Times New Roman"/>
                <w:b w:val="0"/>
                <w:bCs w:val="0"/>
                <w:color w:val="000000"/>
                <w:szCs w:val="24"/>
              </w:rPr>
              <w:t>Females</w:t>
            </w:r>
          </w:p>
        </w:tc>
        <w:tc>
          <w:tcPr>
            <w:tcW w:w="1891" w:type="pct"/>
            <w:tcBorders>
              <w:top w:val="nil"/>
              <w:bottom w:val="nil"/>
              <w:right w:val="nil"/>
              <w:insideV w:val="nil"/>
            </w:tcBorders>
            <w:shd w:val="clear" w:color="auto" w:fill="auto"/>
            <w:noWrap/>
          </w:tcPr>
          <w:p w14:paraId="1357A794">
            <w:pPr>
              <w:rPr>
                <w:rFonts w:cs="Times New Roman"/>
                <w:szCs w:val="24"/>
              </w:rPr>
            </w:pPr>
            <w:r>
              <w:rPr>
                <w:rFonts w:cs="Times New Roman"/>
                <w:szCs w:val="24"/>
              </w:rPr>
              <w:t>69</w:t>
            </w:r>
          </w:p>
        </w:tc>
        <w:tc>
          <w:tcPr>
            <w:tcW w:w="1554" w:type="pct"/>
            <w:tcBorders>
              <w:top w:val="nil"/>
              <w:bottom w:val="nil"/>
              <w:right w:val="nil"/>
              <w:insideV w:val="nil"/>
            </w:tcBorders>
            <w:shd w:val="clear" w:color="auto" w:fill="auto"/>
            <w:noWrap/>
          </w:tcPr>
          <w:p w14:paraId="24C49CCD">
            <w:pPr>
              <w:rPr>
                <w:rFonts w:cs="Times New Roman"/>
                <w:szCs w:val="24"/>
              </w:rPr>
            </w:pPr>
            <w:r>
              <w:rPr>
                <w:rFonts w:cs="Times New Roman"/>
                <w:szCs w:val="24"/>
              </w:rPr>
              <w:t>54.8</w:t>
            </w:r>
          </w:p>
        </w:tc>
      </w:tr>
      <w:tr w14:paraId="4EBB14BA">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555" w:type="pct"/>
            <w:tcBorders>
              <w:top w:val="nil"/>
              <w:left w:val="nil"/>
              <w:bottom w:val="nil"/>
              <w:right w:val="nil"/>
            </w:tcBorders>
            <w:shd w:val="clear" w:color="auto" w:fill="auto"/>
            <w:noWrap/>
          </w:tcPr>
          <w:p w14:paraId="5ABBD964">
            <w:pPr>
              <w:rPr>
                <w:rFonts w:eastAsia="Times New Roman" w:cs="Times New Roman"/>
                <w:b w:val="0"/>
                <w:bCs w:val="0"/>
                <w:color w:val="000000"/>
                <w:szCs w:val="24"/>
              </w:rPr>
            </w:pPr>
            <w:r>
              <w:rPr>
                <w:rFonts w:eastAsia="Times New Roman" w:cs="Times New Roman"/>
                <w:b w:val="0"/>
                <w:bCs w:val="0"/>
                <w:color w:val="000000"/>
                <w:szCs w:val="24"/>
              </w:rPr>
              <w:t>Males</w:t>
            </w:r>
          </w:p>
        </w:tc>
        <w:tc>
          <w:tcPr>
            <w:tcW w:w="1891" w:type="pct"/>
            <w:tcBorders>
              <w:top w:val="nil"/>
              <w:left w:val="nil"/>
              <w:bottom w:val="nil"/>
              <w:right w:val="nil"/>
            </w:tcBorders>
            <w:shd w:val="clear" w:color="auto" w:fill="auto"/>
            <w:noWrap/>
          </w:tcPr>
          <w:p w14:paraId="738FA59F">
            <w:pPr>
              <w:rPr>
                <w:rFonts w:cs="Times New Roman"/>
                <w:szCs w:val="24"/>
              </w:rPr>
            </w:pPr>
            <w:r>
              <w:rPr>
                <w:rFonts w:cs="Times New Roman"/>
                <w:szCs w:val="24"/>
              </w:rPr>
              <w:t>57</w:t>
            </w:r>
          </w:p>
        </w:tc>
        <w:tc>
          <w:tcPr>
            <w:tcW w:w="1554" w:type="pct"/>
            <w:tcBorders>
              <w:top w:val="nil"/>
              <w:left w:val="nil"/>
              <w:bottom w:val="nil"/>
              <w:right w:val="nil"/>
            </w:tcBorders>
            <w:shd w:val="clear" w:color="auto" w:fill="auto"/>
            <w:noWrap/>
          </w:tcPr>
          <w:p w14:paraId="68D1ABDC">
            <w:pPr>
              <w:rPr>
                <w:rFonts w:cs="Times New Roman"/>
                <w:szCs w:val="24"/>
              </w:rPr>
            </w:pPr>
            <w:r>
              <w:rPr>
                <w:rFonts w:cs="Times New Roman"/>
                <w:szCs w:val="24"/>
              </w:rPr>
              <w:t>45.2</w:t>
            </w:r>
          </w:p>
        </w:tc>
      </w:tr>
      <w:tr w14:paraId="4D4803E3">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555" w:type="pct"/>
            <w:tcBorders>
              <w:top w:val="nil"/>
              <w:left w:val="nil"/>
              <w:bottom w:val="single" w:color="000000" w:themeColor="text1" w:sz="8" w:space="0"/>
              <w:right w:val="nil"/>
              <w:insideV w:val="nil"/>
            </w:tcBorders>
            <w:shd w:val="clear" w:color="auto" w:fill="auto"/>
            <w:noWrap/>
          </w:tcPr>
          <w:p w14:paraId="7A16FC6F">
            <w:pPr>
              <w:rPr>
                <w:rFonts w:eastAsia="Times New Roman" w:cs="Times New Roman"/>
                <w:b/>
                <w:bCs/>
                <w:color w:val="000000"/>
                <w:szCs w:val="24"/>
              </w:rPr>
            </w:pPr>
            <w:r>
              <w:rPr>
                <w:rFonts w:eastAsia="Times New Roman" w:cs="Times New Roman"/>
                <w:b/>
                <w:bCs/>
                <w:color w:val="000000"/>
                <w:szCs w:val="24"/>
              </w:rPr>
              <w:t>Total</w:t>
            </w:r>
          </w:p>
        </w:tc>
        <w:tc>
          <w:tcPr>
            <w:tcW w:w="1891" w:type="pct"/>
            <w:tcBorders>
              <w:top w:val="nil"/>
              <w:bottom w:val="single" w:color="000000" w:themeColor="text1" w:sz="8" w:space="0"/>
              <w:right w:val="nil"/>
              <w:insideV w:val="nil"/>
            </w:tcBorders>
            <w:shd w:val="clear" w:color="auto" w:fill="auto"/>
            <w:noWrap/>
          </w:tcPr>
          <w:p w14:paraId="5EDF187F">
            <w:pPr>
              <w:rPr>
                <w:rFonts w:cs="Times New Roman"/>
                <w:b/>
                <w:szCs w:val="24"/>
              </w:rPr>
            </w:pPr>
            <w:r>
              <w:rPr>
                <w:rFonts w:cs="Times New Roman"/>
                <w:b/>
                <w:szCs w:val="24"/>
              </w:rPr>
              <w:t>126</w:t>
            </w:r>
          </w:p>
        </w:tc>
        <w:tc>
          <w:tcPr>
            <w:tcW w:w="1554" w:type="pct"/>
            <w:tcBorders>
              <w:top w:val="nil"/>
              <w:bottom w:val="single" w:color="000000" w:themeColor="text1" w:sz="8" w:space="0"/>
              <w:right w:val="nil"/>
              <w:insideV w:val="nil"/>
            </w:tcBorders>
            <w:shd w:val="clear" w:color="auto" w:fill="auto"/>
            <w:noWrap/>
          </w:tcPr>
          <w:p w14:paraId="2FBBA8D0">
            <w:pPr>
              <w:rPr>
                <w:rFonts w:cs="Times New Roman"/>
                <w:b/>
                <w:szCs w:val="24"/>
              </w:rPr>
            </w:pPr>
            <w:r>
              <w:rPr>
                <w:rFonts w:cs="Times New Roman"/>
                <w:b/>
                <w:szCs w:val="24"/>
              </w:rPr>
              <w:t>100.0</w:t>
            </w:r>
          </w:p>
        </w:tc>
      </w:tr>
    </w:tbl>
    <w:p w14:paraId="6B018139">
      <w:pPr>
        <w:rPr>
          <w:rFonts w:cs="Times New Roman"/>
          <w:szCs w:val="24"/>
        </w:rPr>
      </w:pPr>
    </w:p>
    <w:p w14:paraId="5EC9EA83">
      <w:pPr>
        <w:rPr>
          <w:rFonts w:cs="Times New Roman"/>
          <w:szCs w:val="24"/>
        </w:rPr>
      </w:pPr>
      <w:r>
        <w:rPr>
          <w:rFonts w:cs="Times New Roman"/>
          <w:szCs w:val="24"/>
        </w:rPr>
        <w:t>From the findings of the study majority representing 69(54.8%) of the respondent were females while 57(45.2%) were males. This suggests that the study effectively included both genders, minimizing potential gender bias and ensuring a more comprehensive representation of perspectives in the findings.</w:t>
      </w:r>
    </w:p>
    <w:p w14:paraId="033695A2">
      <w:pPr>
        <w:pStyle w:val="4"/>
        <w:rPr>
          <w:rFonts w:cs="Times New Roman"/>
        </w:rPr>
      </w:pPr>
      <w:r>
        <w:rPr>
          <w:rFonts w:cs="Times New Roman"/>
        </w:rPr>
        <w:t xml:space="preserve">4.1.4 Age of the Respondents </w:t>
      </w:r>
    </w:p>
    <w:p w14:paraId="60172CDC">
      <w:pPr>
        <w:rPr>
          <w:rFonts w:cs="Times New Roman"/>
          <w:szCs w:val="24"/>
          <w:lang w:val="en-IN"/>
        </w:rPr>
      </w:pPr>
      <w:r>
        <w:rPr>
          <w:rFonts w:cs="Times New Roman"/>
          <w:szCs w:val="24"/>
          <w:lang w:val="en-IN"/>
        </w:rPr>
        <w:t xml:space="preserve">The researcher also sought to determine the </w:t>
      </w:r>
      <w:r>
        <w:rPr>
          <w:rFonts w:cs="Times New Roman"/>
          <w:szCs w:val="24"/>
        </w:rPr>
        <w:t>age bracket of the respondents</w:t>
      </w:r>
      <w:r>
        <w:rPr>
          <w:rFonts w:cs="Times New Roman"/>
          <w:szCs w:val="24"/>
          <w:lang w:val="en-IN"/>
        </w:rPr>
        <w:t xml:space="preserve">. Table 7 presents the study results. </w:t>
      </w:r>
    </w:p>
    <w:p w14:paraId="0654A831">
      <w:pPr>
        <w:rPr>
          <w:rFonts w:cs="Times New Roman"/>
          <w:szCs w:val="24"/>
          <w:lang w:val="en-IN"/>
        </w:rPr>
      </w:pPr>
    </w:p>
    <w:p w14:paraId="62FB827E">
      <w:pPr>
        <w:rPr>
          <w:rFonts w:cs="Times New Roman"/>
          <w:szCs w:val="24"/>
          <w:lang w:val="en-IN"/>
        </w:rPr>
      </w:pPr>
    </w:p>
    <w:p w14:paraId="74096AE4">
      <w:pPr>
        <w:rPr>
          <w:rFonts w:cs="Times New Roman"/>
          <w:szCs w:val="24"/>
          <w:lang w:val="en-IN"/>
        </w:rPr>
      </w:pPr>
    </w:p>
    <w:p w14:paraId="7420D8ED">
      <w:pPr>
        <w:pStyle w:val="5"/>
        <w:rPr>
          <w:rFonts w:cs="Times New Roman"/>
          <w:szCs w:val="24"/>
        </w:rPr>
      </w:pPr>
      <w:bookmarkStart w:id="133" w:name="_Toc134451146"/>
      <w:bookmarkStart w:id="134" w:name="_Toc179108958"/>
      <w:r>
        <w:rPr>
          <w:rFonts w:cs="Times New Roman"/>
          <w:szCs w:val="24"/>
        </w:rPr>
        <w:t>Table 7 Age of the Respondents</w:t>
      </w:r>
      <w:bookmarkEnd w:id="133"/>
      <w:bookmarkEnd w:id="134"/>
    </w:p>
    <w:tbl>
      <w:tblPr>
        <w:tblStyle w:val="8"/>
        <w:tblW w:w="0" w:type="auto"/>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78"/>
        <w:gridCol w:w="2232"/>
        <w:gridCol w:w="2096"/>
      </w:tblGrid>
      <w:tr w14:paraId="30741BE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single" w:color="000000" w:sz="4" w:space="0"/>
              <w:left w:val="nil"/>
              <w:bottom w:val="single" w:color="auto" w:sz="4" w:space="0"/>
              <w:right w:val="nil"/>
            </w:tcBorders>
          </w:tcPr>
          <w:p w14:paraId="2B2EE73F">
            <w:pPr>
              <w:rPr>
                <w:rFonts w:cs="Times New Roman"/>
                <w:b/>
                <w:szCs w:val="24"/>
              </w:rPr>
            </w:pPr>
            <w:r>
              <w:rPr>
                <w:rFonts w:cs="Times New Roman"/>
                <w:b/>
                <w:szCs w:val="24"/>
              </w:rPr>
              <w:t>Age Bracket</w:t>
            </w:r>
          </w:p>
        </w:tc>
        <w:tc>
          <w:tcPr>
            <w:tcW w:w="2232" w:type="dxa"/>
            <w:tcBorders>
              <w:top w:val="single" w:color="000000" w:sz="4" w:space="0"/>
              <w:left w:val="nil"/>
              <w:bottom w:val="single" w:color="auto" w:sz="4" w:space="0"/>
              <w:right w:val="nil"/>
            </w:tcBorders>
          </w:tcPr>
          <w:p w14:paraId="416A2C23">
            <w:pPr>
              <w:rPr>
                <w:rFonts w:cs="Times New Roman"/>
                <w:b/>
                <w:szCs w:val="24"/>
              </w:rPr>
            </w:pPr>
            <w:r>
              <w:rPr>
                <w:rFonts w:cs="Times New Roman"/>
                <w:b/>
                <w:szCs w:val="24"/>
              </w:rPr>
              <w:t xml:space="preserve">Frequency </w:t>
            </w:r>
          </w:p>
        </w:tc>
        <w:tc>
          <w:tcPr>
            <w:tcW w:w="2096" w:type="dxa"/>
            <w:tcBorders>
              <w:top w:val="single" w:color="000000" w:sz="4" w:space="0"/>
              <w:left w:val="nil"/>
              <w:bottom w:val="single" w:color="auto" w:sz="4" w:space="0"/>
              <w:right w:val="nil"/>
            </w:tcBorders>
          </w:tcPr>
          <w:p w14:paraId="212C02CC">
            <w:pPr>
              <w:rPr>
                <w:rFonts w:cs="Times New Roman"/>
                <w:b/>
                <w:szCs w:val="24"/>
              </w:rPr>
            </w:pPr>
            <w:r>
              <w:rPr>
                <w:rFonts w:cs="Times New Roman"/>
                <w:b/>
                <w:szCs w:val="24"/>
              </w:rPr>
              <w:t xml:space="preserve">Percentage </w:t>
            </w:r>
          </w:p>
        </w:tc>
      </w:tr>
      <w:tr w14:paraId="721E3395">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single" w:color="auto" w:sz="4" w:space="0"/>
              <w:left w:val="nil"/>
              <w:bottom w:val="nil"/>
              <w:right w:val="nil"/>
            </w:tcBorders>
          </w:tcPr>
          <w:p w14:paraId="715F7E47">
            <w:pPr>
              <w:rPr>
                <w:rFonts w:cs="Times New Roman"/>
                <w:szCs w:val="24"/>
              </w:rPr>
            </w:pPr>
            <w:r>
              <w:rPr>
                <w:rFonts w:cs="Times New Roman"/>
                <w:szCs w:val="24"/>
              </w:rPr>
              <w:t>20- 29</w:t>
            </w:r>
          </w:p>
        </w:tc>
        <w:tc>
          <w:tcPr>
            <w:tcW w:w="2232" w:type="dxa"/>
            <w:tcBorders>
              <w:top w:val="single" w:color="auto" w:sz="4" w:space="0"/>
              <w:left w:val="nil"/>
              <w:bottom w:val="nil"/>
              <w:right w:val="nil"/>
            </w:tcBorders>
          </w:tcPr>
          <w:p w14:paraId="777C5251">
            <w:pPr>
              <w:rPr>
                <w:rFonts w:cs="Times New Roman"/>
                <w:szCs w:val="24"/>
              </w:rPr>
            </w:pPr>
            <w:r>
              <w:rPr>
                <w:rFonts w:cs="Times New Roman"/>
                <w:szCs w:val="24"/>
              </w:rPr>
              <w:t>42</w:t>
            </w:r>
          </w:p>
        </w:tc>
        <w:tc>
          <w:tcPr>
            <w:tcW w:w="2096" w:type="dxa"/>
            <w:tcBorders>
              <w:top w:val="single" w:color="auto" w:sz="4" w:space="0"/>
              <w:left w:val="nil"/>
              <w:bottom w:val="nil"/>
              <w:right w:val="nil"/>
            </w:tcBorders>
          </w:tcPr>
          <w:p w14:paraId="776ED63F">
            <w:pPr>
              <w:rPr>
                <w:rFonts w:cs="Times New Roman"/>
                <w:szCs w:val="24"/>
              </w:rPr>
            </w:pPr>
            <w:r>
              <w:rPr>
                <w:rFonts w:cs="Times New Roman"/>
                <w:szCs w:val="24"/>
              </w:rPr>
              <w:t>33.3</w:t>
            </w:r>
          </w:p>
        </w:tc>
      </w:tr>
      <w:tr w14:paraId="059035B6">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nil"/>
              <w:left w:val="nil"/>
              <w:bottom w:val="nil"/>
              <w:right w:val="nil"/>
            </w:tcBorders>
          </w:tcPr>
          <w:p w14:paraId="0BADCF59">
            <w:pPr>
              <w:rPr>
                <w:rFonts w:cs="Times New Roman"/>
                <w:szCs w:val="24"/>
              </w:rPr>
            </w:pPr>
            <w:r>
              <w:rPr>
                <w:rFonts w:cs="Times New Roman"/>
                <w:szCs w:val="24"/>
              </w:rPr>
              <w:t>30-39</w:t>
            </w:r>
          </w:p>
        </w:tc>
        <w:tc>
          <w:tcPr>
            <w:tcW w:w="2232" w:type="dxa"/>
            <w:tcBorders>
              <w:top w:val="nil"/>
              <w:left w:val="nil"/>
              <w:bottom w:val="nil"/>
              <w:right w:val="nil"/>
            </w:tcBorders>
          </w:tcPr>
          <w:p w14:paraId="25F83252">
            <w:pPr>
              <w:rPr>
                <w:rFonts w:cs="Times New Roman"/>
                <w:szCs w:val="24"/>
              </w:rPr>
            </w:pPr>
            <w:r>
              <w:rPr>
                <w:rFonts w:cs="Times New Roman"/>
                <w:szCs w:val="24"/>
              </w:rPr>
              <w:t>47</w:t>
            </w:r>
          </w:p>
        </w:tc>
        <w:tc>
          <w:tcPr>
            <w:tcW w:w="2096" w:type="dxa"/>
            <w:tcBorders>
              <w:top w:val="nil"/>
              <w:left w:val="nil"/>
              <w:bottom w:val="nil"/>
              <w:right w:val="nil"/>
            </w:tcBorders>
          </w:tcPr>
          <w:p w14:paraId="3DAF34FA">
            <w:pPr>
              <w:rPr>
                <w:rFonts w:cs="Times New Roman"/>
                <w:szCs w:val="24"/>
              </w:rPr>
            </w:pPr>
            <w:r>
              <w:rPr>
                <w:rFonts w:cs="Times New Roman"/>
                <w:szCs w:val="24"/>
              </w:rPr>
              <w:t>37.3</w:t>
            </w:r>
          </w:p>
        </w:tc>
      </w:tr>
      <w:tr w14:paraId="4EAB12D6">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nil"/>
              <w:left w:val="nil"/>
              <w:bottom w:val="nil"/>
              <w:right w:val="nil"/>
            </w:tcBorders>
          </w:tcPr>
          <w:p w14:paraId="08694742">
            <w:pPr>
              <w:rPr>
                <w:rFonts w:cs="Times New Roman"/>
                <w:szCs w:val="24"/>
              </w:rPr>
            </w:pPr>
            <w:r>
              <w:rPr>
                <w:rFonts w:cs="Times New Roman"/>
                <w:szCs w:val="24"/>
              </w:rPr>
              <w:t>40-49</w:t>
            </w:r>
          </w:p>
        </w:tc>
        <w:tc>
          <w:tcPr>
            <w:tcW w:w="2232" w:type="dxa"/>
            <w:tcBorders>
              <w:top w:val="nil"/>
              <w:left w:val="nil"/>
              <w:bottom w:val="nil"/>
              <w:right w:val="nil"/>
            </w:tcBorders>
          </w:tcPr>
          <w:p w14:paraId="49DF7509">
            <w:pPr>
              <w:rPr>
                <w:rFonts w:cs="Times New Roman"/>
                <w:szCs w:val="24"/>
              </w:rPr>
            </w:pPr>
            <w:r>
              <w:rPr>
                <w:rFonts w:cs="Times New Roman"/>
                <w:szCs w:val="24"/>
              </w:rPr>
              <w:t>20</w:t>
            </w:r>
          </w:p>
        </w:tc>
        <w:tc>
          <w:tcPr>
            <w:tcW w:w="2096" w:type="dxa"/>
            <w:tcBorders>
              <w:top w:val="nil"/>
              <w:left w:val="nil"/>
              <w:bottom w:val="nil"/>
              <w:right w:val="nil"/>
            </w:tcBorders>
          </w:tcPr>
          <w:p w14:paraId="1C99ADBE">
            <w:pPr>
              <w:rPr>
                <w:rFonts w:cs="Times New Roman"/>
                <w:szCs w:val="24"/>
              </w:rPr>
            </w:pPr>
            <w:r>
              <w:rPr>
                <w:rFonts w:cs="Times New Roman"/>
                <w:szCs w:val="24"/>
              </w:rPr>
              <w:t>15.9</w:t>
            </w:r>
          </w:p>
        </w:tc>
      </w:tr>
      <w:tr w14:paraId="35000BE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nil"/>
              <w:left w:val="nil"/>
              <w:bottom w:val="nil"/>
              <w:right w:val="nil"/>
            </w:tcBorders>
          </w:tcPr>
          <w:p w14:paraId="13FE7A28">
            <w:pPr>
              <w:rPr>
                <w:rFonts w:cs="Times New Roman"/>
                <w:szCs w:val="24"/>
              </w:rPr>
            </w:pPr>
            <w:r>
              <w:rPr>
                <w:rFonts w:cs="Times New Roman"/>
                <w:szCs w:val="24"/>
              </w:rPr>
              <w:t>Above 50</w:t>
            </w:r>
          </w:p>
        </w:tc>
        <w:tc>
          <w:tcPr>
            <w:tcW w:w="2232" w:type="dxa"/>
            <w:tcBorders>
              <w:top w:val="nil"/>
              <w:left w:val="nil"/>
              <w:bottom w:val="nil"/>
              <w:right w:val="nil"/>
            </w:tcBorders>
          </w:tcPr>
          <w:p w14:paraId="24A0FEEA">
            <w:pPr>
              <w:rPr>
                <w:rFonts w:cs="Times New Roman"/>
                <w:szCs w:val="24"/>
              </w:rPr>
            </w:pPr>
            <w:r>
              <w:rPr>
                <w:rFonts w:cs="Times New Roman"/>
                <w:szCs w:val="24"/>
              </w:rPr>
              <w:t>17</w:t>
            </w:r>
          </w:p>
        </w:tc>
        <w:tc>
          <w:tcPr>
            <w:tcW w:w="2096" w:type="dxa"/>
            <w:tcBorders>
              <w:top w:val="nil"/>
              <w:left w:val="nil"/>
              <w:bottom w:val="nil"/>
              <w:right w:val="nil"/>
            </w:tcBorders>
          </w:tcPr>
          <w:p w14:paraId="4F601B31">
            <w:pPr>
              <w:rPr>
                <w:rFonts w:cs="Times New Roman"/>
                <w:szCs w:val="24"/>
              </w:rPr>
            </w:pPr>
            <w:r>
              <w:rPr>
                <w:rFonts w:cs="Times New Roman"/>
                <w:szCs w:val="24"/>
              </w:rPr>
              <w:t>13.5</w:t>
            </w:r>
          </w:p>
        </w:tc>
      </w:tr>
      <w:tr w14:paraId="0E5501F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3978" w:type="dxa"/>
            <w:tcBorders>
              <w:top w:val="nil"/>
              <w:left w:val="nil"/>
              <w:bottom w:val="single" w:color="000000" w:sz="4" w:space="0"/>
              <w:right w:val="nil"/>
            </w:tcBorders>
          </w:tcPr>
          <w:p w14:paraId="5DD491D9">
            <w:pPr>
              <w:rPr>
                <w:rFonts w:cs="Times New Roman"/>
                <w:b/>
                <w:szCs w:val="24"/>
              </w:rPr>
            </w:pPr>
            <w:r>
              <w:rPr>
                <w:rFonts w:cs="Times New Roman"/>
                <w:b/>
                <w:szCs w:val="24"/>
              </w:rPr>
              <w:t>Total</w:t>
            </w:r>
          </w:p>
        </w:tc>
        <w:tc>
          <w:tcPr>
            <w:tcW w:w="2232" w:type="dxa"/>
            <w:tcBorders>
              <w:top w:val="nil"/>
              <w:left w:val="nil"/>
              <w:bottom w:val="single" w:color="000000" w:sz="4" w:space="0"/>
              <w:right w:val="nil"/>
            </w:tcBorders>
          </w:tcPr>
          <w:p w14:paraId="3EEC2D3D">
            <w:pPr>
              <w:rPr>
                <w:rFonts w:cs="Times New Roman"/>
                <w:b/>
                <w:szCs w:val="24"/>
              </w:rPr>
            </w:pPr>
            <w:r>
              <w:rPr>
                <w:rFonts w:cs="Times New Roman"/>
                <w:b/>
                <w:szCs w:val="24"/>
              </w:rPr>
              <w:t>126</w:t>
            </w:r>
          </w:p>
        </w:tc>
        <w:tc>
          <w:tcPr>
            <w:tcW w:w="2096" w:type="dxa"/>
            <w:tcBorders>
              <w:top w:val="nil"/>
              <w:left w:val="nil"/>
              <w:bottom w:val="single" w:color="000000" w:sz="4" w:space="0"/>
              <w:right w:val="nil"/>
            </w:tcBorders>
          </w:tcPr>
          <w:p w14:paraId="05905D39">
            <w:pPr>
              <w:rPr>
                <w:rFonts w:cs="Times New Roman"/>
                <w:b/>
                <w:szCs w:val="24"/>
              </w:rPr>
            </w:pPr>
            <w:r>
              <w:rPr>
                <w:rFonts w:cs="Times New Roman"/>
                <w:b/>
                <w:szCs w:val="24"/>
              </w:rPr>
              <w:t>100.0</w:t>
            </w:r>
          </w:p>
        </w:tc>
      </w:tr>
    </w:tbl>
    <w:p w14:paraId="6E3830CC">
      <w:pPr>
        <w:rPr>
          <w:rFonts w:cs="Times New Roman"/>
          <w:szCs w:val="24"/>
        </w:rPr>
      </w:pPr>
    </w:p>
    <w:p w14:paraId="7CB4EF6D">
      <w:pPr>
        <w:rPr>
          <w:rFonts w:cs="Times New Roman"/>
          <w:szCs w:val="24"/>
        </w:rPr>
      </w:pPr>
      <w:r>
        <w:rPr>
          <w:rFonts w:cs="Times New Roman"/>
          <w:szCs w:val="24"/>
        </w:rPr>
        <w:t>The respondent age bracket in years as summarized in Table 7, 42(33.3%) of the research participants were between ages 20-</w:t>
      </w:r>
      <w:r>
        <w:rPr>
          <w:rFonts w:cs="Times New Roman"/>
          <w:bCs/>
          <w:szCs w:val="24"/>
        </w:rPr>
        <w:t xml:space="preserve">29 </w:t>
      </w:r>
      <w:r>
        <w:rPr>
          <w:rFonts w:cs="Times New Roman"/>
          <w:szCs w:val="24"/>
        </w:rPr>
        <w:t xml:space="preserve">years, 47(37.3%) were between the age of </w:t>
      </w:r>
      <w:r>
        <w:rPr>
          <w:rFonts w:cs="Times New Roman"/>
          <w:bCs/>
          <w:szCs w:val="24"/>
        </w:rPr>
        <w:t xml:space="preserve">30 -39 </w:t>
      </w:r>
      <w:r>
        <w:rPr>
          <w:rFonts w:cs="Times New Roman"/>
          <w:szCs w:val="24"/>
        </w:rPr>
        <w:t xml:space="preserve">years. Moreover, 20(15.9%) of the respondents were aged between age 40 - 49 years and finally 17(13.5%) of the respondents were age above 50 years. From Table 4.3, there is a clear indication that majority of the respondent were between age 20-30 years because they understand the characteristics and perspectives of the largest section of the population under study. </w:t>
      </w:r>
    </w:p>
    <w:p w14:paraId="44522966">
      <w:pPr>
        <w:pStyle w:val="4"/>
        <w:rPr>
          <w:rFonts w:cs="Times New Roman"/>
        </w:rPr>
      </w:pPr>
      <w:r>
        <w:rPr>
          <w:rFonts w:cs="Times New Roman"/>
        </w:rPr>
        <w:t>4.1.5 Education level of the Respondents</w:t>
      </w:r>
    </w:p>
    <w:p w14:paraId="1F0B1130">
      <w:pPr>
        <w:rPr>
          <w:rFonts w:cs="Times New Roman"/>
          <w:szCs w:val="24"/>
        </w:rPr>
      </w:pPr>
      <w:r>
        <w:rPr>
          <w:rFonts w:cs="Times New Roman"/>
          <w:szCs w:val="24"/>
        </w:rPr>
        <w:t xml:space="preserve">The researcher also sought to determine the education level of the respondents. Table 8 presents the study results. </w:t>
      </w:r>
    </w:p>
    <w:p w14:paraId="069F1DD5">
      <w:pPr>
        <w:spacing w:after="160" w:line="256" w:lineRule="auto"/>
        <w:jc w:val="left"/>
        <w:rPr>
          <w:rFonts w:cs="Times New Roman" w:eastAsiaTheme="majorEastAsia"/>
          <w:b/>
          <w:iCs/>
          <w:szCs w:val="24"/>
        </w:rPr>
      </w:pPr>
      <w:r>
        <w:rPr>
          <w:rFonts w:cs="Times New Roman"/>
          <w:szCs w:val="24"/>
        </w:rPr>
        <w:br w:type="page"/>
      </w:r>
    </w:p>
    <w:p w14:paraId="21481B1E">
      <w:pPr>
        <w:pStyle w:val="5"/>
        <w:rPr>
          <w:rFonts w:cs="Times New Roman"/>
          <w:szCs w:val="24"/>
        </w:rPr>
      </w:pPr>
      <w:bookmarkStart w:id="135" w:name="_Toc179108959"/>
      <w:r>
        <w:rPr>
          <w:rFonts w:cs="Times New Roman"/>
          <w:szCs w:val="24"/>
        </w:rPr>
        <w:t>Table 8 Education level of the Respondents</w:t>
      </w:r>
      <w:bookmarkEnd w:id="135"/>
    </w:p>
    <w:tbl>
      <w:tblPr>
        <w:tblStyle w:val="43"/>
        <w:tblW w:w="5000" w:type="pct"/>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152"/>
        <w:gridCol w:w="2781"/>
        <w:gridCol w:w="2623"/>
      </w:tblGrid>
      <w:tr w14:paraId="5E56F0C3">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single" w:color="000000" w:themeColor="text1" w:sz="8" w:space="0"/>
              <w:left w:val="nil"/>
              <w:bottom w:val="single" w:color="000000" w:themeColor="text1" w:sz="8" w:space="0"/>
              <w:right w:val="nil"/>
              <w:insideH w:val="single" w:sz="8" w:space="0"/>
              <w:insideV w:val="nil"/>
            </w:tcBorders>
            <w:shd w:val="clear" w:color="auto" w:fill="auto"/>
            <w:noWrap/>
          </w:tcPr>
          <w:p w14:paraId="66452437">
            <w:pPr>
              <w:spacing w:before="0" w:beforeLines="0" w:beforeAutospacing="0" w:after="160" w:afterLines="0" w:afterAutospacing="0"/>
              <w:jc w:val="left"/>
              <w:rPr>
                <w:rFonts w:cs="Times New Roman"/>
                <w:b/>
                <w:bCs/>
                <w:szCs w:val="24"/>
              </w:rPr>
            </w:pPr>
            <w:r>
              <w:rPr>
                <w:rFonts w:cs="Times New Roman"/>
                <w:b/>
                <w:bCs/>
                <w:szCs w:val="24"/>
              </w:rPr>
              <w:t>Education level</w:t>
            </w:r>
          </w:p>
        </w:tc>
        <w:tc>
          <w:tcPr>
            <w:tcW w:w="1625"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058B356A">
            <w:pPr>
              <w:spacing w:before="0" w:beforeLines="0" w:beforeAutospacing="0" w:after="160" w:afterLines="0" w:afterAutospacing="0"/>
              <w:jc w:val="left"/>
              <w:rPr>
                <w:rFonts w:cs="Times New Roman"/>
                <w:b/>
                <w:bCs/>
                <w:szCs w:val="24"/>
              </w:rPr>
            </w:pPr>
            <w:r>
              <w:rPr>
                <w:rFonts w:cs="Times New Roman"/>
                <w:b/>
                <w:bCs/>
                <w:szCs w:val="24"/>
              </w:rPr>
              <w:t xml:space="preserve">Frequency </w:t>
            </w:r>
          </w:p>
        </w:tc>
        <w:tc>
          <w:tcPr>
            <w:tcW w:w="1533"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488CD868">
            <w:pPr>
              <w:spacing w:before="0" w:beforeLines="0" w:beforeAutospacing="0" w:after="160" w:afterLines="0" w:afterAutospacing="0"/>
              <w:jc w:val="left"/>
              <w:rPr>
                <w:rFonts w:cs="Times New Roman"/>
                <w:b/>
                <w:bCs/>
                <w:szCs w:val="24"/>
              </w:rPr>
            </w:pPr>
            <w:r>
              <w:rPr>
                <w:rFonts w:cs="Times New Roman"/>
                <w:b/>
                <w:bCs/>
                <w:szCs w:val="24"/>
              </w:rPr>
              <w:t>Percent</w:t>
            </w:r>
          </w:p>
        </w:tc>
      </w:tr>
      <w:tr w14:paraId="707F0385">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nil"/>
              <w:left w:val="nil"/>
              <w:bottom w:val="nil"/>
              <w:right w:val="nil"/>
              <w:insideV w:val="nil"/>
            </w:tcBorders>
            <w:shd w:val="clear" w:color="auto" w:fill="auto"/>
            <w:noWrap/>
          </w:tcPr>
          <w:p w14:paraId="485F40A8">
            <w:pPr>
              <w:rPr>
                <w:rFonts w:cs="Times New Roman"/>
                <w:b w:val="0"/>
                <w:bCs/>
                <w:szCs w:val="24"/>
              </w:rPr>
            </w:pPr>
            <w:r>
              <w:rPr>
                <w:rFonts w:cs="Times New Roman"/>
                <w:b w:val="0"/>
                <w:bCs/>
                <w:szCs w:val="24"/>
              </w:rPr>
              <w:t>Certificate</w:t>
            </w:r>
          </w:p>
        </w:tc>
        <w:tc>
          <w:tcPr>
            <w:tcW w:w="1625" w:type="pct"/>
            <w:tcBorders>
              <w:top w:val="nil"/>
              <w:bottom w:val="nil"/>
              <w:right w:val="nil"/>
              <w:insideV w:val="nil"/>
            </w:tcBorders>
            <w:shd w:val="clear" w:color="auto" w:fill="auto"/>
            <w:noWrap/>
          </w:tcPr>
          <w:p w14:paraId="09404261">
            <w:pPr>
              <w:rPr>
                <w:rFonts w:cs="Times New Roman"/>
                <w:szCs w:val="24"/>
              </w:rPr>
            </w:pPr>
            <w:r>
              <w:rPr>
                <w:rFonts w:cs="Times New Roman"/>
                <w:szCs w:val="24"/>
              </w:rPr>
              <w:t>54</w:t>
            </w:r>
          </w:p>
        </w:tc>
        <w:tc>
          <w:tcPr>
            <w:tcW w:w="1533" w:type="pct"/>
            <w:tcBorders>
              <w:top w:val="nil"/>
              <w:bottom w:val="nil"/>
              <w:right w:val="nil"/>
              <w:insideV w:val="nil"/>
            </w:tcBorders>
            <w:shd w:val="clear" w:color="auto" w:fill="auto"/>
            <w:noWrap/>
          </w:tcPr>
          <w:p w14:paraId="013F3273">
            <w:pPr>
              <w:rPr>
                <w:rFonts w:cs="Times New Roman"/>
                <w:szCs w:val="24"/>
              </w:rPr>
            </w:pPr>
            <w:r>
              <w:rPr>
                <w:rFonts w:cs="Times New Roman"/>
                <w:szCs w:val="24"/>
              </w:rPr>
              <w:t>42.9</w:t>
            </w:r>
          </w:p>
        </w:tc>
      </w:tr>
      <w:tr w14:paraId="5008CDEB">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nil"/>
              <w:left w:val="nil"/>
              <w:bottom w:val="nil"/>
              <w:right w:val="nil"/>
            </w:tcBorders>
            <w:shd w:val="clear" w:color="auto" w:fill="auto"/>
            <w:noWrap/>
          </w:tcPr>
          <w:p w14:paraId="53B709CA">
            <w:pPr>
              <w:rPr>
                <w:rFonts w:cs="Times New Roman"/>
                <w:b w:val="0"/>
                <w:bCs/>
                <w:szCs w:val="24"/>
              </w:rPr>
            </w:pPr>
            <w:r>
              <w:rPr>
                <w:rFonts w:cs="Times New Roman"/>
                <w:b w:val="0"/>
                <w:bCs/>
                <w:szCs w:val="24"/>
              </w:rPr>
              <w:t>Diploma</w:t>
            </w:r>
          </w:p>
        </w:tc>
        <w:tc>
          <w:tcPr>
            <w:tcW w:w="1625" w:type="pct"/>
            <w:tcBorders>
              <w:top w:val="nil"/>
              <w:left w:val="nil"/>
              <w:bottom w:val="nil"/>
              <w:right w:val="nil"/>
            </w:tcBorders>
            <w:shd w:val="clear" w:color="auto" w:fill="auto"/>
            <w:noWrap/>
          </w:tcPr>
          <w:p w14:paraId="2FFF7528">
            <w:pPr>
              <w:rPr>
                <w:rFonts w:cs="Times New Roman"/>
                <w:szCs w:val="24"/>
              </w:rPr>
            </w:pPr>
            <w:r>
              <w:rPr>
                <w:rFonts w:cs="Times New Roman"/>
                <w:szCs w:val="24"/>
              </w:rPr>
              <w:t>32</w:t>
            </w:r>
          </w:p>
        </w:tc>
        <w:tc>
          <w:tcPr>
            <w:tcW w:w="1533" w:type="pct"/>
            <w:tcBorders>
              <w:top w:val="nil"/>
              <w:left w:val="nil"/>
              <w:bottom w:val="nil"/>
              <w:right w:val="nil"/>
            </w:tcBorders>
            <w:shd w:val="clear" w:color="auto" w:fill="auto"/>
            <w:noWrap/>
          </w:tcPr>
          <w:p w14:paraId="763E5326">
            <w:pPr>
              <w:rPr>
                <w:rFonts w:cs="Times New Roman"/>
                <w:szCs w:val="24"/>
              </w:rPr>
            </w:pPr>
            <w:r>
              <w:rPr>
                <w:rFonts w:cs="Times New Roman"/>
                <w:szCs w:val="24"/>
              </w:rPr>
              <w:t>25.4</w:t>
            </w:r>
          </w:p>
        </w:tc>
      </w:tr>
      <w:tr w14:paraId="0672D4AB">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nil"/>
              <w:left w:val="nil"/>
              <w:bottom w:val="nil"/>
              <w:right w:val="nil"/>
              <w:insideV w:val="nil"/>
            </w:tcBorders>
            <w:shd w:val="clear" w:color="auto" w:fill="auto"/>
            <w:noWrap/>
          </w:tcPr>
          <w:p w14:paraId="7CD0869C">
            <w:pPr>
              <w:rPr>
                <w:rFonts w:cs="Times New Roman"/>
                <w:b w:val="0"/>
                <w:bCs/>
                <w:szCs w:val="24"/>
              </w:rPr>
            </w:pPr>
            <w:r>
              <w:rPr>
                <w:rFonts w:cs="Times New Roman"/>
                <w:b w:val="0"/>
                <w:bCs/>
                <w:szCs w:val="24"/>
              </w:rPr>
              <w:t>Degree</w:t>
            </w:r>
          </w:p>
        </w:tc>
        <w:tc>
          <w:tcPr>
            <w:tcW w:w="1625" w:type="pct"/>
            <w:tcBorders>
              <w:top w:val="nil"/>
              <w:bottom w:val="nil"/>
              <w:right w:val="nil"/>
              <w:insideV w:val="nil"/>
            </w:tcBorders>
            <w:shd w:val="clear" w:color="auto" w:fill="auto"/>
            <w:noWrap/>
          </w:tcPr>
          <w:p w14:paraId="66C9117F">
            <w:pPr>
              <w:rPr>
                <w:rFonts w:cs="Times New Roman"/>
                <w:szCs w:val="24"/>
              </w:rPr>
            </w:pPr>
            <w:r>
              <w:rPr>
                <w:rFonts w:cs="Times New Roman"/>
                <w:szCs w:val="24"/>
              </w:rPr>
              <w:t>26</w:t>
            </w:r>
          </w:p>
        </w:tc>
        <w:tc>
          <w:tcPr>
            <w:tcW w:w="1533" w:type="pct"/>
            <w:tcBorders>
              <w:top w:val="nil"/>
              <w:bottom w:val="nil"/>
              <w:right w:val="nil"/>
              <w:insideV w:val="nil"/>
            </w:tcBorders>
            <w:shd w:val="clear" w:color="auto" w:fill="auto"/>
            <w:noWrap/>
          </w:tcPr>
          <w:p w14:paraId="4AB114AC">
            <w:pPr>
              <w:rPr>
                <w:rFonts w:cs="Times New Roman"/>
                <w:szCs w:val="24"/>
              </w:rPr>
            </w:pPr>
            <w:r>
              <w:rPr>
                <w:rFonts w:cs="Times New Roman"/>
                <w:szCs w:val="24"/>
              </w:rPr>
              <w:t>20.6</w:t>
            </w:r>
          </w:p>
        </w:tc>
      </w:tr>
      <w:tr w14:paraId="308E4757">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nil"/>
              <w:left w:val="nil"/>
              <w:bottom w:val="nil"/>
              <w:right w:val="nil"/>
            </w:tcBorders>
            <w:shd w:val="clear" w:color="auto" w:fill="auto"/>
            <w:noWrap/>
          </w:tcPr>
          <w:p w14:paraId="7E5550DA">
            <w:pPr>
              <w:rPr>
                <w:rFonts w:cs="Times New Roman"/>
                <w:b w:val="0"/>
                <w:bCs/>
                <w:szCs w:val="24"/>
              </w:rPr>
            </w:pPr>
            <w:r>
              <w:rPr>
                <w:rFonts w:cs="Times New Roman"/>
                <w:b w:val="0"/>
                <w:bCs/>
                <w:szCs w:val="24"/>
              </w:rPr>
              <w:t>Masters</w:t>
            </w:r>
          </w:p>
        </w:tc>
        <w:tc>
          <w:tcPr>
            <w:tcW w:w="1625" w:type="pct"/>
            <w:tcBorders>
              <w:top w:val="nil"/>
              <w:left w:val="nil"/>
              <w:bottom w:val="nil"/>
              <w:right w:val="nil"/>
            </w:tcBorders>
            <w:shd w:val="clear" w:color="auto" w:fill="auto"/>
            <w:noWrap/>
          </w:tcPr>
          <w:p w14:paraId="2A0BA5E5">
            <w:pPr>
              <w:rPr>
                <w:rFonts w:cs="Times New Roman"/>
                <w:szCs w:val="24"/>
              </w:rPr>
            </w:pPr>
            <w:r>
              <w:rPr>
                <w:rFonts w:cs="Times New Roman"/>
                <w:szCs w:val="24"/>
              </w:rPr>
              <w:t>14</w:t>
            </w:r>
          </w:p>
        </w:tc>
        <w:tc>
          <w:tcPr>
            <w:tcW w:w="1533" w:type="pct"/>
            <w:tcBorders>
              <w:top w:val="nil"/>
              <w:left w:val="nil"/>
              <w:bottom w:val="nil"/>
              <w:right w:val="nil"/>
            </w:tcBorders>
            <w:shd w:val="clear" w:color="auto" w:fill="auto"/>
            <w:noWrap/>
          </w:tcPr>
          <w:p w14:paraId="1BE80ED8">
            <w:pPr>
              <w:rPr>
                <w:rFonts w:cs="Times New Roman"/>
                <w:szCs w:val="24"/>
              </w:rPr>
            </w:pPr>
            <w:r>
              <w:rPr>
                <w:rFonts w:cs="Times New Roman"/>
                <w:szCs w:val="24"/>
              </w:rPr>
              <w:t>11.1</w:t>
            </w:r>
          </w:p>
        </w:tc>
      </w:tr>
      <w:tr w14:paraId="76F5C8F3">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42" w:type="pct"/>
            <w:tcBorders>
              <w:top w:val="nil"/>
              <w:left w:val="nil"/>
              <w:bottom w:val="single" w:color="000000" w:themeColor="text1" w:sz="8" w:space="0"/>
              <w:right w:val="nil"/>
              <w:insideV w:val="nil"/>
            </w:tcBorders>
            <w:shd w:val="clear" w:color="auto" w:fill="auto"/>
            <w:noWrap/>
          </w:tcPr>
          <w:p w14:paraId="5D53AA66">
            <w:pPr>
              <w:rPr>
                <w:rFonts w:cs="Times New Roman"/>
                <w:b/>
                <w:bCs/>
                <w:szCs w:val="24"/>
              </w:rPr>
            </w:pPr>
            <w:r>
              <w:rPr>
                <w:rFonts w:cs="Times New Roman"/>
                <w:b/>
                <w:bCs/>
                <w:szCs w:val="24"/>
              </w:rPr>
              <w:t>Total</w:t>
            </w:r>
          </w:p>
        </w:tc>
        <w:tc>
          <w:tcPr>
            <w:tcW w:w="1625" w:type="pct"/>
            <w:tcBorders>
              <w:top w:val="nil"/>
              <w:bottom w:val="single" w:color="000000" w:themeColor="text1" w:sz="8" w:space="0"/>
              <w:right w:val="nil"/>
              <w:insideV w:val="nil"/>
            </w:tcBorders>
            <w:shd w:val="clear" w:color="auto" w:fill="auto"/>
            <w:noWrap/>
          </w:tcPr>
          <w:p w14:paraId="6DBCE411">
            <w:pPr>
              <w:rPr>
                <w:rFonts w:cs="Times New Roman"/>
                <w:b/>
                <w:szCs w:val="24"/>
              </w:rPr>
            </w:pPr>
            <w:r>
              <w:rPr>
                <w:rFonts w:cs="Times New Roman"/>
                <w:b/>
                <w:szCs w:val="24"/>
              </w:rPr>
              <w:t>126</w:t>
            </w:r>
          </w:p>
        </w:tc>
        <w:tc>
          <w:tcPr>
            <w:tcW w:w="1533" w:type="pct"/>
            <w:tcBorders>
              <w:top w:val="nil"/>
              <w:bottom w:val="single" w:color="000000" w:themeColor="text1" w:sz="8" w:space="0"/>
              <w:right w:val="nil"/>
              <w:insideV w:val="nil"/>
            </w:tcBorders>
            <w:shd w:val="clear" w:color="auto" w:fill="auto"/>
            <w:noWrap/>
          </w:tcPr>
          <w:p w14:paraId="0286584A">
            <w:pPr>
              <w:rPr>
                <w:rFonts w:cs="Times New Roman"/>
                <w:b/>
                <w:szCs w:val="24"/>
              </w:rPr>
            </w:pPr>
            <w:r>
              <w:rPr>
                <w:rFonts w:cs="Times New Roman"/>
                <w:b/>
                <w:szCs w:val="24"/>
              </w:rPr>
              <w:t>100.0</w:t>
            </w:r>
          </w:p>
        </w:tc>
      </w:tr>
    </w:tbl>
    <w:p w14:paraId="4E2B09B7">
      <w:pPr>
        <w:rPr>
          <w:rFonts w:cs="Times New Roman"/>
          <w:szCs w:val="24"/>
        </w:rPr>
      </w:pPr>
    </w:p>
    <w:p w14:paraId="64209090">
      <w:pPr>
        <w:rPr>
          <w:rFonts w:cs="Times New Roman"/>
          <w:szCs w:val="24"/>
        </w:rPr>
      </w:pPr>
      <w:r>
        <w:rPr>
          <w:rFonts w:cs="Times New Roman"/>
          <w:szCs w:val="24"/>
        </w:rPr>
        <w:t>Table 8 showed that 54(42.9%) indicated that they had a certificate level of education, 32(25.4%) indicated that they had diploma level of education, 26(20.6%) had a degree level of education and finally 14(11.1%) had masters level of education. This showed that most of the respondents were certificates level of education implying that the most common educational background among the participants is relatively basic. This suggests that the sample predominantly consists of individuals with foundational qualifications rather than advanced degree and masters.</w:t>
      </w:r>
    </w:p>
    <w:p w14:paraId="5056D168">
      <w:pPr>
        <w:pStyle w:val="4"/>
        <w:rPr>
          <w:rFonts w:cs="Times New Roman"/>
        </w:rPr>
      </w:pPr>
      <w:bookmarkStart w:id="136" w:name="_Toc118734023"/>
      <w:bookmarkStart w:id="137" w:name="_Toc123925649"/>
      <w:r>
        <w:rPr>
          <w:rFonts w:cs="Times New Roman"/>
        </w:rPr>
        <w:t xml:space="preserve">4.1.6 </w:t>
      </w:r>
      <w:bookmarkEnd w:id="136"/>
      <w:r>
        <w:rPr>
          <w:rFonts w:cs="Times New Roman"/>
        </w:rPr>
        <w:t xml:space="preserve">Working experience </w:t>
      </w:r>
      <w:bookmarkEnd w:id="137"/>
      <w:r>
        <w:rPr>
          <w:rFonts w:cs="Times New Roman"/>
        </w:rPr>
        <w:t>in An Organization</w:t>
      </w:r>
    </w:p>
    <w:p w14:paraId="2DAC6E9B">
      <w:pPr>
        <w:rPr>
          <w:rFonts w:cs="Times New Roman"/>
          <w:szCs w:val="24"/>
        </w:rPr>
      </w:pPr>
      <w:r>
        <w:rPr>
          <w:rFonts w:cs="Times New Roman"/>
          <w:szCs w:val="24"/>
        </w:rPr>
        <w:t>This analysis included the working experience. The findings were shown in Table 9.</w:t>
      </w:r>
    </w:p>
    <w:p w14:paraId="4B1BF265">
      <w:pPr>
        <w:pStyle w:val="5"/>
        <w:rPr>
          <w:rFonts w:cs="Times New Roman"/>
          <w:szCs w:val="24"/>
          <w:lang w:val="en-GB"/>
        </w:rPr>
      </w:pPr>
      <w:bookmarkStart w:id="138" w:name="_Toc179108960"/>
      <w:r>
        <w:rPr>
          <w:rFonts w:cs="Times New Roman"/>
          <w:szCs w:val="24"/>
          <w:lang w:val="en-GB"/>
        </w:rPr>
        <w:t xml:space="preserve">Table 9 </w:t>
      </w:r>
      <w:r>
        <w:rPr>
          <w:rFonts w:cs="Times New Roman"/>
          <w:szCs w:val="24"/>
        </w:rPr>
        <w:t>Working Experience</w:t>
      </w:r>
      <w:r>
        <w:rPr>
          <w:rFonts w:cs="Times New Roman"/>
          <w:szCs w:val="24"/>
          <w:lang w:val="en-GB"/>
        </w:rPr>
        <w:t xml:space="preserve"> </w:t>
      </w:r>
      <w:r>
        <w:rPr>
          <w:rFonts w:cs="Times New Roman"/>
          <w:szCs w:val="24"/>
        </w:rPr>
        <w:t>of the Respondents</w:t>
      </w:r>
      <w:bookmarkEnd w:id="138"/>
    </w:p>
    <w:tbl>
      <w:tblPr>
        <w:tblStyle w:val="43"/>
        <w:tblW w:w="5026" w:type="pct"/>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37"/>
        <w:gridCol w:w="2929"/>
        <w:gridCol w:w="2434"/>
      </w:tblGrid>
      <w:tr w14:paraId="6CE331BF">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tcBorders>
              <w:top w:val="single" w:color="000000" w:themeColor="text1" w:sz="8" w:space="0"/>
              <w:left w:val="nil"/>
              <w:bottom w:val="single" w:color="000000" w:themeColor="text1" w:sz="8" w:space="0"/>
              <w:right w:val="nil"/>
              <w:insideH w:val="single" w:sz="8" w:space="0"/>
              <w:insideV w:val="nil"/>
            </w:tcBorders>
            <w:shd w:val="clear" w:color="auto" w:fill="auto"/>
            <w:noWrap/>
          </w:tcPr>
          <w:p w14:paraId="0A2EEE7A">
            <w:pPr>
              <w:spacing w:before="0" w:beforeLines="0" w:beforeAutospacing="0" w:afterLines="0" w:afterAutospacing="0"/>
              <w:rPr>
                <w:rFonts w:cs="Times New Roman"/>
                <w:b w:val="0"/>
                <w:bCs w:val="0"/>
                <w:szCs w:val="24"/>
              </w:rPr>
            </w:pPr>
            <w:r>
              <w:rPr>
                <w:rFonts w:cs="Times New Roman"/>
                <w:b w:val="0"/>
                <w:bCs w:val="0"/>
                <w:szCs w:val="24"/>
              </w:rPr>
              <w:t>Years of Service</w:t>
            </w:r>
          </w:p>
        </w:tc>
        <w:tc>
          <w:tcPr>
            <w:tcW w:w="1703"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457F735F">
            <w:pPr>
              <w:spacing w:before="0" w:beforeLines="0" w:beforeAutospacing="0" w:afterLines="0" w:afterAutospacing="0"/>
              <w:rPr>
                <w:rFonts w:cs="Times New Roman"/>
                <w:b w:val="0"/>
                <w:bCs w:val="0"/>
                <w:szCs w:val="24"/>
              </w:rPr>
            </w:pPr>
            <w:r>
              <w:rPr>
                <w:rFonts w:cs="Times New Roman"/>
                <w:b w:val="0"/>
                <w:bCs w:val="0"/>
                <w:szCs w:val="24"/>
              </w:rPr>
              <w:t>Frequency</w:t>
            </w:r>
          </w:p>
        </w:tc>
        <w:tc>
          <w:tcPr>
            <w:tcW w:w="1415" w:type="pct"/>
            <w:tcBorders>
              <w:top w:val="single" w:color="000000" w:themeColor="text1" w:sz="8" w:space="0"/>
              <w:bottom w:val="single" w:color="000000" w:themeColor="text1" w:sz="8" w:space="0"/>
              <w:right w:val="nil"/>
              <w:insideH w:val="single" w:sz="8" w:space="0"/>
              <w:insideV w:val="nil"/>
            </w:tcBorders>
            <w:shd w:val="clear" w:color="auto" w:fill="auto"/>
            <w:noWrap/>
          </w:tcPr>
          <w:p w14:paraId="4579CE11">
            <w:pPr>
              <w:spacing w:before="0" w:beforeLines="0" w:beforeAutospacing="0" w:afterLines="0" w:afterAutospacing="0"/>
              <w:rPr>
                <w:rFonts w:cs="Times New Roman"/>
                <w:b w:val="0"/>
                <w:bCs w:val="0"/>
                <w:szCs w:val="24"/>
              </w:rPr>
            </w:pPr>
            <w:r>
              <w:rPr>
                <w:rFonts w:cs="Times New Roman"/>
                <w:b w:val="0"/>
                <w:bCs w:val="0"/>
                <w:szCs w:val="24"/>
              </w:rPr>
              <w:t>Percent</w:t>
            </w:r>
          </w:p>
        </w:tc>
      </w:tr>
      <w:tr w14:paraId="37B1124D">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tcBorders>
              <w:left w:val="nil"/>
              <w:right w:val="nil"/>
              <w:insideV w:val="nil"/>
            </w:tcBorders>
            <w:shd w:val="clear" w:color="auto" w:fill="auto"/>
            <w:noWrap/>
          </w:tcPr>
          <w:p w14:paraId="62F868D7">
            <w:pPr>
              <w:rPr>
                <w:rFonts w:cs="Times New Roman"/>
                <w:b w:val="0"/>
                <w:bCs/>
                <w:szCs w:val="24"/>
              </w:rPr>
            </w:pPr>
            <w:r>
              <w:rPr>
                <w:rFonts w:cs="Times New Roman"/>
                <w:b w:val="0"/>
                <w:bCs/>
                <w:szCs w:val="24"/>
              </w:rPr>
              <w:t>Below 5 years</w:t>
            </w:r>
          </w:p>
        </w:tc>
        <w:tc>
          <w:tcPr>
            <w:tcW w:w="1703" w:type="pct"/>
            <w:tcBorders>
              <w:right w:val="nil"/>
              <w:insideV w:val="nil"/>
            </w:tcBorders>
            <w:shd w:val="clear" w:color="auto" w:fill="auto"/>
            <w:noWrap/>
          </w:tcPr>
          <w:p w14:paraId="6EDAF511">
            <w:pPr>
              <w:rPr>
                <w:rFonts w:cs="Times New Roman"/>
                <w:szCs w:val="24"/>
              </w:rPr>
            </w:pPr>
            <w:r>
              <w:rPr>
                <w:rFonts w:cs="Times New Roman"/>
                <w:szCs w:val="24"/>
              </w:rPr>
              <w:t>50</w:t>
            </w:r>
          </w:p>
        </w:tc>
        <w:tc>
          <w:tcPr>
            <w:tcW w:w="1415" w:type="pct"/>
            <w:tcBorders>
              <w:right w:val="nil"/>
              <w:insideV w:val="nil"/>
            </w:tcBorders>
            <w:shd w:val="clear" w:color="auto" w:fill="auto"/>
            <w:noWrap/>
          </w:tcPr>
          <w:p w14:paraId="60F87BC5">
            <w:pPr>
              <w:rPr>
                <w:rFonts w:cs="Times New Roman"/>
                <w:szCs w:val="24"/>
              </w:rPr>
            </w:pPr>
            <w:r>
              <w:rPr>
                <w:rFonts w:cs="Times New Roman"/>
                <w:szCs w:val="24"/>
              </w:rPr>
              <w:t>39.7</w:t>
            </w:r>
          </w:p>
        </w:tc>
      </w:tr>
      <w:tr w14:paraId="6E58A8CA">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shd w:val="clear" w:color="auto" w:fill="auto"/>
            <w:noWrap/>
          </w:tcPr>
          <w:p w14:paraId="1F17F6BB">
            <w:pPr>
              <w:rPr>
                <w:rFonts w:cs="Times New Roman"/>
                <w:b w:val="0"/>
                <w:bCs/>
                <w:szCs w:val="24"/>
              </w:rPr>
            </w:pPr>
            <w:r>
              <w:rPr>
                <w:rFonts w:cs="Times New Roman"/>
                <w:b w:val="0"/>
                <w:bCs/>
                <w:szCs w:val="24"/>
              </w:rPr>
              <w:t>6-10 years</w:t>
            </w:r>
          </w:p>
        </w:tc>
        <w:tc>
          <w:tcPr>
            <w:tcW w:w="1703" w:type="pct"/>
            <w:shd w:val="clear" w:color="auto" w:fill="auto"/>
            <w:noWrap/>
          </w:tcPr>
          <w:p w14:paraId="756126D7">
            <w:pPr>
              <w:rPr>
                <w:rFonts w:cs="Times New Roman"/>
                <w:szCs w:val="24"/>
              </w:rPr>
            </w:pPr>
            <w:r>
              <w:rPr>
                <w:rFonts w:cs="Times New Roman"/>
                <w:szCs w:val="24"/>
              </w:rPr>
              <w:t>41</w:t>
            </w:r>
          </w:p>
        </w:tc>
        <w:tc>
          <w:tcPr>
            <w:tcW w:w="1415" w:type="pct"/>
            <w:shd w:val="clear" w:color="auto" w:fill="auto"/>
            <w:noWrap/>
          </w:tcPr>
          <w:p w14:paraId="2B1C0E2D">
            <w:pPr>
              <w:rPr>
                <w:rFonts w:cs="Times New Roman"/>
                <w:szCs w:val="24"/>
              </w:rPr>
            </w:pPr>
            <w:r>
              <w:rPr>
                <w:rFonts w:cs="Times New Roman"/>
                <w:szCs w:val="24"/>
              </w:rPr>
              <w:t>32.5</w:t>
            </w:r>
          </w:p>
        </w:tc>
      </w:tr>
      <w:tr w14:paraId="42201519">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tcBorders>
              <w:left w:val="nil"/>
              <w:right w:val="nil"/>
              <w:insideV w:val="nil"/>
            </w:tcBorders>
            <w:shd w:val="clear" w:color="auto" w:fill="auto"/>
            <w:noWrap/>
          </w:tcPr>
          <w:p w14:paraId="5A50426B">
            <w:pPr>
              <w:rPr>
                <w:rFonts w:cs="Times New Roman"/>
                <w:b w:val="0"/>
                <w:bCs/>
                <w:szCs w:val="24"/>
              </w:rPr>
            </w:pPr>
            <w:r>
              <w:rPr>
                <w:rFonts w:cs="Times New Roman"/>
                <w:b w:val="0"/>
                <w:bCs/>
                <w:szCs w:val="24"/>
              </w:rPr>
              <w:t>11-15 years</w:t>
            </w:r>
          </w:p>
        </w:tc>
        <w:tc>
          <w:tcPr>
            <w:tcW w:w="1703" w:type="pct"/>
            <w:tcBorders>
              <w:right w:val="nil"/>
              <w:insideV w:val="nil"/>
            </w:tcBorders>
            <w:shd w:val="clear" w:color="auto" w:fill="auto"/>
            <w:noWrap/>
          </w:tcPr>
          <w:p w14:paraId="5410F895">
            <w:pPr>
              <w:rPr>
                <w:rFonts w:cs="Times New Roman"/>
                <w:szCs w:val="24"/>
              </w:rPr>
            </w:pPr>
            <w:r>
              <w:rPr>
                <w:rFonts w:cs="Times New Roman"/>
                <w:szCs w:val="24"/>
              </w:rPr>
              <w:t>22</w:t>
            </w:r>
          </w:p>
        </w:tc>
        <w:tc>
          <w:tcPr>
            <w:tcW w:w="1415" w:type="pct"/>
            <w:tcBorders>
              <w:right w:val="nil"/>
              <w:insideV w:val="nil"/>
            </w:tcBorders>
            <w:shd w:val="clear" w:color="auto" w:fill="auto"/>
            <w:noWrap/>
          </w:tcPr>
          <w:p w14:paraId="2A1D53AE">
            <w:pPr>
              <w:rPr>
                <w:rFonts w:cs="Times New Roman"/>
                <w:szCs w:val="24"/>
              </w:rPr>
            </w:pPr>
            <w:r>
              <w:rPr>
                <w:rFonts w:cs="Times New Roman"/>
                <w:szCs w:val="24"/>
              </w:rPr>
              <w:t>17.5</w:t>
            </w:r>
          </w:p>
        </w:tc>
      </w:tr>
      <w:tr w14:paraId="2181AF7B">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shd w:val="clear" w:color="auto" w:fill="auto"/>
            <w:noWrap/>
          </w:tcPr>
          <w:p w14:paraId="63D64695">
            <w:pPr>
              <w:rPr>
                <w:rFonts w:cs="Times New Roman"/>
                <w:b w:val="0"/>
                <w:bCs/>
                <w:szCs w:val="24"/>
              </w:rPr>
            </w:pPr>
            <w:r>
              <w:rPr>
                <w:rFonts w:cs="Times New Roman"/>
                <w:b w:val="0"/>
                <w:bCs/>
                <w:szCs w:val="24"/>
              </w:rPr>
              <w:t>16 years and above</w:t>
            </w:r>
          </w:p>
        </w:tc>
        <w:tc>
          <w:tcPr>
            <w:tcW w:w="1703" w:type="pct"/>
            <w:shd w:val="clear" w:color="auto" w:fill="auto"/>
            <w:noWrap/>
          </w:tcPr>
          <w:p w14:paraId="2E5EAE8D">
            <w:pPr>
              <w:rPr>
                <w:rFonts w:cs="Times New Roman"/>
                <w:szCs w:val="24"/>
              </w:rPr>
            </w:pPr>
            <w:r>
              <w:rPr>
                <w:rFonts w:cs="Times New Roman"/>
                <w:szCs w:val="24"/>
              </w:rPr>
              <w:t>13</w:t>
            </w:r>
          </w:p>
        </w:tc>
        <w:tc>
          <w:tcPr>
            <w:tcW w:w="1415" w:type="pct"/>
            <w:shd w:val="clear" w:color="auto" w:fill="auto"/>
            <w:noWrap/>
          </w:tcPr>
          <w:p w14:paraId="015B2AB2">
            <w:pPr>
              <w:rPr>
                <w:rFonts w:cs="Times New Roman"/>
                <w:szCs w:val="24"/>
              </w:rPr>
            </w:pPr>
            <w:r>
              <w:rPr>
                <w:rFonts w:cs="Times New Roman"/>
                <w:szCs w:val="24"/>
              </w:rPr>
              <w:t>10.3</w:t>
            </w:r>
          </w:p>
        </w:tc>
      </w:tr>
      <w:tr w14:paraId="14F467FD">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exact"/>
        </w:trPr>
        <w:tc>
          <w:tcPr>
            <w:tcW w:w="1882" w:type="pct"/>
            <w:tcBorders>
              <w:left w:val="nil"/>
              <w:right w:val="nil"/>
              <w:insideV w:val="nil"/>
            </w:tcBorders>
            <w:shd w:val="clear" w:color="auto" w:fill="auto"/>
            <w:noWrap/>
          </w:tcPr>
          <w:p w14:paraId="0735B9BC">
            <w:pPr>
              <w:rPr>
                <w:rFonts w:cs="Times New Roman"/>
                <w:b/>
                <w:bCs/>
                <w:szCs w:val="24"/>
              </w:rPr>
            </w:pPr>
            <w:r>
              <w:rPr>
                <w:rFonts w:cs="Times New Roman"/>
                <w:b/>
                <w:bCs/>
                <w:szCs w:val="24"/>
              </w:rPr>
              <w:t>Total</w:t>
            </w:r>
          </w:p>
        </w:tc>
        <w:tc>
          <w:tcPr>
            <w:tcW w:w="1703" w:type="pct"/>
            <w:tcBorders>
              <w:right w:val="nil"/>
              <w:insideV w:val="nil"/>
            </w:tcBorders>
            <w:shd w:val="clear" w:color="auto" w:fill="auto"/>
            <w:noWrap/>
          </w:tcPr>
          <w:p w14:paraId="33231B2E">
            <w:pPr>
              <w:rPr>
                <w:rFonts w:cs="Times New Roman"/>
                <w:b/>
                <w:szCs w:val="24"/>
              </w:rPr>
            </w:pPr>
            <w:r>
              <w:rPr>
                <w:rFonts w:cs="Times New Roman"/>
                <w:b/>
                <w:szCs w:val="24"/>
              </w:rPr>
              <w:t>126</w:t>
            </w:r>
          </w:p>
        </w:tc>
        <w:tc>
          <w:tcPr>
            <w:tcW w:w="1415" w:type="pct"/>
            <w:tcBorders>
              <w:right w:val="nil"/>
              <w:insideV w:val="nil"/>
            </w:tcBorders>
            <w:shd w:val="clear" w:color="auto" w:fill="auto"/>
            <w:noWrap/>
          </w:tcPr>
          <w:p w14:paraId="64D6868B">
            <w:pPr>
              <w:rPr>
                <w:rFonts w:cs="Times New Roman"/>
                <w:b/>
                <w:szCs w:val="24"/>
              </w:rPr>
            </w:pPr>
            <w:r>
              <w:rPr>
                <w:rFonts w:cs="Times New Roman"/>
                <w:b/>
                <w:szCs w:val="24"/>
              </w:rPr>
              <w:t>100.0</w:t>
            </w:r>
          </w:p>
        </w:tc>
      </w:tr>
    </w:tbl>
    <w:p w14:paraId="7F461CD6">
      <w:pPr>
        <w:rPr>
          <w:rFonts w:cs="Times New Roman"/>
          <w:szCs w:val="24"/>
        </w:rPr>
      </w:pPr>
    </w:p>
    <w:p w14:paraId="3FCD4C55">
      <w:pPr>
        <w:rPr>
          <w:rFonts w:cs="Times New Roman"/>
          <w:szCs w:val="24"/>
        </w:rPr>
      </w:pPr>
      <w:r>
        <w:rPr>
          <w:rFonts w:cs="Times New Roman"/>
          <w:szCs w:val="24"/>
        </w:rPr>
        <w:t>Table 9 showed that majority 50(39.7%) of the subjects indicated that they had a working experience for a period of less than 5 years, 41(32.5%) indicated that they had working experience for a period between 6 to 10 years, 22(17.5%) revealed that they had a working experience of 11 to 15 years and 13(10.3%) indicated that they had a working experience of over 16 years. This distribution indicates that a significant proportion of respondents are relatively early in their careers, with the majority having less than 5 years of experience. This suggests that the respondents are likely familiar with current practices and trends in the field, which may provide relevant insights into the study's topic.</w:t>
      </w:r>
    </w:p>
    <w:p w14:paraId="41F625D5">
      <w:pPr>
        <w:pStyle w:val="4"/>
        <w:rPr>
          <w:rFonts w:cs="Times New Roman"/>
        </w:rPr>
      </w:pPr>
      <w:r>
        <w:rPr>
          <w:rFonts w:cs="Times New Roman"/>
        </w:rPr>
        <w:t xml:space="preserve">4.1.7 Descriptive Analysis </w:t>
      </w:r>
    </w:p>
    <w:p w14:paraId="1B1624C3">
      <w:pPr>
        <w:rPr>
          <w:rFonts w:cs="Times New Roman"/>
          <w:szCs w:val="24"/>
        </w:rPr>
      </w:pPr>
      <w:r>
        <w:rPr>
          <w:rFonts w:cs="Times New Roman"/>
          <w:szCs w:val="24"/>
        </w:rPr>
        <w:t>This study involved analyzing the descriptive statistics of both the independent and dependent variables. The analysis encompassed calculating the mean, frequencies, percentages, and standard deviation, as indicated in the subsequent findings.</w:t>
      </w:r>
    </w:p>
    <w:p w14:paraId="3B8D1226">
      <w:pPr>
        <w:pStyle w:val="4"/>
        <w:rPr>
          <w:rFonts w:cs="Times New Roman"/>
        </w:rPr>
      </w:pPr>
      <w:r>
        <w:rPr>
          <w:rFonts w:cs="Times New Roman"/>
        </w:rPr>
        <w:t>4.1.8 Visionary Leadership Style</w:t>
      </w:r>
    </w:p>
    <w:p w14:paraId="2DFE1652">
      <w:pPr>
        <w:rPr>
          <w:rFonts w:cs="Times New Roman"/>
          <w:szCs w:val="24"/>
        </w:rPr>
      </w:pPr>
      <w:r>
        <w:rPr>
          <w:rFonts w:cs="Times New Roman"/>
          <w:szCs w:val="24"/>
        </w:rPr>
        <w:t>The first specific objective of the study was to determine the effect of visionary leadership style on the adoption of digital transformation in the public sector in Kenya. A 5-point Likert scale was used where SD symbolized strongly disagree, D symbolized disagree, UD symbolized undecided, A symbolized agree and SA symbolized strongly agree. A total of 7 statements were used to determine the effect of visionary leadership style on the adoption of digital transformation in the public sector in Kenya and responses elicited on a 5-point Likert scale as shown in Table 10.</w:t>
      </w:r>
    </w:p>
    <w:p w14:paraId="73CB7330">
      <w:pPr>
        <w:rPr>
          <w:rFonts w:cs="Times New Roman"/>
          <w:szCs w:val="24"/>
        </w:rPr>
      </w:pPr>
    </w:p>
    <w:p w14:paraId="592F6250">
      <w:pPr>
        <w:rPr>
          <w:rFonts w:cs="Times New Roman"/>
          <w:szCs w:val="24"/>
        </w:rPr>
      </w:pPr>
    </w:p>
    <w:p w14:paraId="07AB0B74">
      <w:pPr>
        <w:pStyle w:val="5"/>
        <w:rPr>
          <w:rFonts w:cs="Times New Roman"/>
          <w:szCs w:val="24"/>
          <w:lang w:val="en-GB"/>
        </w:rPr>
      </w:pPr>
      <w:bookmarkStart w:id="139" w:name="_Toc179108961"/>
      <w:r>
        <w:rPr>
          <w:rFonts w:cs="Times New Roman"/>
          <w:szCs w:val="24"/>
        </w:rPr>
        <w:t>Table 10 Visionary Leadership Style</w:t>
      </w:r>
      <w:bookmarkEnd w:id="139"/>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950"/>
        <w:gridCol w:w="416"/>
        <w:gridCol w:w="643"/>
        <w:gridCol w:w="643"/>
        <w:gridCol w:w="519"/>
        <w:gridCol w:w="643"/>
        <w:gridCol w:w="636"/>
        <w:gridCol w:w="890"/>
        <w:gridCol w:w="1014"/>
      </w:tblGrid>
      <w:tr w14:paraId="2DF8FF0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8" w:hRule="exact"/>
        </w:trPr>
        <w:tc>
          <w:tcPr>
            <w:tcW w:w="1773" w:type="pct"/>
            <w:tcBorders>
              <w:top w:val="single" w:color="000000" w:sz="4" w:space="0"/>
              <w:left w:val="nil"/>
              <w:bottom w:val="single" w:color="000000" w:sz="4" w:space="0"/>
              <w:right w:val="nil"/>
              <w:insideH w:val="single" w:sz="4" w:space="0"/>
            </w:tcBorders>
            <w:shd w:val="clear" w:color="auto" w:fill="auto"/>
          </w:tcPr>
          <w:p w14:paraId="47E31571">
            <w:pPr>
              <w:spacing w:line="240" w:lineRule="auto"/>
              <w:rPr>
                <w:rFonts w:hint="default" w:cs="Times New Roman" w:eastAsiaTheme="minorHAnsi"/>
                <w:b/>
                <w:bCs w:val="0"/>
                <w:szCs w:val="24"/>
              </w:rPr>
            </w:pPr>
            <w:r>
              <w:rPr>
                <w:rFonts w:hint="default" w:cs="Times New Roman" w:eastAsiaTheme="minorHAnsi"/>
                <w:b/>
                <w:bCs w:val="0"/>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6DBA61A5">
            <w:pPr>
              <w:spacing w:line="240" w:lineRule="auto"/>
              <w:rPr>
                <w:rFonts w:hint="default" w:cs="Times New Roman" w:eastAsiaTheme="minorHAnsi"/>
                <w:b/>
                <w:bCs w:val="0"/>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2240EFBA">
            <w:pPr>
              <w:spacing w:line="240" w:lineRule="auto"/>
              <w:rPr>
                <w:rFonts w:hint="default" w:cs="Times New Roman" w:eastAsiaTheme="minorHAnsi"/>
                <w:b/>
                <w:bCs w:val="0"/>
                <w:szCs w:val="24"/>
              </w:rPr>
            </w:pPr>
            <w:r>
              <w:rPr>
                <w:rFonts w:hint="default" w:cs="Times New Roman" w:eastAsiaTheme="minorHAnsi"/>
                <w:b/>
                <w:bCs w:val="0"/>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303984EB">
            <w:pPr>
              <w:spacing w:line="240" w:lineRule="auto"/>
              <w:rPr>
                <w:rFonts w:hint="default" w:cs="Times New Roman" w:eastAsiaTheme="minorHAnsi"/>
                <w:b/>
                <w:bCs w:val="0"/>
                <w:szCs w:val="24"/>
              </w:rPr>
            </w:pPr>
            <w:r>
              <w:rPr>
                <w:rFonts w:hint="default" w:cs="Times New Roman" w:eastAsiaTheme="minorHAnsi"/>
                <w:b/>
                <w:bCs w:val="0"/>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29ACF6C0">
            <w:pPr>
              <w:spacing w:line="240" w:lineRule="auto"/>
              <w:rPr>
                <w:rFonts w:hint="default" w:cs="Times New Roman" w:eastAsiaTheme="minorHAnsi"/>
                <w:b/>
                <w:bCs w:val="0"/>
                <w:szCs w:val="24"/>
              </w:rPr>
            </w:pPr>
            <w:r>
              <w:rPr>
                <w:rFonts w:hint="default" w:cs="Times New Roman" w:eastAsiaTheme="minorHAnsi"/>
                <w:b/>
                <w:bCs w:val="0"/>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6B82F33F">
            <w:pPr>
              <w:spacing w:line="240" w:lineRule="auto"/>
              <w:rPr>
                <w:rFonts w:hint="default" w:cs="Times New Roman" w:eastAsiaTheme="minorHAnsi"/>
                <w:b/>
                <w:bCs w:val="0"/>
                <w:szCs w:val="24"/>
              </w:rPr>
            </w:pPr>
            <w:r>
              <w:rPr>
                <w:rFonts w:hint="default" w:cs="Times New Roman" w:eastAsiaTheme="minorHAnsi"/>
                <w:b/>
                <w:bCs w:val="0"/>
                <w:szCs w:val="24"/>
              </w:rPr>
              <w:t>D</w:t>
            </w:r>
          </w:p>
        </w:tc>
        <w:tc>
          <w:tcPr>
            <w:tcW w:w="322" w:type="pct"/>
            <w:tcBorders>
              <w:top w:val="single" w:color="000000" w:sz="4" w:space="0"/>
              <w:left w:val="nil"/>
              <w:bottom w:val="single" w:color="000000" w:sz="4" w:space="0"/>
              <w:right w:val="nil"/>
              <w:insideH w:val="single" w:sz="4" w:space="0"/>
            </w:tcBorders>
            <w:shd w:val="clear" w:color="auto" w:fill="auto"/>
          </w:tcPr>
          <w:p w14:paraId="19BAAD60">
            <w:pPr>
              <w:spacing w:line="240" w:lineRule="auto"/>
              <w:rPr>
                <w:rFonts w:hint="default" w:cs="Times New Roman" w:eastAsiaTheme="minorHAnsi"/>
                <w:b/>
                <w:bCs w:val="0"/>
                <w:szCs w:val="24"/>
              </w:rPr>
            </w:pPr>
            <w:r>
              <w:rPr>
                <w:rFonts w:hint="default" w:cs="Times New Roman" w:eastAsiaTheme="minorHAnsi"/>
                <w:b/>
                <w:bCs w:val="0"/>
                <w:szCs w:val="24"/>
              </w:rPr>
              <w:t>SD</w:t>
            </w:r>
          </w:p>
        </w:tc>
        <w:tc>
          <w:tcPr>
            <w:tcW w:w="540" w:type="pct"/>
            <w:tcBorders>
              <w:top w:val="single" w:color="000000" w:sz="4" w:space="0"/>
              <w:left w:val="nil"/>
              <w:bottom w:val="single" w:color="000000" w:sz="4" w:space="0"/>
              <w:right w:val="nil"/>
              <w:insideH w:val="single" w:sz="4" w:space="0"/>
            </w:tcBorders>
            <w:shd w:val="clear" w:color="auto" w:fill="auto"/>
          </w:tcPr>
          <w:p w14:paraId="299A0E86">
            <w:pPr>
              <w:spacing w:line="240" w:lineRule="auto"/>
              <w:rPr>
                <w:rFonts w:hint="default" w:cs="Times New Roman" w:eastAsiaTheme="minorHAnsi"/>
                <w:b/>
                <w:bCs w:val="0"/>
                <w:szCs w:val="24"/>
              </w:rPr>
            </w:pPr>
            <w:r>
              <w:rPr>
                <w:rFonts w:hint="default" w:cs="Times New Roman" w:eastAsiaTheme="minorHAnsi"/>
                <w:b/>
                <w:bCs w:val="0"/>
                <w:szCs w:val="24"/>
              </w:rPr>
              <w:t>Mean</w:t>
            </w:r>
          </w:p>
        </w:tc>
        <w:tc>
          <w:tcPr>
            <w:tcW w:w="614" w:type="pct"/>
            <w:tcBorders>
              <w:top w:val="single" w:color="000000" w:sz="4" w:space="0"/>
              <w:left w:val="nil"/>
              <w:bottom w:val="single" w:color="000000" w:sz="4" w:space="0"/>
              <w:right w:val="nil"/>
              <w:insideH w:val="single" w:sz="4" w:space="0"/>
            </w:tcBorders>
            <w:shd w:val="clear" w:color="auto" w:fill="auto"/>
          </w:tcPr>
          <w:p w14:paraId="162BEB92">
            <w:pPr>
              <w:spacing w:line="240" w:lineRule="auto"/>
              <w:rPr>
                <w:rFonts w:hint="default" w:cs="Times New Roman" w:eastAsiaTheme="minorHAnsi"/>
                <w:b/>
                <w:bCs w:val="0"/>
                <w:szCs w:val="24"/>
              </w:rPr>
            </w:pPr>
            <w:r>
              <w:rPr>
                <w:rFonts w:hint="default" w:cs="Times New Roman" w:eastAsiaTheme="minorHAnsi"/>
                <w:b/>
                <w:bCs w:val="0"/>
                <w:szCs w:val="24"/>
              </w:rPr>
              <w:t>Sd</w:t>
            </w:r>
          </w:p>
        </w:tc>
      </w:tr>
      <w:tr w14:paraId="3C5495A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7" w:hRule="exact"/>
        </w:trPr>
        <w:tc>
          <w:tcPr>
            <w:tcW w:w="1773" w:type="pct"/>
            <w:tcBorders>
              <w:top w:val="nil"/>
              <w:left w:val="nil"/>
              <w:bottom w:val="nil"/>
              <w:right w:val="nil"/>
            </w:tcBorders>
            <w:shd w:val="clear" w:color="auto" w:fill="auto"/>
          </w:tcPr>
          <w:p w14:paraId="445D8CB5">
            <w:pPr>
              <w:pStyle w:val="30"/>
              <w:numPr>
                <w:ilvl w:val="0"/>
                <w:numId w:val="3"/>
              </w:numPr>
              <w:spacing w:line="240" w:lineRule="auto"/>
              <w:ind w:left="165" w:hanging="270"/>
              <w:jc w:val="left"/>
              <w:rPr>
                <w:rFonts w:hint="default" w:cs="Times New Roman" w:eastAsiaTheme="minorHAnsi"/>
                <w:b w:val="0"/>
                <w:bCs w:val="0"/>
                <w:szCs w:val="24"/>
              </w:rPr>
            </w:pPr>
            <w:r>
              <w:rPr>
                <w:rFonts w:hint="default" w:cs="Times New Roman"/>
                <w:b w:val="0"/>
                <w:bCs/>
                <w:szCs w:val="24"/>
              </w:rPr>
              <w:t>Our leader clearly communicates a vision for how digital transformation will improve public service delivery.</w:t>
            </w:r>
          </w:p>
        </w:tc>
        <w:tc>
          <w:tcPr>
            <w:tcW w:w="256" w:type="pct"/>
            <w:tcBorders>
              <w:top w:val="nil"/>
              <w:left w:val="nil"/>
              <w:bottom w:val="nil"/>
              <w:right w:val="nil"/>
            </w:tcBorders>
            <w:shd w:val="clear" w:color="auto" w:fill="auto"/>
          </w:tcPr>
          <w:p w14:paraId="53EBE6AD">
            <w:pPr>
              <w:spacing w:line="240" w:lineRule="auto"/>
              <w:rPr>
                <w:rFonts w:hint="default" w:cs="Times New Roman" w:eastAsiaTheme="minorHAnsi"/>
                <w:szCs w:val="24"/>
              </w:rPr>
            </w:pPr>
            <w:r>
              <w:rPr>
                <w:rFonts w:hint="default" w:cs="Times New Roman" w:eastAsiaTheme="minorHAnsi"/>
                <w:szCs w:val="24"/>
              </w:rPr>
              <w:t>F</w:t>
            </w:r>
          </w:p>
          <w:p w14:paraId="1BFD5C68">
            <w:pPr>
              <w:spacing w:line="240" w:lineRule="auto"/>
              <w:rPr>
                <w:rFonts w:hint="default" w:cs="Times New Roman" w:eastAsiaTheme="minorHAnsi"/>
                <w:szCs w:val="24"/>
              </w:rPr>
            </w:pPr>
            <w:r>
              <w:rPr>
                <w:rFonts w:hint="default" w:cs="Times New Roman" w:eastAsiaTheme="minorHAnsi"/>
                <w:szCs w:val="24"/>
              </w:rPr>
              <w:t>%</w:t>
            </w:r>
          </w:p>
        </w:tc>
        <w:tc>
          <w:tcPr>
            <w:tcW w:w="392" w:type="pct"/>
            <w:tcBorders>
              <w:top w:val="nil"/>
              <w:left w:val="nil"/>
              <w:bottom w:val="nil"/>
              <w:right w:val="nil"/>
            </w:tcBorders>
            <w:shd w:val="clear" w:color="auto" w:fill="auto"/>
          </w:tcPr>
          <w:p w14:paraId="61CEC849">
            <w:pPr>
              <w:spacing w:line="240" w:lineRule="auto"/>
              <w:rPr>
                <w:rFonts w:hint="default" w:cs="Times New Roman" w:eastAsiaTheme="minorHAnsi"/>
                <w:szCs w:val="24"/>
              </w:rPr>
            </w:pPr>
            <w:r>
              <w:rPr>
                <w:rFonts w:hint="default" w:cs="Times New Roman" w:eastAsiaTheme="minorHAnsi"/>
                <w:szCs w:val="24"/>
              </w:rPr>
              <w:t>43</w:t>
            </w:r>
          </w:p>
          <w:p w14:paraId="54E695CC">
            <w:pPr>
              <w:spacing w:line="240" w:lineRule="auto"/>
              <w:rPr>
                <w:rFonts w:hint="default" w:cs="Times New Roman" w:eastAsiaTheme="minorHAnsi"/>
                <w:szCs w:val="24"/>
              </w:rPr>
            </w:pPr>
            <w:r>
              <w:rPr>
                <w:rFonts w:hint="default" w:cs="Times New Roman" w:eastAsiaTheme="minorHAnsi"/>
                <w:szCs w:val="24"/>
              </w:rPr>
              <w:t>34.1</w:t>
            </w:r>
          </w:p>
        </w:tc>
        <w:tc>
          <w:tcPr>
            <w:tcW w:w="392" w:type="pct"/>
            <w:tcBorders>
              <w:top w:val="nil"/>
              <w:left w:val="nil"/>
              <w:bottom w:val="nil"/>
              <w:right w:val="nil"/>
            </w:tcBorders>
            <w:shd w:val="clear" w:color="auto" w:fill="auto"/>
          </w:tcPr>
          <w:p w14:paraId="2D0DA7ED">
            <w:pPr>
              <w:spacing w:line="240" w:lineRule="auto"/>
              <w:rPr>
                <w:rFonts w:hint="default" w:cs="Times New Roman" w:eastAsiaTheme="minorHAnsi"/>
                <w:szCs w:val="24"/>
              </w:rPr>
            </w:pPr>
            <w:r>
              <w:rPr>
                <w:rFonts w:hint="default" w:cs="Times New Roman" w:eastAsiaTheme="minorHAnsi"/>
                <w:szCs w:val="24"/>
              </w:rPr>
              <w:t>57</w:t>
            </w:r>
          </w:p>
          <w:p w14:paraId="7FEFE963">
            <w:pPr>
              <w:spacing w:line="240" w:lineRule="auto"/>
              <w:rPr>
                <w:rFonts w:hint="default" w:cs="Times New Roman" w:eastAsiaTheme="minorHAnsi"/>
                <w:szCs w:val="24"/>
              </w:rPr>
            </w:pPr>
            <w:r>
              <w:rPr>
                <w:rFonts w:hint="default" w:cs="Times New Roman" w:eastAsiaTheme="minorHAnsi"/>
                <w:szCs w:val="24"/>
              </w:rPr>
              <w:t>45.2</w:t>
            </w:r>
          </w:p>
        </w:tc>
        <w:tc>
          <w:tcPr>
            <w:tcW w:w="318" w:type="pct"/>
            <w:tcBorders>
              <w:top w:val="nil"/>
              <w:left w:val="nil"/>
              <w:bottom w:val="nil"/>
              <w:right w:val="nil"/>
            </w:tcBorders>
            <w:shd w:val="clear" w:color="auto" w:fill="auto"/>
          </w:tcPr>
          <w:p w14:paraId="31D9874F">
            <w:pPr>
              <w:spacing w:line="240" w:lineRule="auto"/>
              <w:rPr>
                <w:rFonts w:hint="default" w:cs="Times New Roman" w:eastAsiaTheme="minorHAnsi"/>
                <w:szCs w:val="24"/>
              </w:rPr>
            </w:pPr>
            <w:r>
              <w:rPr>
                <w:rFonts w:hint="default" w:cs="Times New Roman" w:eastAsiaTheme="minorHAnsi"/>
                <w:szCs w:val="24"/>
              </w:rPr>
              <w:t>4</w:t>
            </w:r>
          </w:p>
          <w:p w14:paraId="01289D6C">
            <w:pPr>
              <w:spacing w:line="240" w:lineRule="auto"/>
              <w:rPr>
                <w:rFonts w:hint="default" w:cs="Times New Roman" w:eastAsiaTheme="minorHAnsi"/>
                <w:szCs w:val="24"/>
              </w:rPr>
            </w:pPr>
            <w:r>
              <w:rPr>
                <w:rFonts w:hint="default" w:cs="Times New Roman" w:eastAsiaTheme="minorHAnsi"/>
                <w:szCs w:val="24"/>
              </w:rPr>
              <w:t>3.2</w:t>
            </w:r>
          </w:p>
        </w:tc>
        <w:tc>
          <w:tcPr>
            <w:tcW w:w="392" w:type="pct"/>
            <w:tcBorders>
              <w:top w:val="nil"/>
              <w:left w:val="nil"/>
              <w:bottom w:val="nil"/>
              <w:right w:val="nil"/>
            </w:tcBorders>
            <w:shd w:val="clear" w:color="auto" w:fill="auto"/>
          </w:tcPr>
          <w:p w14:paraId="0E2BE2CC">
            <w:pPr>
              <w:spacing w:line="240" w:lineRule="auto"/>
              <w:rPr>
                <w:rFonts w:hint="default" w:cs="Times New Roman" w:eastAsiaTheme="minorHAnsi"/>
                <w:szCs w:val="24"/>
              </w:rPr>
            </w:pPr>
            <w:r>
              <w:rPr>
                <w:rFonts w:hint="default" w:cs="Times New Roman" w:eastAsiaTheme="minorHAnsi"/>
                <w:szCs w:val="24"/>
              </w:rPr>
              <w:t>14</w:t>
            </w:r>
          </w:p>
          <w:p w14:paraId="44A8662E">
            <w:pPr>
              <w:spacing w:line="240" w:lineRule="auto"/>
              <w:rPr>
                <w:rFonts w:hint="default" w:cs="Times New Roman" w:eastAsiaTheme="minorHAnsi"/>
                <w:szCs w:val="24"/>
              </w:rPr>
            </w:pPr>
            <w:r>
              <w:rPr>
                <w:rFonts w:hint="default" w:cs="Times New Roman" w:eastAsiaTheme="minorHAnsi"/>
                <w:szCs w:val="24"/>
              </w:rPr>
              <w:t>11.1</w:t>
            </w:r>
          </w:p>
        </w:tc>
        <w:tc>
          <w:tcPr>
            <w:tcW w:w="322" w:type="pct"/>
            <w:tcBorders>
              <w:top w:val="nil"/>
              <w:left w:val="nil"/>
              <w:bottom w:val="nil"/>
              <w:right w:val="nil"/>
            </w:tcBorders>
            <w:shd w:val="clear" w:color="auto" w:fill="auto"/>
          </w:tcPr>
          <w:p w14:paraId="0B64CF4A">
            <w:pPr>
              <w:spacing w:line="240" w:lineRule="auto"/>
              <w:rPr>
                <w:rFonts w:hint="default" w:cs="Times New Roman" w:eastAsiaTheme="minorHAnsi"/>
                <w:szCs w:val="24"/>
              </w:rPr>
            </w:pPr>
            <w:r>
              <w:rPr>
                <w:rFonts w:hint="default" w:cs="Times New Roman" w:eastAsiaTheme="minorHAnsi"/>
                <w:szCs w:val="24"/>
              </w:rPr>
              <w:t>8</w:t>
            </w:r>
          </w:p>
          <w:p w14:paraId="3570FA23">
            <w:pPr>
              <w:spacing w:line="240" w:lineRule="auto"/>
              <w:rPr>
                <w:rFonts w:hint="default" w:cs="Times New Roman" w:eastAsiaTheme="minorHAnsi"/>
                <w:szCs w:val="24"/>
              </w:rPr>
            </w:pPr>
            <w:r>
              <w:rPr>
                <w:rFonts w:hint="default" w:cs="Times New Roman" w:eastAsiaTheme="minorHAnsi"/>
                <w:szCs w:val="24"/>
              </w:rPr>
              <w:t>6.3</w:t>
            </w:r>
          </w:p>
        </w:tc>
        <w:tc>
          <w:tcPr>
            <w:tcW w:w="540" w:type="pct"/>
            <w:tcBorders>
              <w:top w:val="nil"/>
              <w:left w:val="nil"/>
              <w:bottom w:val="nil"/>
              <w:right w:val="nil"/>
            </w:tcBorders>
            <w:shd w:val="clear" w:color="auto" w:fill="auto"/>
          </w:tcPr>
          <w:p w14:paraId="4A38E9A8">
            <w:pPr>
              <w:spacing w:line="240" w:lineRule="auto"/>
              <w:rPr>
                <w:rFonts w:hint="default" w:cs="Times New Roman"/>
                <w:szCs w:val="24"/>
              </w:rPr>
            </w:pPr>
            <w:r>
              <w:rPr>
                <w:rFonts w:hint="default" w:cs="Times New Roman"/>
                <w:szCs w:val="24"/>
              </w:rPr>
              <w:t>3.90</w:t>
            </w:r>
          </w:p>
        </w:tc>
        <w:tc>
          <w:tcPr>
            <w:tcW w:w="614" w:type="pct"/>
            <w:tcBorders>
              <w:top w:val="nil"/>
              <w:left w:val="nil"/>
              <w:bottom w:val="nil"/>
              <w:right w:val="nil"/>
            </w:tcBorders>
            <w:shd w:val="clear" w:color="auto" w:fill="auto"/>
          </w:tcPr>
          <w:p w14:paraId="04689CD0">
            <w:pPr>
              <w:spacing w:line="240" w:lineRule="auto"/>
              <w:rPr>
                <w:rFonts w:hint="default" w:cs="Times New Roman"/>
                <w:szCs w:val="24"/>
              </w:rPr>
            </w:pPr>
            <w:r>
              <w:rPr>
                <w:rFonts w:hint="default" w:cs="Times New Roman"/>
                <w:szCs w:val="24"/>
              </w:rPr>
              <w:t>1.18</w:t>
            </w:r>
          </w:p>
        </w:tc>
      </w:tr>
      <w:tr w14:paraId="7A6754E7">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5" w:hRule="exact"/>
        </w:trPr>
        <w:tc>
          <w:tcPr>
            <w:tcW w:w="1773" w:type="pct"/>
            <w:tcBorders>
              <w:top w:val="nil"/>
              <w:left w:val="nil"/>
              <w:bottom w:val="nil"/>
              <w:right w:val="nil"/>
            </w:tcBorders>
            <w:shd w:val="clear" w:color="auto" w:fill="auto"/>
          </w:tcPr>
          <w:p w14:paraId="13FEFDF2">
            <w:pPr>
              <w:pStyle w:val="30"/>
              <w:numPr>
                <w:ilvl w:val="0"/>
                <w:numId w:val="3"/>
              </w:numPr>
              <w:spacing w:line="240" w:lineRule="auto"/>
              <w:ind w:left="165" w:hanging="270"/>
              <w:jc w:val="left"/>
              <w:rPr>
                <w:rFonts w:hint="default" w:cs="Times New Roman"/>
                <w:b w:val="0"/>
                <w:bCs w:val="0"/>
                <w:szCs w:val="24"/>
              </w:rPr>
            </w:pPr>
            <w:r>
              <w:rPr>
                <w:rFonts w:hint="default" w:cs="Times New Roman"/>
                <w:b w:val="0"/>
                <w:bCs/>
                <w:szCs w:val="24"/>
              </w:rPr>
              <w:t>I am confident that their leader understands the potential of digital technologies to improve public sector operations.</w:t>
            </w:r>
          </w:p>
        </w:tc>
        <w:tc>
          <w:tcPr>
            <w:tcW w:w="256" w:type="pct"/>
            <w:tcBorders>
              <w:top w:val="nil"/>
              <w:left w:val="nil"/>
              <w:bottom w:val="nil"/>
              <w:right w:val="nil"/>
            </w:tcBorders>
            <w:shd w:val="clear" w:color="auto" w:fill="auto"/>
          </w:tcPr>
          <w:p w14:paraId="3860D633">
            <w:pPr>
              <w:spacing w:line="240" w:lineRule="auto"/>
              <w:rPr>
                <w:rFonts w:cs="Times New Roman"/>
                <w:szCs w:val="24"/>
              </w:rPr>
            </w:pPr>
            <w:r>
              <w:rPr>
                <w:rFonts w:cs="Times New Roman"/>
                <w:szCs w:val="24"/>
              </w:rPr>
              <w:t>F</w:t>
            </w:r>
          </w:p>
          <w:p w14:paraId="76063F96">
            <w:pPr>
              <w:spacing w:line="240" w:lineRule="auto"/>
              <w:rPr>
                <w:rFonts w:cs="Times New Roman"/>
                <w:szCs w:val="24"/>
              </w:rPr>
            </w:pPr>
            <w:r>
              <w:rPr>
                <w:rFonts w:cs="Times New Roman"/>
                <w:szCs w:val="24"/>
              </w:rPr>
              <w:t>%</w:t>
            </w:r>
          </w:p>
        </w:tc>
        <w:tc>
          <w:tcPr>
            <w:tcW w:w="392" w:type="pct"/>
            <w:tcBorders>
              <w:top w:val="nil"/>
              <w:left w:val="nil"/>
              <w:bottom w:val="nil"/>
              <w:right w:val="nil"/>
            </w:tcBorders>
            <w:shd w:val="clear" w:color="auto" w:fill="auto"/>
          </w:tcPr>
          <w:p w14:paraId="68C24E42">
            <w:pPr>
              <w:spacing w:line="240" w:lineRule="auto"/>
              <w:rPr>
                <w:rFonts w:cs="Times New Roman"/>
                <w:szCs w:val="24"/>
              </w:rPr>
            </w:pPr>
            <w:r>
              <w:rPr>
                <w:rFonts w:cs="Times New Roman"/>
                <w:szCs w:val="24"/>
              </w:rPr>
              <w:t>25</w:t>
            </w:r>
          </w:p>
          <w:p w14:paraId="0141220E">
            <w:pPr>
              <w:spacing w:line="240" w:lineRule="auto"/>
              <w:rPr>
                <w:rFonts w:cs="Times New Roman"/>
                <w:szCs w:val="24"/>
              </w:rPr>
            </w:pPr>
            <w:r>
              <w:rPr>
                <w:rFonts w:cs="Times New Roman"/>
                <w:szCs w:val="24"/>
              </w:rPr>
              <w:t>19.8</w:t>
            </w:r>
          </w:p>
        </w:tc>
        <w:tc>
          <w:tcPr>
            <w:tcW w:w="392" w:type="pct"/>
            <w:tcBorders>
              <w:top w:val="nil"/>
              <w:left w:val="nil"/>
              <w:bottom w:val="nil"/>
              <w:right w:val="nil"/>
            </w:tcBorders>
            <w:shd w:val="clear" w:color="auto" w:fill="auto"/>
          </w:tcPr>
          <w:p w14:paraId="3AC43207">
            <w:pPr>
              <w:spacing w:line="240" w:lineRule="auto"/>
              <w:rPr>
                <w:rFonts w:cs="Times New Roman"/>
                <w:szCs w:val="24"/>
              </w:rPr>
            </w:pPr>
            <w:r>
              <w:rPr>
                <w:rFonts w:cs="Times New Roman"/>
                <w:szCs w:val="24"/>
              </w:rPr>
              <w:t>73</w:t>
            </w:r>
          </w:p>
          <w:p w14:paraId="13C00034">
            <w:pPr>
              <w:spacing w:line="240" w:lineRule="auto"/>
              <w:rPr>
                <w:rFonts w:cs="Times New Roman"/>
                <w:szCs w:val="24"/>
              </w:rPr>
            </w:pPr>
            <w:r>
              <w:rPr>
                <w:rFonts w:cs="Times New Roman"/>
                <w:szCs w:val="24"/>
              </w:rPr>
              <w:t>57.9</w:t>
            </w:r>
          </w:p>
        </w:tc>
        <w:tc>
          <w:tcPr>
            <w:tcW w:w="318" w:type="pct"/>
            <w:tcBorders>
              <w:top w:val="nil"/>
              <w:left w:val="nil"/>
              <w:bottom w:val="nil"/>
              <w:right w:val="nil"/>
            </w:tcBorders>
            <w:shd w:val="clear" w:color="auto" w:fill="auto"/>
          </w:tcPr>
          <w:p w14:paraId="47D478AC">
            <w:pPr>
              <w:spacing w:line="240" w:lineRule="auto"/>
              <w:rPr>
                <w:rFonts w:cs="Times New Roman"/>
                <w:szCs w:val="24"/>
              </w:rPr>
            </w:pPr>
            <w:r>
              <w:rPr>
                <w:rFonts w:cs="Times New Roman"/>
                <w:szCs w:val="24"/>
              </w:rPr>
              <w:t>4</w:t>
            </w:r>
          </w:p>
          <w:p w14:paraId="3D2637A6">
            <w:pPr>
              <w:spacing w:line="240" w:lineRule="auto"/>
              <w:rPr>
                <w:rFonts w:cs="Times New Roman"/>
                <w:szCs w:val="24"/>
              </w:rPr>
            </w:pPr>
            <w:r>
              <w:rPr>
                <w:rFonts w:cs="Times New Roman"/>
                <w:szCs w:val="24"/>
              </w:rPr>
              <w:t>3.2</w:t>
            </w:r>
          </w:p>
        </w:tc>
        <w:tc>
          <w:tcPr>
            <w:tcW w:w="392" w:type="pct"/>
            <w:tcBorders>
              <w:top w:val="nil"/>
              <w:left w:val="nil"/>
              <w:bottom w:val="nil"/>
              <w:right w:val="nil"/>
            </w:tcBorders>
            <w:shd w:val="clear" w:color="auto" w:fill="auto"/>
          </w:tcPr>
          <w:p w14:paraId="7E31BAFC">
            <w:pPr>
              <w:spacing w:line="240" w:lineRule="auto"/>
              <w:rPr>
                <w:rFonts w:cs="Times New Roman"/>
                <w:szCs w:val="24"/>
              </w:rPr>
            </w:pPr>
            <w:r>
              <w:rPr>
                <w:rFonts w:cs="Times New Roman"/>
                <w:szCs w:val="24"/>
              </w:rPr>
              <w:t>14</w:t>
            </w:r>
          </w:p>
          <w:p w14:paraId="54DF5406">
            <w:pPr>
              <w:spacing w:line="240" w:lineRule="auto"/>
              <w:rPr>
                <w:rFonts w:cs="Times New Roman"/>
                <w:szCs w:val="24"/>
              </w:rPr>
            </w:pPr>
            <w:r>
              <w:rPr>
                <w:rFonts w:cs="Times New Roman"/>
                <w:szCs w:val="24"/>
              </w:rPr>
              <w:t>11.1</w:t>
            </w:r>
          </w:p>
        </w:tc>
        <w:tc>
          <w:tcPr>
            <w:tcW w:w="322" w:type="pct"/>
            <w:tcBorders>
              <w:top w:val="nil"/>
              <w:left w:val="nil"/>
              <w:bottom w:val="nil"/>
              <w:right w:val="nil"/>
            </w:tcBorders>
            <w:shd w:val="clear" w:color="auto" w:fill="auto"/>
          </w:tcPr>
          <w:p w14:paraId="16A75B66">
            <w:pPr>
              <w:spacing w:line="240" w:lineRule="auto"/>
              <w:rPr>
                <w:rFonts w:cs="Times New Roman"/>
                <w:szCs w:val="24"/>
              </w:rPr>
            </w:pPr>
            <w:r>
              <w:rPr>
                <w:rFonts w:cs="Times New Roman"/>
                <w:szCs w:val="24"/>
              </w:rPr>
              <w:t>10</w:t>
            </w:r>
          </w:p>
          <w:p w14:paraId="2D6A1D24">
            <w:pPr>
              <w:spacing w:line="240" w:lineRule="auto"/>
              <w:rPr>
                <w:rFonts w:cs="Times New Roman"/>
                <w:szCs w:val="24"/>
              </w:rPr>
            </w:pPr>
            <w:r>
              <w:rPr>
                <w:rFonts w:cs="Times New Roman"/>
                <w:szCs w:val="24"/>
              </w:rPr>
              <w:t>7.9</w:t>
            </w:r>
          </w:p>
        </w:tc>
        <w:tc>
          <w:tcPr>
            <w:tcW w:w="540" w:type="pct"/>
            <w:tcBorders>
              <w:top w:val="nil"/>
              <w:left w:val="nil"/>
              <w:bottom w:val="nil"/>
              <w:right w:val="nil"/>
            </w:tcBorders>
            <w:shd w:val="clear" w:color="auto" w:fill="auto"/>
          </w:tcPr>
          <w:p w14:paraId="5AECB3AF">
            <w:pPr>
              <w:spacing w:line="240" w:lineRule="auto"/>
              <w:rPr>
                <w:rFonts w:cs="Times New Roman"/>
                <w:szCs w:val="24"/>
              </w:rPr>
            </w:pPr>
            <w:r>
              <w:rPr>
                <w:rFonts w:cs="Times New Roman"/>
                <w:szCs w:val="24"/>
              </w:rPr>
              <w:t>3.71</w:t>
            </w:r>
          </w:p>
        </w:tc>
        <w:tc>
          <w:tcPr>
            <w:tcW w:w="614" w:type="pct"/>
            <w:tcBorders>
              <w:top w:val="nil"/>
              <w:left w:val="nil"/>
              <w:bottom w:val="nil"/>
              <w:right w:val="nil"/>
            </w:tcBorders>
            <w:shd w:val="clear" w:color="auto" w:fill="auto"/>
          </w:tcPr>
          <w:p w14:paraId="45B636F6">
            <w:pPr>
              <w:spacing w:line="240" w:lineRule="auto"/>
              <w:rPr>
                <w:rFonts w:cs="Times New Roman"/>
                <w:szCs w:val="24"/>
              </w:rPr>
            </w:pPr>
            <w:r>
              <w:rPr>
                <w:rFonts w:cs="Times New Roman"/>
                <w:szCs w:val="24"/>
              </w:rPr>
              <w:t>1.15</w:t>
            </w:r>
          </w:p>
        </w:tc>
      </w:tr>
      <w:tr w14:paraId="0CCA14C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8" w:hRule="exact"/>
        </w:trPr>
        <w:tc>
          <w:tcPr>
            <w:tcW w:w="1773" w:type="pct"/>
            <w:tcBorders>
              <w:top w:val="nil"/>
              <w:left w:val="nil"/>
              <w:bottom w:val="nil"/>
              <w:right w:val="nil"/>
            </w:tcBorders>
            <w:shd w:val="clear" w:color="auto" w:fill="auto"/>
          </w:tcPr>
          <w:p w14:paraId="69312471">
            <w:pPr>
              <w:pStyle w:val="30"/>
              <w:numPr>
                <w:ilvl w:val="0"/>
                <w:numId w:val="3"/>
              </w:numPr>
              <w:spacing w:line="240" w:lineRule="auto"/>
              <w:ind w:left="165" w:hanging="270"/>
              <w:jc w:val="left"/>
              <w:rPr>
                <w:rFonts w:hint="default" w:cs="Times New Roman"/>
                <w:b w:val="0"/>
                <w:bCs w:val="0"/>
                <w:szCs w:val="24"/>
              </w:rPr>
            </w:pPr>
            <w:r>
              <w:rPr>
                <w:rFonts w:hint="default" w:cs="Times New Roman"/>
                <w:b w:val="0"/>
                <w:bCs/>
                <w:szCs w:val="24"/>
              </w:rPr>
              <w:t>Our leader encourages employees to experiment with new digital tools and processes</w:t>
            </w:r>
          </w:p>
        </w:tc>
        <w:tc>
          <w:tcPr>
            <w:tcW w:w="256" w:type="pct"/>
            <w:tcBorders>
              <w:top w:val="nil"/>
              <w:left w:val="nil"/>
              <w:bottom w:val="nil"/>
              <w:right w:val="nil"/>
            </w:tcBorders>
            <w:shd w:val="clear" w:color="auto" w:fill="auto"/>
          </w:tcPr>
          <w:p w14:paraId="1D4FED14">
            <w:pPr>
              <w:spacing w:line="240" w:lineRule="auto"/>
              <w:rPr>
                <w:rFonts w:hint="default" w:cs="Times New Roman"/>
                <w:szCs w:val="24"/>
              </w:rPr>
            </w:pPr>
            <w:r>
              <w:rPr>
                <w:rFonts w:hint="default" w:cs="Times New Roman"/>
                <w:szCs w:val="24"/>
              </w:rPr>
              <w:t>F</w:t>
            </w:r>
          </w:p>
          <w:p w14:paraId="1E46CC91">
            <w:pPr>
              <w:spacing w:line="240" w:lineRule="auto"/>
              <w:rPr>
                <w:rFonts w:hint="default" w:cs="Times New Roman"/>
                <w:szCs w:val="24"/>
              </w:rPr>
            </w:pPr>
            <w:r>
              <w:rPr>
                <w:rFonts w:hint="default" w:cs="Times New Roman"/>
                <w:szCs w:val="24"/>
              </w:rPr>
              <w:t>%</w:t>
            </w:r>
          </w:p>
        </w:tc>
        <w:tc>
          <w:tcPr>
            <w:tcW w:w="392" w:type="pct"/>
            <w:tcBorders>
              <w:top w:val="nil"/>
              <w:left w:val="nil"/>
              <w:bottom w:val="nil"/>
              <w:right w:val="nil"/>
            </w:tcBorders>
            <w:shd w:val="clear" w:color="auto" w:fill="auto"/>
          </w:tcPr>
          <w:p w14:paraId="1D22A846">
            <w:pPr>
              <w:spacing w:line="240" w:lineRule="auto"/>
              <w:rPr>
                <w:rFonts w:hint="default" w:cs="Times New Roman"/>
                <w:szCs w:val="24"/>
              </w:rPr>
            </w:pPr>
            <w:r>
              <w:rPr>
                <w:rFonts w:hint="default" w:cs="Times New Roman"/>
                <w:szCs w:val="24"/>
              </w:rPr>
              <w:t>37</w:t>
            </w:r>
          </w:p>
          <w:p w14:paraId="559E57DA">
            <w:pPr>
              <w:spacing w:line="240" w:lineRule="auto"/>
              <w:rPr>
                <w:rFonts w:hint="default" w:cs="Times New Roman"/>
                <w:szCs w:val="24"/>
              </w:rPr>
            </w:pPr>
            <w:r>
              <w:rPr>
                <w:rFonts w:hint="default" w:cs="Times New Roman"/>
                <w:szCs w:val="24"/>
              </w:rPr>
              <w:t>29.4</w:t>
            </w:r>
          </w:p>
        </w:tc>
        <w:tc>
          <w:tcPr>
            <w:tcW w:w="392" w:type="pct"/>
            <w:tcBorders>
              <w:top w:val="nil"/>
              <w:left w:val="nil"/>
              <w:bottom w:val="nil"/>
              <w:right w:val="nil"/>
            </w:tcBorders>
            <w:shd w:val="clear" w:color="auto" w:fill="auto"/>
          </w:tcPr>
          <w:p w14:paraId="369D188B">
            <w:pPr>
              <w:spacing w:line="240" w:lineRule="auto"/>
              <w:rPr>
                <w:rFonts w:hint="default" w:cs="Times New Roman"/>
                <w:szCs w:val="24"/>
              </w:rPr>
            </w:pPr>
            <w:r>
              <w:rPr>
                <w:rFonts w:hint="default" w:cs="Times New Roman"/>
                <w:szCs w:val="24"/>
              </w:rPr>
              <w:t>58</w:t>
            </w:r>
          </w:p>
          <w:p w14:paraId="43C357E0">
            <w:pPr>
              <w:spacing w:line="240" w:lineRule="auto"/>
              <w:rPr>
                <w:rFonts w:hint="default" w:cs="Times New Roman"/>
                <w:szCs w:val="24"/>
              </w:rPr>
            </w:pPr>
            <w:r>
              <w:rPr>
                <w:rFonts w:hint="default" w:cs="Times New Roman"/>
                <w:szCs w:val="24"/>
              </w:rPr>
              <w:t>46.0</w:t>
            </w:r>
          </w:p>
        </w:tc>
        <w:tc>
          <w:tcPr>
            <w:tcW w:w="318" w:type="pct"/>
            <w:tcBorders>
              <w:top w:val="nil"/>
              <w:left w:val="nil"/>
              <w:bottom w:val="nil"/>
              <w:right w:val="nil"/>
            </w:tcBorders>
            <w:shd w:val="clear" w:color="auto" w:fill="auto"/>
          </w:tcPr>
          <w:p w14:paraId="380EFBE0">
            <w:pPr>
              <w:spacing w:line="240" w:lineRule="auto"/>
              <w:rPr>
                <w:rFonts w:hint="default" w:cs="Times New Roman"/>
                <w:szCs w:val="24"/>
              </w:rPr>
            </w:pPr>
            <w:r>
              <w:rPr>
                <w:rFonts w:hint="default" w:cs="Times New Roman"/>
                <w:szCs w:val="24"/>
              </w:rPr>
              <w:t>10</w:t>
            </w:r>
          </w:p>
          <w:p w14:paraId="31E18F80">
            <w:pPr>
              <w:spacing w:line="240" w:lineRule="auto"/>
              <w:rPr>
                <w:rFonts w:hint="default" w:cs="Times New Roman"/>
                <w:szCs w:val="24"/>
              </w:rPr>
            </w:pPr>
            <w:r>
              <w:rPr>
                <w:rFonts w:hint="default" w:cs="Times New Roman"/>
                <w:szCs w:val="24"/>
              </w:rPr>
              <w:t>7.9</w:t>
            </w:r>
          </w:p>
        </w:tc>
        <w:tc>
          <w:tcPr>
            <w:tcW w:w="392" w:type="pct"/>
            <w:tcBorders>
              <w:top w:val="nil"/>
              <w:left w:val="nil"/>
              <w:bottom w:val="nil"/>
              <w:right w:val="nil"/>
            </w:tcBorders>
            <w:shd w:val="clear" w:color="auto" w:fill="auto"/>
          </w:tcPr>
          <w:p w14:paraId="354AF426">
            <w:pPr>
              <w:spacing w:line="240" w:lineRule="auto"/>
              <w:rPr>
                <w:rFonts w:hint="default" w:cs="Times New Roman"/>
                <w:szCs w:val="24"/>
              </w:rPr>
            </w:pPr>
            <w:r>
              <w:rPr>
                <w:rFonts w:hint="default" w:cs="Times New Roman"/>
                <w:szCs w:val="24"/>
              </w:rPr>
              <w:t>12</w:t>
            </w:r>
          </w:p>
          <w:p w14:paraId="178516B2">
            <w:pPr>
              <w:spacing w:line="240" w:lineRule="auto"/>
              <w:rPr>
                <w:rFonts w:hint="default" w:cs="Times New Roman"/>
                <w:szCs w:val="24"/>
              </w:rPr>
            </w:pPr>
            <w:r>
              <w:rPr>
                <w:rFonts w:hint="default" w:cs="Times New Roman"/>
                <w:szCs w:val="24"/>
              </w:rPr>
              <w:t>9.5</w:t>
            </w:r>
          </w:p>
        </w:tc>
        <w:tc>
          <w:tcPr>
            <w:tcW w:w="322" w:type="pct"/>
            <w:tcBorders>
              <w:top w:val="nil"/>
              <w:left w:val="nil"/>
              <w:bottom w:val="nil"/>
              <w:right w:val="nil"/>
            </w:tcBorders>
            <w:shd w:val="clear" w:color="auto" w:fill="auto"/>
          </w:tcPr>
          <w:p w14:paraId="67C469AD">
            <w:pPr>
              <w:spacing w:line="240" w:lineRule="auto"/>
              <w:rPr>
                <w:rFonts w:hint="default" w:cs="Times New Roman"/>
                <w:szCs w:val="24"/>
              </w:rPr>
            </w:pPr>
            <w:r>
              <w:rPr>
                <w:rFonts w:hint="default" w:cs="Times New Roman"/>
                <w:szCs w:val="24"/>
              </w:rPr>
              <w:t>9</w:t>
            </w:r>
          </w:p>
          <w:p w14:paraId="751708D5">
            <w:pPr>
              <w:spacing w:line="240" w:lineRule="auto"/>
              <w:rPr>
                <w:rFonts w:hint="default" w:cs="Times New Roman"/>
                <w:szCs w:val="24"/>
              </w:rPr>
            </w:pPr>
            <w:r>
              <w:rPr>
                <w:rFonts w:hint="default" w:cs="Times New Roman"/>
                <w:szCs w:val="24"/>
              </w:rPr>
              <w:t>7.1</w:t>
            </w:r>
          </w:p>
        </w:tc>
        <w:tc>
          <w:tcPr>
            <w:tcW w:w="540" w:type="pct"/>
            <w:tcBorders>
              <w:top w:val="nil"/>
              <w:left w:val="nil"/>
              <w:bottom w:val="nil"/>
              <w:right w:val="nil"/>
            </w:tcBorders>
            <w:shd w:val="clear" w:color="auto" w:fill="auto"/>
          </w:tcPr>
          <w:p w14:paraId="0FBABE4E">
            <w:pPr>
              <w:spacing w:line="240" w:lineRule="auto"/>
              <w:rPr>
                <w:rFonts w:hint="default" w:cs="Times New Roman"/>
                <w:szCs w:val="24"/>
              </w:rPr>
            </w:pPr>
            <w:r>
              <w:rPr>
                <w:rFonts w:hint="default" w:cs="Times New Roman"/>
                <w:szCs w:val="24"/>
              </w:rPr>
              <w:t>3.81</w:t>
            </w:r>
          </w:p>
        </w:tc>
        <w:tc>
          <w:tcPr>
            <w:tcW w:w="614" w:type="pct"/>
            <w:tcBorders>
              <w:top w:val="nil"/>
              <w:left w:val="nil"/>
              <w:bottom w:val="nil"/>
              <w:right w:val="nil"/>
            </w:tcBorders>
            <w:shd w:val="clear" w:color="auto" w:fill="auto"/>
          </w:tcPr>
          <w:p w14:paraId="0A23719C">
            <w:pPr>
              <w:spacing w:line="240" w:lineRule="auto"/>
              <w:rPr>
                <w:rFonts w:hint="default" w:cs="Times New Roman"/>
                <w:szCs w:val="24"/>
              </w:rPr>
            </w:pPr>
            <w:r>
              <w:rPr>
                <w:rFonts w:hint="default" w:cs="Times New Roman"/>
                <w:szCs w:val="24"/>
              </w:rPr>
              <w:t>1.17</w:t>
            </w:r>
          </w:p>
        </w:tc>
      </w:tr>
      <w:tr w14:paraId="3141326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2" w:hRule="exact"/>
        </w:trPr>
        <w:tc>
          <w:tcPr>
            <w:tcW w:w="1773" w:type="pct"/>
            <w:tcBorders>
              <w:top w:val="nil"/>
              <w:left w:val="nil"/>
              <w:bottom w:val="nil"/>
              <w:right w:val="nil"/>
            </w:tcBorders>
            <w:shd w:val="clear" w:color="auto" w:fill="auto"/>
          </w:tcPr>
          <w:p w14:paraId="3F8C35D1">
            <w:pPr>
              <w:spacing w:line="240" w:lineRule="auto"/>
              <w:ind w:left="165" w:hanging="270"/>
              <w:jc w:val="left"/>
              <w:rPr>
                <w:rFonts w:hint="default" w:cs="Times New Roman" w:eastAsiaTheme="minorHAnsi"/>
                <w:b w:val="0"/>
                <w:bCs w:val="0"/>
                <w:szCs w:val="24"/>
              </w:rPr>
            </w:pPr>
            <w:r>
              <w:rPr>
                <w:rFonts w:hint="default" w:cs="Times New Roman" w:eastAsiaTheme="minorHAnsi"/>
                <w:b w:val="0"/>
                <w:bCs w:val="0"/>
                <w:szCs w:val="24"/>
              </w:rPr>
              <w:t>4.</w:t>
            </w:r>
            <w:r>
              <w:rPr>
                <w:rFonts w:hint="default" w:cs="Times New Roman" w:eastAsiaTheme="minorHAnsi"/>
                <w:b w:val="0"/>
                <w:bCs w:val="0"/>
                <w:szCs w:val="24"/>
              </w:rPr>
              <w:tab/>
            </w:r>
            <w:r>
              <w:rPr>
                <w:rFonts w:hint="default" w:cs="Times New Roman" w:eastAsiaTheme="minorHAnsi"/>
                <w:b w:val="0"/>
                <w:bCs w:val="0"/>
                <w:szCs w:val="24"/>
              </w:rPr>
              <w:t>Our leader inspires employees to embrace change and adapt to new ways of working brought about by digital transformation</w:t>
            </w:r>
          </w:p>
        </w:tc>
        <w:tc>
          <w:tcPr>
            <w:tcW w:w="256" w:type="pct"/>
            <w:tcBorders>
              <w:top w:val="nil"/>
              <w:left w:val="nil"/>
              <w:bottom w:val="nil"/>
              <w:right w:val="nil"/>
            </w:tcBorders>
            <w:shd w:val="clear" w:color="auto" w:fill="auto"/>
          </w:tcPr>
          <w:p w14:paraId="00F961C1">
            <w:pPr>
              <w:spacing w:line="240" w:lineRule="auto"/>
              <w:rPr>
                <w:rFonts w:cs="Times New Roman" w:eastAsiaTheme="minorHAnsi"/>
                <w:szCs w:val="24"/>
              </w:rPr>
            </w:pPr>
            <w:r>
              <w:rPr>
                <w:rFonts w:cs="Times New Roman" w:eastAsiaTheme="minorHAnsi"/>
                <w:szCs w:val="24"/>
              </w:rPr>
              <w:t>F</w:t>
            </w:r>
          </w:p>
          <w:p w14:paraId="7A27DFE2">
            <w:pPr>
              <w:spacing w:line="240" w:lineRule="auto"/>
              <w:rPr>
                <w:rFonts w:cs="Times New Roman" w:eastAsiaTheme="minorHAnsi"/>
                <w:szCs w:val="24"/>
              </w:rPr>
            </w:pPr>
            <w:r>
              <w:rPr>
                <w:rFonts w:cs="Times New Roman" w:eastAsiaTheme="minorHAnsi"/>
                <w:szCs w:val="24"/>
              </w:rPr>
              <w:t>%</w:t>
            </w:r>
          </w:p>
        </w:tc>
        <w:tc>
          <w:tcPr>
            <w:tcW w:w="392" w:type="pct"/>
            <w:tcBorders>
              <w:top w:val="nil"/>
              <w:left w:val="nil"/>
              <w:bottom w:val="nil"/>
              <w:right w:val="nil"/>
            </w:tcBorders>
            <w:shd w:val="clear" w:color="auto" w:fill="auto"/>
          </w:tcPr>
          <w:p w14:paraId="66C4D8D6">
            <w:pPr>
              <w:spacing w:line="240" w:lineRule="auto"/>
              <w:rPr>
                <w:rFonts w:cs="Times New Roman" w:eastAsiaTheme="minorHAnsi"/>
                <w:szCs w:val="24"/>
              </w:rPr>
            </w:pPr>
            <w:r>
              <w:rPr>
                <w:rFonts w:cs="Times New Roman" w:eastAsiaTheme="minorHAnsi"/>
                <w:szCs w:val="24"/>
              </w:rPr>
              <w:t>27</w:t>
            </w:r>
          </w:p>
          <w:p w14:paraId="28BF792A">
            <w:pPr>
              <w:spacing w:line="240" w:lineRule="auto"/>
              <w:rPr>
                <w:rFonts w:cs="Times New Roman" w:eastAsiaTheme="minorHAnsi"/>
                <w:szCs w:val="24"/>
              </w:rPr>
            </w:pPr>
            <w:r>
              <w:rPr>
                <w:rFonts w:cs="Times New Roman" w:eastAsiaTheme="minorHAnsi"/>
                <w:szCs w:val="24"/>
              </w:rPr>
              <w:t>21.4</w:t>
            </w:r>
          </w:p>
        </w:tc>
        <w:tc>
          <w:tcPr>
            <w:tcW w:w="392" w:type="pct"/>
            <w:tcBorders>
              <w:top w:val="nil"/>
              <w:left w:val="nil"/>
              <w:bottom w:val="nil"/>
              <w:right w:val="nil"/>
            </w:tcBorders>
            <w:shd w:val="clear" w:color="auto" w:fill="auto"/>
          </w:tcPr>
          <w:p w14:paraId="5497F78E">
            <w:pPr>
              <w:spacing w:line="240" w:lineRule="auto"/>
              <w:rPr>
                <w:rFonts w:cs="Times New Roman" w:eastAsiaTheme="minorHAnsi"/>
                <w:szCs w:val="24"/>
              </w:rPr>
            </w:pPr>
            <w:r>
              <w:rPr>
                <w:rFonts w:cs="Times New Roman" w:eastAsiaTheme="minorHAnsi"/>
                <w:szCs w:val="24"/>
              </w:rPr>
              <w:t>65</w:t>
            </w:r>
          </w:p>
          <w:p w14:paraId="6500DE5F">
            <w:pPr>
              <w:spacing w:line="240" w:lineRule="auto"/>
              <w:rPr>
                <w:rFonts w:cs="Times New Roman" w:eastAsiaTheme="minorHAnsi"/>
                <w:szCs w:val="24"/>
              </w:rPr>
            </w:pPr>
            <w:r>
              <w:rPr>
                <w:rFonts w:cs="Times New Roman" w:eastAsiaTheme="minorHAnsi"/>
                <w:szCs w:val="24"/>
              </w:rPr>
              <w:t>51.6</w:t>
            </w:r>
          </w:p>
        </w:tc>
        <w:tc>
          <w:tcPr>
            <w:tcW w:w="318" w:type="pct"/>
            <w:tcBorders>
              <w:top w:val="nil"/>
              <w:left w:val="nil"/>
              <w:bottom w:val="nil"/>
              <w:right w:val="nil"/>
            </w:tcBorders>
            <w:shd w:val="clear" w:color="auto" w:fill="auto"/>
          </w:tcPr>
          <w:p w14:paraId="6D5FCFE8">
            <w:pPr>
              <w:spacing w:line="240" w:lineRule="auto"/>
              <w:rPr>
                <w:rFonts w:cs="Times New Roman" w:eastAsiaTheme="minorHAnsi"/>
                <w:szCs w:val="24"/>
              </w:rPr>
            </w:pPr>
            <w:r>
              <w:rPr>
                <w:rFonts w:cs="Times New Roman" w:eastAsiaTheme="minorHAnsi"/>
                <w:szCs w:val="24"/>
              </w:rPr>
              <w:t>7</w:t>
            </w:r>
          </w:p>
          <w:p w14:paraId="0FB7D89E">
            <w:pPr>
              <w:spacing w:line="240" w:lineRule="auto"/>
              <w:rPr>
                <w:rFonts w:cs="Times New Roman" w:eastAsiaTheme="minorHAnsi"/>
                <w:szCs w:val="24"/>
              </w:rPr>
            </w:pPr>
            <w:r>
              <w:rPr>
                <w:rFonts w:cs="Times New Roman" w:eastAsiaTheme="minorHAnsi"/>
                <w:szCs w:val="24"/>
              </w:rPr>
              <w:t>5.6</w:t>
            </w:r>
          </w:p>
        </w:tc>
        <w:tc>
          <w:tcPr>
            <w:tcW w:w="392" w:type="pct"/>
            <w:tcBorders>
              <w:top w:val="nil"/>
              <w:left w:val="nil"/>
              <w:bottom w:val="nil"/>
              <w:right w:val="nil"/>
            </w:tcBorders>
            <w:shd w:val="clear" w:color="auto" w:fill="auto"/>
          </w:tcPr>
          <w:p w14:paraId="1AFDD714">
            <w:pPr>
              <w:spacing w:line="240" w:lineRule="auto"/>
              <w:rPr>
                <w:rFonts w:cs="Times New Roman" w:eastAsiaTheme="minorHAnsi"/>
                <w:szCs w:val="24"/>
              </w:rPr>
            </w:pPr>
            <w:r>
              <w:rPr>
                <w:rFonts w:cs="Times New Roman" w:eastAsiaTheme="minorHAnsi"/>
                <w:szCs w:val="24"/>
              </w:rPr>
              <w:t>15</w:t>
            </w:r>
          </w:p>
          <w:p w14:paraId="1730DE27">
            <w:pPr>
              <w:spacing w:line="240" w:lineRule="auto"/>
              <w:rPr>
                <w:rFonts w:cs="Times New Roman" w:eastAsiaTheme="minorHAnsi"/>
                <w:szCs w:val="24"/>
              </w:rPr>
            </w:pPr>
            <w:r>
              <w:rPr>
                <w:rFonts w:cs="Times New Roman" w:eastAsiaTheme="minorHAnsi"/>
                <w:szCs w:val="24"/>
              </w:rPr>
              <w:t>11.9</w:t>
            </w:r>
          </w:p>
        </w:tc>
        <w:tc>
          <w:tcPr>
            <w:tcW w:w="322" w:type="pct"/>
            <w:tcBorders>
              <w:top w:val="nil"/>
              <w:left w:val="nil"/>
              <w:bottom w:val="nil"/>
              <w:right w:val="nil"/>
            </w:tcBorders>
            <w:shd w:val="clear" w:color="auto" w:fill="auto"/>
          </w:tcPr>
          <w:p w14:paraId="48C7475F">
            <w:pPr>
              <w:spacing w:line="240" w:lineRule="auto"/>
              <w:rPr>
                <w:rFonts w:cs="Times New Roman" w:eastAsiaTheme="minorHAnsi"/>
                <w:szCs w:val="24"/>
              </w:rPr>
            </w:pPr>
            <w:r>
              <w:rPr>
                <w:rFonts w:cs="Times New Roman" w:eastAsiaTheme="minorHAnsi"/>
                <w:szCs w:val="24"/>
              </w:rPr>
              <w:t>12</w:t>
            </w:r>
          </w:p>
          <w:p w14:paraId="2009F31C">
            <w:pPr>
              <w:spacing w:line="240" w:lineRule="auto"/>
              <w:rPr>
                <w:rFonts w:cs="Times New Roman" w:eastAsiaTheme="minorHAnsi"/>
                <w:szCs w:val="24"/>
              </w:rPr>
            </w:pPr>
            <w:r>
              <w:rPr>
                <w:rFonts w:cs="Times New Roman" w:eastAsiaTheme="minorHAnsi"/>
                <w:szCs w:val="24"/>
              </w:rPr>
              <w:t>9.5</w:t>
            </w:r>
          </w:p>
        </w:tc>
        <w:tc>
          <w:tcPr>
            <w:tcW w:w="540" w:type="pct"/>
            <w:tcBorders>
              <w:top w:val="nil"/>
              <w:left w:val="nil"/>
              <w:bottom w:val="nil"/>
              <w:right w:val="nil"/>
            </w:tcBorders>
            <w:shd w:val="clear" w:color="auto" w:fill="auto"/>
          </w:tcPr>
          <w:p w14:paraId="38C04CB8">
            <w:pPr>
              <w:spacing w:line="240" w:lineRule="auto"/>
              <w:rPr>
                <w:rFonts w:cs="Times New Roman"/>
                <w:szCs w:val="24"/>
              </w:rPr>
            </w:pPr>
            <w:r>
              <w:rPr>
                <w:rFonts w:cs="Times New Roman"/>
                <w:szCs w:val="24"/>
              </w:rPr>
              <w:t>3.63</w:t>
            </w:r>
          </w:p>
        </w:tc>
        <w:tc>
          <w:tcPr>
            <w:tcW w:w="614" w:type="pct"/>
            <w:tcBorders>
              <w:top w:val="nil"/>
              <w:left w:val="nil"/>
              <w:bottom w:val="nil"/>
              <w:right w:val="nil"/>
            </w:tcBorders>
            <w:shd w:val="clear" w:color="auto" w:fill="auto"/>
          </w:tcPr>
          <w:p w14:paraId="444BF6A0">
            <w:pPr>
              <w:spacing w:line="240" w:lineRule="auto"/>
              <w:rPr>
                <w:rFonts w:cs="Times New Roman"/>
                <w:szCs w:val="24"/>
              </w:rPr>
            </w:pPr>
            <w:r>
              <w:rPr>
                <w:rFonts w:cs="Times New Roman"/>
                <w:szCs w:val="24"/>
              </w:rPr>
              <w:t>1.22</w:t>
            </w:r>
          </w:p>
        </w:tc>
      </w:tr>
      <w:tr w14:paraId="58BB4290">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0" w:hRule="exact"/>
        </w:trPr>
        <w:tc>
          <w:tcPr>
            <w:tcW w:w="1773" w:type="pct"/>
            <w:tcBorders>
              <w:top w:val="nil"/>
              <w:left w:val="nil"/>
              <w:bottom w:val="nil"/>
              <w:right w:val="nil"/>
            </w:tcBorders>
            <w:shd w:val="clear" w:color="auto" w:fill="auto"/>
          </w:tcPr>
          <w:p w14:paraId="2D37E1A1">
            <w:pPr>
              <w:pStyle w:val="30"/>
              <w:numPr>
                <w:ilvl w:val="0"/>
                <w:numId w:val="4"/>
              </w:numPr>
              <w:spacing w:line="240" w:lineRule="auto"/>
              <w:ind w:left="165" w:hanging="270"/>
              <w:jc w:val="left"/>
              <w:rPr>
                <w:rFonts w:hint="default" w:cs="Times New Roman" w:eastAsiaTheme="minorHAnsi"/>
                <w:b w:val="0"/>
                <w:bCs/>
                <w:szCs w:val="24"/>
              </w:rPr>
            </w:pPr>
            <w:r>
              <w:rPr>
                <w:rFonts w:hint="default" w:cs="Times New Roman"/>
                <w:b w:val="0"/>
                <w:bCs/>
                <w:szCs w:val="24"/>
              </w:rPr>
              <w:t>Our leader provides clear direction and resources to support the implementation of digital transformation initiatives</w:t>
            </w:r>
          </w:p>
        </w:tc>
        <w:tc>
          <w:tcPr>
            <w:tcW w:w="256" w:type="pct"/>
            <w:tcBorders>
              <w:top w:val="nil"/>
              <w:left w:val="nil"/>
              <w:bottom w:val="nil"/>
              <w:right w:val="nil"/>
            </w:tcBorders>
            <w:shd w:val="clear" w:color="auto" w:fill="auto"/>
          </w:tcPr>
          <w:p w14:paraId="53D79E27">
            <w:pPr>
              <w:spacing w:line="240" w:lineRule="auto"/>
              <w:rPr>
                <w:rFonts w:hint="default" w:cs="Times New Roman" w:eastAsiaTheme="minorHAnsi"/>
                <w:szCs w:val="24"/>
              </w:rPr>
            </w:pPr>
            <w:r>
              <w:rPr>
                <w:rFonts w:hint="default" w:cs="Times New Roman" w:eastAsiaTheme="minorHAnsi"/>
                <w:szCs w:val="24"/>
              </w:rPr>
              <w:t>F</w:t>
            </w:r>
          </w:p>
          <w:p w14:paraId="11DB0EA5">
            <w:pPr>
              <w:spacing w:line="240" w:lineRule="auto"/>
              <w:rPr>
                <w:rFonts w:hint="default" w:cs="Times New Roman" w:eastAsiaTheme="minorHAnsi"/>
                <w:szCs w:val="24"/>
              </w:rPr>
            </w:pPr>
            <w:r>
              <w:rPr>
                <w:rFonts w:hint="default" w:cs="Times New Roman" w:eastAsiaTheme="minorHAnsi"/>
                <w:szCs w:val="24"/>
              </w:rPr>
              <w:t>%</w:t>
            </w:r>
          </w:p>
        </w:tc>
        <w:tc>
          <w:tcPr>
            <w:tcW w:w="392" w:type="pct"/>
            <w:tcBorders>
              <w:top w:val="nil"/>
              <w:left w:val="nil"/>
              <w:bottom w:val="nil"/>
              <w:right w:val="nil"/>
            </w:tcBorders>
            <w:shd w:val="clear" w:color="auto" w:fill="auto"/>
          </w:tcPr>
          <w:p w14:paraId="1BCD8691">
            <w:pPr>
              <w:spacing w:line="240" w:lineRule="auto"/>
              <w:rPr>
                <w:rFonts w:hint="default" w:cs="Times New Roman" w:eastAsiaTheme="minorHAnsi"/>
                <w:szCs w:val="24"/>
              </w:rPr>
            </w:pPr>
            <w:r>
              <w:rPr>
                <w:rFonts w:hint="default" w:cs="Times New Roman" w:eastAsiaTheme="minorHAnsi"/>
                <w:szCs w:val="24"/>
              </w:rPr>
              <w:t>28</w:t>
            </w:r>
          </w:p>
          <w:p w14:paraId="36B02C1D">
            <w:pPr>
              <w:spacing w:line="240" w:lineRule="auto"/>
              <w:rPr>
                <w:rFonts w:hint="default" w:cs="Times New Roman" w:eastAsiaTheme="minorHAnsi"/>
                <w:szCs w:val="24"/>
              </w:rPr>
            </w:pPr>
            <w:r>
              <w:rPr>
                <w:rFonts w:hint="default" w:cs="Times New Roman" w:eastAsiaTheme="minorHAnsi"/>
                <w:szCs w:val="24"/>
              </w:rPr>
              <w:t>22.2</w:t>
            </w:r>
          </w:p>
        </w:tc>
        <w:tc>
          <w:tcPr>
            <w:tcW w:w="392" w:type="pct"/>
            <w:tcBorders>
              <w:top w:val="nil"/>
              <w:left w:val="nil"/>
              <w:bottom w:val="nil"/>
              <w:right w:val="nil"/>
            </w:tcBorders>
            <w:shd w:val="clear" w:color="auto" w:fill="auto"/>
          </w:tcPr>
          <w:p w14:paraId="1F991A4C">
            <w:pPr>
              <w:spacing w:line="240" w:lineRule="auto"/>
              <w:rPr>
                <w:rFonts w:hint="default" w:cs="Times New Roman" w:eastAsiaTheme="minorHAnsi"/>
                <w:szCs w:val="24"/>
              </w:rPr>
            </w:pPr>
            <w:r>
              <w:rPr>
                <w:rFonts w:hint="default" w:cs="Times New Roman" w:eastAsiaTheme="minorHAnsi"/>
                <w:szCs w:val="24"/>
              </w:rPr>
              <w:t>54</w:t>
            </w:r>
          </w:p>
          <w:p w14:paraId="4F928D35">
            <w:pPr>
              <w:spacing w:line="240" w:lineRule="auto"/>
              <w:rPr>
                <w:rFonts w:hint="default" w:cs="Times New Roman" w:eastAsiaTheme="minorHAnsi"/>
                <w:szCs w:val="24"/>
              </w:rPr>
            </w:pPr>
            <w:r>
              <w:rPr>
                <w:rFonts w:hint="default" w:cs="Times New Roman" w:eastAsiaTheme="minorHAnsi"/>
                <w:szCs w:val="24"/>
              </w:rPr>
              <w:t>42.9</w:t>
            </w:r>
          </w:p>
        </w:tc>
        <w:tc>
          <w:tcPr>
            <w:tcW w:w="318" w:type="pct"/>
            <w:tcBorders>
              <w:top w:val="nil"/>
              <w:left w:val="nil"/>
              <w:bottom w:val="nil"/>
              <w:right w:val="nil"/>
            </w:tcBorders>
            <w:shd w:val="clear" w:color="auto" w:fill="auto"/>
          </w:tcPr>
          <w:p w14:paraId="443FFB8D">
            <w:pPr>
              <w:spacing w:line="240" w:lineRule="auto"/>
              <w:rPr>
                <w:rFonts w:hint="default" w:cs="Times New Roman" w:eastAsiaTheme="minorHAnsi"/>
                <w:szCs w:val="24"/>
              </w:rPr>
            </w:pPr>
            <w:r>
              <w:rPr>
                <w:rFonts w:hint="default" w:cs="Times New Roman" w:eastAsiaTheme="minorHAnsi"/>
                <w:szCs w:val="24"/>
              </w:rPr>
              <w:t>10</w:t>
            </w:r>
          </w:p>
          <w:p w14:paraId="65A22D22">
            <w:pPr>
              <w:spacing w:line="240" w:lineRule="auto"/>
              <w:rPr>
                <w:rFonts w:hint="default" w:cs="Times New Roman" w:eastAsiaTheme="minorHAnsi"/>
                <w:szCs w:val="24"/>
              </w:rPr>
            </w:pPr>
            <w:r>
              <w:rPr>
                <w:rFonts w:hint="default" w:cs="Times New Roman" w:eastAsiaTheme="minorHAnsi"/>
                <w:szCs w:val="24"/>
              </w:rPr>
              <w:t>7.9</w:t>
            </w:r>
          </w:p>
        </w:tc>
        <w:tc>
          <w:tcPr>
            <w:tcW w:w="392" w:type="pct"/>
            <w:tcBorders>
              <w:top w:val="nil"/>
              <w:left w:val="nil"/>
              <w:bottom w:val="nil"/>
              <w:right w:val="nil"/>
            </w:tcBorders>
            <w:shd w:val="clear" w:color="auto" w:fill="auto"/>
          </w:tcPr>
          <w:p w14:paraId="19AA542F">
            <w:pPr>
              <w:spacing w:line="240" w:lineRule="auto"/>
              <w:rPr>
                <w:rFonts w:hint="default" w:cs="Times New Roman" w:eastAsiaTheme="minorHAnsi"/>
                <w:szCs w:val="24"/>
              </w:rPr>
            </w:pPr>
            <w:r>
              <w:rPr>
                <w:rFonts w:hint="default" w:cs="Times New Roman" w:eastAsiaTheme="minorHAnsi"/>
                <w:szCs w:val="24"/>
              </w:rPr>
              <w:t>24</w:t>
            </w:r>
          </w:p>
          <w:p w14:paraId="366C58F4">
            <w:pPr>
              <w:spacing w:line="240" w:lineRule="auto"/>
              <w:rPr>
                <w:rFonts w:hint="default" w:cs="Times New Roman" w:eastAsiaTheme="minorHAnsi"/>
                <w:szCs w:val="24"/>
              </w:rPr>
            </w:pPr>
            <w:r>
              <w:rPr>
                <w:rFonts w:hint="default" w:cs="Times New Roman" w:eastAsiaTheme="minorHAnsi"/>
                <w:szCs w:val="24"/>
              </w:rPr>
              <w:t>19.0</w:t>
            </w:r>
          </w:p>
        </w:tc>
        <w:tc>
          <w:tcPr>
            <w:tcW w:w="322" w:type="pct"/>
            <w:tcBorders>
              <w:top w:val="nil"/>
              <w:left w:val="nil"/>
              <w:bottom w:val="nil"/>
              <w:right w:val="nil"/>
            </w:tcBorders>
            <w:shd w:val="clear" w:color="auto" w:fill="auto"/>
          </w:tcPr>
          <w:p w14:paraId="759D6639">
            <w:pPr>
              <w:spacing w:line="240" w:lineRule="auto"/>
              <w:rPr>
                <w:rFonts w:hint="default" w:cs="Times New Roman" w:eastAsiaTheme="minorHAnsi"/>
                <w:szCs w:val="24"/>
              </w:rPr>
            </w:pPr>
            <w:r>
              <w:rPr>
                <w:rFonts w:hint="default" w:cs="Times New Roman" w:eastAsiaTheme="minorHAnsi"/>
                <w:szCs w:val="24"/>
              </w:rPr>
              <w:t>10</w:t>
            </w:r>
          </w:p>
          <w:p w14:paraId="326793E4">
            <w:pPr>
              <w:spacing w:line="240" w:lineRule="auto"/>
              <w:rPr>
                <w:rFonts w:hint="default" w:cs="Times New Roman" w:eastAsiaTheme="minorHAnsi"/>
                <w:szCs w:val="24"/>
              </w:rPr>
            </w:pPr>
            <w:r>
              <w:rPr>
                <w:rFonts w:hint="default" w:cs="Times New Roman" w:eastAsiaTheme="minorHAnsi"/>
                <w:szCs w:val="24"/>
              </w:rPr>
              <w:t>7.9</w:t>
            </w:r>
          </w:p>
        </w:tc>
        <w:tc>
          <w:tcPr>
            <w:tcW w:w="540" w:type="pct"/>
            <w:tcBorders>
              <w:top w:val="nil"/>
              <w:left w:val="nil"/>
              <w:bottom w:val="nil"/>
              <w:right w:val="nil"/>
            </w:tcBorders>
            <w:shd w:val="clear" w:color="auto" w:fill="auto"/>
          </w:tcPr>
          <w:p w14:paraId="4AA15CFB">
            <w:pPr>
              <w:spacing w:line="240" w:lineRule="auto"/>
              <w:rPr>
                <w:rFonts w:hint="default" w:cs="Times New Roman"/>
                <w:szCs w:val="24"/>
              </w:rPr>
            </w:pPr>
            <w:r>
              <w:rPr>
                <w:rFonts w:hint="default" w:cs="Times New Roman"/>
                <w:szCs w:val="24"/>
              </w:rPr>
              <w:t>3.52</w:t>
            </w:r>
          </w:p>
        </w:tc>
        <w:tc>
          <w:tcPr>
            <w:tcW w:w="614" w:type="pct"/>
            <w:tcBorders>
              <w:top w:val="nil"/>
              <w:left w:val="nil"/>
              <w:bottom w:val="nil"/>
              <w:right w:val="nil"/>
            </w:tcBorders>
            <w:shd w:val="clear" w:color="auto" w:fill="auto"/>
          </w:tcPr>
          <w:p w14:paraId="2B78EA24">
            <w:pPr>
              <w:spacing w:line="240" w:lineRule="auto"/>
              <w:rPr>
                <w:rFonts w:hint="default" w:cs="Times New Roman"/>
                <w:szCs w:val="24"/>
              </w:rPr>
            </w:pPr>
            <w:r>
              <w:rPr>
                <w:rFonts w:hint="default" w:cs="Times New Roman"/>
                <w:szCs w:val="24"/>
              </w:rPr>
              <w:t>1.25</w:t>
            </w:r>
          </w:p>
        </w:tc>
      </w:tr>
      <w:tr w14:paraId="3A2C0A7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5" w:hRule="exact"/>
        </w:trPr>
        <w:tc>
          <w:tcPr>
            <w:tcW w:w="1773" w:type="pct"/>
            <w:tcBorders>
              <w:top w:val="nil"/>
              <w:left w:val="nil"/>
              <w:bottom w:val="nil"/>
              <w:right w:val="nil"/>
            </w:tcBorders>
            <w:shd w:val="clear" w:color="auto" w:fill="auto"/>
          </w:tcPr>
          <w:p w14:paraId="22F58633">
            <w:pPr>
              <w:pStyle w:val="30"/>
              <w:numPr>
                <w:ilvl w:val="0"/>
                <w:numId w:val="4"/>
              </w:numPr>
              <w:spacing w:line="240" w:lineRule="auto"/>
              <w:ind w:left="176" w:hanging="284"/>
              <w:jc w:val="left"/>
              <w:rPr>
                <w:rFonts w:hint="default" w:cs="Times New Roman"/>
                <w:b w:val="0"/>
                <w:bCs/>
                <w:szCs w:val="24"/>
              </w:rPr>
            </w:pPr>
            <w:r>
              <w:rPr>
                <w:rFonts w:hint="default" w:cs="Times New Roman"/>
                <w:b w:val="0"/>
                <w:bCs/>
                <w:szCs w:val="24"/>
              </w:rPr>
              <w:t>I feel empowered to contribute my ideas and skills to our digital transformation journey</w:t>
            </w:r>
          </w:p>
        </w:tc>
        <w:tc>
          <w:tcPr>
            <w:tcW w:w="256" w:type="pct"/>
            <w:tcBorders>
              <w:top w:val="nil"/>
              <w:left w:val="nil"/>
              <w:bottom w:val="nil"/>
              <w:right w:val="nil"/>
            </w:tcBorders>
            <w:shd w:val="clear" w:color="auto" w:fill="auto"/>
          </w:tcPr>
          <w:p w14:paraId="402A1DFB">
            <w:pPr>
              <w:spacing w:line="240" w:lineRule="auto"/>
              <w:rPr>
                <w:rFonts w:cs="Times New Roman"/>
                <w:szCs w:val="24"/>
              </w:rPr>
            </w:pPr>
            <w:r>
              <w:rPr>
                <w:rFonts w:cs="Times New Roman"/>
                <w:szCs w:val="24"/>
              </w:rPr>
              <w:t>F</w:t>
            </w:r>
          </w:p>
          <w:p w14:paraId="2ACCFCA7">
            <w:pPr>
              <w:spacing w:line="240" w:lineRule="auto"/>
              <w:rPr>
                <w:rFonts w:cs="Times New Roman"/>
                <w:szCs w:val="24"/>
              </w:rPr>
            </w:pPr>
            <w:r>
              <w:rPr>
                <w:rFonts w:cs="Times New Roman"/>
                <w:szCs w:val="24"/>
              </w:rPr>
              <w:t>%</w:t>
            </w:r>
          </w:p>
        </w:tc>
        <w:tc>
          <w:tcPr>
            <w:tcW w:w="392" w:type="pct"/>
            <w:tcBorders>
              <w:top w:val="nil"/>
              <w:left w:val="nil"/>
              <w:bottom w:val="nil"/>
              <w:right w:val="nil"/>
            </w:tcBorders>
            <w:shd w:val="clear" w:color="auto" w:fill="auto"/>
          </w:tcPr>
          <w:p w14:paraId="15055DAD">
            <w:pPr>
              <w:spacing w:line="240" w:lineRule="auto"/>
              <w:rPr>
                <w:rFonts w:cs="Times New Roman"/>
                <w:szCs w:val="24"/>
              </w:rPr>
            </w:pPr>
            <w:r>
              <w:rPr>
                <w:rFonts w:cs="Times New Roman"/>
                <w:szCs w:val="24"/>
              </w:rPr>
              <w:t>38</w:t>
            </w:r>
          </w:p>
          <w:p w14:paraId="09E76282">
            <w:pPr>
              <w:spacing w:line="240" w:lineRule="auto"/>
              <w:rPr>
                <w:rFonts w:cs="Times New Roman"/>
                <w:szCs w:val="24"/>
              </w:rPr>
            </w:pPr>
            <w:r>
              <w:rPr>
                <w:rFonts w:cs="Times New Roman"/>
                <w:szCs w:val="24"/>
              </w:rPr>
              <w:t>30.2</w:t>
            </w:r>
          </w:p>
        </w:tc>
        <w:tc>
          <w:tcPr>
            <w:tcW w:w="392" w:type="pct"/>
            <w:tcBorders>
              <w:top w:val="nil"/>
              <w:left w:val="nil"/>
              <w:bottom w:val="nil"/>
              <w:right w:val="nil"/>
            </w:tcBorders>
            <w:shd w:val="clear" w:color="auto" w:fill="auto"/>
          </w:tcPr>
          <w:p w14:paraId="0CBAD299">
            <w:pPr>
              <w:spacing w:line="240" w:lineRule="auto"/>
              <w:rPr>
                <w:rFonts w:cs="Times New Roman"/>
                <w:szCs w:val="24"/>
              </w:rPr>
            </w:pPr>
            <w:r>
              <w:rPr>
                <w:rFonts w:cs="Times New Roman"/>
                <w:szCs w:val="24"/>
              </w:rPr>
              <w:t>54</w:t>
            </w:r>
          </w:p>
          <w:p w14:paraId="762DE1FD">
            <w:pPr>
              <w:spacing w:line="240" w:lineRule="auto"/>
              <w:rPr>
                <w:rFonts w:cs="Times New Roman"/>
                <w:szCs w:val="24"/>
              </w:rPr>
            </w:pPr>
            <w:r>
              <w:rPr>
                <w:rFonts w:cs="Times New Roman"/>
                <w:szCs w:val="24"/>
              </w:rPr>
              <w:t>42.9</w:t>
            </w:r>
          </w:p>
        </w:tc>
        <w:tc>
          <w:tcPr>
            <w:tcW w:w="318" w:type="pct"/>
            <w:tcBorders>
              <w:top w:val="nil"/>
              <w:left w:val="nil"/>
              <w:bottom w:val="nil"/>
              <w:right w:val="nil"/>
            </w:tcBorders>
            <w:shd w:val="clear" w:color="auto" w:fill="auto"/>
          </w:tcPr>
          <w:p w14:paraId="59439FC5">
            <w:pPr>
              <w:spacing w:line="240" w:lineRule="auto"/>
              <w:rPr>
                <w:rFonts w:cs="Times New Roman"/>
                <w:szCs w:val="24"/>
              </w:rPr>
            </w:pPr>
            <w:r>
              <w:rPr>
                <w:rFonts w:cs="Times New Roman"/>
                <w:szCs w:val="24"/>
              </w:rPr>
              <w:t>9</w:t>
            </w:r>
          </w:p>
          <w:p w14:paraId="125521F5">
            <w:pPr>
              <w:spacing w:line="240" w:lineRule="auto"/>
              <w:rPr>
                <w:rFonts w:cs="Times New Roman"/>
                <w:szCs w:val="24"/>
              </w:rPr>
            </w:pPr>
            <w:r>
              <w:rPr>
                <w:rFonts w:cs="Times New Roman"/>
                <w:szCs w:val="24"/>
              </w:rPr>
              <w:t>7.1</w:t>
            </w:r>
          </w:p>
        </w:tc>
        <w:tc>
          <w:tcPr>
            <w:tcW w:w="392" w:type="pct"/>
            <w:tcBorders>
              <w:top w:val="nil"/>
              <w:left w:val="nil"/>
              <w:bottom w:val="nil"/>
              <w:right w:val="nil"/>
            </w:tcBorders>
            <w:shd w:val="clear" w:color="auto" w:fill="auto"/>
          </w:tcPr>
          <w:p w14:paraId="6704823A">
            <w:pPr>
              <w:spacing w:line="240" w:lineRule="auto"/>
              <w:rPr>
                <w:rFonts w:cs="Times New Roman"/>
                <w:szCs w:val="24"/>
              </w:rPr>
            </w:pPr>
            <w:r>
              <w:rPr>
                <w:rFonts w:cs="Times New Roman"/>
                <w:szCs w:val="24"/>
              </w:rPr>
              <w:t>12</w:t>
            </w:r>
          </w:p>
          <w:p w14:paraId="3304DD30">
            <w:pPr>
              <w:spacing w:line="240" w:lineRule="auto"/>
              <w:rPr>
                <w:rFonts w:cs="Times New Roman"/>
                <w:szCs w:val="24"/>
              </w:rPr>
            </w:pPr>
            <w:r>
              <w:rPr>
                <w:rFonts w:cs="Times New Roman"/>
                <w:szCs w:val="24"/>
              </w:rPr>
              <w:t>9.5</w:t>
            </w:r>
          </w:p>
        </w:tc>
        <w:tc>
          <w:tcPr>
            <w:tcW w:w="322" w:type="pct"/>
            <w:tcBorders>
              <w:top w:val="nil"/>
              <w:left w:val="nil"/>
              <w:bottom w:val="nil"/>
              <w:right w:val="nil"/>
            </w:tcBorders>
            <w:shd w:val="clear" w:color="auto" w:fill="auto"/>
          </w:tcPr>
          <w:p w14:paraId="5CA6466A">
            <w:pPr>
              <w:spacing w:line="240" w:lineRule="auto"/>
              <w:rPr>
                <w:rFonts w:cs="Times New Roman"/>
                <w:szCs w:val="24"/>
              </w:rPr>
            </w:pPr>
            <w:r>
              <w:rPr>
                <w:rFonts w:cs="Times New Roman"/>
                <w:szCs w:val="24"/>
              </w:rPr>
              <w:t>13</w:t>
            </w:r>
          </w:p>
          <w:p w14:paraId="71E83163">
            <w:pPr>
              <w:spacing w:line="240" w:lineRule="auto"/>
              <w:rPr>
                <w:rFonts w:cs="Times New Roman"/>
                <w:szCs w:val="24"/>
              </w:rPr>
            </w:pPr>
            <w:r>
              <w:rPr>
                <w:rFonts w:cs="Times New Roman"/>
                <w:szCs w:val="24"/>
              </w:rPr>
              <w:t>10.3</w:t>
            </w:r>
          </w:p>
        </w:tc>
        <w:tc>
          <w:tcPr>
            <w:tcW w:w="540" w:type="pct"/>
            <w:tcBorders>
              <w:top w:val="nil"/>
              <w:left w:val="nil"/>
              <w:bottom w:val="nil"/>
              <w:right w:val="nil"/>
            </w:tcBorders>
            <w:shd w:val="clear" w:color="auto" w:fill="auto"/>
          </w:tcPr>
          <w:p w14:paraId="73BB9DD8">
            <w:pPr>
              <w:spacing w:line="240" w:lineRule="auto"/>
              <w:rPr>
                <w:rFonts w:cs="Times New Roman"/>
                <w:szCs w:val="24"/>
              </w:rPr>
            </w:pPr>
            <w:r>
              <w:rPr>
                <w:rFonts w:cs="Times New Roman"/>
                <w:szCs w:val="24"/>
              </w:rPr>
              <w:t>3.73</w:t>
            </w:r>
          </w:p>
        </w:tc>
        <w:tc>
          <w:tcPr>
            <w:tcW w:w="614" w:type="pct"/>
            <w:tcBorders>
              <w:top w:val="nil"/>
              <w:left w:val="nil"/>
              <w:bottom w:val="nil"/>
              <w:right w:val="nil"/>
            </w:tcBorders>
            <w:shd w:val="clear" w:color="auto" w:fill="auto"/>
          </w:tcPr>
          <w:p w14:paraId="7FA36379">
            <w:pPr>
              <w:spacing w:line="240" w:lineRule="auto"/>
              <w:rPr>
                <w:rFonts w:cs="Times New Roman"/>
                <w:szCs w:val="24"/>
              </w:rPr>
            </w:pPr>
            <w:r>
              <w:rPr>
                <w:rFonts w:cs="Times New Roman"/>
                <w:szCs w:val="24"/>
              </w:rPr>
              <w:t>1.27</w:t>
            </w:r>
          </w:p>
        </w:tc>
      </w:tr>
      <w:tr w14:paraId="2351EEE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exact"/>
        </w:trPr>
        <w:tc>
          <w:tcPr>
            <w:tcW w:w="1773" w:type="pct"/>
            <w:tcBorders>
              <w:top w:val="nil"/>
              <w:left w:val="nil"/>
              <w:bottom w:val="single" w:color="000000" w:sz="4" w:space="0"/>
              <w:right w:val="nil"/>
            </w:tcBorders>
            <w:shd w:val="clear" w:color="auto" w:fill="auto"/>
          </w:tcPr>
          <w:p w14:paraId="469AA4FD">
            <w:pPr>
              <w:pStyle w:val="30"/>
              <w:numPr>
                <w:ilvl w:val="0"/>
                <w:numId w:val="4"/>
              </w:numPr>
              <w:spacing w:line="240" w:lineRule="auto"/>
              <w:ind w:left="165" w:hanging="270"/>
              <w:jc w:val="left"/>
              <w:rPr>
                <w:rFonts w:hint="default" w:cs="Times New Roman"/>
                <w:b w:val="0"/>
                <w:bCs/>
                <w:szCs w:val="24"/>
              </w:rPr>
            </w:pPr>
            <w:r>
              <w:rPr>
                <w:rFonts w:hint="default" w:cs="Times New Roman"/>
                <w:b w:val="0"/>
                <w:bCs/>
                <w:szCs w:val="24"/>
              </w:rPr>
              <w:t>Our leader’s vision and approach are effectively driving the adoption of digital transformation in our organization</w:t>
            </w:r>
          </w:p>
        </w:tc>
        <w:tc>
          <w:tcPr>
            <w:tcW w:w="256" w:type="pct"/>
            <w:tcBorders>
              <w:top w:val="nil"/>
              <w:left w:val="nil"/>
              <w:bottom w:val="single" w:color="000000" w:sz="4" w:space="0"/>
              <w:right w:val="nil"/>
            </w:tcBorders>
            <w:shd w:val="clear" w:color="auto" w:fill="auto"/>
          </w:tcPr>
          <w:p w14:paraId="35B8605E">
            <w:pPr>
              <w:spacing w:line="240" w:lineRule="auto"/>
              <w:rPr>
                <w:rFonts w:hint="default" w:cs="Times New Roman"/>
                <w:szCs w:val="24"/>
              </w:rPr>
            </w:pPr>
            <w:r>
              <w:rPr>
                <w:rFonts w:hint="default" w:cs="Times New Roman"/>
                <w:szCs w:val="24"/>
              </w:rPr>
              <w:t>F</w:t>
            </w:r>
          </w:p>
          <w:p w14:paraId="7D55C38C">
            <w:pPr>
              <w:spacing w:line="240" w:lineRule="auto"/>
              <w:rPr>
                <w:rFonts w:hint="default" w:cs="Times New Roman"/>
                <w:szCs w:val="24"/>
              </w:rPr>
            </w:pPr>
            <w:r>
              <w:rPr>
                <w:rFonts w:hint="default" w:cs="Times New Roman"/>
                <w:szCs w:val="24"/>
              </w:rPr>
              <w:t>%</w:t>
            </w:r>
          </w:p>
        </w:tc>
        <w:tc>
          <w:tcPr>
            <w:tcW w:w="392" w:type="pct"/>
            <w:tcBorders>
              <w:top w:val="nil"/>
              <w:left w:val="nil"/>
              <w:bottom w:val="single" w:color="000000" w:sz="4" w:space="0"/>
              <w:right w:val="nil"/>
            </w:tcBorders>
            <w:shd w:val="clear" w:color="auto" w:fill="auto"/>
          </w:tcPr>
          <w:p w14:paraId="5E3BC40C">
            <w:pPr>
              <w:spacing w:line="240" w:lineRule="auto"/>
              <w:rPr>
                <w:rFonts w:hint="default" w:cs="Times New Roman"/>
                <w:szCs w:val="24"/>
              </w:rPr>
            </w:pPr>
            <w:r>
              <w:rPr>
                <w:rFonts w:hint="default" w:cs="Times New Roman"/>
                <w:szCs w:val="24"/>
              </w:rPr>
              <w:t>38</w:t>
            </w:r>
          </w:p>
          <w:p w14:paraId="35DCF9AB">
            <w:pPr>
              <w:spacing w:line="240" w:lineRule="auto"/>
              <w:rPr>
                <w:rFonts w:hint="default" w:cs="Times New Roman"/>
                <w:szCs w:val="24"/>
              </w:rPr>
            </w:pPr>
            <w:r>
              <w:rPr>
                <w:rFonts w:hint="default" w:cs="Times New Roman"/>
                <w:szCs w:val="24"/>
              </w:rPr>
              <w:t>30.2</w:t>
            </w:r>
          </w:p>
        </w:tc>
        <w:tc>
          <w:tcPr>
            <w:tcW w:w="392" w:type="pct"/>
            <w:tcBorders>
              <w:top w:val="nil"/>
              <w:left w:val="nil"/>
              <w:bottom w:val="single" w:color="000000" w:sz="4" w:space="0"/>
              <w:right w:val="nil"/>
            </w:tcBorders>
            <w:shd w:val="clear" w:color="auto" w:fill="auto"/>
          </w:tcPr>
          <w:p w14:paraId="7962F1E1">
            <w:pPr>
              <w:spacing w:line="240" w:lineRule="auto"/>
              <w:rPr>
                <w:rFonts w:hint="default" w:cs="Times New Roman"/>
                <w:szCs w:val="24"/>
              </w:rPr>
            </w:pPr>
            <w:r>
              <w:rPr>
                <w:rFonts w:hint="default" w:cs="Times New Roman"/>
                <w:szCs w:val="24"/>
              </w:rPr>
              <w:t>54</w:t>
            </w:r>
          </w:p>
          <w:p w14:paraId="63E63FFE">
            <w:pPr>
              <w:spacing w:line="240" w:lineRule="auto"/>
              <w:rPr>
                <w:rFonts w:hint="default" w:cs="Times New Roman"/>
                <w:szCs w:val="24"/>
              </w:rPr>
            </w:pPr>
            <w:r>
              <w:rPr>
                <w:rFonts w:hint="default" w:cs="Times New Roman"/>
                <w:szCs w:val="24"/>
              </w:rPr>
              <w:t>42.9</w:t>
            </w:r>
          </w:p>
        </w:tc>
        <w:tc>
          <w:tcPr>
            <w:tcW w:w="318" w:type="pct"/>
            <w:tcBorders>
              <w:top w:val="nil"/>
              <w:left w:val="nil"/>
              <w:bottom w:val="single" w:color="000000" w:sz="4" w:space="0"/>
              <w:right w:val="nil"/>
            </w:tcBorders>
            <w:shd w:val="clear" w:color="auto" w:fill="auto"/>
          </w:tcPr>
          <w:p w14:paraId="1331EBD6">
            <w:pPr>
              <w:spacing w:line="240" w:lineRule="auto"/>
              <w:rPr>
                <w:rFonts w:hint="default" w:cs="Times New Roman"/>
                <w:szCs w:val="24"/>
              </w:rPr>
            </w:pPr>
            <w:r>
              <w:rPr>
                <w:rFonts w:hint="default" w:cs="Times New Roman"/>
                <w:szCs w:val="24"/>
              </w:rPr>
              <w:t>6</w:t>
            </w:r>
          </w:p>
          <w:p w14:paraId="7D312E2E">
            <w:pPr>
              <w:spacing w:line="240" w:lineRule="auto"/>
              <w:rPr>
                <w:rFonts w:hint="default" w:cs="Times New Roman"/>
                <w:szCs w:val="24"/>
              </w:rPr>
            </w:pPr>
            <w:r>
              <w:rPr>
                <w:rFonts w:hint="default" w:cs="Times New Roman"/>
                <w:szCs w:val="24"/>
              </w:rPr>
              <w:t>4.8</w:t>
            </w:r>
          </w:p>
          <w:p w14:paraId="62C598D0">
            <w:pPr>
              <w:spacing w:line="240" w:lineRule="auto"/>
              <w:rPr>
                <w:rFonts w:hint="default" w:cs="Times New Roman"/>
                <w:szCs w:val="24"/>
              </w:rPr>
            </w:pPr>
          </w:p>
        </w:tc>
        <w:tc>
          <w:tcPr>
            <w:tcW w:w="392" w:type="pct"/>
            <w:tcBorders>
              <w:top w:val="nil"/>
              <w:left w:val="nil"/>
              <w:bottom w:val="single" w:color="000000" w:sz="4" w:space="0"/>
              <w:right w:val="nil"/>
            </w:tcBorders>
            <w:shd w:val="clear" w:color="auto" w:fill="auto"/>
          </w:tcPr>
          <w:p w14:paraId="51845860">
            <w:pPr>
              <w:spacing w:line="240" w:lineRule="auto"/>
              <w:rPr>
                <w:rFonts w:hint="default" w:cs="Times New Roman"/>
                <w:szCs w:val="24"/>
              </w:rPr>
            </w:pPr>
            <w:r>
              <w:rPr>
                <w:rFonts w:hint="default" w:cs="Times New Roman"/>
                <w:szCs w:val="24"/>
              </w:rPr>
              <w:t>15</w:t>
            </w:r>
          </w:p>
          <w:p w14:paraId="5D3F3B88">
            <w:pPr>
              <w:spacing w:line="240" w:lineRule="auto"/>
              <w:rPr>
                <w:rFonts w:hint="default" w:cs="Times New Roman"/>
                <w:szCs w:val="24"/>
              </w:rPr>
            </w:pPr>
            <w:r>
              <w:rPr>
                <w:rFonts w:hint="default" w:cs="Times New Roman"/>
                <w:szCs w:val="24"/>
              </w:rPr>
              <w:t>11.9</w:t>
            </w:r>
          </w:p>
        </w:tc>
        <w:tc>
          <w:tcPr>
            <w:tcW w:w="322" w:type="pct"/>
            <w:tcBorders>
              <w:top w:val="nil"/>
              <w:left w:val="nil"/>
              <w:bottom w:val="single" w:color="000000" w:sz="4" w:space="0"/>
              <w:right w:val="nil"/>
            </w:tcBorders>
            <w:shd w:val="clear" w:color="auto" w:fill="auto"/>
          </w:tcPr>
          <w:p w14:paraId="5DDBB662">
            <w:pPr>
              <w:spacing w:line="240" w:lineRule="auto"/>
              <w:rPr>
                <w:rFonts w:hint="default" w:cs="Times New Roman"/>
                <w:szCs w:val="24"/>
              </w:rPr>
            </w:pPr>
            <w:r>
              <w:rPr>
                <w:rFonts w:hint="default" w:cs="Times New Roman"/>
                <w:szCs w:val="24"/>
              </w:rPr>
              <w:t>13</w:t>
            </w:r>
          </w:p>
          <w:p w14:paraId="50F0AF9B">
            <w:pPr>
              <w:spacing w:line="240" w:lineRule="auto"/>
              <w:rPr>
                <w:rFonts w:hint="default" w:cs="Times New Roman"/>
                <w:szCs w:val="24"/>
              </w:rPr>
            </w:pPr>
            <w:r>
              <w:rPr>
                <w:rFonts w:hint="default" w:cs="Times New Roman"/>
                <w:szCs w:val="24"/>
              </w:rPr>
              <w:t>10.3</w:t>
            </w:r>
          </w:p>
        </w:tc>
        <w:tc>
          <w:tcPr>
            <w:tcW w:w="540" w:type="pct"/>
            <w:tcBorders>
              <w:top w:val="nil"/>
              <w:left w:val="nil"/>
              <w:bottom w:val="single" w:color="000000" w:sz="4" w:space="0"/>
              <w:right w:val="nil"/>
            </w:tcBorders>
            <w:shd w:val="clear" w:color="auto" w:fill="auto"/>
          </w:tcPr>
          <w:p w14:paraId="3C8DBDA0">
            <w:pPr>
              <w:spacing w:line="240" w:lineRule="auto"/>
              <w:rPr>
                <w:rFonts w:hint="default" w:cs="Times New Roman"/>
                <w:szCs w:val="24"/>
              </w:rPr>
            </w:pPr>
            <w:r>
              <w:rPr>
                <w:rFonts w:hint="default" w:cs="Times New Roman"/>
                <w:szCs w:val="24"/>
              </w:rPr>
              <w:t>3.71</w:t>
            </w:r>
          </w:p>
        </w:tc>
        <w:tc>
          <w:tcPr>
            <w:tcW w:w="614" w:type="pct"/>
            <w:tcBorders>
              <w:top w:val="nil"/>
              <w:left w:val="nil"/>
              <w:bottom w:val="single" w:color="000000" w:sz="4" w:space="0"/>
              <w:right w:val="nil"/>
            </w:tcBorders>
            <w:shd w:val="clear" w:color="auto" w:fill="auto"/>
          </w:tcPr>
          <w:p w14:paraId="24B087AE">
            <w:pPr>
              <w:spacing w:line="240" w:lineRule="auto"/>
              <w:rPr>
                <w:rFonts w:hint="default" w:cs="Times New Roman"/>
                <w:szCs w:val="24"/>
              </w:rPr>
            </w:pPr>
            <w:r>
              <w:rPr>
                <w:rFonts w:hint="default" w:cs="Times New Roman"/>
                <w:szCs w:val="24"/>
              </w:rPr>
              <w:t>1.30</w:t>
            </w:r>
          </w:p>
        </w:tc>
      </w:tr>
    </w:tbl>
    <w:p w14:paraId="19472C2D">
      <w:pPr>
        <w:rPr>
          <w:rFonts w:cs="Times New Roman"/>
          <w:szCs w:val="24"/>
        </w:rPr>
      </w:pPr>
    </w:p>
    <w:p w14:paraId="5A76716B">
      <w:pPr>
        <w:rPr>
          <w:rFonts w:eastAsia="Calibri" w:cs="Times New Roman"/>
          <w:color w:val="000000"/>
          <w:szCs w:val="24"/>
          <w:lang w:val="en-GB"/>
        </w:rPr>
      </w:pPr>
      <w:r>
        <w:rPr>
          <w:rFonts w:eastAsia="Calibri" w:cs="Times New Roman"/>
          <w:color w:val="000000"/>
          <w:szCs w:val="24"/>
          <w:lang w:val="en-GB"/>
        </w:rPr>
        <w:t xml:space="preserve">According to Table 10 findings indicates that 100(79.3%) of the respondents agreed and 22(17.4%) of the respondents disagreed that </w:t>
      </w:r>
      <w:r>
        <w:rPr>
          <w:rFonts w:cs="Times New Roman"/>
          <w:szCs w:val="24"/>
        </w:rPr>
        <w:t>their leader clearly communicates a vision for how digital transformation will improve public service delivery.</w:t>
      </w:r>
      <w:r>
        <w:rPr>
          <w:rFonts w:eastAsia="Calibri" w:cs="Times New Roman"/>
          <w:color w:val="000000"/>
          <w:szCs w:val="24"/>
          <w:lang w:val="en-GB"/>
        </w:rPr>
        <w:t xml:space="preserve"> More, the study’s findings revealed that in terms of mean and standard deviations the respondents agreed that their leader</w:t>
      </w:r>
      <w:r>
        <w:rPr>
          <w:rFonts w:eastAsia="Calibri" w:cs="Times New Roman"/>
          <w:color w:val="000000"/>
          <w:szCs w:val="24"/>
        </w:rPr>
        <w:t xml:space="preserve"> clearly communicates a vision for how digital transformation will improve public service delivery</w:t>
      </w:r>
      <w:r>
        <w:rPr>
          <w:rFonts w:eastAsia="Calibri" w:cs="Times New Roman"/>
          <w:color w:val="000000"/>
          <w:szCs w:val="24"/>
          <w:lang w:val="en-GB"/>
        </w:rPr>
        <w:t xml:space="preserve"> (mean=3.90 standard deviation=1.18). However, according to</w:t>
      </w:r>
      <w:r>
        <w:rPr>
          <w:rFonts w:cs="Times New Roman"/>
          <w:color w:val="222222"/>
          <w:szCs w:val="24"/>
          <w:shd w:val="clear" w:color="auto" w:fill="FFFFFF"/>
          <w:lang w:val="en-GB"/>
        </w:rPr>
        <w:t xml:space="preserve"> </w:t>
      </w:r>
      <w:r>
        <w:rPr>
          <w:rFonts w:cs="Times New Roman"/>
          <w:color w:val="222222"/>
          <w:szCs w:val="24"/>
          <w:shd w:val="clear" w:color="auto" w:fill="FFFFFF"/>
        </w:rPr>
        <w:t>Mergel, Edelmann and Haug, (2019)</w:t>
      </w:r>
      <w:r>
        <w:rPr>
          <w:rFonts w:cs="Times New Roman"/>
          <w:color w:val="1F1F1F"/>
          <w:szCs w:val="24"/>
        </w:rPr>
        <w:t xml:space="preserve"> </w:t>
      </w:r>
      <w:r>
        <w:rPr>
          <w:rFonts w:cs="Times New Roman"/>
          <w:color w:val="222222"/>
          <w:szCs w:val="24"/>
          <w:shd w:val="clear" w:color="auto" w:fill="FFFFFF"/>
        </w:rPr>
        <w:t>their work practices show that it is necessary to consider digital transformation as a comprehensive organizational approach rather than one that merely makes forms available online or the transition from analog to digital public service delivery.</w:t>
      </w:r>
    </w:p>
    <w:p w14:paraId="0CEA031F">
      <w:pPr>
        <w:spacing w:before="240"/>
        <w:rPr>
          <w:rFonts w:eastAsia="Calibri" w:cs="Times New Roman"/>
          <w:color w:val="000000"/>
          <w:szCs w:val="24"/>
          <w:lang w:val="en-GB"/>
        </w:rPr>
      </w:pPr>
      <w:r>
        <w:rPr>
          <w:rFonts w:eastAsia="Calibri" w:cs="Times New Roman"/>
          <w:color w:val="000000"/>
          <w:szCs w:val="24"/>
          <w:lang w:val="en-GB"/>
        </w:rPr>
        <w:t xml:space="preserve">Furthermore 98(77.7%) agreed that </w:t>
      </w:r>
      <w:r>
        <w:rPr>
          <w:rFonts w:eastAsia="Calibri" w:cs="Times New Roman"/>
          <w:color w:val="000000"/>
          <w:szCs w:val="24"/>
        </w:rPr>
        <w:t>they are confident that their leader understands the potential of digital technologies to improve public sector operations</w:t>
      </w:r>
      <w:r>
        <w:rPr>
          <w:rFonts w:eastAsia="Calibri" w:cs="Times New Roman"/>
          <w:color w:val="000000"/>
          <w:szCs w:val="24"/>
          <w:lang w:val="en-GB"/>
        </w:rPr>
        <w:t xml:space="preserve"> and 24(19.0%) disagreed that</w:t>
      </w:r>
      <w:r>
        <w:rPr>
          <w:rFonts w:cs="Times New Roman"/>
          <w:szCs w:val="24"/>
          <w:lang w:val="en-GB"/>
        </w:rPr>
        <w:t xml:space="preserve"> </w:t>
      </w:r>
      <w:r>
        <w:rPr>
          <w:rFonts w:cs="Times New Roman"/>
          <w:szCs w:val="24"/>
        </w:rPr>
        <w:t>they are confident that their leader understands the potential of digital technologies to improve public sector operations.</w:t>
      </w:r>
      <w:r>
        <w:rPr>
          <w:rFonts w:eastAsia="Calibri" w:cs="Times New Roman"/>
          <w:color w:val="000000"/>
          <w:szCs w:val="24"/>
          <w:lang w:val="en-GB"/>
        </w:rPr>
        <w:t xml:space="preserve"> In terms of mean and standard deviations the respondents agreed that </w:t>
      </w:r>
      <w:r>
        <w:rPr>
          <w:rFonts w:cs="Times New Roman"/>
          <w:szCs w:val="24"/>
        </w:rPr>
        <w:t>they are confident that their leader understands the potential of digital technologies to improve public sector operations</w:t>
      </w:r>
      <w:r>
        <w:rPr>
          <w:rFonts w:eastAsia="Calibri" w:cs="Times New Roman"/>
          <w:color w:val="000000"/>
          <w:szCs w:val="24"/>
          <w:lang w:val="en-GB"/>
        </w:rPr>
        <w:t xml:space="preserve"> (mean=3.71, standard deviation=1.15). The study done by </w:t>
      </w:r>
      <w:r>
        <w:rPr>
          <w:rFonts w:eastAsia="Calibri" w:cs="Times New Roman"/>
          <w:color w:val="000000"/>
          <w:szCs w:val="24"/>
        </w:rPr>
        <w:t>Pittaway and Montazemi, (2020)</w:t>
      </w:r>
      <w:r>
        <w:rPr>
          <w:rFonts w:cs="Times New Roman"/>
          <w:color w:val="1F1F1F"/>
          <w:szCs w:val="24"/>
        </w:rPr>
        <w:t xml:space="preserve"> </w:t>
      </w:r>
      <w:r>
        <w:rPr>
          <w:rFonts w:eastAsia="Calibri" w:cs="Times New Roman"/>
          <w:color w:val="000000"/>
          <w:szCs w:val="24"/>
        </w:rPr>
        <w:t>showed that management requires the know-how to exploit trigger events for discontinuous organizational change by concurrently promulgating an analyzer type organizational strategy entwined with an innovation type IT strategy.</w:t>
      </w:r>
    </w:p>
    <w:p w14:paraId="0886694C">
      <w:pPr>
        <w:rPr>
          <w:rFonts w:cs="Times New Roman"/>
          <w:szCs w:val="24"/>
        </w:rPr>
      </w:pPr>
      <w:r>
        <w:rPr>
          <w:rFonts w:eastAsia="Calibri" w:cs="Times New Roman"/>
          <w:color w:val="000000"/>
          <w:szCs w:val="24"/>
          <w:lang w:val="en-GB"/>
        </w:rPr>
        <w:t xml:space="preserve">Further, 95(75.4%) of the respondents agreed </w:t>
      </w:r>
      <w:r>
        <w:rPr>
          <w:rFonts w:eastAsia="Calibri" w:cs="Times New Roman"/>
          <w:color w:val="000000"/>
          <w:szCs w:val="24"/>
        </w:rPr>
        <w:t>that</w:t>
      </w:r>
      <w:r>
        <w:rPr>
          <w:rFonts w:cs="Times New Roman"/>
          <w:szCs w:val="24"/>
        </w:rPr>
        <w:t xml:space="preserve"> </w:t>
      </w:r>
      <w:r>
        <w:rPr>
          <w:rFonts w:eastAsia="Calibri" w:cs="Times New Roman"/>
          <w:color w:val="000000"/>
          <w:szCs w:val="24"/>
        </w:rPr>
        <w:t>their leader encourages employees to experiment with new digital tools and processes</w:t>
      </w:r>
      <w:r>
        <w:rPr>
          <w:rFonts w:eastAsia="Calibri" w:cs="Times New Roman"/>
          <w:color w:val="000000"/>
          <w:szCs w:val="24"/>
          <w:lang w:val="en-GB"/>
        </w:rPr>
        <w:t xml:space="preserve"> and those who disagreed 21(16.6%) that </w:t>
      </w:r>
      <w:r>
        <w:rPr>
          <w:rFonts w:cs="Times New Roman"/>
          <w:szCs w:val="24"/>
        </w:rPr>
        <w:t>their leader encourages employees to experiment with new digital tools and processes</w:t>
      </w:r>
      <w:r>
        <w:rPr>
          <w:rFonts w:cs="Times New Roman"/>
          <w:bCs/>
          <w:szCs w:val="24"/>
        </w:rPr>
        <w:t>.</w:t>
      </w:r>
      <w:r>
        <w:rPr>
          <w:rFonts w:cs="Times New Roman"/>
          <w:szCs w:val="24"/>
          <w:lang w:val="en-GB"/>
        </w:rPr>
        <w:t xml:space="preserve"> </w:t>
      </w:r>
      <w:r>
        <w:rPr>
          <w:rFonts w:eastAsia="Calibri" w:cs="Times New Roman"/>
          <w:color w:val="000000"/>
          <w:szCs w:val="24"/>
          <w:lang w:val="en-GB"/>
        </w:rPr>
        <w:t>Furthermore, the study’s findings revealed participants agreed that</w:t>
      </w:r>
      <w:r>
        <w:rPr>
          <w:rFonts w:eastAsia="Times New Roman" w:cs="Times New Roman"/>
          <w:szCs w:val="24"/>
          <w:lang w:val="en-GB"/>
        </w:rPr>
        <w:t xml:space="preserve"> </w:t>
      </w:r>
      <w:r>
        <w:rPr>
          <w:rFonts w:cs="Times New Roman"/>
          <w:szCs w:val="24"/>
        </w:rPr>
        <w:t xml:space="preserve">their leader encourages employees to experiment with new digital tools and processes </w:t>
      </w:r>
      <w:r>
        <w:rPr>
          <w:rFonts w:eastAsia="Calibri" w:cs="Times New Roman"/>
          <w:color w:val="000000"/>
          <w:szCs w:val="24"/>
          <w:lang w:val="en-GB"/>
        </w:rPr>
        <w:t>(Mean=3.81, standard deviation=1.17)</w:t>
      </w:r>
      <w:r>
        <w:rPr>
          <w:rFonts w:cs="Times New Roman"/>
          <w:bCs/>
          <w:szCs w:val="24"/>
        </w:rPr>
        <w:t>.</w:t>
      </w:r>
      <w:r>
        <w:rPr>
          <w:rFonts w:cs="Times New Roman"/>
          <w:szCs w:val="24"/>
        </w:rPr>
        <w:t xml:space="preserve"> These findings are consistent with the study done by</w:t>
      </w:r>
      <w:r>
        <w:rPr>
          <w:rFonts w:cs="Times New Roman"/>
          <w:color w:val="222222"/>
          <w:szCs w:val="24"/>
          <w:shd w:val="clear" w:color="auto" w:fill="FFFFFF"/>
        </w:rPr>
        <w:t xml:space="preserve"> </w:t>
      </w:r>
      <w:r>
        <w:rPr>
          <w:rFonts w:cs="Times New Roman"/>
          <w:szCs w:val="24"/>
        </w:rPr>
        <w:t>Erhan, Uzunbacak and Aydin, (2022)</w:t>
      </w:r>
      <w:r>
        <w:rPr>
          <w:rFonts w:cs="Times New Roman"/>
          <w:szCs w:val="24"/>
          <w:shd w:val="clear" w:color="auto" w:fill="FFFFFF"/>
        </w:rPr>
        <w:t xml:space="preserve"> </w:t>
      </w:r>
      <w:r>
        <w:rPr>
          <w:rFonts w:cs="Times New Roman"/>
          <w:szCs w:val="24"/>
        </w:rPr>
        <w:t xml:space="preserve">show that the employees’ perceptions of digital leadership have a positive and significant effect on all dimensions of an employee innovative work behavior. </w:t>
      </w:r>
    </w:p>
    <w:p w14:paraId="27824275">
      <w:pPr>
        <w:rPr>
          <w:rFonts w:eastAsia="Times New Roman" w:cs="Times New Roman"/>
          <w:szCs w:val="24"/>
        </w:rPr>
      </w:pPr>
      <w:r>
        <w:rPr>
          <w:rFonts w:cs="Times New Roman"/>
          <w:szCs w:val="24"/>
        </w:rPr>
        <w:t>Furthermore, study further revealed that 92(73.0%) of the respondents agreed that their leader inspires employees to embrace change and adapt to new ways of working brought about by digital transformation and 27(21.4%) of the respondents disagreed that their leader inspires employees to embrace change and adapt to new ways of working brought about by digital transformation</w:t>
      </w:r>
      <w:r>
        <w:rPr>
          <w:rFonts w:cs="Times New Roman"/>
          <w:bCs/>
          <w:szCs w:val="24"/>
        </w:rPr>
        <w:t xml:space="preserve">. However, the respondents agreed that </w:t>
      </w:r>
      <w:r>
        <w:rPr>
          <w:rFonts w:cs="Times New Roman"/>
          <w:szCs w:val="24"/>
        </w:rPr>
        <w:t xml:space="preserve">their leader inspires employees to embrace change and adapt to new ways of working brought about by digital transformation </w:t>
      </w:r>
      <w:r>
        <w:rPr>
          <w:rFonts w:eastAsia="Times New Roman" w:cs="Times New Roman"/>
          <w:szCs w:val="24"/>
        </w:rPr>
        <w:t>(mean=3.63, standard deviation =1.22. Schiuma, Schettini, Santarsiero and Carlucci, (2022)</w:t>
      </w:r>
      <w:r>
        <w:rPr>
          <w:rFonts w:cs="Times New Roman"/>
          <w:szCs w:val="24"/>
        </w:rPr>
        <w:t xml:space="preserve"> </w:t>
      </w:r>
      <w:r>
        <w:rPr>
          <w:rFonts w:eastAsia="Times New Roman" w:cs="Times New Roman"/>
          <w:szCs w:val="24"/>
        </w:rPr>
        <w:t>presented as an interpretative framework helpful to understand what affects the organizational culture and behaviors driving digital transformation.</w:t>
      </w:r>
    </w:p>
    <w:p w14:paraId="4B3C3EAC">
      <w:pPr>
        <w:rPr>
          <w:rFonts w:cs="Times New Roman"/>
          <w:szCs w:val="24"/>
        </w:rPr>
      </w:pPr>
      <w:r>
        <w:rPr>
          <w:rFonts w:cs="Times New Roman"/>
          <w:szCs w:val="24"/>
        </w:rPr>
        <w:t>Further, 82(65.1%) of the respondents agreed with the statement that their leader provides clear direction and resources to support the implementation of digital transformation initiatives</w:t>
      </w:r>
      <w:r>
        <w:rPr>
          <w:rFonts w:cs="Times New Roman"/>
          <w:bCs/>
          <w:szCs w:val="24"/>
        </w:rPr>
        <w:t>.</w:t>
      </w:r>
      <w:r>
        <w:rPr>
          <w:rFonts w:cs="Times New Roman"/>
          <w:szCs w:val="24"/>
        </w:rPr>
        <w:t xml:space="preserve"> However, 34(26.9%) of the respondents disagreed that their leader provides clear direction and resources to support the implementation of digital transformation initiatives</w:t>
      </w:r>
      <w:r>
        <w:rPr>
          <w:rFonts w:cs="Times New Roman"/>
          <w:bCs/>
          <w:szCs w:val="24"/>
        </w:rPr>
        <w:t>.</w:t>
      </w:r>
      <w:r>
        <w:rPr>
          <w:rFonts w:cs="Times New Roman"/>
          <w:szCs w:val="24"/>
        </w:rPr>
        <w:t xml:space="preserve"> From mean and standard deviation, the respondents agreed that their leader provides clear direction and resources to support the implementation of digital transformation initiatives (Mean, =3.52, Std. dev=1.25). These findings agree with Imran, Shahzad, Butt, Kantola, (2021)</w:t>
      </w:r>
      <w:r>
        <w:rPr>
          <w:rFonts w:cs="Times New Roman"/>
          <w:color w:val="333333"/>
          <w:szCs w:val="24"/>
        </w:rPr>
        <w:t xml:space="preserve"> </w:t>
      </w:r>
      <w:r>
        <w:rPr>
          <w:rFonts w:cs="Times New Roman"/>
          <w:szCs w:val="24"/>
        </w:rPr>
        <w:t xml:space="preserve">indicate that leadership, structures, and culture are the key enablers of digital transformation that help industrial organizations to achieve performance outcomes (i.e. collaboration, customer-centricity, and agility). </w:t>
      </w:r>
    </w:p>
    <w:p w14:paraId="613D20DA">
      <w:pPr>
        <w:rPr>
          <w:rFonts w:cs="Times New Roman"/>
          <w:szCs w:val="24"/>
        </w:rPr>
      </w:pPr>
      <w:r>
        <w:rPr>
          <w:rFonts w:cs="Times New Roman"/>
          <w:szCs w:val="24"/>
        </w:rPr>
        <w:t>Also, 92(73.1%) of the respondents</w:t>
      </w:r>
      <w:r>
        <w:rPr>
          <w:rFonts w:cs="Times New Roman"/>
          <w:b/>
          <w:bCs/>
          <w:szCs w:val="24"/>
        </w:rPr>
        <w:t xml:space="preserve"> </w:t>
      </w:r>
      <w:r>
        <w:rPr>
          <w:rFonts w:cs="Times New Roman"/>
          <w:szCs w:val="24"/>
        </w:rPr>
        <w:t>agreed that they feel empowered to contribute their ideas and skills to our digital transformation journey.</w:t>
      </w:r>
      <w:r>
        <w:rPr>
          <w:rFonts w:cs="Times New Roman"/>
          <w:b/>
          <w:szCs w:val="24"/>
        </w:rPr>
        <w:t xml:space="preserve"> </w:t>
      </w:r>
      <w:r>
        <w:rPr>
          <w:rFonts w:cs="Times New Roman"/>
          <w:szCs w:val="24"/>
        </w:rPr>
        <w:t>However, 25(19.8%) of the respondents disagreed that</w:t>
      </w:r>
      <w:r>
        <w:rPr>
          <w:rFonts w:cs="Times New Roman"/>
          <w:b/>
          <w:szCs w:val="24"/>
        </w:rPr>
        <w:t xml:space="preserve"> </w:t>
      </w:r>
      <w:r>
        <w:rPr>
          <w:rFonts w:cs="Times New Roman"/>
          <w:szCs w:val="24"/>
        </w:rPr>
        <w:t>they feel empowered to contribute their ideas and skills to our digital transformation journey.</w:t>
      </w:r>
      <w:r>
        <w:rPr>
          <w:rFonts w:cs="Times New Roman"/>
          <w:b/>
          <w:szCs w:val="24"/>
        </w:rPr>
        <w:t xml:space="preserve"> </w:t>
      </w:r>
      <w:r>
        <w:rPr>
          <w:rFonts w:cs="Times New Roman"/>
          <w:szCs w:val="24"/>
        </w:rPr>
        <w:t>Analysis on mean and standard deviation revealed the respondents agreed that they feel empowered to contribute their ideas and skills to our digital transformation journey (Mean, =3.73, Std. dev=1.27). According to the study done by</w:t>
      </w:r>
      <w:r>
        <w:rPr>
          <w:rFonts w:cs="Times New Roman"/>
          <w:color w:val="222222"/>
          <w:szCs w:val="24"/>
          <w:shd w:val="clear" w:color="auto" w:fill="FFFFFF"/>
        </w:rPr>
        <w:t xml:space="preserve"> Cetindamar Kozanoglu and Abedin, (2021)</w:t>
      </w:r>
      <w:r>
        <w:rPr>
          <w:rFonts w:cs="Times New Roman"/>
          <w:szCs w:val="24"/>
          <w:shd w:val="clear" w:color="auto" w:fill="FFFFFF"/>
        </w:rPr>
        <w:t xml:space="preserve"> </w:t>
      </w:r>
      <w:r>
        <w:rPr>
          <w:rFonts w:cs="Times New Roman"/>
          <w:color w:val="222222"/>
          <w:szCs w:val="24"/>
          <w:shd w:val="clear" w:color="auto" w:fill="FFFFFF"/>
        </w:rPr>
        <w:t>show that only slightly over half of the papers presented an explicit interest in digital skills and workplace issues. Empirical works are rather not directly related to digital literacy: four out of 13 empirical works are national level competitiveness reports, five of them are specific to digital skills of a certain sector -legal, business service, container terminal, biotech, and health- and the rest talk about digital skills of individual/citizen/student.</w:t>
      </w:r>
    </w:p>
    <w:p w14:paraId="01223945">
      <w:pPr>
        <w:rPr>
          <w:rFonts w:cs="Times New Roman"/>
          <w:szCs w:val="24"/>
        </w:rPr>
      </w:pPr>
      <w:r>
        <w:rPr>
          <w:rFonts w:cs="Times New Roman"/>
          <w:szCs w:val="24"/>
        </w:rPr>
        <w:t>Finally, the study revealed that majority 92(73.1%) of the respondents comply with the statement that their leader’s vision and approach are effectively driving the adoption of digital transformation in our organization. Moreover, 28(23.2%) of the respondents disagree with the statement that their leader’s vision and approach are effectively driving the adoption of digital transformation in our organization</w:t>
      </w:r>
      <w:r>
        <w:rPr>
          <w:rFonts w:cs="Times New Roman"/>
          <w:bCs/>
          <w:szCs w:val="24"/>
        </w:rPr>
        <w:t>.</w:t>
      </w:r>
      <w:r>
        <w:rPr>
          <w:rFonts w:cs="Times New Roman"/>
          <w:szCs w:val="24"/>
        </w:rPr>
        <w:t xml:space="preserve"> However, in terms of mean and standard deviation the respondents agreed that their leader’s vision and approach are effectively driving the adoption of digital transformation in our organization (Mean, =3.71, Std. dev=1.30). The study done by</w:t>
      </w:r>
      <w:r>
        <w:rPr>
          <w:rFonts w:cs="Times New Roman"/>
          <w:color w:val="222222"/>
          <w:szCs w:val="24"/>
          <w:shd w:val="clear" w:color="auto" w:fill="FFFFFF"/>
        </w:rPr>
        <w:t xml:space="preserve"> </w:t>
      </w:r>
      <w:r>
        <w:rPr>
          <w:rFonts w:cs="Times New Roman"/>
          <w:szCs w:val="24"/>
        </w:rPr>
        <w:t>AlNuaimi, Singh, Ren, Budhwar and Vorobyev, (2022)</w:t>
      </w:r>
      <w:r>
        <w:rPr>
          <w:rFonts w:cs="Times New Roman"/>
          <w:color w:val="1F1F1F"/>
          <w:szCs w:val="24"/>
        </w:rPr>
        <w:t xml:space="preserve"> </w:t>
      </w:r>
      <w:r>
        <w:rPr>
          <w:rFonts w:cs="Times New Roman"/>
          <w:szCs w:val="24"/>
        </w:rPr>
        <w:t>indicates organizational agility to mediate the relationship between digital transformational leadership and digital transformation.</w:t>
      </w:r>
    </w:p>
    <w:p w14:paraId="18FBB907">
      <w:pPr>
        <w:pStyle w:val="4"/>
        <w:rPr>
          <w:rFonts w:cs="Times New Roman"/>
        </w:rPr>
      </w:pPr>
      <w:r>
        <w:rPr>
          <w:rFonts w:cs="Times New Roman"/>
        </w:rPr>
        <w:t>4.1.9 Transformational Leadership Style</w:t>
      </w:r>
    </w:p>
    <w:p w14:paraId="0BF5F46D">
      <w:pPr>
        <w:rPr>
          <w:rFonts w:cs="Times New Roman"/>
          <w:szCs w:val="24"/>
        </w:rPr>
      </w:pPr>
      <w:r>
        <w:rPr>
          <w:rFonts w:cs="Times New Roman"/>
          <w:szCs w:val="24"/>
        </w:rPr>
        <w:t>The second specific objective of the study was to establish the effect of transformational leadership style on the adoption of digital transformation in the public sector in Kenya. A 5-point Likert scale was used where SD symbolized strongly disagree, D symbolized disagree, UD symbolized undecided, A symbolized agree and SA symbolized strongly agree. A total of 7 statements were used to establish the effect of transformational leadership style on the adoption of digital transformation in the public sector in Kenya and responses elicited on a 5-point Likert scale as shown in Table 11.</w:t>
      </w:r>
    </w:p>
    <w:p w14:paraId="75AE9F05">
      <w:pPr>
        <w:pStyle w:val="5"/>
        <w:rPr>
          <w:rFonts w:cs="Times New Roman"/>
          <w:szCs w:val="24"/>
          <w:lang w:val="en-GB"/>
        </w:rPr>
      </w:pPr>
      <w:bookmarkStart w:id="140" w:name="_Toc179108962"/>
      <w:r>
        <w:rPr>
          <w:rFonts w:cs="Times New Roman"/>
          <w:szCs w:val="24"/>
        </w:rPr>
        <w:t>Table 11 Transformational Leadership Style</w:t>
      </w:r>
      <w:bookmarkEnd w:id="140"/>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354"/>
        <w:gridCol w:w="428"/>
        <w:gridCol w:w="655"/>
        <w:gridCol w:w="655"/>
        <w:gridCol w:w="531"/>
        <w:gridCol w:w="655"/>
        <w:gridCol w:w="593"/>
        <w:gridCol w:w="827"/>
        <w:gridCol w:w="656"/>
      </w:tblGrid>
      <w:tr w14:paraId="74D8BBE3">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2007" w:type="pct"/>
            <w:tcBorders>
              <w:top w:val="single" w:color="000000" w:sz="4" w:space="0"/>
              <w:left w:val="nil"/>
              <w:bottom w:val="single" w:color="000000" w:sz="4" w:space="0"/>
              <w:right w:val="nil"/>
              <w:insideH w:val="single" w:sz="4" w:space="0"/>
            </w:tcBorders>
            <w:shd w:val="clear" w:color="auto" w:fill="auto"/>
          </w:tcPr>
          <w:p w14:paraId="47178BD3">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6D5BE967">
            <w:pPr>
              <w:spacing w:line="240" w:lineRule="auto"/>
              <w:rPr>
                <w:rFonts w:hint="default" w:cs="Times New Roman" w:eastAsiaTheme="minorHAnsi"/>
                <w:b/>
                <w:bCs w:val="0"/>
                <w:color w:val="auto"/>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7A1606C1">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3A0E2182">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4B285AC2">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662E98D8">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D</w:t>
            </w:r>
          </w:p>
        </w:tc>
        <w:tc>
          <w:tcPr>
            <w:tcW w:w="355" w:type="pct"/>
            <w:tcBorders>
              <w:top w:val="single" w:color="000000" w:sz="4" w:space="0"/>
              <w:left w:val="nil"/>
              <w:bottom w:val="single" w:color="000000" w:sz="4" w:space="0"/>
              <w:right w:val="nil"/>
              <w:insideH w:val="single" w:sz="4" w:space="0"/>
            </w:tcBorders>
            <w:shd w:val="clear" w:color="auto" w:fill="auto"/>
          </w:tcPr>
          <w:p w14:paraId="24AA848A">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c>
          <w:tcPr>
            <w:tcW w:w="495" w:type="pct"/>
            <w:tcBorders>
              <w:top w:val="single" w:color="000000" w:sz="4" w:space="0"/>
              <w:left w:val="nil"/>
              <w:bottom w:val="single" w:color="000000" w:sz="4" w:space="0"/>
              <w:right w:val="nil"/>
              <w:insideH w:val="single" w:sz="4" w:space="0"/>
            </w:tcBorders>
            <w:shd w:val="clear" w:color="auto" w:fill="auto"/>
          </w:tcPr>
          <w:p w14:paraId="3CAB7574">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Mean</w:t>
            </w:r>
          </w:p>
        </w:tc>
        <w:tc>
          <w:tcPr>
            <w:tcW w:w="392" w:type="pct"/>
            <w:tcBorders>
              <w:top w:val="single" w:color="000000" w:sz="4" w:space="0"/>
              <w:left w:val="nil"/>
              <w:bottom w:val="single" w:color="000000" w:sz="4" w:space="0"/>
              <w:right w:val="nil"/>
              <w:insideH w:val="single" w:sz="4" w:space="0"/>
            </w:tcBorders>
            <w:shd w:val="clear" w:color="auto" w:fill="auto"/>
          </w:tcPr>
          <w:p w14:paraId="18C5BC62">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r>
      <w:tr w14:paraId="6A20A340">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3" w:hRule="exact"/>
        </w:trPr>
        <w:tc>
          <w:tcPr>
            <w:tcW w:w="2007" w:type="pct"/>
            <w:tcBorders>
              <w:top w:val="nil"/>
              <w:left w:val="nil"/>
              <w:bottom w:val="nil"/>
              <w:right w:val="nil"/>
            </w:tcBorders>
            <w:shd w:val="clear" w:color="auto" w:fill="auto"/>
          </w:tcPr>
          <w:p w14:paraId="39ACEDD3">
            <w:pPr>
              <w:pStyle w:val="30"/>
              <w:numPr>
                <w:ilvl w:val="0"/>
                <w:numId w:val="5"/>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My leader clearly articulates a vision for how digital transformation will benefit the organization</w:t>
            </w:r>
          </w:p>
        </w:tc>
        <w:tc>
          <w:tcPr>
            <w:tcW w:w="256" w:type="pct"/>
            <w:tcBorders>
              <w:top w:val="nil"/>
              <w:left w:val="nil"/>
              <w:bottom w:val="nil"/>
              <w:right w:val="nil"/>
            </w:tcBorders>
            <w:shd w:val="clear" w:color="auto" w:fill="auto"/>
          </w:tcPr>
          <w:p w14:paraId="3A2C82F5">
            <w:pPr>
              <w:spacing w:line="240" w:lineRule="auto"/>
              <w:rPr>
                <w:rFonts w:hint="default" w:cs="Times New Roman" w:eastAsiaTheme="minorHAnsi"/>
                <w:color w:val="auto"/>
                <w:szCs w:val="24"/>
              </w:rPr>
            </w:pPr>
            <w:r>
              <w:rPr>
                <w:rFonts w:hint="default" w:cs="Times New Roman" w:eastAsiaTheme="minorHAnsi"/>
                <w:color w:val="auto"/>
                <w:szCs w:val="24"/>
              </w:rPr>
              <w:t>F</w:t>
            </w:r>
          </w:p>
          <w:p w14:paraId="58A8B989">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5BE29003">
            <w:pPr>
              <w:spacing w:line="240" w:lineRule="auto"/>
              <w:rPr>
                <w:rFonts w:hint="default" w:cs="Times New Roman" w:eastAsiaTheme="minorHAnsi"/>
                <w:color w:val="auto"/>
                <w:szCs w:val="24"/>
              </w:rPr>
            </w:pPr>
            <w:r>
              <w:rPr>
                <w:rFonts w:hint="default" w:cs="Times New Roman" w:eastAsiaTheme="minorHAnsi"/>
                <w:color w:val="auto"/>
                <w:szCs w:val="24"/>
              </w:rPr>
              <w:t>41</w:t>
            </w:r>
          </w:p>
          <w:p w14:paraId="1DBBBBBA">
            <w:pPr>
              <w:spacing w:line="240" w:lineRule="auto"/>
              <w:rPr>
                <w:rFonts w:hint="default" w:cs="Times New Roman" w:eastAsiaTheme="minorHAnsi"/>
                <w:color w:val="auto"/>
                <w:szCs w:val="24"/>
              </w:rPr>
            </w:pPr>
            <w:r>
              <w:rPr>
                <w:rFonts w:hint="default" w:cs="Times New Roman" w:eastAsiaTheme="minorHAnsi"/>
                <w:color w:val="auto"/>
                <w:szCs w:val="24"/>
              </w:rPr>
              <w:t>32.5</w:t>
            </w:r>
          </w:p>
        </w:tc>
        <w:tc>
          <w:tcPr>
            <w:tcW w:w="392" w:type="pct"/>
            <w:tcBorders>
              <w:top w:val="nil"/>
              <w:left w:val="nil"/>
              <w:bottom w:val="nil"/>
              <w:right w:val="nil"/>
            </w:tcBorders>
            <w:shd w:val="clear" w:color="auto" w:fill="auto"/>
          </w:tcPr>
          <w:p w14:paraId="461D92FB">
            <w:pPr>
              <w:spacing w:line="240" w:lineRule="auto"/>
              <w:rPr>
                <w:rFonts w:hint="default" w:cs="Times New Roman" w:eastAsiaTheme="minorHAnsi"/>
                <w:color w:val="auto"/>
                <w:szCs w:val="24"/>
              </w:rPr>
            </w:pPr>
            <w:r>
              <w:rPr>
                <w:rFonts w:hint="default" w:cs="Times New Roman" w:eastAsiaTheme="minorHAnsi"/>
                <w:color w:val="auto"/>
                <w:szCs w:val="24"/>
              </w:rPr>
              <w:t>54</w:t>
            </w:r>
          </w:p>
          <w:p w14:paraId="779C7ACD">
            <w:pPr>
              <w:spacing w:line="240" w:lineRule="auto"/>
              <w:rPr>
                <w:rFonts w:hint="default" w:cs="Times New Roman" w:eastAsiaTheme="minorHAnsi"/>
                <w:color w:val="auto"/>
                <w:szCs w:val="24"/>
              </w:rPr>
            </w:pPr>
            <w:r>
              <w:rPr>
                <w:rFonts w:hint="default" w:cs="Times New Roman" w:eastAsiaTheme="minorHAnsi"/>
                <w:color w:val="auto"/>
                <w:szCs w:val="24"/>
              </w:rPr>
              <w:t>42.9</w:t>
            </w:r>
          </w:p>
        </w:tc>
        <w:tc>
          <w:tcPr>
            <w:tcW w:w="318" w:type="pct"/>
            <w:tcBorders>
              <w:top w:val="nil"/>
              <w:left w:val="nil"/>
              <w:bottom w:val="nil"/>
              <w:right w:val="nil"/>
            </w:tcBorders>
            <w:shd w:val="clear" w:color="auto" w:fill="auto"/>
          </w:tcPr>
          <w:p w14:paraId="491FFF96">
            <w:pPr>
              <w:spacing w:line="240" w:lineRule="auto"/>
              <w:rPr>
                <w:rFonts w:hint="default" w:cs="Times New Roman" w:eastAsiaTheme="minorHAnsi"/>
                <w:color w:val="auto"/>
                <w:szCs w:val="24"/>
              </w:rPr>
            </w:pPr>
            <w:r>
              <w:rPr>
                <w:rFonts w:hint="default" w:cs="Times New Roman" w:eastAsiaTheme="minorHAnsi"/>
                <w:color w:val="auto"/>
                <w:szCs w:val="24"/>
              </w:rPr>
              <w:t>5</w:t>
            </w:r>
          </w:p>
          <w:p w14:paraId="6B9CF3BB">
            <w:pPr>
              <w:spacing w:line="240" w:lineRule="auto"/>
              <w:rPr>
                <w:rFonts w:hint="default" w:cs="Times New Roman" w:eastAsiaTheme="minorHAnsi"/>
                <w:color w:val="auto"/>
                <w:szCs w:val="24"/>
              </w:rPr>
            </w:pPr>
            <w:r>
              <w:rPr>
                <w:rFonts w:hint="default" w:cs="Times New Roman" w:eastAsiaTheme="minorHAnsi"/>
                <w:color w:val="auto"/>
                <w:szCs w:val="24"/>
              </w:rPr>
              <w:t>4.0</w:t>
            </w:r>
          </w:p>
        </w:tc>
        <w:tc>
          <w:tcPr>
            <w:tcW w:w="392" w:type="pct"/>
            <w:tcBorders>
              <w:top w:val="nil"/>
              <w:left w:val="nil"/>
              <w:bottom w:val="nil"/>
              <w:right w:val="nil"/>
            </w:tcBorders>
            <w:shd w:val="clear" w:color="auto" w:fill="auto"/>
          </w:tcPr>
          <w:p w14:paraId="7F3F4FC1">
            <w:pPr>
              <w:spacing w:line="240" w:lineRule="auto"/>
              <w:rPr>
                <w:rFonts w:hint="default" w:cs="Times New Roman" w:eastAsiaTheme="minorHAnsi"/>
                <w:color w:val="auto"/>
                <w:szCs w:val="24"/>
              </w:rPr>
            </w:pPr>
            <w:r>
              <w:rPr>
                <w:rFonts w:hint="default" w:cs="Times New Roman" w:eastAsiaTheme="minorHAnsi"/>
                <w:color w:val="auto"/>
                <w:szCs w:val="24"/>
              </w:rPr>
              <w:t>17</w:t>
            </w:r>
          </w:p>
          <w:p w14:paraId="3AE3A503">
            <w:pPr>
              <w:spacing w:line="240" w:lineRule="auto"/>
              <w:rPr>
                <w:rFonts w:hint="default" w:cs="Times New Roman" w:eastAsiaTheme="minorHAnsi"/>
                <w:color w:val="auto"/>
                <w:szCs w:val="24"/>
              </w:rPr>
            </w:pPr>
            <w:r>
              <w:rPr>
                <w:rFonts w:hint="default" w:cs="Times New Roman" w:eastAsiaTheme="minorHAnsi"/>
                <w:color w:val="auto"/>
                <w:szCs w:val="24"/>
              </w:rPr>
              <w:t>13.5</w:t>
            </w:r>
          </w:p>
        </w:tc>
        <w:tc>
          <w:tcPr>
            <w:tcW w:w="355" w:type="pct"/>
            <w:tcBorders>
              <w:top w:val="nil"/>
              <w:left w:val="nil"/>
              <w:bottom w:val="nil"/>
              <w:right w:val="nil"/>
            </w:tcBorders>
            <w:shd w:val="clear" w:color="auto" w:fill="auto"/>
          </w:tcPr>
          <w:p w14:paraId="4A3E2E58">
            <w:pPr>
              <w:spacing w:line="240" w:lineRule="auto"/>
              <w:rPr>
                <w:rFonts w:hint="default" w:cs="Times New Roman" w:eastAsiaTheme="minorHAnsi"/>
                <w:color w:val="auto"/>
                <w:szCs w:val="24"/>
              </w:rPr>
            </w:pPr>
            <w:r>
              <w:rPr>
                <w:rFonts w:hint="default" w:cs="Times New Roman" w:eastAsiaTheme="minorHAnsi"/>
                <w:color w:val="auto"/>
                <w:szCs w:val="24"/>
              </w:rPr>
              <w:t>9</w:t>
            </w:r>
          </w:p>
          <w:p w14:paraId="4E84C008">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nil"/>
              <w:right w:val="nil"/>
            </w:tcBorders>
            <w:shd w:val="clear" w:color="auto" w:fill="auto"/>
          </w:tcPr>
          <w:p w14:paraId="55C7D97B">
            <w:pPr>
              <w:spacing w:line="240" w:lineRule="auto"/>
              <w:rPr>
                <w:rFonts w:hint="default" w:cs="Times New Roman"/>
                <w:szCs w:val="24"/>
              </w:rPr>
            </w:pPr>
            <w:r>
              <w:rPr>
                <w:rFonts w:hint="default" w:cs="Times New Roman"/>
                <w:szCs w:val="24"/>
              </w:rPr>
              <w:t>3.80</w:t>
            </w:r>
          </w:p>
        </w:tc>
        <w:tc>
          <w:tcPr>
            <w:tcW w:w="392" w:type="pct"/>
            <w:tcBorders>
              <w:top w:val="nil"/>
              <w:left w:val="nil"/>
              <w:bottom w:val="nil"/>
              <w:right w:val="nil"/>
            </w:tcBorders>
            <w:shd w:val="clear" w:color="auto" w:fill="auto"/>
          </w:tcPr>
          <w:p w14:paraId="6EEF3712">
            <w:pPr>
              <w:spacing w:line="240" w:lineRule="auto"/>
              <w:rPr>
                <w:rFonts w:hint="default" w:cs="Times New Roman"/>
                <w:szCs w:val="24"/>
              </w:rPr>
            </w:pPr>
            <w:r>
              <w:rPr>
                <w:rFonts w:hint="default" w:cs="Times New Roman"/>
                <w:szCs w:val="24"/>
              </w:rPr>
              <w:t>1.23</w:t>
            </w:r>
          </w:p>
        </w:tc>
      </w:tr>
      <w:tr w14:paraId="059132D5">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2" w:hRule="exact"/>
        </w:trPr>
        <w:tc>
          <w:tcPr>
            <w:tcW w:w="2007" w:type="pct"/>
            <w:tcBorders>
              <w:top w:val="nil"/>
              <w:left w:val="nil"/>
              <w:bottom w:val="nil"/>
              <w:right w:val="nil"/>
            </w:tcBorders>
            <w:shd w:val="clear" w:color="auto" w:fill="auto"/>
          </w:tcPr>
          <w:p w14:paraId="0123B5E1">
            <w:pPr>
              <w:pStyle w:val="30"/>
              <w:numPr>
                <w:ilvl w:val="0"/>
                <w:numId w:val="5"/>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My leader inspires me to think creatively and challenge the status quo when it comes to digital solutions.</w:t>
            </w:r>
          </w:p>
        </w:tc>
        <w:tc>
          <w:tcPr>
            <w:tcW w:w="256" w:type="pct"/>
            <w:tcBorders>
              <w:top w:val="nil"/>
              <w:left w:val="nil"/>
              <w:bottom w:val="nil"/>
              <w:right w:val="nil"/>
            </w:tcBorders>
            <w:shd w:val="clear" w:color="auto" w:fill="auto"/>
          </w:tcPr>
          <w:p w14:paraId="5205343B">
            <w:pPr>
              <w:spacing w:line="240" w:lineRule="auto"/>
              <w:rPr>
                <w:rFonts w:cs="Times New Roman" w:eastAsiaTheme="minorHAnsi"/>
                <w:color w:val="auto"/>
                <w:szCs w:val="24"/>
              </w:rPr>
            </w:pPr>
            <w:r>
              <w:rPr>
                <w:rFonts w:cs="Times New Roman" w:eastAsiaTheme="minorHAnsi"/>
                <w:color w:val="auto"/>
                <w:szCs w:val="24"/>
              </w:rPr>
              <w:t>F</w:t>
            </w:r>
          </w:p>
          <w:p w14:paraId="2CB19DD1">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35002CD3">
            <w:pPr>
              <w:spacing w:line="240" w:lineRule="auto"/>
              <w:rPr>
                <w:rFonts w:cs="Times New Roman" w:eastAsiaTheme="minorHAnsi"/>
                <w:color w:val="auto"/>
                <w:szCs w:val="24"/>
              </w:rPr>
            </w:pPr>
            <w:r>
              <w:rPr>
                <w:rFonts w:cs="Times New Roman" w:eastAsiaTheme="minorHAnsi"/>
                <w:color w:val="auto"/>
                <w:szCs w:val="24"/>
              </w:rPr>
              <w:t>39</w:t>
            </w:r>
          </w:p>
          <w:p w14:paraId="62C46295">
            <w:pPr>
              <w:spacing w:line="240" w:lineRule="auto"/>
              <w:rPr>
                <w:rFonts w:cs="Times New Roman" w:eastAsiaTheme="minorHAnsi"/>
                <w:color w:val="auto"/>
                <w:szCs w:val="24"/>
              </w:rPr>
            </w:pPr>
            <w:r>
              <w:rPr>
                <w:rFonts w:cs="Times New Roman" w:eastAsiaTheme="minorHAnsi"/>
                <w:color w:val="auto"/>
                <w:szCs w:val="24"/>
              </w:rPr>
              <w:t>31.0</w:t>
            </w:r>
          </w:p>
        </w:tc>
        <w:tc>
          <w:tcPr>
            <w:tcW w:w="392" w:type="pct"/>
            <w:tcBorders>
              <w:top w:val="nil"/>
              <w:left w:val="nil"/>
              <w:bottom w:val="nil"/>
              <w:right w:val="nil"/>
            </w:tcBorders>
            <w:shd w:val="clear" w:color="auto" w:fill="auto"/>
          </w:tcPr>
          <w:p w14:paraId="2306D65B">
            <w:pPr>
              <w:spacing w:line="240" w:lineRule="auto"/>
              <w:rPr>
                <w:rFonts w:cs="Times New Roman" w:eastAsiaTheme="minorHAnsi"/>
                <w:color w:val="auto"/>
                <w:szCs w:val="24"/>
              </w:rPr>
            </w:pPr>
            <w:r>
              <w:rPr>
                <w:rFonts w:cs="Times New Roman" w:eastAsiaTheme="minorHAnsi"/>
                <w:color w:val="auto"/>
                <w:szCs w:val="24"/>
              </w:rPr>
              <w:t>49</w:t>
            </w:r>
          </w:p>
          <w:p w14:paraId="585A2DEF">
            <w:pPr>
              <w:spacing w:line="240" w:lineRule="auto"/>
              <w:rPr>
                <w:rFonts w:cs="Times New Roman" w:eastAsiaTheme="minorHAnsi"/>
                <w:color w:val="auto"/>
                <w:szCs w:val="24"/>
              </w:rPr>
            </w:pPr>
            <w:r>
              <w:rPr>
                <w:rFonts w:cs="Times New Roman" w:eastAsiaTheme="minorHAnsi"/>
                <w:color w:val="auto"/>
                <w:szCs w:val="24"/>
              </w:rPr>
              <w:t>38.9</w:t>
            </w:r>
          </w:p>
        </w:tc>
        <w:tc>
          <w:tcPr>
            <w:tcW w:w="318" w:type="pct"/>
            <w:tcBorders>
              <w:top w:val="nil"/>
              <w:left w:val="nil"/>
              <w:bottom w:val="nil"/>
              <w:right w:val="nil"/>
            </w:tcBorders>
            <w:shd w:val="clear" w:color="auto" w:fill="auto"/>
          </w:tcPr>
          <w:p w14:paraId="16A1119A">
            <w:pPr>
              <w:spacing w:line="240" w:lineRule="auto"/>
              <w:rPr>
                <w:rFonts w:cs="Times New Roman" w:eastAsiaTheme="minorHAnsi"/>
                <w:color w:val="auto"/>
                <w:szCs w:val="24"/>
              </w:rPr>
            </w:pPr>
            <w:r>
              <w:rPr>
                <w:rFonts w:cs="Times New Roman" w:eastAsiaTheme="minorHAnsi"/>
                <w:color w:val="auto"/>
                <w:szCs w:val="24"/>
              </w:rPr>
              <w:t>9</w:t>
            </w:r>
          </w:p>
          <w:p w14:paraId="3C2D0A60">
            <w:pPr>
              <w:spacing w:line="240" w:lineRule="auto"/>
              <w:rPr>
                <w:rFonts w:cs="Times New Roman" w:eastAsiaTheme="minorHAnsi"/>
                <w:color w:val="auto"/>
                <w:szCs w:val="24"/>
              </w:rPr>
            </w:pPr>
            <w:r>
              <w:rPr>
                <w:rFonts w:cs="Times New Roman" w:eastAsiaTheme="minorHAnsi"/>
                <w:color w:val="auto"/>
                <w:szCs w:val="24"/>
              </w:rPr>
              <w:t>7.1</w:t>
            </w:r>
          </w:p>
        </w:tc>
        <w:tc>
          <w:tcPr>
            <w:tcW w:w="392" w:type="pct"/>
            <w:tcBorders>
              <w:top w:val="nil"/>
              <w:left w:val="nil"/>
              <w:bottom w:val="nil"/>
              <w:right w:val="nil"/>
            </w:tcBorders>
            <w:shd w:val="clear" w:color="auto" w:fill="auto"/>
          </w:tcPr>
          <w:p w14:paraId="26F3DF04">
            <w:pPr>
              <w:spacing w:line="240" w:lineRule="auto"/>
              <w:rPr>
                <w:rFonts w:cs="Times New Roman" w:eastAsiaTheme="minorHAnsi"/>
                <w:color w:val="auto"/>
                <w:szCs w:val="24"/>
              </w:rPr>
            </w:pPr>
            <w:r>
              <w:rPr>
                <w:rFonts w:cs="Times New Roman" w:eastAsiaTheme="minorHAnsi"/>
                <w:color w:val="auto"/>
                <w:szCs w:val="24"/>
              </w:rPr>
              <w:t>19</w:t>
            </w:r>
          </w:p>
          <w:p w14:paraId="74BF63A2">
            <w:pPr>
              <w:spacing w:line="240" w:lineRule="auto"/>
              <w:rPr>
                <w:rFonts w:cs="Times New Roman" w:eastAsiaTheme="minorHAnsi"/>
                <w:color w:val="auto"/>
                <w:szCs w:val="24"/>
              </w:rPr>
            </w:pPr>
            <w:r>
              <w:rPr>
                <w:rFonts w:cs="Times New Roman" w:eastAsiaTheme="minorHAnsi"/>
                <w:color w:val="auto"/>
                <w:szCs w:val="24"/>
              </w:rPr>
              <w:t>15.1</w:t>
            </w:r>
          </w:p>
        </w:tc>
        <w:tc>
          <w:tcPr>
            <w:tcW w:w="355" w:type="pct"/>
            <w:tcBorders>
              <w:top w:val="nil"/>
              <w:left w:val="nil"/>
              <w:bottom w:val="nil"/>
              <w:right w:val="nil"/>
            </w:tcBorders>
            <w:shd w:val="clear" w:color="auto" w:fill="auto"/>
          </w:tcPr>
          <w:p w14:paraId="6D5E2D1E">
            <w:pPr>
              <w:spacing w:line="240" w:lineRule="auto"/>
              <w:rPr>
                <w:rFonts w:cs="Times New Roman" w:eastAsiaTheme="minorHAnsi"/>
                <w:color w:val="auto"/>
                <w:szCs w:val="24"/>
              </w:rPr>
            </w:pPr>
            <w:r>
              <w:rPr>
                <w:rFonts w:cs="Times New Roman" w:eastAsiaTheme="minorHAnsi"/>
                <w:color w:val="auto"/>
                <w:szCs w:val="24"/>
              </w:rPr>
              <w:t>10</w:t>
            </w:r>
          </w:p>
          <w:p w14:paraId="50F5CE0F">
            <w:pPr>
              <w:spacing w:line="240" w:lineRule="auto"/>
              <w:rPr>
                <w:rFonts w:cs="Times New Roman" w:eastAsiaTheme="minorHAnsi"/>
                <w:color w:val="auto"/>
                <w:szCs w:val="24"/>
              </w:rPr>
            </w:pPr>
            <w:r>
              <w:rPr>
                <w:rFonts w:cs="Times New Roman" w:eastAsiaTheme="minorHAnsi"/>
                <w:color w:val="auto"/>
                <w:szCs w:val="24"/>
              </w:rPr>
              <w:t>7.9</w:t>
            </w:r>
          </w:p>
        </w:tc>
        <w:tc>
          <w:tcPr>
            <w:tcW w:w="495" w:type="pct"/>
            <w:tcBorders>
              <w:top w:val="nil"/>
              <w:left w:val="nil"/>
              <w:bottom w:val="nil"/>
              <w:right w:val="nil"/>
            </w:tcBorders>
            <w:shd w:val="clear" w:color="auto" w:fill="auto"/>
          </w:tcPr>
          <w:p w14:paraId="00EF0087">
            <w:pPr>
              <w:spacing w:line="240" w:lineRule="auto"/>
              <w:rPr>
                <w:rFonts w:cs="Times New Roman"/>
                <w:szCs w:val="24"/>
              </w:rPr>
            </w:pPr>
            <w:r>
              <w:rPr>
                <w:rFonts w:cs="Times New Roman"/>
                <w:szCs w:val="24"/>
              </w:rPr>
              <w:t>3.70</w:t>
            </w:r>
          </w:p>
        </w:tc>
        <w:tc>
          <w:tcPr>
            <w:tcW w:w="392" w:type="pct"/>
            <w:tcBorders>
              <w:top w:val="nil"/>
              <w:left w:val="nil"/>
              <w:bottom w:val="nil"/>
              <w:right w:val="nil"/>
            </w:tcBorders>
            <w:shd w:val="clear" w:color="auto" w:fill="auto"/>
          </w:tcPr>
          <w:p w14:paraId="6BF3DDCF">
            <w:pPr>
              <w:spacing w:line="240" w:lineRule="auto"/>
              <w:rPr>
                <w:rFonts w:cs="Times New Roman"/>
                <w:szCs w:val="24"/>
              </w:rPr>
            </w:pPr>
            <w:r>
              <w:rPr>
                <w:rFonts w:cs="Times New Roman"/>
                <w:szCs w:val="24"/>
              </w:rPr>
              <w:t>1.27</w:t>
            </w:r>
          </w:p>
        </w:tc>
      </w:tr>
      <w:tr w14:paraId="72AB447B">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exact"/>
        </w:trPr>
        <w:tc>
          <w:tcPr>
            <w:tcW w:w="2007" w:type="pct"/>
            <w:tcBorders>
              <w:top w:val="nil"/>
              <w:left w:val="nil"/>
              <w:bottom w:val="nil"/>
              <w:right w:val="nil"/>
            </w:tcBorders>
            <w:shd w:val="clear" w:color="auto" w:fill="auto"/>
          </w:tcPr>
          <w:p w14:paraId="2E57D24C">
            <w:pPr>
              <w:pStyle w:val="30"/>
              <w:numPr>
                <w:ilvl w:val="0"/>
                <w:numId w:val="5"/>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My leader provides me with the resources and support I need to learn new digital skills</w:t>
            </w:r>
          </w:p>
        </w:tc>
        <w:tc>
          <w:tcPr>
            <w:tcW w:w="256" w:type="pct"/>
            <w:tcBorders>
              <w:top w:val="nil"/>
              <w:left w:val="nil"/>
              <w:bottom w:val="nil"/>
              <w:right w:val="nil"/>
            </w:tcBorders>
            <w:shd w:val="clear" w:color="auto" w:fill="auto"/>
          </w:tcPr>
          <w:p w14:paraId="7A2B7AEF">
            <w:pPr>
              <w:spacing w:line="240" w:lineRule="auto"/>
              <w:rPr>
                <w:rFonts w:hint="default" w:cs="Times New Roman" w:eastAsiaTheme="minorHAnsi"/>
                <w:color w:val="auto"/>
                <w:szCs w:val="24"/>
              </w:rPr>
            </w:pPr>
            <w:r>
              <w:rPr>
                <w:rFonts w:hint="default" w:cs="Times New Roman" w:eastAsiaTheme="minorHAnsi"/>
                <w:color w:val="auto"/>
                <w:szCs w:val="24"/>
              </w:rPr>
              <w:t>F</w:t>
            </w:r>
          </w:p>
          <w:p w14:paraId="71180E0B">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42DFB980">
            <w:pPr>
              <w:spacing w:line="240" w:lineRule="auto"/>
              <w:rPr>
                <w:rFonts w:hint="default" w:cs="Times New Roman" w:eastAsiaTheme="minorHAnsi"/>
                <w:color w:val="auto"/>
                <w:szCs w:val="24"/>
              </w:rPr>
            </w:pPr>
            <w:r>
              <w:rPr>
                <w:rFonts w:hint="default" w:cs="Times New Roman" w:eastAsiaTheme="minorHAnsi"/>
                <w:color w:val="auto"/>
                <w:szCs w:val="24"/>
              </w:rPr>
              <w:t>37</w:t>
            </w:r>
          </w:p>
          <w:p w14:paraId="1BDC46EF">
            <w:pPr>
              <w:spacing w:line="240" w:lineRule="auto"/>
              <w:rPr>
                <w:rFonts w:hint="default" w:cs="Times New Roman" w:eastAsiaTheme="minorHAnsi"/>
                <w:color w:val="auto"/>
                <w:szCs w:val="24"/>
              </w:rPr>
            </w:pPr>
            <w:r>
              <w:rPr>
                <w:rFonts w:hint="default" w:cs="Times New Roman" w:eastAsiaTheme="minorHAnsi"/>
                <w:color w:val="auto"/>
                <w:szCs w:val="24"/>
              </w:rPr>
              <w:t>29.4</w:t>
            </w:r>
          </w:p>
        </w:tc>
        <w:tc>
          <w:tcPr>
            <w:tcW w:w="392" w:type="pct"/>
            <w:tcBorders>
              <w:top w:val="nil"/>
              <w:left w:val="nil"/>
              <w:bottom w:val="nil"/>
              <w:right w:val="nil"/>
            </w:tcBorders>
            <w:shd w:val="clear" w:color="auto" w:fill="auto"/>
          </w:tcPr>
          <w:p w14:paraId="6C99F3B9">
            <w:pPr>
              <w:spacing w:line="240" w:lineRule="auto"/>
              <w:rPr>
                <w:rFonts w:hint="default" w:cs="Times New Roman" w:eastAsiaTheme="minorHAnsi"/>
                <w:color w:val="auto"/>
                <w:szCs w:val="24"/>
              </w:rPr>
            </w:pPr>
            <w:r>
              <w:rPr>
                <w:rFonts w:hint="default" w:cs="Times New Roman" w:eastAsiaTheme="minorHAnsi"/>
                <w:color w:val="auto"/>
                <w:szCs w:val="24"/>
              </w:rPr>
              <w:t>48</w:t>
            </w:r>
          </w:p>
          <w:p w14:paraId="6927E32F">
            <w:pPr>
              <w:spacing w:line="240" w:lineRule="auto"/>
              <w:rPr>
                <w:rFonts w:hint="default" w:cs="Times New Roman" w:eastAsiaTheme="minorHAnsi"/>
                <w:color w:val="auto"/>
                <w:szCs w:val="24"/>
              </w:rPr>
            </w:pPr>
            <w:r>
              <w:rPr>
                <w:rFonts w:hint="default" w:cs="Times New Roman" w:eastAsiaTheme="minorHAnsi"/>
                <w:color w:val="auto"/>
                <w:szCs w:val="24"/>
              </w:rPr>
              <w:t>38.1</w:t>
            </w:r>
          </w:p>
        </w:tc>
        <w:tc>
          <w:tcPr>
            <w:tcW w:w="318" w:type="pct"/>
            <w:tcBorders>
              <w:top w:val="nil"/>
              <w:left w:val="nil"/>
              <w:bottom w:val="nil"/>
              <w:right w:val="nil"/>
            </w:tcBorders>
            <w:shd w:val="clear" w:color="auto" w:fill="auto"/>
          </w:tcPr>
          <w:p w14:paraId="3A438054">
            <w:pPr>
              <w:spacing w:line="240" w:lineRule="auto"/>
              <w:rPr>
                <w:rFonts w:hint="default" w:cs="Times New Roman" w:eastAsiaTheme="minorHAnsi"/>
                <w:color w:val="auto"/>
                <w:szCs w:val="24"/>
              </w:rPr>
            </w:pPr>
            <w:r>
              <w:rPr>
                <w:rFonts w:hint="default" w:cs="Times New Roman" w:eastAsiaTheme="minorHAnsi"/>
                <w:color w:val="auto"/>
                <w:szCs w:val="24"/>
              </w:rPr>
              <w:t>10</w:t>
            </w:r>
          </w:p>
          <w:p w14:paraId="4A9EF2D4">
            <w:pPr>
              <w:spacing w:line="240" w:lineRule="auto"/>
              <w:rPr>
                <w:rFonts w:hint="default" w:cs="Times New Roman" w:eastAsiaTheme="minorHAnsi"/>
                <w:color w:val="auto"/>
                <w:szCs w:val="24"/>
              </w:rPr>
            </w:pPr>
            <w:r>
              <w:rPr>
                <w:rFonts w:hint="default" w:cs="Times New Roman" w:eastAsiaTheme="minorHAnsi"/>
                <w:color w:val="auto"/>
                <w:szCs w:val="24"/>
              </w:rPr>
              <w:t>7.9</w:t>
            </w:r>
          </w:p>
        </w:tc>
        <w:tc>
          <w:tcPr>
            <w:tcW w:w="392" w:type="pct"/>
            <w:tcBorders>
              <w:top w:val="nil"/>
              <w:left w:val="nil"/>
              <w:bottom w:val="nil"/>
              <w:right w:val="nil"/>
            </w:tcBorders>
            <w:shd w:val="clear" w:color="auto" w:fill="auto"/>
          </w:tcPr>
          <w:p w14:paraId="4ED68076">
            <w:pPr>
              <w:spacing w:line="240" w:lineRule="auto"/>
              <w:rPr>
                <w:rFonts w:hint="default" w:cs="Times New Roman" w:eastAsiaTheme="minorHAnsi"/>
                <w:color w:val="auto"/>
                <w:szCs w:val="24"/>
              </w:rPr>
            </w:pPr>
            <w:r>
              <w:rPr>
                <w:rFonts w:hint="default" w:cs="Times New Roman" w:eastAsiaTheme="minorHAnsi"/>
                <w:color w:val="auto"/>
                <w:szCs w:val="24"/>
              </w:rPr>
              <w:t>20</w:t>
            </w:r>
          </w:p>
          <w:p w14:paraId="160B19B8">
            <w:pPr>
              <w:spacing w:line="240" w:lineRule="auto"/>
              <w:rPr>
                <w:rFonts w:hint="default" w:cs="Times New Roman" w:eastAsiaTheme="minorHAnsi"/>
                <w:color w:val="auto"/>
                <w:szCs w:val="24"/>
              </w:rPr>
            </w:pPr>
            <w:r>
              <w:rPr>
                <w:rFonts w:hint="default" w:cs="Times New Roman" w:eastAsiaTheme="minorHAnsi"/>
                <w:color w:val="auto"/>
                <w:szCs w:val="24"/>
              </w:rPr>
              <w:t>15.9</w:t>
            </w:r>
          </w:p>
        </w:tc>
        <w:tc>
          <w:tcPr>
            <w:tcW w:w="355" w:type="pct"/>
            <w:tcBorders>
              <w:top w:val="nil"/>
              <w:left w:val="nil"/>
              <w:bottom w:val="nil"/>
              <w:right w:val="nil"/>
            </w:tcBorders>
            <w:shd w:val="clear" w:color="auto" w:fill="auto"/>
          </w:tcPr>
          <w:p w14:paraId="42E65C12">
            <w:pPr>
              <w:spacing w:line="240" w:lineRule="auto"/>
              <w:rPr>
                <w:rFonts w:hint="default" w:cs="Times New Roman" w:eastAsiaTheme="minorHAnsi"/>
                <w:color w:val="auto"/>
                <w:szCs w:val="24"/>
              </w:rPr>
            </w:pPr>
            <w:r>
              <w:rPr>
                <w:rFonts w:hint="default" w:cs="Times New Roman" w:eastAsiaTheme="minorHAnsi"/>
                <w:color w:val="auto"/>
                <w:szCs w:val="24"/>
              </w:rPr>
              <w:t>11</w:t>
            </w:r>
          </w:p>
          <w:p w14:paraId="1A66E92C">
            <w:pPr>
              <w:spacing w:line="240" w:lineRule="auto"/>
              <w:rPr>
                <w:rFonts w:hint="default" w:cs="Times New Roman" w:eastAsiaTheme="minorHAnsi"/>
                <w:color w:val="auto"/>
                <w:szCs w:val="24"/>
              </w:rPr>
            </w:pPr>
            <w:r>
              <w:rPr>
                <w:rFonts w:hint="default" w:cs="Times New Roman" w:eastAsiaTheme="minorHAnsi"/>
                <w:color w:val="auto"/>
                <w:szCs w:val="24"/>
              </w:rPr>
              <w:t>8.7</w:t>
            </w:r>
          </w:p>
        </w:tc>
        <w:tc>
          <w:tcPr>
            <w:tcW w:w="495" w:type="pct"/>
            <w:tcBorders>
              <w:top w:val="nil"/>
              <w:left w:val="nil"/>
              <w:bottom w:val="nil"/>
              <w:right w:val="nil"/>
            </w:tcBorders>
            <w:shd w:val="clear" w:color="auto" w:fill="auto"/>
          </w:tcPr>
          <w:p w14:paraId="790BED29">
            <w:pPr>
              <w:spacing w:line="240" w:lineRule="auto"/>
              <w:rPr>
                <w:rFonts w:hint="default" w:cs="Times New Roman"/>
                <w:szCs w:val="24"/>
              </w:rPr>
            </w:pPr>
            <w:r>
              <w:rPr>
                <w:rFonts w:hint="default" w:cs="Times New Roman"/>
                <w:szCs w:val="24"/>
              </w:rPr>
              <w:t>3.63</w:t>
            </w:r>
          </w:p>
        </w:tc>
        <w:tc>
          <w:tcPr>
            <w:tcW w:w="392" w:type="pct"/>
            <w:tcBorders>
              <w:top w:val="nil"/>
              <w:left w:val="nil"/>
              <w:bottom w:val="nil"/>
              <w:right w:val="nil"/>
            </w:tcBorders>
            <w:shd w:val="clear" w:color="auto" w:fill="auto"/>
          </w:tcPr>
          <w:p w14:paraId="5996363A">
            <w:pPr>
              <w:spacing w:line="240" w:lineRule="auto"/>
              <w:rPr>
                <w:rFonts w:hint="default" w:cs="Times New Roman"/>
                <w:szCs w:val="24"/>
              </w:rPr>
            </w:pPr>
            <w:r>
              <w:rPr>
                <w:rFonts w:hint="default" w:cs="Times New Roman"/>
                <w:szCs w:val="24"/>
              </w:rPr>
              <w:t>1.29</w:t>
            </w:r>
          </w:p>
        </w:tc>
      </w:tr>
      <w:tr w14:paraId="7236A83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6" w:hRule="exact"/>
        </w:trPr>
        <w:tc>
          <w:tcPr>
            <w:tcW w:w="2007" w:type="pct"/>
            <w:tcBorders>
              <w:top w:val="nil"/>
              <w:left w:val="nil"/>
              <w:bottom w:val="nil"/>
              <w:right w:val="nil"/>
            </w:tcBorders>
            <w:shd w:val="clear" w:color="auto" w:fill="auto"/>
          </w:tcPr>
          <w:p w14:paraId="2F6F14BA">
            <w:pPr>
              <w:pStyle w:val="30"/>
              <w:numPr>
                <w:ilvl w:val="0"/>
                <w:numId w:val="5"/>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My leader empowers me to make decisions and take ownership of my work during the digital transformation process</w:t>
            </w:r>
          </w:p>
        </w:tc>
        <w:tc>
          <w:tcPr>
            <w:tcW w:w="256" w:type="pct"/>
            <w:tcBorders>
              <w:top w:val="nil"/>
              <w:left w:val="nil"/>
              <w:bottom w:val="nil"/>
              <w:right w:val="nil"/>
            </w:tcBorders>
            <w:shd w:val="clear" w:color="auto" w:fill="auto"/>
          </w:tcPr>
          <w:p w14:paraId="537AE8BA">
            <w:pPr>
              <w:spacing w:line="240" w:lineRule="auto"/>
              <w:rPr>
                <w:rFonts w:cs="Times New Roman" w:eastAsiaTheme="minorHAnsi"/>
                <w:color w:val="auto"/>
                <w:szCs w:val="24"/>
              </w:rPr>
            </w:pPr>
            <w:r>
              <w:rPr>
                <w:rFonts w:cs="Times New Roman" w:eastAsiaTheme="minorHAnsi"/>
                <w:color w:val="auto"/>
                <w:szCs w:val="24"/>
              </w:rPr>
              <w:t>F</w:t>
            </w:r>
          </w:p>
          <w:p w14:paraId="2D3F1A83">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68E8DF7D">
            <w:pPr>
              <w:spacing w:line="240" w:lineRule="auto"/>
              <w:rPr>
                <w:rFonts w:cs="Times New Roman" w:eastAsiaTheme="minorHAnsi"/>
                <w:color w:val="auto"/>
                <w:szCs w:val="24"/>
              </w:rPr>
            </w:pPr>
            <w:r>
              <w:rPr>
                <w:rFonts w:cs="Times New Roman" w:eastAsiaTheme="minorHAnsi"/>
                <w:color w:val="auto"/>
                <w:szCs w:val="24"/>
              </w:rPr>
              <w:t>37</w:t>
            </w:r>
          </w:p>
          <w:p w14:paraId="48D2BEB0">
            <w:pPr>
              <w:spacing w:line="240" w:lineRule="auto"/>
              <w:rPr>
                <w:rFonts w:cs="Times New Roman" w:eastAsiaTheme="minorHAnsi"/>
                <w:color w:val="auto"/>
                <w:szCs w:val="24"/>
              </w:rPr>
            </w:pPr>
            <w:r>
              <w:rPr>
                <w:rFonts w:cs="Times New Roman" w:eastAsiaTheme="minorHAnsi"/>
                <w:color w:val="auto"/>
                <w:szCs w:val="24"/>
              </w:rPr>
              <w:t>29.4</w:t>
            </w:r>
          </w:p>
        </w:tc>
        <w:tc>
          <w:tcPr>
            <w:tcW w:w="392" w:type="pct"/>
            <w:tcBorders>
              <w:top w:val="nil"/>
              <w:left w:val="nil"/>
              <w:bottom w:val="nil"/>
              <w:right w:val="nil"/>
            </w:tcBorders>
            <w:shd w:val="clear" w:color="auto" w:fill="auto"/>
          </w:tcPr>
          <w:p w14:paraId="57EA3E94">
            <w:pPr>
              <w:spacing w:line="240" w:lineRule="auto"/>
              <w:rPr>
                <w:rFonts w:cs="Times New Roman" w:eastAsiaTheme="minorHAnsi"/>
                <w:color w:val="auto"/>
                <w:szCs w:val="24"/>
              </w:rPr>
            </w:pPr>
            <w:r>
              <w:rPr>
                <w:rFonts w:cs="Times New Roman" w:eastAsiaTheme="minorHAnsi"/>
                <w:color w:val="auto"/>
                <w:szCs w:val="24"/>
              </w:rPr>
              <w:t>54</w:t>
            </w:r>
          </w:p>
          <w:p w14:paraId="506F8909">
            <w:pPr>
              <w:spacing w:line="240" w:lineRule="auto"/>
              <w:rPr>
                <w:rFonts w:cs="Times New Roman" w:eastAsiaTheme="minorHAnsi"/>
                <w:color w:val="auto"/>
                <w:szCs w:val="24"/>
              </w:rPr>
            </w:pPr>
            <w:r>
              <w:rPr>
                <w:rFonts w:cs="Times New Roman" w:eastAsiaTheme="minorHAnsi"/>
                <w:color w:val="auto"/>
                <w:szCs w:val="24"/>
              </w:rPr>
              <w:t>42.9</w:t>
            </w:r>
          </w:p>
        </w:tc>
        <w:tc>
          <w:tcPr>
            <w:tcW w:w="318" w:type="pct"/>
            <w:tcBorders>
              <w:top w:val="nil"/>
              <w:left w:val="nil"/>
              <w:bottom w:val="nil"/>
              <w:right w:val="nil"/>
            </w:tcBorders>
            <w:shd w:val="clear" w:color="auto" w:fill="auto"/>
          </w:tcPr>
          <w:p w14:paraId="61E8ECDE">
            <w:pPr>
              <w:spacing w:line="240" w:lineRule="auto"/>
              <w:rPr>
                <w:rFonts w:cs="Times New Roman" w:eastAsiaTheme="minorHAnsi"/>
                <w:color w:val="auto"/>
                <w:szCs w:val="24"/>
              </w:rPr>
            </w:pPr>
            <w:r>
              <w:rPr>
                <w:rFonts w:cs="Times New Roman" w:eastAsiaTheme="minorHAnsi"/>
                <w:color w:val="auto"/>
                <w:szCs w:val="24"/>
              </w:rPr>
              <w:t>5</w:t>
            </w:r>
          </w:p>
          <w:p w14:paraId="3FD3EF3E">
            <w:pPr>
              <w:spacing w:line="240" w:lineRule="auto"/>
              <w:rPr>
                <w:rFonts w:cs="Times New Roman" w:eastAsiaTheme="minorHAnsi"/>
                <w:color w:val="auto"/>
                <w:szCs w:val="24"/>
              </w:rPr>
            </w:pPr>
            <w:r>
              <w:rPr>
                <w:rFonts w:cs="Times New Roman" w:eastAsiaTheme="minorHAnsi"/>
                <w:color w:val="auto"/>
                <w:szCs w:val="24"/>
              </w:rPr>
              <w:t>4.0</w:t>
            </w:r>
          </w:p>
        </w:tc>
        <w:tc>
          <w:tcPr>
            <w:tcW w:w="392" w:type="pct"/>
            <w:tcBorders>
              <w:top w:val="nil"/>
              <w:left w:val="nil"/>
              <w:bottom w:val="nil"/>
              <w:right w:val="nil"/>
            </w:tcBorders>
            <w:shd w:val="clear" w:color="auto" w:fill="auto"/>
          </w:tcPr>
          <w:p w14:paraId="408DFB42">
            <w:pPr>
              <w:spacing w:line="240" w:lineRule="auto"/>
              <w:rPr>
                <w:rFonts w:cs="Times New Roman" w:eastAsiaTheme="minorHAnsi"/>
                <w:color w:val="auto"/>
                <w:szCs w:val="24"/>
              </w:rPr>
            </w:pPr>
            <w:r>
              <w:rPr>
                <w:rFonts w:cs="Times New Roman" w:eastAsiaTheme="minorHAnsi"/>
                <w:color w:val="auto"/>
                <w:szCs w:val="24"/>
              </w:rPr>
              <w:t>21</w:t>
            </w:r>
          </w:p>
          <w:p w14:paraId="21ECF5BC">
            <w:pPr>
              <w:spacing w:line="240" w:lineRule="auto"/>
              <w:rPr>
                <w:rFonts w:cs="Times New Roman" w:eastAsiaTheme="minorHAnsi"/>
                <w:color w:val="auto"/>
                <w:szCs w:val="24"/>
              </w:rPr>
            </w:pPr>
            <w:r>
              <w:rPr>
                <w:rFonts w:cs="Times New Roman" w:eastAsiaTheme="minorHAnsi"/>
                <w:color w:val="auto"/>
                <w:szCs w:val="24"/>
              </w:rPr>
              <w:t>16.7</w:t>
            </w:r>
          </w:p>
        </w:tc>
        <w:tc>
          <w:tcPr>
            <w:tcW w:w="355" w:type="pct"/>
            <w:tcBorders>
              <w:top w:val="nil"/>
              <w:left w:val="nil"/>
              <w:bottom w:val="nil"/>
              <w:right w:val="nil"/>
            </w:tcBorders>
            <w:shd w:val="clear" w:color="auto" w:fill="auto"/>
          </w:tcPr>
          <w:p w14:paraId="1A9BF036">
            <w:pPr>
              <w:spacing w:line="240" w:lineRule="auto"/>
              <w:rPr>
                <w:rFonts w:cs="Times New Roman" w:eastAsiaTheme="minorHAnsi"/>
                <w:color w:val="auto"/>
                <w:szCs w:val="24"/>
              </w:rPr>
            </w:pPr>
            <w:r>
              <w:rPr>
                <w:rFonts w:cs="Times New Roman" w:eastAsiaTheme="minorHAnsi"/>
                <w:color w:val="auto"/>
                <w:szCs w:val="24"/>
              </w:rPr>
              <w:t>9</w:t>
            </w:r>
          </w:p>
          <w:p w14:paraId="6B5B02F5">
            <w:pPr>
              <w:spacing w:line="240" w:lineRule="auto"/>
              <w:rPr>
                <w:rFonts w:cs="Times New Roman" w:eastAsiaTheme="minorHAnsi"/>
                <w:color w:val="auto"/>
                <w:szCs w:val="24"/>
              </w:rPr>
            </w:pPr>
            <w:r>
              <w:rPr>
                <w:rFonts w:cs="Times New Roman" w:eastAsiaTheme="minorHAnsi"/>
                <w:color w:val="auto"/>
                <w:szCs w:val="24"/>
              </w:rPr>
              <w:t>7.1</w:t>
            </w:r>
          </w:p>
        </w:tc>
        <w:tc>
          <w:tcPr>
            <w:tcW w:w="495" w:type="pct"/>
            <w:tcBorders>
              <w:top w:val="nil"/>
              <w:left w:val="nil"/>
              <w:bottom w:val="nil"/>
              <w:right w:val="nil"/>
            </w:tcBorders>
            <w:shd w:val="clear" w:color="auto" w:fill="auto"/>
          </w:tcPr>
          <w:p w14:paraId="1D8D6BD0">
            <w:pPr>
              <w:spacing w:line="240" w:lineRule="auto"/>
              <w:rPr>
                <w:rFonts w:cs="Times New Roman"/>
                <w:szCs w:val="24"/>
              </w:rPr>
            </w:pPr>
            <w:r>
              <w:rPr>
                <w:rFonts w:cs="Times New Roman"/>
                <w:szCs w:val="24"/>
              </w:rPr>
              <w:t>3.71</w:t>
            </w:r>
          </w:p>
        </w:tc>
        <w:tc>
          <w:tcPr>
            <w:tcW w:w="392" w:type="pct"/>
            <w:tcBorders>
              <w:top w:val="nil"/>
              <w:left w:val="nil"/>
              <w:bottom w:val="nil"/>
              <w:right w:val="nil"/>
            </w:tcBorders>
            <w:shd w:val="clear" w:color="auto" w:fill="auto"/>
          </w:tcPr>
          <w:p w14:paraId="556DD950">
            <w:pPr>
              <w:spacing w:line="240" w:lineRule="auto"/>
              <w:rPr>
                <w:rFonts w:cs="Times New Roman"/>
                <w:szCs w:val="24"/>
              </w:rPr>
            </w:pPr>
            <w:r>
              <w:rPr>
                <w:rFonts w:cs="Times New Roman"/>
                <w:szCs w:val="24"/>
              </w:rPr>
              <w:t>1.25</w:t>
            </w:r>
          </w:p>
        </w:tc>
      </w:tr>
      <w:tr w14:paraId="1837BC95">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2" w:hRule="exact"/>
        </w:trPr>
        <w:tc>
          <w:tcPr>
            <w:tcW w:w="2007" w:type="pct"/>
            <w:tcBorders>
              <w:top w:val="nil"/>
              <w:left w:val="nil"/>
              <w:bottom w:val="nil"/>
              <w:right w:val="nil"/>
            </w:tcBorders>
            <w:shd w:val="clear" w:color="auto" w:fill="auto"/>
          </w:tcPr>
          <w:p w14:paraId="35E0B4ED">
            <w:pPr>
              <w:pStyle w:val="30"/>
              <w:numPr>
                <w:ilvl w:val="0"/>
                <w:numId w:val="5"/>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My leader celebrates successes and milestones achieved during the digital transformation journey</w:t>
            </w:r>
          </w:p>
        </w:tc>
        <w:tc>
          <w:tcPr>
            <w:tcW w:w="256" w:type="pct"/>
            <w:tcBorders>
              <w:top w:val="nil"/>
              <w:left w:val="nil"/>
              <w:bottom w:val="nil"/>
              <w:right w:val="nil"/>
            </w:tcBorders>
            <w:shd w:val="clear" w:color="auto" w:fill="auto"/>
          </w:tcPr>
          <w:p w14:paraId="0889CBAE">
            <w:pPr>
              <w:spacing w:line="240" w:lineRule="auto"/>
              <w:rPr>
                <w:rFonts w:hint="default" w:cs="Times New Roman" w:eastAsiaTheme="minorHAnsi"/>
                <w:color w:val="auto"/>
                <w:szCs w:val="24"/>
              </w:rPr>
            </w:pPr>
            <w:r>
              <w:rPr>
                <w:rFonts w:hint="default" w:cs="Times New Roman" w:eastAsiaTheme="minorHAnsi"/>
                <w:color w:val="auto"/>
                <w:szCs w:val="24"/>
              </w:rPr>
              <w:t>F</w:t>
            </w:r>
          </w:p>
          <w:p w14:paraId="2957950C">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1FFDC81A">
            <w:pPr>
              <w:spacing w:line="240" w:lineRule="auto"/>
              <w:rPr>
                <w:rFonts w:hint="default" w:cs="Times New Roman" w:eastAsiaTheme="minorHAnsi"/>
                <w:color w:val="auto"/>
                <w:szCs w:val="24"/>
              </w:rPr>
            </w:pPr>
            <w:r>
              <w:rPr>
                <w:rFonts w:hint="default" w:cs="Times New Roman" w:eastAsiaTheme="minorHAnsi"/>
                <w:color w:val="auto"/>
                <w:szCs w:val="24"/>
              </w:rPr>
              <w:t>38</w:t>
            </w:r>
          </w:p>
          <w:p w14:paraId="65F23FA5">
            <w:pPr>
              <w:spacing w:line="240" w:lineRule="auto"/>
              <w:rPr>
                <w:rFonts w:hint="default" w:cs="Times New Roman" w:eastAsiaTheme="minorHAnsi"/>
                <w:color w:val="auto"/>
                <w:szCs w:val="24"/>
              </w:rPr>
            </w:pPr>
            <w:r>
              <w:rPr>
                <w:rFonts w:hint="default" w:cs="Times New Roman" w:eastAsiaTheme="minorHAnsi"/>
                <w:color w:val="auto"/>
                <w:szCs w:val="24"/>
              </w:rPr>
              <w:t>30.2</w:t>
            </w:r>
          </w:p>
        </w:tc>
        <w:tc>
          <w:tcPr>
            <w:tcW w:w="392" w:type="pct"/>
            <w:tcBorders>
              <w:top w:val="nil"/>
              <w:left w:val="nil"/>
              <w:bottom w:val="nil"/>
              <w:right w:val="nil"/>
            </w:tcBorders>
            <w:shd w:val="clear" w:color="auto" w:fill="auto"/>
          </w:tcPr>
          <w:p w14:paraId="1980919C">
            <w:pPr>
              <w:spacing w:line="240" w:lineRule="auto"/>
              <w:rPr>
                <w:rFonts w:hint="default" w:cs="Times New Roman" w:eastAsiaTheme="minorHAnsi"/>
                <w:color w:val="auto"/>
                <w:szCs w:val="24"/>
              </w:rPr>
            </w:pPr>
            <w:r>
              <w:rPr>
                <w:rFonts w:hint="default" w:cs="Times New Roman" w:eastAsiaTheme="minorHAnsi"/>
                <w:color w:val="auto"/>
                <w:szCs w:val="24"/>
              </w:rPr>
              <w:t>53</w:t>
            </w:r>
          </w:p>
          <w:p w14:paraId="745EBA07">
            <w:pPr>
              <w:spacing w:line="240" w:lineRule="auto"/>
              <w:rPr>
                <w:rFonts w:hint="default" w:cs="Times New Roman" w:eastAsiaTheme="minorHAnsi"/>
                <w:color w:val="auto"/>
                <w:szCs w:val="24"/>
              </w:rPr>
            </w:pPr>
            <w:r>
              <w:rPr>
                <w:rFonts w:hint="default" w:cs="Times New Roman" w:eastAsiaTheme="minorHAnsi"/>
                <w:color w:val="auto"/>
                <w:szCs w:val="24"/>
              </w:rPr>
              <w:t>42.1</w:t>
            </w:r>
          </w:p>
        </w:tc>
        <w:tc>
          <w:tcPr>
            <w:tcW w:w="318" w:type="pct"/>
            <w:tcBorders>
              <w:top w:val="nil"/>
              <w:left w:val="nil"/>
              <w:bottom w:val="nil"/>
              <w:right w:val="nil"/>
            </w:tcBorders>
            <w:shd w:val="clear" w:color="auto" w:fill="auto"/>
          </w:tcPr>
          <w:p w14:paraId="71138CC3">
            <w:pPr>
              <w:spacing w:line="240" w:lineRule="auto"/>
              <w:rPr>
                <w:rFonts w:hint="default" w:cs="Times New Roman" w:eastAsiaTheme="minorHAnsi"/>
                <w:color w:val="auto"/>
                <w:szCs w:val="24"/>
              </w:rPr>
            </w:pPr>
            <w:r>
              <w:rPr>
                <w:rFonts w:hint="default" w:cs="Times New Roman" w:eastAsiaTheme="minorHAnsi"/>
                <w:color w:val="auto"/>
                <w:szCs w:val="24"/>
              </w:rPr>
              <w:t>6</w:t>
            </w:r>
          </w:p>
          <w:p w14:paraId="160BF62D">
            <w:pPr>
              <w:spacing w:line="240" w:lineRule="auto"/>
              <w:rPr>
                <w:rFonts w:hint="default" w:cs="Times New Roman" w:eastAsiaTheme="minorHAnsi"/>
                <w:color w:val="auto"/>
                <w:szCs w:val="24"/>
              </w:rPr>
            </w:pPr>
            <w:r>
              <w:rPr>
                <w:rFonts w:hint="default" w:cs="Times New Roman" w:eastAsiaTheme="minorHAnsi"/>
                <w:color w:val="auto"/>
                <w:szCs w:val="24"/>
              </w:rPr>
              <w:t>4.8</w:t>
            </w:r>
          </w:p>
        </w:tc>
        <w:tc>
          <w:tcPr>
            <w:tcW w:w="392" w:type="pct"/>
            <w:tcBorders>
              <w:top w:val="nil"/>
              <w:left w:val="nil"/>
              <w:bottom w:val="nil"/>
              <w:right w:val="nil"/>
            </w:tcBorders>
            <w:shd w:val="clear" w:color="auto" w:fill="auto"/>
          </w:tcPr>
          <w:p w14:paraId="63EFCE06">
            <w:pPr>
              <w:spacing w:line="240" w:lineRule="auto"/>
              <w:rPr>
                <w:rFonts w:hint="default" w:cs="Times New Roman" w:eastAsiaTheme="minorHAnsi"/>
                <w:color w:val="auto"/>
                <w:szCs w:val="24"/>
              </w:rPr>
            </w:pPr>
            <w:r>
              <w:rPr>
                <w:rFonts w:hint="default" w:cs="Times New Roman" w:eastAsiaTheme="minorHAnsi"/>
                <w:color w:val="auto"/>
                <w:szCs w:val="24"/>
              </w:rPr>
              <w:t>20</w:t>
            </w:r>
          </w:p>
          <w:p w14:paraId="01BFA66F">
            <w:pPr>
              <w:spacing w:line="240" w:lineRule="auto"/>
              <w:rPr>
                <w:rFonts w:hint="default" w:cs="Times New Roman" w:eastAsiaTheme="minorHAnsi"/>
                <w:color w:val="auto"/>
                <w:szCs w:val="24"/>
              </w:rPr>
            </w:pPr>
            <w:r>
              <w:rPr>
                <w:rFonts w:hint="default" w:cs="Times New Roman" w:eastAsiaTheme="minorHAnsi"/>
                <w:color w:val="auto"/>
                <w:szCs w:val="24"/>
              </w:rPr>
              <w:t>15.9</w:t>
            </w:r>
          </w:p>
        </w:tc>
        <w:tc>
          <w:tcPr>
            <w:tcW w:w="355" w:type="pct"/>
            <w:tcBorders>
              <w:top w:val="nil"/>
              <w:left w:val="nil"/>
              <w:bottom w:val="nil"/>
              <w:right w:val="nil"/>
            </w:tcBorders>
            <w:shd w:val="clear" w:color="auto" w:fill="auto"/>
          </w:tcPr>
          <w:p w14:paraId="3060932B">
            <w:pPr>
              <w:spacing w:line="240" w:lineRule="auto"/>
              <w:rPr>
                <w:rFonts w:hint="default" w:cs="Times New Roman" w:eastAsiaTheme="minorHAnsi"/>
                <w:color w:val="auto"/>
                <w:szCs w:val="24"/>
              </w:rPr>
            </w:pPr>
            <w:r>
              <w:rPr>
                <w:rFonts w:hint="default" w:cs="Times New Roman" w:eastAsiaTheme="minorHAnsi"/>
                <w:color w:val="auto"/>
                <w:szCs w:val="24"/>
              </w:rPr>
              <w:t>9</w:t>
            </w:r>
          </w:p>
          <w:p w14:paraId="03FA9DDC">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nil"/>
              <w:right w:val="nil"/>
            </w:tcBorders>
            <w:shd w:val="clear" w:color="auto" w:fill="auto"/>
          </w:tcPr>
          <w:p w14:paraId="4086C51B">
            <w:pPr>
              <w:spacing w:line="240" w:lineRule="auto"/>
              <w:rPr>
                <w:rFonts w:hint="default" w:cs="Times New Roman"/>
                <w:szCs w:val="24"/>
              </w:rPr>
            </w:pPr>
            <w:r>
              <w:rPr>
                <w:rFonts w:hint="default" w:cs="Times New Roman"/>
                <w:szCs w:val="24"/>
              </w:rPr>
              <w:t>3.72</w:t>
            </w:r>
          </w:p>
        </w:tc>
        <w:tc>
          <w:tcPr>
            <w:tcW w:w="392" w:type="pct"/>
            <w:tcBorders>
              <w:top w:val="nil"/>
              <w:left w:val="nil"/>
              <w:bottom w:val="nil"/>
              <w:right w:val="nil"/>
            </w:tcBorders>
            <w:shd w:val="clear" w:color="auto" w:fill="auto"/>
          </w:tcPr>
          <w:p w14:paraId="0D4481E4">
            <w:pPr>
              <w:spacing w:line="240" w:lineRule="auto"/>
              <w:rPr>
                <w:rFonts w:hint="default" w:cs="Times New Roman"/>
                <w:szCs w:val="24"/>
              </w:rPr>
            </w:pPr>
            <w:r>
              <w:rPr>
                <w:rFonts w:hint="default" w:cs="Times New Roman"/>
                <w:szCs w:val="24"/>
              </w:rPr>
              <w:t>1.25</w:t>
            </w:r>
          </w:p>
        </w:tc>
      </w:tr>
      <w:tr w14:paraId="0A300DFD">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3" w:hRule="exact"/>
        </w:trPr>
        <w:tc>
          <w:tcPr>
            <w:tcW w:w="2007" w:type="pct"/>
            <w:tcBorders>
              <w:top w:val="nil"/>
              <w:left w:val="nil"/>
              <w:bottom w:val="nil"/>
              <w:right w:val="nil"/>
            </w:tcBorders>
            <w:shd w:val="clear" w:color="auto" w:fill="auto"/>
          </w:tcPr>
          <w:p w14:paraId="2D4A4ED0">
            <w:pPr>
              <w:pStyle w:val="30"/>
              <w:numPr>
                <w:ilvl w:val="0"/>
                <w:numId w:val="5"/>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I feel confident in my ability to contribute to the organization’s digital transformation because of my leader’s guidance and support</w:t>
            </w:r>
          </w:p>
        </w:tc>
        <w:tc>
          <w:tcPr>
            <w:tcW w:w="256" w:type="pct"/>
            <w:tcBorders>
              <w:top w:val="nil"/>
              <w:left w:val="nil"/>
              <w:bottom w:val="nil"/>
              <w:right w:val="nil"/>
            </w:tcBorders>
            <w:shd w:val="clear" w:color="auto" w:fill="auto"/>
          </w:tcPr>
          <w:p w14:paraId="16BE3B43">
            <w:pPr>
              <w:spacing w:line="240" w:lineRule="auto"/>
              <w:rPr>
                <w:rFonts w:cs="Times New Roman" w:eastAsiaTheme="minorHAnsi"/>
                <w:color w:val="auto"/>
                <w:szCs w:val="24"/>
              </w:rPr>
            </w:pPr>
            <w:r>
              <w:rPr>
                <w:rFonts w:cs="Times New Roman" w:eastAsiaTheme="minorHAnsi"/>
                <w:color w:val="auto"/>
                <w:szCs w:val="24"/>
              </w:rPr>
              <w:t>F</w:t>
            </w:r>
          </w:p>
          <w:p w14:paraId="1AF42793">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239EE8A7">
            <w:pPr>
              <w:spacing w:line="240" w:lineRule="auto"/>
              <w:rPr>
                <w:rFonts w:cs="Times New Roman" w:eastAsiaTheme="minorHAnsi"/>
                <w:color w:val="auto"/>
                <w:szCs w:val="24"/>
              </w:rPr>
            </w:pPr>
            <w:r>
              <w:rPr>
                <w:rFonts w:cs="Times New Roman" w:eastAsiaTheme="minorHAnsi"/>
                <w:color w:val="auto"/>
                <w:szCs w:val="24"/>
              </w:rPr>
              <w:t>30</w:t>
            </w:r>
          </w:p>
          <w:p w14:paraId="225015A1">
            <w:pPr>
              <w:spacing w:line="240" w:lineRule="auto"/>
              <w:rPr>
                <w:rFonts w:cs="Times New Roman" w:eastAsiaTheme="minorHAnsi"/>
                <w:color w:val="auto"/>
                <w:szCs w:val="24"/>
              </w:rPr>
            </w:pPr>
            <w:r>
              <w:rPr>
                <w:rFonts w:cs="Times New Roman" w:eastAsiaTheme="minorHAnsi"/>
                <w:color w:val="auto"/>
                <w:szCs w:val="24"/>
              </w:rPr>
              <w:t>23.8</w:t>
            </w:r>
          </w:p>
        </w:tc>
        <w:tc>
          <w:tcPr>
            <w:tcW w:w="392" w:type="pct"/>
            <w:tcBorders>
              <w:top w:val="nil"/>
              <w:left w:val="nil"/>
              <w:bottom w:val="nil"/>
              <w:right w:val="nil"/>
            </w:tcBorders>
            <w:shd w:val="clear" w:color="auto" w:fill="auto"/>
          </w:tcPr>
          <w:p w14:paraId="755A757C">
            <w:pPr>
              <w:spacing w:line="240" w:lineRule="auto"/>
              <w:rPr>
                <w:rFonts w:cs="Times New Roman" w:eastAsiaTheme="minorHAnsi"/>
                <w:color w:val="auto"/>
                <w:szCs w:val="24"/>
              </w:rPr>
            </w:pPr>
            <w:r>
              <w:rPr>
                <w:rFonts w:cs="Times New Roman" w:eastAsiaTheme="minorHAnsi"/>
                <w:color w:val="auto"/>
                <w:szCs w:val="24"/>
              </w:rPr>
              <w:t>59</w:t>
            </w:r>
          </w:p>
          <w:p w14:paraId="2A5A1880">
            <w:pPr>
              <w:spacing w:line="240" w:lineRule="auto"/>
              <w:rPr>
                <w:rFonts w:cs="Times New Roman" w:eastAsiaTheme="minorHAnsi"/>
                <w:color w:val="auto"/>
                <w:szCs w:val="24"/>
              </w:rPr>
            </w:pPr>
            <w:r>
              <w:rPr>
                <w:rFonts w:cs="Times New Roman" w:eastAsiaTheme="minorHAnsi"/>
                <w:color w:val="auto"/>
                <w:szCs w:val="24"/>
              </w:rPr>
              <w:t>46.8</w:t>
            </w:r>
          </w:p>
        </w:tc>
        <w:tc>
          <w:tcPr>
            <w:tcW w:w="318" w:type="pct"/>
            <w:tcBorders>
              <w:top w:val="nil"/>
              <w:left w:val="nil"/>
              <w:bottom w:val="nil"/>
              <w:right w:val="nil"/>
            </w:tcBorders>
            <w:shd w:val="clear" w:color="auto" w:fill="auto"/>
          </w:tcPr>
          <w:p w14:paraId="5D6AA31E">
            <w:pPr>
              <w:spacing w:line="240" w:lineRule="auto"/>
              <w:rPr>
                <w:rFonts w:cs="Times New Roman" w:eastAsiaTheme="minorHAnsi"/>
                <w:color w:val="auto"/>
                <w:szCs w:val="24"/>
              </w:rPr>
            </w:pPr>
            <w:r>
              <w:rPr>
                <w:rFonts w:cs="Times New Roman" w:eastAsiaTheme="minorHAnsi"/>
                <w:color w:val="auto"/>
                <w:szCs w:val="24"/>
              </w:rPr>
              <w:t>7</w:t>
            </w:r>
          </w:p>
          <w:p w14:paraId="5F008DB6">
            <w:pPr>
              <w:spacing w:line="240" w:lineRule="auto"/>
              <w:rPr>
                <w:rFonts w:cs="Times New Roman" w:eastAsiaTheme="minorHAnsi"/>
                <w:color w:val="auto"/>
                <w:szCs w:val="24"/>
              </w:rPr>
            </w:pPr>
            <w:r>
              <w:rPr>
                <w:rFonts w:cs="Times New Roman" w:eastAsiaTheme="minorHAnsi"/>
                <w:color w:val="auto"/>
                <w:szCs w:val="24"/>
              </w:rPr>
              <w:t>5.6</w:t>
            </w:r>
          </w:p>
        </w:tc>
        <w:tc>
          <w:tcPr>
            <w:tcW w:w="392" w:type="pct"/>
            <w:tcBorders>
              <w:top w:val="nil"/>
              <w:left w:val="nil"/>
              <w:bottom w:val="nil"/>
              <w:right w:val="nil"/>
            </w:tcBorders>
            <w:shd w:val="clear" w:color="auto" w:fill="auto"/>
          </w:tcPr>
          <w:p w14:paraId="33497AD3">
            <w:pPr>
              <w:spacing w:line="240" w:lineRule="auto"/>
              <w:rPr>
                <w:rFonts w:cs="Times New Roman" w:eastAsiaTheme="minorHAnsi"/>
                <w:color w:val="auto"/>
                <w:szCs w:val="24"/>
              </w:rPr>
            </w:pPr>
            <w:r>
              <w:rPr>
                <w:rFonts w:cs="Times New Roman" w:eastAsiaTheme="minorHAnsi"/>
                <w:color w:val="auto"/>
                <w:szCs w:val="24"/>
              </w:rPr>
              <w:t>21</w:t>
            </w:r>
          </w:p>
          <w:p w14:paraId="24F9C639">
            <w:pPr>
              <w:spacing w:line="240" w:lineRule="auto"/>
              <w:rPr>
                <w:rFonts w:cs="Times New Roman" w:eastAsiaTheme="minorHAnsi"/>
                <w:color w:val="auto"/>
                <w:szCs w:val="24"/>
              </w:rPr>
            </w:pPr>
            <w:r>
              <w:rPr>
                <w:rFonts w:cs="Times New Roman" w:eastAsiaTheme="minorHAnsi"/>
                <w:color w:val="auto"/>
                <w:szCs w:val="24"/>
              </w:rPr>
              <w:t>16.7</w:t>
            </w:r>
          </w:p>
        </w:tc>
        <w:tc>
          <w:tcPr>
            <w:tcW w:w="355" w:type="pct"/>
            <w:tcBorders>
              <w:top w:val="nil"/>
              <w:left w:val="nil"/>
              <w:bottom w:val="nil"/>
              <w:right w:val="nil"/>
            </w:tcBorders>
            <w:shd w:val="clear" w:color="auto" w:fill="auto"/>
          </w:tcPr>
          <w:p w14:paraId="1D363CD2">
            <w:pPr>
              <w:spacing w:line="240" w:lineRule="auto"/>
              <w:rPr>
                <w:rFonts w:cs="Times New Roman" w:eastAsiaTheme="minorHAnsi"/>
                <w:color w:val="auto"/>
                <w:szCs w:val="24"/>
              </w:rPr>
            </w:pPr>
            <w:r>
              <w:rPr>
                <w:rFonts w:cs="Times New Roman" w:eastAsiaTheme="minorHAnsi"/>
                <w:color w:val="auto"/>
                <w:szCs w:val="24"/>
              </w:rPr>
              <w:t>9</w:t>
            </w:r>
          </w:p>
          <w:p w14:paraId="44C7FC09">
            <w:pPr>
              <w:spacing w:line="240" w:lineRule="auto"/>
              <w:rPr>
                <w:rFonts w:cs="Times New Roman" w:eastAsiaTheme="minorHAnsi"/>
                <w:color w:val="auto"/>
                <w:szCs w:val="24"/>
              </w:rPr>
            </w:pPr>
            <w:r>
              <w:rPr>
                <w:rFonts w:cs="Times New Roman" w:eastAsiaTheme="minorHAnsi"/>
                <w:color w:val="auto"/>
                <w:szCs w:val="24"/>
              </w:rPr>
              <w:t>7.1</w:t>
            </w:r>
          </w:p>
        </w:tc>
        <w:tc>
          <w:tcPr>
            <w:tcW w:w="495" w:type="pct"/>
            <w:tcBorders>
              <w:top w:val="nil"/>
              <w:left w:val="nil"/>
              <w:bottom w:val="nil"/>
              <w:right w:val="nil"/>
            </w:tcBorders>
            <w:shd w:val="clear" w:color="auto" w:fill="auto"/>
          </w:tcPr>
          <w:p w14:paraId="471CC481">
            <w:pPr>
              <w:spacing w:line="240" w:lineRule="auto"/>
              <w:rPr>
                <w:rFonts w:cs="Times New Roman"/>
                <w:szCs w:val="24"/>
              </w:rPr>
            </w:pPr>
            <w:r>
              <w:rPr>
                <w:rFonts w:cs="Times New Roman"/>
                <w:szCs w:val="24"/>
              </w:rPr>
              <w:t>3.63</w:t>
            </w:r>
          </w:p>
        </w:tc>
        <w:tc>
          <w:tcPr>
            <w:tcW w:w="392" w:type="pct"/>
            <w:tcBorders>
              <w:top w:val="nil"/>
              <w:left w:val="nil"/>
              <w:bottom w:val="nil"/>
              <w:right w:val="nil"/>
            </w:tcBorders>
            <w:shd w:val="clear" w:color="auto" w:fill="auto"/>
          </w:tcPr>
          <w:p w14:paraId="35AB5D89">
            <w:pPr>
              <w:spacing w:line="240" w:lineRule="auto"/>
              <w:rPr>
                <w:rFonts w:cs="Times New Roman"/>
                <w:szCs w:val="24"/>
              </w:rPr>
            </w:pPr>
            <w:r>
              <w:rPr>
                <w:rFonts w:cs="Times New Roman"/>
                <w:szCs w:val="24"/>
              </w:rPr>
              <w:t>1.22</w:t>
            </w:r>
          </w:p>
        </w:tc>
      </w:tr>
      <w:tr w14:paraId="0BEC4EA4">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2007" w:type="pct"/>
            <w:tcBorders>
              <w:top w:val="nil"/>
              <w:left w:val="nil"/>
              <w:bottom w:val="single" w:color="000000" w:sz="4" w:space="0"/>
              <w:right w:val="nil"/>
            </w:tcBorders>
            <w:shd w:val="clear" w:color="auto" w:fill="auto"/>
          </w:tcPr>
          <w:p w14:paraId="709565BE">
            <w:pPr>
              <w:pStyle w:val="30"/>
              <w:numPr>
                <w:ilvl w:val="0"/>
                <w:numId w:val="6"/>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I am excited about the future of the organization because of the leader’s vision for digital transformation.</w:t>
            </w:r>
          </w:p>
        </w:tc>
        <w:tc>
          <w:tcPr>
            <w:tcW w:w="256" w:type="pct"/>
            <w:tcBorders>
              <w:top w:val="nil"/>
              <w:left w:val="nil"/>
              <w:bottom w:val="single" w:color="000000" w:sz="4" w:space="0"/>
              <w:right w:val="nil"/>
            </w:tcBorders>
            <w:shd w:val="clear" w:color="auto" w:fill="auto"/>
          </w:tcPr>
          <w:p w14:paraId="2E6D2B20">
            <w:pPr>
              <w:spacing w:line="240" w:lineRule="auto"/>
              <w:rPr>
                <w:rFonts w:hint="default" w:cs="Times New Roman" w:eastAsiaTheme="minorHAnsi"/>
                <w:color w:val="auto"/>
                <w:szCs w:val="24"/>
              </w:rPr>
            </w:pPr>
            <w:r>
              <w:rPr>
                <w:rFonts w:hint="default" w:cs="Times New Roman" w:eastAsiaTheme="minorHAnsi"/>
                <w:color w:val="auto"/>
                <w:szCs w:val="24"/>
              </w:rPr>
              <w:t>F</w:t>
            </w:r>
          </w:p>
          <w:p w14:paraId="2D1C4344">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single" w:color="000000" w:sz="4" w:space="0"/>
              <w:right w:val="nil"/>
            </w:tcBorders>
            <w:shd w:val="clear" w:color="auto" w:fill="auto"/>
          </w:tcPr>
          <w:p w14:paraId="304D5CF9">
            <w:pPr>
              <w:spacing w:line="240" w:lineRule="auto"/>
              <w:rPr>
                <w:rFonts w:hint="default" w:cs="Times New Roman" w:eastAsiaTheme="minorHAnsi"/>
                <w:color w:val="auto"/>
                <w:szCs w:val="24"/>
              </w:rPr>
            </w:pPr>
            <w:r>
              <w:rPr>
                <w:rFonts w:hint="default" w:cs="Times New Roman" w:eastAsiaTheme="minorHAnsi"/>
                <w:color w:val="auto"/>
                <w:szCs w:val="24"/>
              </w:rPr>
              <w:t>25</w:t>
            </w:r>
          </w:p>
          <w:p w14:paraId="22F48B0F">
            <w:pPr>
              <w:spacing w:line="240" w:lineRule="auto"/>
              <w:rPr>
                <w:rFonts w:hint="default" w:cs="Times New Roman" w:eastAsiaTheme="minorHAnsi"/>
                <w:color w:val="auto"/>
                <w:szCs w:val="24"/>
              </w:rPr>
            </w:pPr>
            <w:r>
              <w:rPr>
                <w:rFonts w:hint="default" w:cs="Times New Roman" w:eastAsiaTheme="minorHAnsi"/>
                <w:color w:val="auto"/>
                <w:szCs w:val="24"/>
              </w:rPr>
              <w:t>19.8</w:t>
            </w:r>
          </w:p>
        </w:tc>
        <w:tc>
          <w:tcPr>
            <w:tcW w:w="392" w:type="pct"/>
            <w:tcBorders>
              <w:top w:val="nil"/>
              <w:left w:val="nil"/>
              <w:bottom w:val="single" w:color="000000" w:sz="4" w:space="0"/>
              <w:right w:val="nil"/>
            </w:tcBorders>
            <w:shd w:val="clear" w:color="auto" w:fill="auto"/>
          </w:tcPr>
          <w:p w14:paraId="1A8786AF">
            <w:pPr>
              <w:spacing w:line="240" w:lineRule="auto"/>
              <w:rPr>
                <w:rFonts w:hint="default" w:cs="Times New Roman" w:eastAsiaTheme="minorHAnsi"/>
                <w:color w:val="auto"/>
                <w:szCs w:val="24"/>
              </w:rPr>
            </w:pPr>
            <w:r>
              <w:rPr>
                <w:rFonts w:hint="default" w:cs="Times New Roman" w:eastAsiaTheme="minorHAnsi"/>
                <w:color w:val="auto"/>
                <w:szCs w:val="24"/>
              </w:rPr>
              <w:t>67</w:t>
            </w:r>
          </w:p>
          <w:p w14:paraId="5C469EF2">
            <w:pPr>
              <w:spacing w:line="240" w:lineRule="auto"/>
              <w:rPr>
                <w:rFonts w:hint="default" w:cs="Times New Roman" w:eastAsiaTheme="minorHAnsi"/>
                <w:color w:val="auto"/>
                <w:szCs w:val="24"/>
              </w:rPr>
            </w:pPr>
            <w:r>
              <w:rPr>
                <w:rFonts w:hint="default" w:cs="Times New Roman" w:eastAsiaTheme="minorHAnsi"/>
                <w:color w:val="auto"/>
                <w:szCs w:val="24"/>
              </w:rPr>
              <w:t>53.2</w:t>
            </w:r>
          </w:p>
        </w:tc>
        <w:tc>
          <w:tcPr>
            <w:tcW w:w="318" w:type="pct"/>
            <w:tcBorders>
              <w:top w:val="nil"/>
              <w:left w:val="nil"/>
              <w:bottom w:val="single" w:color="000000" w:sz="4" w:space="0"/>
              <w:right w:val="nil"/>
            </w:tcBorders>
            <w:shd w:val="clear" w:color="auto" w:fill="auto"/>
          </w:tcPr>
          <w:p w14:paraId="1C4C8CAC">
            <w:pPr>
              <w:spacing w:line="240" w:lineRule="auto"/>
              <w:rPr>
                <w:rFonts w:hint="default" w:cs="Times New Roman" w:eastAsiaTheme="minorHAnsi"/>
                <w:color w:val="auto"/>
                <w:szCs w:val="24"/>
              </w:rPr>
            </w:pPr>
            <w:r>
              <w:rPr>
                <w:rFonts w:hint="default" w:cs="Times New Roman" w:eastAsiaTheme="minorHAnsi"/>
                <w:color w:val="auto"/>
                <w:szCs w:val="24"/>
              </w:rPr>
              <w:t>5</w:t>
            </w:r>
          </w:p>
          <w:p w14:paraId="3FBD6565">
            <w:pPr>
              <w:spacing w:line="240" w:lineRule="auto"/>
              <w:rPr>
                <w:rFonts w:hint="default" w:cs="Times New Roman" w:eastAsiaTheme="minorHAnsi"/>
                <w:color w:val="auto"/>
                <w:szCs w:val="24"/>
              </w:rPr>
            </w:pPr>
            <w:r>
              <w:rPr>
                <w:rFonts w:hint="default" w:cs="Times New Roman" w:eastAsiaTheme="minorHAnsi"/>
                <w:color w:val="auto"/>
                <w:szCs w:val="24"/>
              </w:rPr>
              <w:t>4.0</w:t>
            </w:r>
          </w:p>
          <w:p w14:paraId="5FE7B565">
            <w:pPr>
              <w:spacing w:line="240" w:lineRule="auto"/>
              <w:rPr>
                <w:rFonts w:hint="default" w:cs="Times New Roman" w:eastAsiaTheme="minorHAnsi"/>
                <w:color w:val="auto"/>
                <w:szCs w:val="24"/>
              </w:rPr>
            </w:pPr>
          </w:p>
        </w:tc>
        <w:tc>
          <w:tcPr>
            <w:tcW w:w="392" w:type="pct"/>
            <w:tcBorders>
              <w:top w:val="nil"/>
              <w:left w:val="nil"/>
              <w:bottom w:val="single" w:color="000000" w:sz="4" w:space="0"/>
              <w:right w:val="nil"/>
            </w:tcBorders>
            <w:shd w:val="clear" w:color="auto" w:fill="auto"/>
          </w:tcPr>
          <w:p w14:paraId="5726DE7F">
            <w:pPr>
              <w:spacing w:line="240" w:lineRule="auto"/>
              <w:rPr>
                <w:rFonts w:hint="default" w:cs="Times New Roman" w:eastAsiaTheme="minorHAnsi"/>
                <w:color w:val="auto"/>
                <w:szCs w:val="24"/>
              </w:rPr>
            </w:pPr>
            <w:r>
              <w:rPr>
                <w:rFonts w:hint="default" w:cs="Times New Roman" w:eastAsiaTheme="minorHAnsi"/>
                <w:color w:val="auto"/>
                <w:szCs w:val="24"/>
              </w:rPr>
              <w:t>20</w:t>
            </w:r>
          </w:p>
          <w:p w14:paraId="0932A32E">
            <w:pPr>
              <w:spacing w:line="240" w:lineRule="auto"/>
              <w:rPr>
                <w:rFonts w:hint="default" w:cs="Times New Roman" w:eastAsiaTheme="minorHAnsi"/>
                <w:color w:val="auto"/>
                <w:szCs w:val="24"/>
              </w:rPr>
            </w:pPr>
            <w:r>
              <w:rPr>
                <w:rFonts w:hint="default" w:cs="Times New Roman" w:eastAsiaTheme="minorHAnsi"/>
                <w:color w:val="auto"/>
                <w:szCs w:val="24"/>
              </w:rPr>
              <w:t>15.9</w:t>
            </w:r>
          </w:p>
        </w:tc>
        <w:tc>
          <w:tcPr>
            <w:tcW w:w="355" w:type="pct"/>
            <w:tcBorders>
              <w:top w:val="nil"/>
              <w:left w:val="nil"/>
              <w:bottom w:val="single" w:color="000000" w:sz="4" w:space="0"/>
              <w:right w:val="nil"/>
            </w:tcBorders>
            <w:shd w:val="clear" w:color="auto" w:fill="auto"/>
          </w:tcPr>
          <w:p w14:paraId="76AAC48B">
            <w:pPr>
              <w:spacing w:line="240" w:lineRule="auto"/>
              <w:rPr>
                <w:rFonts w:hint="default" w:cs="Times New Roman" w:eastAsiaTheme="minorHAnsi"/>
                <w:color w:val="auto"/>
                <w:szCs w:val="24"/>
              </w:rPr>
            </w:pPr>
            <w:r>
              <w:rPr>
                <w:rFonts w:hint="default" w:cs="Times New Roman" w:eastAsiaTheme="minorHAnsi"/>
                <w:color w:val="auto"/>
                <w:szCs w:val="24"/>
              </w:rPr>
              <w:t>9</w:t>
            </w:r>
          </w:p>
          <w:p w14:paraId="1043087A">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single" w:color="000000" w:sz="4" w:space="0"/>
              <w:right w:val="nil"/>
            </w:tcBorders>
            <w:shd w:val="clear" w:color="auto" w:fill="auto"/>
          </w:tcPr>
          <w:p w14:paraId="76A8ED16">
            <w:pPr>
              <w:spacing w:line="240" w:lineRule="auto"/>
              <w:rPr>
                <w:rFonts w:hint="default" w:cs="Times New Roman"/>
                <w:szCs w:val="24"/>
              </w:rPr>
            </w:pPr>
            <w:r>
              <w:rPr>
                <w:rFonts w:hint="default" w:cs="Times New Roman"/>
                <w:szCs w:val="24"/>
              </w:rPr>
              <w:t>3.63</w:t>
            </w:r>
          </w:p>
        </w:tc>
        <w:tc>
          <w:tcPr>
            <w:tcW w:w="392" w:type="pct"/>
            <w:tcBorders>
              <w:top w:val="nil"/>
              <w:left w:val="nil"/>
              <w:bottom w:val="single" w:color="000000" w:sz="4" w:space="0"/>
              <w:right w:val="nil"/>
            </w:tcBorders>
            <w:shd w:val="clear" w:color="auto" w:fill="auto"/>
          </w:tcPr>
          <w:p w14:paraId="499C4ABF">
            <w:pPr>
              <w:spacing w:line="240" w:lineRule="auto"/>
              <w:rPr>
                <w:rFonts w:hint="default" w:cs="Times New Roman"/>
                <w:szCs w:val="24"/>
              </w:rPr>
            </w:pPr>
            <w:r>
              <w:rPr>
                <w:rFonts w:hint="default" w:cs="Times New Roman"/>
                <w:szCs w:val="24"/>
              </w:rPr>
              <w:t>1.18</w:t>
            </w:r>
          </w:p>
        </w:tc>
      </w:tr>
    </w:tbl>
    <w:p w14:paraId="0391A779">
      <w:pPr>
        <w:rPr>
          <w:rFonts w:cs="Times New Roman"/>
          <w:szCs w:val="24"/>
        </w:rPr>
      </w:pPr>
    </w:p>
    <w:p w14:paraId="05D281C9">
      <w:pPr>
        <w:rPr>
          <w:rFonts w:cs="Times New Roman"/>
          <w:szCs w:val="24"/>
        </w:rPr>
      </w:pPr>
      <w:r>
        <w:rPr>
          <w:rFonts w:cs="Times New Roman"/>
          <w:szCs w:val="24"/>
        </w:rPr>
        <w:t>Table 11 showed that 95(75.4%) of the respondents agreed that their leader clearly articulates a vision for how digital transformation will benefit the organization. However, 26(20.6%) of the respondents disagreed with the statement that their leader clearly articulates a vision for how digital transformation will benefit the organization. As per the survey results, the participants agreed in terms of mean and standard deviation that their leader clearly articulates a vision for how digital transformation will benefit the organization (Mean, =3.80, Std. dev=1.23). The study by Ziadlou, (2021)</w:t>
      </w:r>
      <w:r>
        <w:rPr>
          <w:rFonts w:cs="Times New Roman"/>
          <w:szCs w:val="24"/>
          <w:shd w:val="clear" w:color="auto" w:fill="FFFFFF"/>
        </w:rPr>
        <w:t xml:space="preserve"> </w:t>
      </w:r>
      <w:r>
        <w:rPr>
          <w:rFonts w:cs="Times New Roman"/>
          <w:szCs w:val="24"/>
        </w:rPr>
        <w:t xml:space="preserve">discerned digital transformation as a positive evolution of health care that has improved communication, increased quality, fortified decision support making, improved knowledge sharing and removed distance and geographical barriers. </w:t>
      </w:r>
    </w:p>
    <w:p w14:paraId="77C9B1AA">
      <w:pPr>
        <w:rPr>
          <w:rFonts w:cs="Times New Roman"/>
          <w:szCs w:val="24"/>
        </w:rPr>
      </w:pPr>
      <w:r>
        <w:rPr>
          <w:rFonts w:cs="Times New Roman"/>
          <w:szCs w:val="24"/>
        </w:rPr>
        <w:t>Further, 88(69.9%) of the respondents agreed with the statement that their leader inspires me to think creatively and challenge the status quo when it comes to digital solutions. However, 29(23.0%) of the respondents disagreed that their leader inspires me to think creatively and challenge the status quo when it comes to digital solutions.</w:t>
      </w:r>
      <w:r>
        <w:rPr>
          <w:rFonts w:cs="Times New Roman"/>
          <w:b/>
          <w:szCs w:val="24"/>
        </w:rPr>
        <w:t xml:space="preserve"> </w:t>
      </w:r>
      <w:r>
        <w:rPr>
          <w:rFonts w:cs="Times New Roman"/>
          <w:szCs w:val="24"/>
        </w:rPr>
        <w:t>From mean and standard deviation, the respondents agreed that their leader inspires me to think creatively and challenge the status quo when it comes to digital solutions (Mean, =3.70, Std. dev=1.27).  Shah and Patki, (2020) exploring the relationship between leadership and digitalization in the eastern cultures, especially India becomes more significant; as the technology is booming and drastically changing how daily activities are carried out as an influence of digitalization. </w:t>
      </w:r>
    </w:p>
    <w:p w14:paraId="0FB1C910">
      <w:pPr>
        <w:rPr>
          <w:rFonts w:cs="Times New Roman"/>
          <w:szCs w:val="24"/>
        </w:rPr>
      </w:pPr>
      <w:r>
        <w:rPr>
          <w:rFonts w:cs="Times New Roman"/>
          <w:szCs w:val="24"/>
        </w:rPr>
        <w:t>However, 85(67.5%) of the respondents agreed with the statement that their leader provides them with the resources and support they need to learn new digital skills, contrary 31(24.6%) of the respondents disagree with the statement that their leader provides them with the resources and support they need to learn new digital skills. The respondents also agreed on the mean and standard deviation on the statement that their leader provides them with the resources and support they need to learn new digital skills (Mean, =3.63, Std. dev=1.29). These findings are consistent with the study done by Karakose, Polat and Papadakis, (2021)</w:t>
      </w:r>
      <w:r>
        <w:rPr>
          <w:rFonts w:cs="Times New Roman"/>
          <w:color w:val="222222"/>
          <w:szCs w:val="24"/>
          <w:shd w:val="clear" w:color="auto" w:fill="FFFFFF"/>
        </w:rPr>
        <w:t xml:space="preserve"> </w:t>
      </w:r>
      <w:r>
        <w:rPr>
          <w:rFonts w:cs="Times New Roman"/>
          <w:szCs w:val="24"/>
        </w:rPr>
        <w:t>revealed that school principals’ digital leadership skills were clustered under three categories: technology use, managerial skills, and individual skills.</w:t>
      </w:r>
    </w:p>
    <w:p w14:paraId="327B197E">
      <w:pPr>
        <w:rPr>
          <w:rFonts w:cs="Times New Roman"/>
          <w:szCs w:val="24"/>
        </w:rPr>
      </w:pPr>
      <w:r>
        <w:rPr>
          <w:rFonts w:cs="Times New Roman"/>
          <w:szCs w:val="24"/>
        </w:rPr>
        <w:t>Moreover, 91(72.3%) of the respondents agreed with the statement that their leader empowers them to make decisions and take ownership of their work during the digital transformation process while 30(23.8%) of the respondents disagreed with the statement that their leader empowers them to make decisions and take ownership of their work during the digital transformation process. Consequently, the respondents agreed in terms of mean and standard deviation that their leader empowers them to make decisions and take ownership of their work during the digital transformation process (Mean, =3.71, Std. dev=1.25).</w:t>
      </w:r>
      <w:r>
        <w:rPr>
          <w:rFonts w:cs="Times New Roman"/>
          <w:color w:val="222222"/>
          <w:szCs w:val="24"/>
          <w:shd w:val="clear" w:color="auto" w:fill="FFFFFF"/>
        </w:rPr>
        <w:t xml:space="preserve"> </w:t>
      </w:r>
      <w:r>
        <w:rPr>
          <w:rFonts w:cs="Times New Roman"/>
          <w:szCs w:val="24"/>
        </w:rPr>
        <w:t>Schiuma, Schettini and Santarsiero, (2021) suggests that the context is rapidly changing, and the rapid development of new capacities linked to innovation is critical to surviving under these new circumstances. The HR Departments of organizations that navigate digital transformation could use the Abilities Model to measure specific behaviors that leaders should demonstrate.</w:t>
      </w:r>
    </w:p>
    <w:p w14:paraId="378DD6D5">
      <w:pPr>
        <w:rPr>
          <w:rFonts w:cs="Times New Roman"/>
          <w:szCs w:val="24"/>
        </w:rPr>
      </w:pPr>
      <w:r>
        <w:rPr>
          <w:rFonts w:cs="Times New Roman"/>
          <w:szCs w:val="24"/>
        </w:rPr>
        <w:t>Futhermore, 91(72.3%) of the respondents agreed with the statement that their leader celebrates successes and milestones achieved during the digital transformation journey while 29(23.0%) of the respondents disagree with the statement that their leader celebrates successes and milestones achieved during the digital transformation journey. Consequently, the respondents agreed in terms of mean and standard deviation that their leader celebrates successes and milestones achieved during the digital transformation journey (Mean, =3.72, Std. dev=1.25). The study done by Olbert and Walbrach, (2019)</w:t>
      </w:r>
      <w:r>
        <w:rPr>
          <w:rFonts w:cs="Times New Roman"/>
          <w:color w:val="222222"/>
          <w:szCs w:val="24"/>
          <w:shd w:val="clear" w:color="auto" w:fill="FFFFFF"/>
        </w:rPr>
        <w:t xml:space="preserve"> </w:t>
      </w:r>
      <w:r>
        <w:rPr>
          <w:rFonts w:cs="Times New Roman"/>
          <w:szCs w:val="24"/>
        </w:rPr>
        <w:t>four basic agility fitness programs have been deducted, showing how to achieve a basic agility constitution (“Basic Physical Workout”), how to build the frame and leadership capabilities to transform the entire organization (“Mental Strength”), how to build and develop the required human capital of the firm (“HR Pentathlon”) and how to transform the company into a testing engine fueling innovation continuously from the inside-out (“Innovation Jump”).</w:t>
      </w:r>
    </w:p>
    <w:p w14:paraId="57777DF9">
      <w:pPr>
        <w:rPr>
          <w:rFonts w:cs="Times New Roman"/>
          <w:szCs w:val="24"/>
        </w:rPr>
      </w:pPr>
      <w:r>
        <w:rPr>
          <w:rFonts w:cs="Times New Roman"/>
          <w:szCs w:val="24"/>
        </w:rPr>
        <w:t>Also, 89(70.6%) of the respondents</w:t>
      </w:r>
      <w:r>
        <w:rPr>
          <w:rFonts w:cs="Times New Roman"/>
          <w:b/>
          <w:bCs/>
          <w:szCs w:val="24"/>
        </w:rPr>
        <w:t xml:space="preserve"> </w:t>
      </w:r>
      <w:r>
        <w:rPr>
          <w:rFonts w:cs="Times New Roman"/>
          <w:szCs w:val="24"/>
        </w:rPr>
        <w:t>agreed that they feel confident in they ability to contribute to the organization’s digital transformation because of their leader’s guidance and support.  However, 30(23.8%) of the respondents disagreed that</w:t>
      </w:r>
      <w:r>
        <w:rPr>
          <w:rFonts w:cs="Times New Roman"/>
          <w:b/>
          <w:szCs w:val="24"/>
        </w:rPr>
        <w:t xml:space="preserve"> </w:t>
      </w:r>
      <w:r>
        <w:rPr>
          <w:rFonts w:cs="Times New Roman"/>
          <w:szCs w:val="24"/>
        </w:rPr>
        <w:t>they feel confident in they ability to contribute to the organization’s digital transformation because of their leader’s guidance and support. Analysis on mean and standard deviation revealed the respondents agreed that they feel confident in they ability to contribute to the organization’s digital transformation because of their leader’s guidance and support (Mean, =3.63, Std. dev=1.22).</w:t>
      </w:r>
    </w:p>
    <w:p w14:paraId="1E289612">
      <w:pPr>
        <w:rPr>
          <w:rFonts w:cs="Times New Roman"/>
          <w:szCs w:val="24"/>
        </w:rPr>
      </w:pPr>
      <w:r>
        <w:rPr>
          <w:rFonts w:cs="Times New Roman"/>
          <w:szCs w:val="24"/>
        </w:rPr>
        <w:t>Finally, the study revealed that 92(70.0%) of the respondents comply with the statement that they are excited about the future of the organization because of the leader's vision for digital transformation. Moreover, 29(23.0%) of the respondents disagree with the statement that they are excited about the future of the organization because of the leader's vision for digital transformation. However, in terms of mean and standard deviation the respondents in correspondences of the statement that they are excited about the future of the organization because of the leader's vision for digital transformation (Mean, =3.63, Std. dev=1.18). According to</w:t>
      </w:r>
      <w:r>
        <w:rPr>
          <w:rFonts w:cs="Times New Roman"/>
          <w:color w:val="222222"/>
          <w:szCs w:val="24"/>
          <w:shd w:val="clear" w:color="auto" w:fill="FFFFFF"/>
        </w:rPr>
        <w:t xml:space="preserve"> </w:t>
      </w:r>
      <w:r>
        <w:rPr>
          <w:rFonts w:cs="Times New Roman"/>
          <w:szCs w:val="24"/>
        </w:rPr>
        <w:t>Philip, (2021)</w:t>
      </w:r>
      <w:r>
        <w:rPr>
          <w:rFonts w:cs="Times New Roman"/>
          <w:color w:val="333333"/>
          <w:szCs w:val="24"/>
        </w:rPr>
        <w:t xml:space="preserve"> </w:t>
      </w:r>
      <w:r>
        <w:rPr>
          <w:rFonts w:cs="Times New Roman"/>
          <w:szCs w:val="24"/>
        </w:rPr>
        <w:t xml:space="preserve">continued exploration of how companies approach digital transformation and scholarly applications of conventional organizational leadership theories will help reveal the importance of parameters outside the scope of technology and strategy that contribute to successful implementation of new digital technologies. </w:t>
      </w:r>
    </w:p>
    <w:p w14:paraId="1611F780">
      <w:pPr>
        <w:pStyle w:val="4"/>
        <w:rPr>
          <w:rFonts w:cs="Times New Roman"/>
        </w:rPr>
      </w:pPr>
      <w:r>
        <w:rPr>
          <w:rFonts w:cs="Times New Roman"/>
        </w:rPr>
        <w:t>4.1.10 Transactional Leadership Style</w:t>
      </w:r>
    </w:p>
    <w:p w14:paraId="4A509D80">
      <w:pPr>
        <w:rPr>
          <w:rFonts w:cs="Times New Roman"/>
          <w:szCs w:val="24"/>
        </w:rPr>
      </w:pPr>
      <w:r>
        <w:rPr>
          <w:rFonts w:cs="Times New Roman"/>
          <w:szCs w:val="24"/>
        </w:rPr>
        <w:t>The third specific objective of the study was to assess the effect of transactional leadership style on the adoption of digital transformation in the public sector in Kenya. A 5-point Likert scale was used where SD symbolized strongly disagree, D symbolized disagree, UD symbolized undecided, A symbolized agree and SA symbolized strongly agree. A total of 7 statements were used to assess the effect of transactional leadership style on the adoption of digital transformation in the public sector in Kenya and responses elicited on a 5-point Likert scale as shown in Table 12.</w:t>
      </w:r>
    </w:p>
    <w:p w14:paraId="58E03D5A">
      <w:pPr>
        <w:rPr>
          <w:rFonts w:cs="Times New Roman"/>
          <w:szCs w:val="24"/>
        </w:rPr>
      </w:pPr>
    </w:p>
    <w:p w14:paraId="340582A6">
      <w:pPr>
        <w:rPr>
          <w:rFonts w:cs="Times New Roman"/>
          <w:szCs w:val="24"/>
        </w:rPr>
      </w:pPr>
    </w:p>
    <w:p w14:paraId="11B71397">
      <w:pPr>
        <w:pStyle w:val="5"/>
        <w:rPr>
          <w:rFonts w:cs="Times New Roman"/>
          <w:szCs w:val="24"/>
          <w:lang w:val="en-GB"/>
        </w:rPr>
      </w:pPr>
      <w:bookmarkStart w:id="141" w:name="_Toc179108963"/>
      <w:r>
        <w:rPr>
          <w:rFonts w:cs="Times New Roman"/>
          <w:szCs w:val="24"/>
        </w:rPr>
        <w:t>Table 12 Transactional Leadership Style</w:t>
      </w:r>
      <w:bookmarkEnd w:id="141"/>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92"/>
        <w:gridCol w:w="428"/>
        <w:gridCol w:w="655"/>
        <w:gridCol w:w="655"/>
        <w:gridCol w:w="531"/>
        <w:gridCol w:w="655"/>
        <w:gridCol w:w="655"/>
        <w:gridCol w:w="827"/>
        <w:gridCol w:w="656"/>
      </w:tblGrid>
      <w:tr w14:paraId="396B2DEC">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1970" w:type="pct"/>
            <w:tcBorders>
              <w:top w:val="single" w:color="000000" w:sz="4" w:space="0"/>
              <w:left w:val="nil"/>
              <w:bottom w:val="single" w:color="000000" w:sz="4" w:space="0"/>
              <w:right w:val="nil"/>
              <w:insideH w:val="single" w:sz="4" w:space="0"/>
            </w:tcBorders>
            <w:shd w:val="clear" w:color="auto" w:fill="auto"/>
          </w:tcPr>
          <w:p w14:paraId="37774466">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7587CDE6">
            <w:pPr>
              <w:spacing w:line="240" w:lineRule="auto"/>
              <w:rPr>
                <w:rFonts w:hint="default" w:cs="Times New Roman" w:eastAsiaTheme="minorHAnsi"/>
                <w:b/>
                <w:bCs w:val="0"/>
                <w:color w:val="auto"/>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75F2F061">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03FCB4F3">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10B67D8F">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43FBA207">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D</w:t>
            </w:r>
          </w:p>
        </w:tc>
        <w:tc>
          <w:tcPr>
            <w:tcW w:w="392" w:type="pct"/>
            <w:tcBorders>
              <w:top w:val="single" w:color="000000" w:sz="4" w:space="0"/>
              <w:left w:val="nil"/>
              <w:bottom w:val="single" w:color="000000" w:sz="4" w:space="0"/>
              <w:right w:val="nil"/>
              <w:insideH w:val="single" w:sz="4" w:space="0"/>
            </w:tcBorders>
            <w:shd w:val="clear" w:color="auto" w:fill="auto"/>
          </w:tcPr>
          <w:p w14:paraId="2783C08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c>
          <w:tcPr>
            <w:tcW w:w="495" w:type="pct"/>
            <w:tcBorders>
              <w:top w:val="single" w:color="000000" w:sz="4" w:space="0"/>
              <w:left w:val="nil"/>
              <w:bottom w:val="single" w:color="000000" w:sz="4" w:space="0"/>
              <w:right w:val="nil"/>
              <w:insideH w:val="single" w:sz="4" w:space="0"/>
            </w:tcBorders>
            <w:shd w:val="clear" w:color="auto" w:fill="auto"/>
          </w:tcPr>
          <w:p w14:paraId="047E0105">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Mean</w:t>
            </w:r>
          </w:p>
        </w:tc>
        <w:tc>
          <w:tcPr>
            <w:tcW w:w="392" w:type="pct"/>
            <w:tcBorders>
              <w:top w:val="single" w:color="000000" w:sz="4" w:space="0"/>
              <w:left w:val="nil"/>
              <w:bottom w:val="single" w:color="000000" w:sz="4" w:space="0"/>
              <w:right w:val="nil"/>
              <w:insideH w:val="single" w:sz="4" w:space="0"/>
            </w:tcBorders>
            <w:shd w:val="clear" w:color="auto" w:fill="auto"/>
          </w:tcPr>
          <w:p w14:paraId="70F9C79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r>
      <w:tr w14:paraId="20FBC55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2" w:hRule="exact"/>
        </w:trPr>
        <w:tc>
          <w:tcPr>
            <w:tcW w:w="1970" w:type="pct"/>
            <w:tcBorders>
              <w:top w:val="nil"/>
              <w:left w:val="nil"/>
              <w:bottom w:val="nil"/>
              <w:right w:val="nil"/>
            </w:tcBorders>
            <w:shd w:val="clear" w:color="auto" w:fill="auto"/>
          </w:tcPr>
          <w:p w14:paraId="5FCD7B98">
            <w:pPr>
              <w:pStyle w:val="30"/>
              <w:numPr>
                <w:ilvl w:val="0"/>
                <w:numId w:val="7"/>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My leader clearly outlines the rewards and recognition for actively participating in digital transformation initiatives</w:t>
            </w:r>
          </w:p>
        </w:tc>
        <w:tc>
          <w:tcPr>
            <w:tcW w:w="256" w:type="pct"/>
            <w:tcBorders>
              <w:top w:val="nil"/>
              <w:left w:val="nil"/>
              <w:bottom w:val="nil"/>
              <w:right w:val="nil"/>
            </w:tcBorders>
            <w:shd w:val="clear" w:color="auto" w:fill="auto"/>
          </w:tcPr>
          <w:p w14:paraId="690B4D49">
            <w:pPr>
              <w:spacing w:line="240" w:lineRule="auto"/>
              <w:rPr>
                <w:rFonts w:hint="default" w:cs="Times New Roman" w:eastAsiaTheme="minorHAnsi"/>
                <w:color w:val="auto"/>
                <w:szCs w:val="24"/>
              </w:rPr>
            </w:pPr>
            <w:r>
              <w:rPr>
                <w:rFonts w:hint="default" w:cs="Times New Roman" w:eastAsiaTheme="minorHAnsi"/>
                <w:color w:val="auto"/>
                <w:szCs w:val="24"/>
              </w:rPr>
              <w:t>F</w:t>
            </w:r>
          </w:p>
          <w:p w14:paraId="71A0C5E7">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3FD52DB2">
            <w:pPr>
              <w:spacing w:line="240" w:lineRule="auto"/>
              <w:rPr>
                <w:rFonts w:hint="default" w:cs="Times New Roman" w:eastAsiaTheme="minorHAnsi"/>
                <w:color w:val="auto"/>
                <w:szCs w:val="24"/>
              </w:rPr>
            </w:pPr>
            <w:r>
              <w:rPr>
                <w:rFonts w:hint="default" w:cs="Times New Roman" w:eastAsiaTheme="minorHAnsi"/>
                <w:color w:val="auto"/>
                <w:szCs w:val="24"/>
              </w:rPr>
              <w:t>32</w:t>
            </w:r>
          </w:p>
          <w:p w14:paraId="7046EC63">
            <w:pPr>
              <w:spacing w:line="240" w:lineRule="auto"/>
              <w:rPr>
                <w:rFonts w:hint="default" w:cs="Times New Roman" w:eastAsiaTheme="minorHAnsi"/>
                <w:color w:val="auto"/>
                <w:szCs w:val="24"/>
              </w:rPr>
            </w:pPr>
            <w:r>
              <w:rPr>
                <w:rFonts w:hint="default" w:cs="Times New Roman" w:eastAsiaTheme="minorHAnsi"/>
                <w:color w:val="auto"/>
                <w:szCs w:val="24"/>
              </w:rPr>
              <w:t>25.4</w:t>
            </w:r>
          </w:p>
        </w:tc>
        <w:tc>
          <w:tcPr>
            <w:tcW w:w="392" w:type="pct"/>
            <w:tcBorders>
              <w:top w:val="nil"/>
              <w:left w:val="nil"/>
              <w:bottom w:val="nil"/>
              <w:right w:val="nil"/>
            </w:tcBorders>
            <w:shd w:val="clear" w:color="auto" w:fill="auto"/>
          </w:tcPr>
          <w:p w14:paraId="6BE7934A">
            <w:pPr>
              <w:spacing w:line="240" w:lineRule="auto"/>
              <w:rPr>
                <w:rFonts w:hint="default" w:cs="Times New Roman" w:eastAsiaTheme="minorHAnsi"/>
                <w:color w:val="auto"/>
                <w:szCs w:val="24"/>
              </w:rPr>
            </w:pPr>
            <w:r>
              <w:rPr>
                <w:rFonts w:hint="default" w:cs="Times New Roman" w:eastAsiaTheme="minorHAnsi"/>
                <w:color w:val="auto"/>
                <w:szCs w:val="24"/>
              </w:rPr>
              <w:t>70</w:t>
            </w:r>
          </w:p>
          <w:p w14:paraId="2E0A6B81">
            <w:pPr>
              <w:spacing w:line="240" w:lineRule="auto"/>
              <w:rPr>
                <w:rFonts w:hint="default" w:cs="Times New Roman" w:eastAsiaTheme="minorHAnsi"/>
                <w:color w:val="auto"/>
                <w:szCs w:val="24"/>
              </w:rPr>
            </w:pPr>
            <w:r>
              <w:rPr>
                <w:rFonts w:hint="default" w:cs="Times New Roman" w:eastAsiaTheme="minorHAnsi"/>
                <w:color w:val="auto"/>
                <w:szCs w:val="24"/>
              </w:rPr>
              <w:t>55.6</w:t>
            </w:r>
          </w:p>
        </w:tc>
        <w:tc>
          <w:tcPr>
            <w:tcW w:w="318" w:type="pct"/>
            <w:tcBorders>
              <w:top w:val="nil"/>
              <w:left w:val="nil"/>
              <w:bottom w:val="nil"/>
              <w:right w:val="nil"/>
            </w:tcBorders>
            <w:shd w:val="clear" w:color="auto" w:fill="auto"/>
          </w:tcPr>
          <w:p w14:paraId="60CB03CF">
            <w:pPr>
              <w:spacing w:line="240" w:lineRule="auto"/>
              <w:rPr>
                <w:rFonts w:hint="default" w:cs="Times New Roman" w:eastAsiaTheme="minorHAnsi"/>
                <w:color w:val="auto"/>
                <w:szCs w:val="24"/>
              </w:rPr>
            </w:pPr>
            <w:r>
              <w:rPr>
                <w:rFonts w:hint="default" w:cs="Times New Roman" w:eastAsiaTheme="minorHAnsi"/>
                <w:color w:val="auto"/>
                <w:szCs w:val="24"/>
              </w:rPr>
              <w:t>2</w:t>
            </w:r>
          </w:p>
          <w:p w14:paraId="675E1522">
            <w:pPr>
              <w:spacing w:line="240" w:lineRule="auto"/>
              <w:rPr>
                <w:rFonts w:hint="default" w:cs="Times New Roman" w:eastAsiaTheme="minorHAnsi"/>
                <w:color w:val="auto"/>
                <w:szCs w:val="24"/>
              </w:rPr>
            </w:pPr>
            <w:r>
              <w:rPr>
                <w:rFonts w:hint="default" w:cs="Times New Roman" w:eastAsiaTheme="minorHAnsi"/>
                <w:color w:val="auto"/>
                <w:szCs w:val="24"/>
              </w:rPr>
              <w:t>1.6</w:t>
            </w:r>
          </w:p>
        </w:tc>
        <w:tc>
          <w:tcPr>
            <w:tcW w:w="392" w:type="pct"/>
            <w:tcBorders>
              <w:top w:val="nil"/>
              <w:left w:val="nil"/>
              <w:bottom w:val="nil"/>
              <w:right w:val="nil"/>
            </w:tcBorders>
            <w:shd w:val="clear" w:color="auto" w:fill="auto"/>
          </w:tcPr>
          <w:p w14:paraId="1F5D99A3">
            <w:pPr>
              <w:spacing w:line="240" w:lineRule="auto"/>
              <w:rPr>
                <w:rFonts w:hint="default" w:cs="Times New Roman" w:eastAsiaTheme="minorHAnsi"/>
                <w:color w:val="auto"/>
                <w:szCs w:val="24"/>
              </w:rPr>
            </w:pPr>
            <w:r>
              <w:rPr>
                <w:rFonts w:hint="default" w:cs="Times New Roman" w:eastAsiaTheme="minorHAnsi"/>
                <w:color w:val="auto"/>
                <w:szCs w:val="24"/>
              </w:rPr>
              <w:t>10</w:t>
            </w:r>
          </w:p>
          <w:p w14:paraId="64DBC559">
            <w:pPr>
              <w:spacing w:line="240" w:lineRule="auto"/>
              <w:rPr>
                <w:rFonts w:hint="default" w:cs="Times New Roman" w:eastAsiaTheme="minorHAnsi"/>
                <w:color w:val="auto"/>
                <w:szCs w:val="24"/>
              </w:rPr>
            </w:pPr>
            <w:r>
              <w:rPr>
                <w:rFonts w:hint="default" w:cs="Times New Roman" w:eastAsiaTheme="minorHAnsi"/>
                <w:color w:val="auto"/>
                <w:szCs w:val="24"/>
              </w:rPr>
              <w:t>7.9</w:t>
            </w:r>
          </w:p>
        </w:tc>
        <w:tc>
          <w:tcPr>
            <w:tcW w:w="392" w:type="pct"/>
            <w:tcBorders>
              <w:top w:val="nil"/>
              <w:left w:val="nil"/>
              <w:bottom w:val="nil"/>
              <w:right w:val="nil"/>
            </w:tcBorders>
            <w:shd w:val="clear" w:color="auto" w:fill="auto"/>
          </w:tcPr>
          <w:p w14:paraId="5E2EDDF1">
            <w:pPr>
              <w:spacing w:line="240" w:lineRule="auto"/>
              <w:rPr>
                <w:rFonts w:hint="default" w:cs="Times New Roman" w:eastAsiaTheme="minorHAnsi"/>
                <w:color w:val="auto"/>
                <w:szCs w:val="24"/>
              </w:rPr>
            </w:pPr>
            <w:r>
              <w:rPr>
                <w:rFonts w:hint="default" w:cs="Times New Roman" w:eastAsiaTheme="minorHAnsi"/>
                <w:color w:val="auto"/>
                <w:szCs w:val="24"/>
              </w:rPr>
              <w:t>12</w:t>
            </w:r>
          </w:p>
          <w:p w14:paraId="470554FF">
            <w:pPr>
              <w:spacing w:line="240" w:lineRule="auto"/>
              <w:rPr>
                <w:rFonts w:hint="default" w:cs="Times New Roman" w:eastAsiaTheme="minorHAnsi"/>
                <w:color w:val="auto"/>
                <w:szCs w:val="24"/>
              </w:rPr>
            </w:pPr>
            <w:r>
              <w:rPr>
                <w:rFonts w:hint="default" w:cs="Times New Roman" w:eastAsiaTheme="minorHAnsi"/>
                <w:color w:val="auto"/>
                <w:szCs w:val="24"/>
              </w:rPr>
              <w:t>9.5</w:t>
            </w:r>
          </w:p>
        </w:tc>
        <w:tc>
          <w:tcPr>
            <w:tcW w:w="495" w:type="pct"/>
            <w:tcBorders>
              <w:top w:val="nil"/>
              <w:left w:val="nil"/>
              <w:bottom w:val="nil"/>
              <w:right w:val="nil"/>
            </w:tcBorders>
            <w:shd w:val="clear" w:color="auto" w:fill="auto"/>
          </w:tcPr>
          <w:p w14:paraId="329A8A70">
            <w:pPr>
              <w:spacing w:line="240" w:lineRule="auto"/>
              <w:rPr>
                <w:rFonts w:hint="default" w:cs="Times New Roman"/>
                <w:szCs w:val="24"/>
              </w:rPr>
            </w:pPr>
            <w:r>
              <w:rPr>
                <w:rFonts w:hint="default" w:cs="Times New Roman"/>
                <w:szCs w:val="24"/>
              </w:rPr>
              <w:t>3.79</w:t>
            </w:r>
          </w:p>
        </w:tc>
        <w:tc>
          <w:tcPr>
            <w:tcW w:w="392" w:type="pct"/>
            <w:tcBorders>
              <w:top w:val="nil"/>
              <w:left w:val="nil"/>
              <w:bottom w:val="nil"/>
              <w:right w:val="nil"/>
            </w:tcBorders>
            <w:shd w:val="clear" w:color="auto" w:fill="auto"/>
          </w:tcPr>
          <w:p w14:paraId="6DBDAF52">
            <w:pPr>
              <w:spacing w:line="240" w:lineRule="auto"/>
              <w:rPr>
                <w:rFonts w:hint="default" w:cs="Times New Roman"/>
                <w:szCs w:val="24"/>
              </w:rPr>
            </w:pPr>
            <w:r>
              <w:rPr>
                <w:rFonts w:hint="default" w:cs="Times New Roman"/>
                <w:szCs w:val="24"/>
              </w:rPr>
              <w:t>1.19</w:t>
            </w:r>
          </w:p>
        </w:tc>
      </w:tr>
      <w:tr w14:paraId="44A64CD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2" w:hRule="exact"/>
        </w:trPr>
        <w:tc>
          <w:tcPr>
            <w:tcW w:w="1970" w:type="pct"/>
            <w:tcBorders>
              <w:top w:val="nil"/>
              <w:left w:val="nil"/>
              <w:bottom w:val="nil"/>
              <w:right w:val="nil"/>
            </w:tcBorders>
            <w:shd w:val="clear" w:color="auto" w:fill="auto"/>
          </w:tcPr>
          <w:p w14:paraId="75CD76E2">
            <w:pPr>
              <w:pStyle w:val="30"/>
              <w:numPr>
                <w:ilvl w:val="0"/>
                <w:numId w:val="7"/>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When I perform well in using new digital tools, my leader is quick to offer praise or public recognition.</w:t>
            </w:r>
          </w:p>
        </w:tc>
        <w:tc>
          <w:tcPr>
            <w:tcW w:w="256" w:type="pct"/>
            <w:tcBorders>
              <w:top w:val="nil"/>
              <w:left w:val="nil"/>
              <w:bottom w:val="nil"/>
              <w:right w:val="nil"/>
            </w:tcBorders>
            <w:shd w:val="clear" w:color="auto" w:fill="auto"/>
          </w:tcPr>
          <w:p w14:paraId="6656C0B9">
            <w:pPr>
              <w:spacing w:line="240" w:lineRule="auto"/>
              <w:rPr>
                <w:rFonts w:cs="Times New Roman" w:eastAsiaTheme="minorHAnsi"/>
                <w:color w:val="auto"/>
                <w:szCs w:val="24"/>
              </w:rPr>
            </w:pPr>
            <w:r>
              <w:rPr>
                <w:rFonts w:cs="Times New Roman" w:eastAsiaTheme="minorHAnsi"/>
                <w:color w:val="auto"/>
                <w:szCs w:val="24"/>
              </w:rPr>
              <w:t>F</w:t>
            </w:r>
          </w:p>
          <w:p w14:paraId="292C6687">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27662369">
            <w:pPr>
              <w:spacing w:line="240" w:lineRule="auto"/>
              <w:rPr>
                <w:rFonts w:cs="Times New Roman" w:eastAsiaTheme="minorHAnsi"/>
                <w:color w:val="auto"/>
                <w:szCs w:val="24"/>
              </w:rPr>
            </w:pPr>
            <w:r>
              <w:rPr>
                <w:rFonts w:cs="Times New Roman" w:eastAsiaTheme="minorHAnsi"/>
                <w:color w:val="auto"/>
                <w:szCs w:val="24"/>
              </w:rPr>
              <w:t>22</w:t>
            </w:r>
          </w:p>
          <w:p w14:paraId="146928DF">
            <w:pPr>
              <w:spacing w:line="240" w:lineRule="auto"/>
              <w:rPr>
                <w:rFonts w:cs="Times New Roman" w:eastAsiaTheme="minorHAnsi"/>
                <w:color w:val="auto"/>
                <w:szCs w:val="24"/>
              </w:rPr>
            </w:pPr>
            <w:r>
              <w:rPr>
                <w:rFonts w:cs="Times New Roman" w:eastAsiaTheme="minorHAnsi"/>
                <w:color w:val="auto"/>
                <w:szCs w:val="24"/>
              </w:rPr>
              <w:t>17.5</w:t>
            </w:r>
          </w:p>
        </w:tc>
        <w:tc>
          <w:tcPr>
            <w:tcW w:w="392" w:type="pct"/>
            <w:tcBorders>
              <w:top w:val="nil"/>
              <w:left w:val="nil"/>
              <w:bottom w:val="nil"/>
              <w:right w:val="nil"/>
            </w:tcBorders>
            <w:shd w:val="clear" w:color="auto" w:fill="auto"/>
          </w:tcPr>
          <w:p w14:paraId="2151AF8E">
            <w:pPr>
              <w:spacing w:line="240" w:lineRule="auto"/>
              <w:rPr>
                <w:rFonts w:cs="Times New Roman" w:eastAsiaTheme="minorHAnsi"/>
                <w:color w:val="auto"/>
                <w:szCs w:val="24"/>
              </w:rPr>
            </w:pPr>
            <w:r>
              <w:rPr>
                <w:rFonts w:cs="Times New Roman" w:eastAsiaTheme="minorHAnsi"/>
                <w:color w:val="auto"/>
                <w:szCs w:val="24"/>
              </w:rPr>
              <w:t>76</w:t>
            </w:r>
          </w:p>
          <w:p w14:paraId="55C8AB6F">
            <w:pPr>
              <w:spacing w:line="240" w:lineRule="auto"/>
              <w:rPr>
                <w:rFonts w:cs="Times New Roman" w:eastAsiaTheme="minorHAnsi"/>
                <w:color w:val="auto"/>
                <w:szCs w:val="24"/>
              </w:rPr>
            </w:pPr>
            <w:r>
              <w:rPr>
                <w:rFonts w:cs="Times New Roman" w:eastAsiaTheme="minorHAnsi"/>
                <w:color w:val="auto"/>
                <w:szCs w:val="24"/>
              </w:rPr>
              <w:t>60.3</w:t>
            </w:r>
          </w:p>
        </w:tc>
        <w:tc>
          <w:tcPr>
            <w:tcW w:w="318" w:type="pct"/>
            <w:tcBorders>
              <w:top w:val="nil"/>
              <w:left w:val="nil"/>
              <w:bottom w:val="nil"/>
              <w:right w:val="nil"/>
            </w:tcBorders>
            <w:shd w:val="clear" w:color="auto" w:fill="auto"/>
          </w:tcPr>
          <w:p w14:paraId="0E659ACB">
            <w:pPr>
              <w:spacing w:line="240" w:lineRule="auto"/>
              <w:rPr>
                <w:rFonts w:cs="Times New Roman" w:eastAsiaTheme="minorHAnsi"/>
                <w:color w:val="auto"/>
                <w:szCs w:val="24"/>
              </w:rPr>
            </w:pPr>
            <w:r>
              <w:rPr>
                <w:rFonts w:cs="Times New Roman" w:eastAsiaTheme="minorHAnsi"/>
                <w:color w:val="auto"/>
                <w:szCs w:val="24"/>
              </w:rPr>
              <w:t>5</w:t>
            </w:r>
          </w:p>
          <w:p w14:paraId="6AF00C93">
            <w:pPr>
              <w:spacing w:line="240" w:lineRule="auto"/>
              <w:rPr>
                <w:rFonts w:cs="Times New Roman" w:eastAsiaTheme="minorHAnsi"/>
                <w:color w:val="auto"/>
                <w:szCs w:val="24"/>
              </w:rPr>
            </w:pPr>
            <w:r>
              <w:rPr>
                <w:rFonts w:cs="Times New Roman" w:eastAsiaTheme="minorHAnsi"/>
                <w:color w:val="auto"/>
                <w:szCs w:val="24"/>
              </w:rPr>
              <w:t>4.0</w:t>
            </w:r>
          </w:p>
        </w:tc>
        <w:tc>
          <w:tcPr>
            <w:tcW w:w="392" w:type="pct"/>
            <w:tcBorders>
              <w:top w:val="nil"/>
              <w:left w:val="nil"/>
              <w:bottom w:val="nil"/>
              <w:right w:val="nil"/>
            </w:tcBorders>
            <w:shd w:val="clear" w:color="auto" w:fill="auto"/>
          </w:tcPr>
          <w:p w14:paraId="161F5166">
            <w:pPr>
              <w:spacing w:line="240" w:lineRule="auto"/>
              <w:rPr>
                <w:rFonts w:cs="Times New Roman" w:eastAsiaTheme="minorHAnsi"/>
                <w:color w:val="auto"/>
                <w:szCs w:val="24"/>
              </w:rPr>
            </w:pPr>
            <w:r>
              <w:rPr>
                <w:rFonts w:cs="Times New Roman" w:eastAsiaTheme="minorHAnsi"/>
                <w:color w:val="auto"/>
                <w:szCs w:val="24"/>
              </w:rPr>
              <w:t>17</w:t>
            </w:r>
          </w:p>
          <w:p w14:paraId="4A828268">
            <w:pPr>
              <w:spacing w:line="240" w:lineRule="auto"/>
              <w:rPr>
                <w:rFonts w:cs="Times New Roman" w:eastAsiaTheme="minorHAnsi"/>
                <w:color w:val="auto"/>
                <w:szCs w:val="24"/>
              </w:rPr>
            </w:pPr>
            <w:r>
              <w:rPr>
                <w:rFonts w:cs="Times New Roman" w:eastAsiaTheme="minorHAnsi"/>
                <w:color w:val="auto"/>
                <w:szCs w:val="24"/>
              </w:rPr>
              <w:t>13.5</w:t>
            </w:r>
          </w:p>
        </w:tc>
        <w:tc>
          <w:tcPr>
            <w:tcW w:w="392" w:type="pct"/>
            <w:tcBorders>
              <w:top w:val="nil"/>
              <w:left w:val="nil"/>
              <w:bottom w:val="nil"/>
              <w:right w:val="nil"/>
            </w:tcBorders>
            <w:shd w:val="clear" w:color="auto" w:fill="auto"/>
          </w:tcPr>
          <w:p w14:paraId="0BD1AD25">
            <w:pPr>
              <w:spacing w:line="240" w:lineRule="auto"/>
              <w:rPr>
                <w:rFonts w:cs="Times New Roman" w:eastAsiaTheme="minorHAnsi"/>
                <w:color w:val="auto"/>
                <w:szCs w:val="24"/>
              </w:rPr>
            </w:pPr>
            <w:r>
              <w:rPr>
                <w:rFonts w:cs="Times New Roman" w:eastAsiaTheme="minorHAnsi"/>
                <w:color w:val="auto"/>
                <w:szCs w:val="24"/>
              </w:rPr>
              <w:t>6</w:t>
            </w:r>
          </w:p>
          <w:p w14:paraId="05EC245C">
            <w:pPr>
              <w:spacing w:line="240" w:lineRule="auto"/>
              <w:rPr>
                <w:rFonts w:cs="Times New Roman" w:eastAsiaTheme="minorHAnsi"/>
                <w:color w:val="auto"/>
                <w:szCs w:val="24"/>
              </w:rPr>
            </w:pPr>
            <w:r>
              <w:rPr>
                <w:rFonts w:cs="Times New Roman" w:eastAsiaTheme="minorHAnsi"/>
                <w:color w:val="auto"/>
                <w:szCs w:val="24"/>
              </w:rPr>
              <w:t>4.8</w:t>
            </w:r>
          </w:p>
        </w:tc>
        <w:tc>
          <w:tcPr>
            <w:tcW w:w="495" w:type="pct"/>
            <w:tcBorders>
              <w:top w:val="nil"/>
              <w:left w:val="nil"/>
              <w:bottom w:val="nil"/>
              <w:right w:val="nil"/>
            </w:tcBorders>
            <w:shd w:val="clear" w:color="auto" w:fill="auto"/>
          </w:tcPr>
          <w:p w14:paraId="4F3B8E93">
            <w:pPr>
              <w:spacing w:line="240" w:lineRule="auto"/>
              <w:rPr>
                <w:rFonts w:cs="Times New Roman"/>
                <w:szCs w:val="24"/>
              </w:rPr>
            </w:pPr>
            <w:r>
              <w:rPr>
                <w:rFonts w:cs="Times New Roman"/>
                <w:szCs w:val="24"/>
              </w:rPr>
              <w:t>3.72</w:t>
            </w:r>
          </w:p>
        </w:tc>
        <w:tc>
          <w:tcPr>
            <w:tcW w:w="392" w:type="pct"/>
            <w:tcBorders>
              <w:top w:val="nil"/>
              <w:left w:val="nil"/>
              <w:bottom w:val="nil"/>
              <w:right w:val="nil"/>
            </w:tcBorders>
            <w:shd w:val="clear" w:color="auto" w:fill="auto"/>
          </w:tcPr>
          <w:p w14:paraId="3AD97D3C">
            <w:pPr>
              <w:spacing w:line="240" w:lineRule="auto"/>
              <w:rPr>
                <w:rFonts w:cs="Times New Roman"/>
                <w:szCs w:val="24"/>
              </w:rPr>
            </w:pPr>
            <w:r>
              <w:rPr>
                <w:rFonts w:cs="Times New Roman"/>
                <w:szCs w:val="24"/>
              </w:rPr>
              <w:t>1.06</w:t>
            </w:r>
          </w:p>
        </w:tc>
      </w:tr>
      <w:tr w14:paraId="5D9E037C">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1970" w:type="pct"/>
            <w:tcBorders>
              <w:top w:val="nil"/>
              <w:left w:val="nil"/>
              <w:bottom w:val="nil"/>
              <w:right w:val="nil"/>
            </w:tcBorders>
            <w:shd w:val="clear" w:color="auto" w:fill="auto"/>
          </w:tcPr>
          <w:p w14:paraId="3ADF09CF">
            <w:pPr>
              <w:pStyle w:val="30"/>
              <w:numPr>
                <w:ilvl w:val="0"/>
                <w:numId w:val="7"/>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My leader clarifies what specific performance goals are tied to the successful adoption of digital transformation.</w:t>
            </w:r>
          </w:p>
        </w:tc>
        <w:tc>
          <w:tcPr>
            <w:tcW w:w="256" w:type="pct"/>
            <w:tcBorders>
              <w:top w:val="nil"/>
              <w:left w:val="nil"/>
              <w:bottom w:val="nil"/>
              <w:right w:val="nil"/>
            </w:tcBorders>
            <w:shd w:val="clear" w:color="auto" w:fill="auto"/>
          </w:tcPr>
          <w:p w14:paraId="19881009">
            <w:pPr>
              <w:spacing w:line="240" w:lineRule="auto"/>
              <w:rPr>
                <w:rFonts w:hint="default" w:cs="Times New Roman" w:eastAsiaTheme="minorHAnsi"/>
                <w:color w:val="auto"/>
                <w:szCs w:val="24"/>
              </w:rPr>
            </w:pPr>
            <w:r>
              <w:rPr>
                <w:rFonts w:hint="default" w:cs="Times New Roman" w:eastAsiaTheme="minorHAnsi"/>
                <w:color w:val="auto"/>
                <w:szCs w:val="24"/>
              </w:rPr>
              <w:t>F</w:t>
            </w:r>
          </w:p>
          <w:p w14:paraId="13DBE7D6">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7659C9EA">
            <w:pPr>
              <w:spacing w:line="240" w:lineRule="auto"/>
              <w:rPr>
                <w:rFonts w:hint="default" w:cs="Times New Roman" w:eastAsiaTheme="minorHAnsi"/>
                <w:color w:val="auto"/>
                <w:szCs w:val="24"/>
              </w:rPr>
            </w:pPr>
            <w:r>
              <w:rPr>
                <w:rFonts w:hint="default" w:cs="Times New Roman" w:eastAsiaTheme="minorHAnsi"/>
                <w:color w:val="auto"/>
                <w:szCs w:val="24"/>
              </w:rPr>
              <w:t>36</w:t>
            </w:r>
          </w:p>
          <w:p w14:paraId="6DA419A8">
            <w:pPr>
              <w:spacing w:line="240" w:lineRule="auto"/>
              <w:rPr>
                <w:rFonts w:hint="default" w:cs="Times New Roman" w:eastAsiaTheme="minorHAnsi"/>
                <w:color w:val="auto"/>
                <w:szCs w:val="24"/>
              </w:rPr>
            </w:pPr>
            <w:r>
              <w:rPr>
                <w:rFonts w:hint="default" w:cs="Times New Roman" w:eastAsiaTheme="minorHAnsi"/>
                <w:color w:val="auto"/>
                <w:szCs w:val="24"/>
              </w:rPr>
              <w:t>28.6</w:t>
            </w:r>
          </w:p>
        </w:tc>
        <w:tc>
          <w:tcPr>
            <w:tcW w:w="392" w:type="pct"/>
            <w:tcBorders>
              <w:top w:val="nil"/>
              <w:left w:val="nil"/>
              <w:bottom w:val="nil"/>
              <w:right w:val="nil"/>
            </w:tcBorders>
            <w:shd w:val="clear" w:color="auto" w:fill="auto"/>
          </w:tcPr>
          <w:p w14:paraId="4B79216A">
            <w:pPr>
              <w:spacing w:line="240" w:lineRule="auto"/>
              <w:rPr>
                <w:rFonts w:hint="default" w:cs="Times New Roman" w:eastAsiaTheme="minorHAnsi"/>
                <w:color w:val="auto"/>
                <w:szCs w:val="24"/>
              </w:rPr>
            </w:pPr>
            <w:r>
              <w:rPr>
                <w:rFonts w:hint="default" w:cs="Times New Roman" w:eastAsiaTheme="minorHAnsi"/>
                <w:color w:val="auto"/>
                <w:szCs w:val="24"/>
              </w:rPr>
              <w:t>62</w:t>
            </w:r>
          </w:p>
          <w:p w14:paraId="0103C231">
            <w:pPr>
              <w:spacing w:line="240" w:lineRule="auto"/>
              <w:rPr>
                <w:rFonts w:hint="default" w:cs="Times New Roman" w:eastAsiaTheme="minorHAnsi"/>
                <w:color w:val="auto"/>
                <w:szCs w:val="24"/>
              </w:rPr>
            </w:pPr>
            <w:r>
              <w:rPr>
                <w:rFonts w:hint="default" w:cs="Times New Roman" w:eastAsiaTheme="minorHAnsi"/>
                <w:color w:val="auto"/>
                <w:szCs w:val="24"/>
              </w:rPr>
              <w:t>49.2</w:t>
            </w:r>
          </w:p>
        </w:tc>
        <w:tc>
          <w:tcPr>
            <w:tcW w:w="318" w:type="pct"/>
            <w:tcBorders>
              <w:top w:val="nil"/>
              <w:left w:val="nil"/>
              <w:bottom w:val="nil"/>
              <w:right w:val="nil"/>
            </w:tcBorders>
            <w:shd w:val="clear" w:color="auto" w:fill="auto"/>
          </w:tcPr>
          <w:p w14:paraId="083D8DBF">
            <w:pPr>
              <w:spacing w:line="240" w:lineRule="auto"/>
              <w:rPr>
                <w:rFonts w:hint="default" w:cs="Times New Roman" w:eastAsiaTheme="minorHAnsi"/>
                <w:color w:val="auto"/>
                <w:szCs w:val="24"/>
              </w:rPr>
            </w:pPr>
            <w:r>
              <w:rPr>
                <w:rFonts w:hint="default" w:cs="Times New Roman" w:eastAsiaTheme="minorHAnsi"/>
                <w:color w:val="auto"/>
                <w:szCs w:val="24"/>
              </w:rPr>
              <w:t>6</w:t>
            </w:r>
          </w:p>
          <w:p w14:paraId="3C7397DA">
            <w:pPr>
              <w:spacing w:line="240" w:lineRule="auto"/>
              <w:rPr>
                <w:rFonts w:hint="default" w:cs="Times New Roman" w:eastAsiaTheme="minorHAnsi"/>
                <w:color w:val="auto"/>
                <w:szCs w:val="24"/>
              </w:rPr>
            </w:pPr>
            <w:r>
              <w:rPr>
                <w:rFonts w:hint="default" w:cs="Times New Roman" w:eastAsiaTheme="minorHAnsi"/>
                <w:color w:val="auto"/>
                <w:szCs w:val="24"/>
              </w:rPr>
              <w:t>4.8</w:t>
            </w:r>
          </w:p>
        </w:tc>
        <w:tc>
          <w:tcPr>
            <w:tcW w:w="392" w:type="pct"/>
            <w:tcBorders>
              <w:top w:val="nil"/>
              <w:left w:val="nil"/>
              <w:bottom w:val="nil"/>
              <w:right w:val="nil"/>
            </w:tcBorders>
            <w:shd w:val="clear" w:color="auto" w:fill="auto"/>
          </w:tcPr>
          <w:p w14:paraId="399565C4">
            <w:pPr>
              <w:spacing w:line="240" w:lineRule="auto"/>
              <w:rPr>
                <w:rFonts w:hint="default" w:cs="Times New Roman" w:eastAsiaTheme="minorHAnsi"/>
                <w:color w:val="auto"/>
                <w:szCs w:val="24"/>
              </w:rPr>
            </w:pPr>
            <w:r>
              <w:rPr>
                <w:rFonts w:hint="default" w:cs="Times New Roman" w:eastAsiaTheme="minorHAnsi"/>
                <w:color w:val="auto"/>
                <w:szCs w:val="24"/>
              </w:rPr>
              <w:t>6</w:t>
            </w:r>
          </w:p>
          <w:p w14:paraId="336DF103">
            <w:pPr>
              <w:spacing w:line="240" w:lineRule="auto"/>
              <w:rPr>
                <w:rFonts w:hint="default" w:cs="Times New Roman" w:eastAsiaTheme="minorHAnsi"/>
                <w:color w:val="auto"/>
                <w:szCs w:val="24"/>
              </w:rPr>
            </w:pPr>
            <w:r>
              <w:rPr>
                <w:rFonts w:hint="default" w:cs="Times New Roman" w:eastAsiaTheme="minorHAnsi"/>
                <w:color w:val="auto"/>
                <w:szCs w:val="24"/>
              </w:rPr>
              <w:t>4.8</w:t>
            </w:r>
          </w:p>
        </w:tc>
        <w:tc>
          <w:tcPr>
            <w:tcW w:w="392" w:type="pct"/>
            <w:tcBorders>
              <w:top w:val="nil"/>
              <w:left w:val="nil"/>
              <w:bottom w:val="nil"/>
              <w:right w:val="nil"/>
            </w:tcBorders>
            <w:shd w:val="clear" w:color="auto" w:fill="auto"/>
          </w:tcPr>
          <w:p w14:paraId="1BC3CDA5">
            <w:pPr>
              <w:spacing w:line="240" w:lineRule="auto"/>
              <w:rPr>
                <w:rFonts w:hint="default" w:cs="Times New Roman" w:eastAsiaTheme="minorHAnsi"/>
                <w:color w:val="auto"/>
                <w:szCs w:val="24"/>
              </w:rPr>
            </w:pPr>
            <w:r>
              <w:rPr>
                <w:rFonts w:hint="default" w:cs="Times New Roman" w:eastAsiaTheme="minorHAnsi"/>
                <w:color w:val="auto"/>
                <w:szCs w:val="24"/>
              </w:rPr>
              <w:t>16</w:t>
            </w:r>
          </w:p>
          <w:p w14:paraId="41B4E658">
            <w:pPr>
              <w:spacing w:line="240" w:lineRule="auto"/>
              <w:rPr>
                <w:rFonts w:hint="default" w:cs="Times New Roman" w:eastAsiaTheme="minorHAnsi"/>
                <w:color w:val="auto"/>
                <w:szCs w:val="24"/>
              </w:rPr>
            </w:pPr>
            <w:r>
              <w:rPr>
                <w:rFonts w:hint="default" w:cs="Times New Roman" w:eastAsiaTheme="minorHAnsi"/>
                <w:color w:val="auto"/>
                <w:szCs w:val="24"/>
              </w:rPr>
              <w:t>12.7</w:t>
            </w:r>
          </w:p>
        </w:tc>
        <w:tc>
          <w:tcPr>
            <w:tcW w:w="495" w:type="pct"/>
            <w:tcBorders>
              <w:top w:val="nil"/>
              <w:left w:val="nil"/>
              <w:bottom w:val="nil"/>
              <w:right w:val="nil"/>
            </w:tcBorders>
            <w:shd w:val="clear" w:color="auto" w:fill="auto"/>
          </w:tcPr>
          <w:p w14:paraId="53F588AC">
            <w:pPr>
              <w:spacing w:line="240" w:lineRule="auto"/>
              <w:rPr>
                <w:rFonts w:hint="default" w:cs="Times New Roman"/>
                <w:szCs w:val="24"/>
              </w:rPr>
            </w:pPr>
            <w:r>
              <w:rPr>
                <w:rFonts w:hint="default" w:cs="Times New Roman"/>
                <w:szCs w:val="24"/>
              </w:rPr>
              <w:t>3.76</w:t>
            </w:r>
          </w:p>
        </w:tc>
        <w:tc>
          <w:tcPr>
            <w:tcW w:w="392" w:type="pct"/>
            <w:tcBorders>
              <w:top w:val="nil"/>
              <w:left w:val="nil"/>
              <w:bottom w:val="nil"/>
              <w:right w:val="nil"/>
            </w:tcBorders>
            <w:shd w:val="clear" w:color="auto" w:fill="auto"/>
          </w:tcPr>
          <w:p w14:paraId="0D890C00">
            <w:pPr>
              <w:spacing w:line="240" w:lineRule="auto"/>
              <w:rPr>
                <w:rFonts w:hint="default" w:cs="Times New Roman"/>
                <w:szCs w:val="24"/>
              </w:rPr>
            </w:pPr>
            <w:r>
              <w:rPr>
                <w:rFonts w:hint="default" w:cs="Times New Roman"/>
                <w:szCs w:val="24"/>
              </w:rPr>
              <w:t>1.27</w:t>
            </w:r>
          </w:p>
        </w:tc>
      </w:tr>
      <w:tr w14:paraId="555BD627">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exact"/>
        </w:trPr>
        <w:tc>
          <w:tcPr>
            <w:tcW w:w="1970" w:type="pct"/>
            <w:tcBorders>
              <w:top w:val="nil"/>
              <w:left w:val="nil"/>
              <w:bottom w:val="nil"/>
              <w:right w:val="nil"/>
            </w:tcBorders>
            <w:shd w:val="clear" w:color="auto" w:fill="auto"/>
          </w:tcPr>
          <w:p w14:paraId="11F8A1B0">
            <w:pPr>
              <w:pStyle w:val="30"/>
              <w:numPr>
                <w:ilvl w:val="0"/>
                <w:numId w:val="7"/>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I feel confident that my leader will intervene and address any performance issues related to a lack of participation in digital transformation</w:t>
            </w:r>
          </w:p>
        </w:tc>
        <w:tc>
          <w:tcPr>
            <w:tcW w:w="256" w:type="pct"/>
            <w:tcBorders>
              <w:top w:val="nil"/>
              <w:left w:val="nil"/>
              <w:bottom w:val="nil"/>
              <w:right w:val="nil"/>
            </w:tcBorders>
            <w:shd w:val="clear" w:color="auto" w:fill="auto"/>
          </w:tcPr>
          <w:p w14:paraId="0A5F9729">
            <w:pPr>
              <w:spacing w:line="240" w:lineRule="auto"/>
              <w:rPr>
                <w:rFonts w:cs="Times New Roman" w:eastAsiaTheme="minorHAnsi"/>
                <w:color w:val="auto"/>
                <w:szCs w:val="24"/>
              </w:rPr>
            </w:pPr>
            <w:r>
              <w:rPr>
                <w:rFonts w:cs="Times New Roman" w:eastAsiaTheme="minorHAnsi"/>
                <w:color w:val="auto"/>
                <w:szCs w:val="24"/>
              </w:rPr>
              <w:t>F</w:t>
            </w:r>
          </w:p>
          <w:p w14:paraId="1036B88B">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1E526C43">
            <w:pPr>
              <w:spacing w:line="240" w:lineRule="auto"/>
              <w:rPr>
                <w:rFonts w:cs="Times New Roman" w:eastAsiaTheme="minorHAnsi"/>
                <w:color w:val="auto"/>
                <w:szCs w:val="24"/>
              </w:rPr>
            </w:pPr>
            <w:r>
              <w:rPr>
                <w:rFonts w:cs="Times New Roman" w:eastAsiaTheme="minorHAnsi"/>
                <w:color w:val="auto"/>
                <w:szCs w:val="24"/>
              </w:rPr>
              <w:t>29</w:t>
            </w:r>
          </w:p>
          <w:p w14:paraId="5B100FEB">
            <w:pPr>
              <w:spacing w:line="240" w:lineRule="auto"/>
              <w:rPr>
                <w:rFonts w:cs="Times New Roman" w:eastAsiaTheme="minorHAnsi"/>
                <w:color w:val="auto"/>
                <w:szCs w:val="24"/>
              </w:rPr>
            </w:pPr>
            <w:r>
              <w:rPr>
                <w:rFonts w:cs="Times New Roman" w:eastAsiaTheme="minorHAnsi"/>
                <w:color w:val="auto"/>
                <w:szCs w:val="24"/>
              </w:rPr>
              <w:t>23.0</w:t>
            </w:r>
          </w:p>
        </w:tc>
        <w:tc>
          <w:tcPr>
            <w:tcW w:w="392" w:type="pct"/>
            <w:tcBorders>
              <w:top w:val="nil"/>
              <w:left w:val="nil"/>
              <w:bottom w:val="nil"/>
              <w:right w:val="nil"/>
            </w:tcBorders>
            <w:shd w:val="clear" w:color="auto" w:fill="auto"/>
          </w:tcPr>
          <w:p w14:paraId="123F9273">
            <w:pPr>
              <w:spacing w:line="240" w:lineRule="auto"/>
              <w:rPr>
                <w:rFonts w:cs="Times New Roman" w:eastAsiaTheme="minorHAnsi"/>
                <w:color w:val="auto"/>
                <w:szCs w:val="24"/>
              </w:rPr>
            </w:pPr>
            <w:r>
              <w:rPr>
                <w:rFonts w:cs="Times New Roman" w:eastAsiaTheme="minorHAnsi"/>
                <w:color w:val="auto"/>
                <w:szCs w:val="24"/>
              </w:rPr>
              <w:t>65</w:t>
            </w:r>
          </w:p>
          <w:p w14:paraId="2BE204B8">
            <w:pPr>
              <w:spacing w:line="240" w:lineRule="auto"/>
              <w:rPr>
                <w:rFonts w:cs="Times New Roman" w:eastAsiaTheme="minorHAnsi"/>
                <w:color w:val="auto"/>
                <w:szCs w:val="24"/>
              </w:rPr>
            </w:pPr>
            <w:r>
              <w:rPr>
                <w:rFonts w:cs="Times New Roman" w:eastAsiaTheme="minorHAnsi"/>
                <w:color w:val="auto"/>
                <w:szCs w:val="24"/>
              </w:rPr>
              <w:t>51.6</w:t>
            </w:r>
          </w:p>
        </w:tc>
        <w:tc>
          <w:tcPr>
            <w:tcW w:w="318" w:type="pct"/>
            <w:tcBorders>
              <w:top w:val="nil"/>
              <w:left w:val="nil"/>
              <w:bottom w:val="nil"/>
              <w:right w:val="nil"/>
            </w:tcBorders>
            <w:shd w:val="clear" w:color="auto" w:fill="auto"/>
          </w:tcPr>
          <w:p w14:paraId="18DBD080">
            <w:pPr>
              <w:spacing w:line="240" w:lineRule="auto"/>
              <w:rPr>
                <w:rFonts w:cs="Times New Roman" w:eastAsiaTheme="minorHAnsi"/>
                <w:color w:val="auto"/>
                <w:szCs w:val="24"/>
              </w:rPr>
            </w:pPr>
            <w:r>
              <w:rPr>
                <w:rFonts w:cs="Times New Roman" w:eastAsiaTheme="minorHAnsi"/>
                <w:color w:val="auto"/>
                <w:szCs w:val="24"/>
              </w:rPr>
              <w:t>4</w:t>
            </w:r>
          </w:p>
          <w:p w14:paraId="43DA872E">
            <w:pPr>
              <w:spacing w:line="240" w:lineRule="auto"/>
              <w:rPr>
                <w:rFonts w:cs="Times New Roman" w:eastAsiaTheme="minorHAnsi"/>
                <w:color w:val="auto"/>
                <w:szCs w:val="24"/>
              </w:rPr>
            </w:pPr>
            <w:r>
              <w:rPr>
                <w:rFonts w:cs="Times New Roman" w:eastAsiaTheme="minorHAnsi"/>
                <w:color w:val="auto"/>
                <w:szCs w:val="24"/>
              </w:rPr>
              <w:t>3.2</w:t>
            </w:r>
          </w:p>
        </w:tc>
        <w:tc>
          <w:tcPr>
            <w:tcW w:w="392" w:type="pct"/>
            <w:tcBorders>
              <w:top w:val="nil"/>
              <w:left w:val="nil"/>
              <w:bottom w:val="nil"/>
              <w:right w:val="nil"/>
            </w:tcBorders>
            <w:shd w:val="clear" w:color="auto" w:fill="auto"/>
          </w:tcPr>
          <w:p w14:paraId="3180D0E5">
            <w:pPr>
              <w:spacing w:line="240" w:lineRule="auto"/>
              <w:rPr>
                <w:rFonts w:cs="Times New Roman" w:eastAsiaTheme="minorHAnsi"/>
                <w:color w:val="auto"/>
                <w:szCs w:val="24"/>
              </w:rPr>
            </w:pPr>
            <w:r>
              <w:rPr>
                <w:rFonts w:cs="Times New Roman" w:eastAsiaTheme="minorHAnsi"/>
                <w:color w:val="auto"/>
                <w:szCs w:val="24"/>
              </w:rPr>
              <w:t>15</w:t>
            </w:r>
          </w:p>
          <w:p w14:paraId="35DAAB39">
            <w:pPr>
              <w:spacing w:line="240" w:lineRule="auto"/>
              <w:rPr>
                <w:rFonts w:cs="Times New Roman" w:eastAsiaTheme="minorHAnsi"/>
                <w:color w:val="auto"/>
                <w:szCs w:val="24"/>
              </w:rPr>
            </w:pPr>
            <w:r>
              <w:rPr>
                <w:rFonts w:cs="Times New Roman" w:eastAsiaTheme="minorHAnsi"/>
                <w:color w:val="auto"/>
                <w:szCs w:val="24"/>
              </w:rPr>
              <w:t>11.9</w:t>
            </w:r>
          </w:p>
        </w:tc>
        <w:tc>
          <w:tcPr>
            <w:tcW w:w="392" w:type="pct"/>
            <w:tcBorders>
              <w:top w:val="nil"/>
              <w:left w:val="nil"/>
              <w:bottom w:val="nil"/>
              <w:right w:val="nil"/>
            </w:tcBorders>
            <w:shd w:val="clear" w:color="auto" w:fill="auto"/>
          </w:tcPr>
          <w:p w14:paraId="20E76EDE">
            <w:pPr>
              <w:spacing w:line="240" w:lineRule="auto"/>
              <w:rPr>
                <w:rFonts w:cs="Times New Roman" w:eastAsiaTheme="minorHAnsi"/>
                <w:color w:val="auto"/>
                <w:szCs w:val="24"/>
              </w:rPr>
            </w:pPr>
            <w:r>
              <w:rPr>
                <w:rFonts w:cs="Times New Roman" w:eastAsiaTheme="minorHAnsi"/>
                <w:color w:val="auto"/>
                <w:szCs w:val="24"/>
              </w:rPr>
              <w:t>13</w:t>
            </w:r>
          </w:p>
          <w:p w14:paraId="69950739">
            <w:pPr>
              <w:spacing w:line="240" w:lineRule="auto"/>
              <w:rPr>
                <w:rFonts w:cs="Times New Roman" w:eastAsiaTheme="minorHAnsi"/>
                <w:color w:val="auto"/>
                <w:szCs w:val="24"/>
              </w:rPr>
            </w:pPr>
            <w:r>
              <w:rPr>
                <w:rFonts w:cs="Times New Roman" w:eastAsiaTheme="minorHAnsi"/>
                <w:color w:val="auto"/>
                <w:szCs w:val="24"/>
              </w:rPr>
              <w:t>10.3</w:t>
            </w:r>
          </w:p>
        </w:tc>
        <w:tc>
          <w:tcPr>
            <w:tcW w:w="495" w:type="pct"/>
            <w:tcBorders>
              <w:top w:val="nil"/>
              <w:left w:val="nil"/>
              <w:bottom w:val="nil"/>
              <w:right w:val="nil"/>
            </w:tcBorders>
            <w:shd w:val="clear" w:color="auto" w:fill="auto"/>
          </w:tcPr>
          <w:p w14:paraId="154307FA">
            <w:pPr>
              <w:spacing w:line="240" w:lineRule="auto"/>
              <w:rPr>
                <w:rFonts w:cs="Times New Roman"/>
                <w:szCs w:val="24"/>
              </w:rPr>
            </w:pPr>
            <w:r>
              <w:rPr>
                <w:rFonts w:cs="Times New Roman"/>
                <w:szCs w:val="24"/>
              </w:rPr>
              <w:t>3.65</w:t>
            </w:r>
          </w:p>
        </w:tc>
        <w:tc>
          <w:tcPr>
            <w:tcW w:w="392" w:type="pct"/>
            <w:tcBorders>
              <w:top w:val="nil"/>
              <w:left w:val="nil"/>
              <w:bottom w:val="nil"/>
              <w:right w:val="nil"/>
            </w:tcBorders>
            <w:shd w:val="clear" w:color="auto" w:fill="auto"/>
          </w:tcPr>
          <w:p w14:paraId="4795B55F">
            <w:pPr>
              <w:spacing w:line="240" w:lineRule="auto"/>
              <w:rPr>
                <w:rFonts w:cs="Times New Roman"/>
                <w:szCs w:val="24"/>
              </w:rPr>
            </w:pPr>
            <w:r>
              <w:rPr>
                <w:rFonts w:cs="Times New Roman"/>
                <w:szCs w:val="24"/>
              </w:rPr>
              <w:t>1.25</w:t>
            </w:r>
          </w:p>
        </w:tc>
      </w:tr>
      <w:tr w14:paraId="1E62DB8C">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7" w:hRule="exact"/>
        </w:trPr>
        <w:tc>
          <w:tcPr>
            <w:tcW w:w="1970" w:type="pct"/>
            <w:tcBorders>
              <w:top w:val="nil"/>
              <w:left w:val="nil"/>
              <w:bottom w:val="nil"/>
              <w:right w:val="nil"/>
            </w:tcBorders>
            <w:shd w:val="clear" w:color="auto" w:fill="auto"/>
          </w:tcPr>
          <w:p w14:paraId="3F336B70">
            <w:pPr>
              <w:pStyle w:val="30"/>
              <w:numPr>
                <w:ilvl w:val="0"/>
                <w:numId w:val="7"/>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My leader emphasizes the potential negative consequences (e.g., missed opportunities) of not adopting new digital tools</w:t>
            </w:r>
          </w:p>
        </w:tc>
        <w:tc>
          <w:tcPr>
            <w:tcW w:w="256" w:type="pct"/>
            <w:tcBorders>
              <w:top w:val="nil"/>
              <w:left w:val="nil"/>
              <w:bottom w:val="nil"/>
              <w:right w:val="nil"/>
            </w:tcBorders>
            <w:shd w:val="clear" w:color="auto" w:fill="auto"/>
          </w:tcPr>
          <w:p w14:paraId="32AD764A">
            <w:pPr>
              <w:spacing w:line="240" w:lineRule="auto"/>
              <w:rPr>
                <w:rFonts w:hint="default" w:cs="Times New Roman" w:eastAsiaTheme="minorHAnsi"/>
                <w:color w:val="auto"/>
                <w:szCs w:val="24"/>
              </w:rPr>
            </w:pPr>
            <w:r>
              <w:rPr>
                <w:rFonts w:hint="default" w:cs="Times New Roman" w:eastAsiaTheme="minorHAnsi"/>
                <w:color w:val="auto"/>
                <w:szCs w:val="24"/>
              </w:rPr>
              <w:t>F</w:t>
            </w:r>
          </w:p>
          <w:p w14:paraId="439FBD1D">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6226DF45">
            <w:pPr>
              <w:spacing w:line="240" w:lineRule="auto"/>
              <w:rPr>
                <w:rFonts w:hint="default" w:cs="Times New Roman" w:eastAsiaTheme="minorHAnsi"/>
                <w:color w:val="auto"/>
                <w:szCs w:val="24"/>
              </w:rPr>
            </w:pPr>
            <w:r>
              <w:rPr>
                <w:rFonts w:hint="default" w:cs="Times New Roman" w:eastAsiaTheme="minorHAnsi"/>
                <w:color w:val="auto"/>
                <w:szCs w:val="24"/>
              </w:rPr>
              <w:t>32</w:t>
            </w:r>
          </w:p>
          <w:p w14:paraId="08503CD3">
            <w:pPr>
              <w:spacing w:line="240" w:lineRule="auto"/>
              <w:rPr>
                <w:rFonts w:hint="default" w:cs="Times New Roman" w:eastAsiaTheme="minorHAnsi"/>
                <w:color w:val="auto"/>
                <w:szCs w:val="24"/>
              </w:rPr>
            </w:pPr>
            <w:r>
              <w:rPr>
                <w:rFonts w:hint="default" w:cs="Times New Roman" w:eastAsiaTheme="minorHAnsi"/>
                <w:color w:val="auto"/>
                <w:szCs w:val="24"/>
              </w:rPr>
              <w:t>25.4</w:t>
            </w:r>
          </w:p>
        </w:tc>
        <w:tc>
          <w:tcPr>
            <w:tcW w:w="392" w:type="pct"/>
            <w:tcBorders>
              <w:top w:val="nil"/>
              <w:left w:val="nil"/>
              <w:bottom w:val="nil"/>
              <w:right w:val="nil"/>
            </w:tcBorders>
            <w:shd w:val="clear" w:color="auto" w:fill="auto"/>
          </w:tcPr>
          <w:p w14:paraId="093A2D91">
            <w:pPr>
              <w:spacing w:line="240" w:lineRule="auto"/>
              <w:rPr>
                <w:rFonts w:hint="default" w:cs="Times New Roman" w:eastAsiaTheme="minorHAnsi"/>
                <w:color w:val="auto"/>
                <w:szCs w:val="24"/>
              </w:rPr>
            </w:pPr>
            <w:r>
              <w:rPr>
                <w:rFonts w:hint="default" w:cs="Times New Roman" w:eastAsiaTheme="minorHAnsi"/>
                <w:color w:val="auto"/>
                <w:szCs w:val="24"/>
              </w:rPr>
              <w:t>61</w:t>
            </w:r>
          </w:p>
          <w:p w14:paraId="17F2CF06">
            <w:pPr>
              <w:spacing w:line="240" w:lineRule="auto"/>
              <w:rPr>
                <w:rFonts w:hint="default" w:cs="Times New Roman" w:eastAsiaTheme="minorHAnsi"/>
                <w:color w:val="auto"/>
                <w:szCs w:val="24"/>
              </w:rPr>
            </w:pPr>
            <w:r>
              <w:rPr>
                <w:rFonts w:hint="default" w:cs="Times New Roman" w:eastAsiaTheme="minorHAnsi"/>
                <w:color w:val="auto"/>
                <w:szCs w:val="24"/>
              </w:rPr>
              <w:t>48.4</w:t>
            </w:r>
          </w:p>
        </w:tc>
        <w:tc>
          <w:tcPr>
            <w:tcW w:w="318" w:type="pct"/>
            <w:tcBorders>
              <w:top w:val="nil"/>
              <w:left w:val="nil"/>
              <w:bottom w:val="nil"/>
              <w:right w:val="nil"/>
            </w:tcBorders>
            <w:shd w:val="clear" w:color="auto" w:fill="auto"/>
          </w:tcPr>
          <w:p w14:paraId="58FCC742">
            <w:pPr>
              <w:spacing w:line="240" w:lineRule="auto"/>
              <w:rPr>
                <w:rFonts w:hint="default" w:cs="Times New Roman" w:eastAsiaTheme="minorHAnsi"/>
                <w:color w:val="auto"/>
                <w:szCs w:val="24"/>
              </w:rPr>
            </w:pPr>
            <w:r>
              <w:rPr>
                <w:rFonts w:hint="default" w:cs="Times New Roman" w:eastAsiaTheme="minorHAnsi"/>
                <w:color w:val="auto"/>
                <w:szCs w:val="24"/>
              </w:rPr>
              <w:t>3</w:t>
            </w:r>
          </w:p>
          <w:p w14:paraId="74752403">
            <w:pPr>
              <w:spacing w:line="240" w:lineRule="auto"/>
              <w:rPr>
                <w:rFonts w:hint="default" w:cs="Times New Roman" w:eastAsiaTheme="minorHAnsi"/>
                <w:color w:val="auto"/>
                <w:szCs w:val="24"/>
              </w:rPr>
            </w:pPr>
            <w:r>
              <w:rPr>
                <w:rFonts w:hint="default" w:cs="Times New Roman" w:eastAsiaTheme="minorHAnsi"/>
                <w:color w:val="auto"/>
                <w:szCs w:val="24"/>
              </w:rPr>
              <w:t>2.4</w:t>
            </w:r>
          </w:p>
        </w:tc>
        <w:tc>
          <w:tcPr>
            <w:tcW w:w="392" w:type="pct"/>
            <w:tcBorders>
              <w:top w:val="nil"/>
              <w:left w:val="nil"/>
              <w:bottom w:val="nil"/>
              <w:right w:val="nil"/>
            </w:tcBorders>
            <w:shd w:val="clear" w:color="auto" w:fill="auto"/>
          </w:tcPr>
          <w:p w14:paraId="4CF37CA7">
            <w:pPr>
              <w:spacing w:line="240" w:lineRule="auto"/>
              <w:rPr>
                <w:rFonts w:hint="default" w:cs="Times New Roman" w:eastAsiaTheme="minorHAnsi"/>
                <w:color w:val="auto"/>
                <w:szCs w:val="24"/>
              </w:rPr>
            </w:pPr>
            <w:r>
              <w:rPr>
                <w:rFonts w:hint="default" w:cs="Times New Roman" w:eastAsiaTheme="minorHAnsi"/>
                <w:color w:val="auto"/>
                <w:szCs w:val="24"/>
              </w:rPr>
              <w:t>14</w:t>
            </w:r>
          </w:p>
          <w:p w14:paraId="3401EC5C">
            <w:pPr>
              <w:spacing w:line="240" w:lineRule="auto"/>
              <w:rPr>
                <w:rFonts w:hint="default" w:cs="Times New Roman" w:eastAsiaTheme="minorHAnsi"/>
                <w:color w:val="auto"/>
                <w:szCs w:val="24"/>
              </w:rPr>
            </w:pPr>
            <w:r>
              <w:rPr>
                <w:rFonts w:hint="default" w:cs="Times New Roman" w:eastAsiaTheme="minorHAnsi"/>
                <w:color w:val="auto"/>
                <w:szCs w:val="24"/>
              </w:rPr>
              <w:t>11.1</w:t>
            </w:r>
          </w:p>
        </w:tc>
        <w:tc>
          <w:tcPr>
            <w:tcW w:w="392" w:type="pct"/>
            <w:tcBorders>
              <w:top w:val="nil"/>
              <w:left w:val="nil"/>
              <w:bottom w:val="nil"/>
              <w:right w:val="nil"/>
            </w:tcBorders>
            <w:shd w:val="clear" w:color="auto" w:fill="auto"/>
          </w:tcPr>
          <w:p w14:paraId="48D54928">
            <w:pPr>
              <w:spacing w:line="240" w:lineRule="auto"/>
              <w:rPr>
                <w:rFonts w:hint="default" w:cs="Times New Roman" w:eastAsiaTheme="minorHAnsi"/>
                <w:color w:val="auto"/>
                <w:szCs w:val="24"/>
              </w:rPr>
            </w:pPr>
            <w:r>
              <w:rPr>
                <w:rFonts w:hint="default" w:cs="Times New Roman" w:eastAsiaTheme="minorHAnsi"/>
                <w:color w:val="auto"/>
                <w:szCs w:val="24"/>
              </w:rPr>
              <w:t>16</w:t>
            </w:r>
          </w:p>
          <w:p w14:paraId="3964652A">
            <w:pPr>
              <w:spacing w:line="240" w:lineRule="auto"/>
              <w:rPr>
                <w:rFonts w:hint="default" w:cs="Times New Roman" w:eastAsiaTheme="minorHAnsi"/>
                <w:color w:val="auto"/>
                <w:szCs w:val="24"/>
              </w:rPr>
            </w:pPr>
            <w:r>
              <w:rPr>
                <w:rFonts w:hint="default" w:cs="Times New Roman" w:eastAsiaTheme="minorHAnsi"/>
                <w:color w:val="auto"/>
                <w:szCs w:val="24"/>
              </w:rPr>
              <w:t>12.7</w:t>
            </w:r>
          </w:p>
        </w:tc>
        <w:tc>
          <w:tcPr>
            <w:tcW w:w="495" w:type="pct"/>
            <w:tcBorders>
              <w:top w:val="nil"/>
              <w:left w:val="nil"/>
              <w:bottom w:val="nil"/>
              <w:right w:val="nil"/>
            </w:tcBorders>
            <w:shd w:val="clear" w:color="auto" w:fill="auto"/>
          </w:tcPr>
          <w:p w14:paraId="5B89C9BB">
            <w:pPr>
              <w:spacing w:line="240" w:lineRule="auto"/>
              <w:rPr>
                <w:rFonts w:hint="default" w:cs="Times New Roman"/>
                <w:szCs w:val="24"/>
              </w:rPr>
            </w:pPr>
            <w:r>
              <w:rPr>
                <w:rFonts w:hint="default" w:cs="Times New Roman"/>
                <w:szCs w:val="24"/>
              </w:rPr>
              <w:t>3.63</w:t>
            </w:r>
          </w:p>
        </w:tc>
        <w:tc>
          <w:tcPr>
            <w:tcW w:w="392" w:type="pct"/>
            <w:tcBorders>
              <w:top w:val="nil"/>
              <w:left w:val="nil"/>
              <w:bottom w:val="nil"/>
              <w:right w:val="nil"/>
            </w:tcBorders>
            <w:shd w:val="clear" w:color="auto" w:fill="auto"/>
          </w:tcPr>
          <w:p w14:paraId="500D0418">
            <w:pPr>
              <w:spacing w:line="240" w:lineRule="auto"/>
              <w:rPr>
                <w:rFonts w:hint="default" w:cs="Times New Roman"/>
                <w:szCs w:val="24"/>
              </w:rPr>
            </w:pPr>
            <w:r>
              <w:rPr>
                <w:rFonts w:hint="default" w:cs="Times New Roman"/>
                <w:szCs w:val="24"/>
              </w:rPr>
              <w:t>1.32</w:t>
            </w:r>
          </w:p>
        </w:tc>
      </w:tr>
      <w:tr w14:paraId="213D3E5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1970" w:type="pct"/>
            <w:tcBorders>
              <w:top w:val="nil"/>
              <w:left w:val="nil"/>
              <w:bottom w:val="nil"/>
              <w:right w:val="nil"/>
            </w:tcBorders>
            <w:shd w:val="clear" w:color="auto" w:fill="auto"/>
          </w:tcPr>
          <w:p w14:paraId="518D40A2">
            <w:pPr>
              <w:pStyle w:val="30"/>
              <w:numPr>
                <w:ilvl w:val="0"/>
                <w:numId w:val="7"/>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I am clear on the specific tasks and deadlines expected of me regarding digital transformation initiatives</w:t>
            </w:r>
          </w:p>
        </w:tc>
        <w:tc>
          <w:tcPr>
            <w:tcW w:w="256" w:type="pct"/>
            <w:tcBorders>
              <w:top w:val="nil"/>
              <w:left w:val="nil"/>
              <w:bottom w:val="nil"/>
              <w:right w:val="nil"/>
            </w:tcBorders>
            <w:shd w:val="clear" w:color="auto" w:fill="auto"/>
          </w:tcPr>
          <w:p w14:paraId="32F5583A">
            <w:pPr>
              <w:spacing w:line="240" w:lineRule="auto"/>
              <w:rPr>
                <w:rFonts w:cs="Times New Roman" w:eastAsiaTheme="minorHAnsi"/>
                <w:color w:val="auto"/>
                <w:szCs w:val="24"/>
              </w:rPr>
            </w:pPr>
            <w:r>
              <w:rPr>
                <w:rFonts w:cs="Times New Roman" w:eastAsiaTheme="minorHAnsi"/>
                <w:color w:val="auto"/>
                <w:szCs w:val="24"/>
              </w:rPr>
              <w:t>F</w:t>
            </w:r>
          </w:p>
          <w:p w14:paraId="09466697">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6CDA6733">
            <w:pPr>
              <w:spacing w:line="240" w:lineRule="auto"/>
              <w:rPr>
                <w:rFonts w:cs="Times New Roman" w:eastAsiaTheme="minorHAnsi"/>
                <w:color w:val="auto"/>
                <w:szCs w:val="24"/>
              </w:rPr>
            </w:pPr>
            <w:r>
              <w:rPr>
                <w:rFonts w:cs="Times New Roman" w:eastAsiaTheme="minorHAnsi"/>
                <w:color w:val="auto"/>
                <w:szCs w:val="24"/>
              </w:rPr>
              <w:t>30</w:t>
            </w:r>
          </w:p>
          <w:p w14:paraId="11B60026">
            <w:pPr>
              <w:spacing w:line="240" w:lineRule="auto"/>
              <w:rPr>
                <w:rFonts w:cs="Times New Roman" w:eastAsiaTheme="minorHAnsi"/>
                <w:color w:val="auto"/>
                <w:szCs w:val="24"/>
              </w:rPr>
            </w:pPr>
            <w:r>
              <w:rPr>
                <w:rFonts w:cs="Times New Roman" w:eastAsiaTheme="minorHAnsi"/>
                <w:color w:val="auto"/>
                <w:szCs w:val="24"/>
              </w:rPr>
              <w:t>23.8</w:t>
            </w:r>
          </w:p>
        </w:tc>
        <w:tc>
          <w:tcPr>
            <w:tcW w:w="392" w:type="pct"/>
            <w:tcBorders>
              <w:top w:val="nil"/>
              <w:left w:val="nil"/>
              <w:bottom w:val="nil"/>
              <w:right w:val="nil"/>
            </w:tcBorders>
            <w:shd w:val="clear" w:color="auto" w:fill="auto"/>
          </w:tcPr>
          <w:p w14:paraId="0E306595">
            <w:pPr>
              <w:spacing w:line="240" w:lineRule="auto"/>
              <w:rPr>
                <w:rFonts w:cs="Times New Roman" w:eastAsiaTheme="minorHAnsi"/>
                <w:color w:val="auto"/>
                <w:szCs w:val="24"/>
              </w:rPr>
            </w:pPr>
            <w:r>
              <w:rPr>
                <w:rFonts w:cs="Times New Roman" w:eastAsiaTheme="minorHAnsi"/>
                <w:color w:val="auto"/>
                <w:szCs w:val="24"/>
              </w:rPr>
              <w:t>66</w:t>
            </w:r>
          </w:p>
          <w:p w14:paraId="71B5CC4F">
            <w:pPr>
              <w:spacing w:line="240" w:lineRule="auto"/>
              <w:rPr>
                <w:rFonts w:cs="Times New Roman" w:eastAsiaTheme="minorHAnsi"/>
                <w:color w:val="auto"/>
                <w:szCs w:val="24"/>
              </w:rPr>
            </w:pPr>
            <w:r>
              <w:rPr>
                <w:rFonts w:cs="Times New Roman" w:eastAsiaTheme="minorHAnsi"/>
                <w:color w:val="auto"/>
                <w:szCs w:val="24"/>
              </w:rPr>
              <w:t>52.4</w:t>
            </w:r>
          </w:p>
        </w:tc>
        <w:tc>
          <w:tcPr>
            <w:tcW w:w="318" w:type="pct"/>
            <w:tcBorders>
              <w:top w:val="nil"/>
              <w:left w:val="nil"/>
              <w:bottom w:val="nil"/>
              <w:right w:val="nil"/>
            </w:tcBorders>
            <w:shd w:val="clear" w:color="auto" w:fill="auto"/>
          </w:tcPr>
          <w:p w14:paraId="666BE1F7">
            <w:pPr>
              <w:spacing w:line="240" w:lineRule="auto"/>
              <w:rPr>
                <w:rFonts w:cs="Times New Roman" w:eastAsiaTheme="minorHAnsi"/>
                <w:color w:val="auto"/>
                <w:szCs w:val="24"/>
              </w:rPr>
            </w:pPr>
            <w:r>
              <w:rPr>
                <w:rFonts w:cs="Times New Roman" w:eastAsiaTheme="minorHAnsi"/>
                <w:color w:val="auto"/>
                <w:szCs w:val="24"/>
              </w:rPr>
              <w:t>2</w:t>
            </w:r>
          </w:p>
          <w:p w14:paraId="53C8B6E4">
            <w:pPr>
              <w:spacing w:line="240" w:lineRule="auto"/>
              <w:rPr>
                <w:rFonts w:cs="Times New Roman" w:eastAsiaTheme="minorHAnsi"/>
                <w:color w:val="auto"/>
                <w:szCs w:val="24"/>
              </w:rPr>
            </w:pPr>
            <w:r>
              <w:rPr>
                <w:rFonts w:cs="Times New Roman" w:eastAsiaTheme="minorHAnsi"/>
                <w:color w:val="auto"/>
                <w:szCs w:val="24"/>
              </w:rPr>
              <w:t>1.6</w:t>
            </w:r>
          </w:p>
        </w:tc>
        <w:tc>
          <w:tcPr>
            <w:tcW w:w="392" w:type="pct"/>
            <w:tcBorders>
              <w:top w:val="nil"/>
              <w:left w:val="nil"/>
              <w:bottom w:val="nil"/>
              <w:right w:val="nil"/>
            </w:tcBorders>
            <w:shd w:val="clear" w:color="auto" w:fill="auto"/>
          </w:tcPr>
          <w:p w14:paraId="561D33D3">
            <w:pPr>
              <w:spacing w:line="240" w:lineRule="auto"/>
              <w:rPr>
                <w:rFonts w:cs="Times New Roman" w:eastAsiaTheme="minorHAnsi"/>
                <w:color w:val="auto"/>
                <w:szCs w:val="24"/>
              </w:rPr>
            </w:pPr>
            <w:r>
              <w:rPr>
                <w:rFonts w:cs="Times New Roman" w:eastAsiaTheme="minorHAnsi"/>
                <w:color w:val="auto"/>
                <w:szCs w:val="24"/>
              </w:rPr>
              <w:t>13</w:t>
            </w:r>
          </w:p>
          <w:p w14:paraId="395A0E2E">
            <w:pPr>
              <w:spacing w:line="240" w:lineRule="auto"/>
              <w:rPr>
                <w:rFonts w:cs="Times New Roman" w:eastAsiaTheme="minorHAnsi"/>
                <w:color w:val="auto"/>
                <w:szCs w:val="24"/>
              </w:rPr>
            </w:pPr>
            <w:r>
              <w:rPr>
                <w:rFonts w:cs="Times New Roman" w:eastAsiaTheme="minorHAnsi"/>
                <w:color w:val="auto"/>
                <w:szCs w:val="24"/>
              </w:rPr>
              <w:t>10.3</w:t>
            </w:r>
          </w:p>
        </w:tc>
        <w:tc>
          <w:tcPr>
            <w:tcW w:w="392" w:type="pct"/>
            <w:tcBorders>
              <w:top w:val="nil"/>
              <w:left w:val="nil"/>
              <w:bottom w:val="nil"/>
              <w:right w:val="nil"/>
            </w:tcBorders>
            <w:shd w:val="clear" w:color="auto" w:fill="auto"/>
          </w:tcPr>
          <w:p w14:paraId="4EDEBD19">
            <w:pPr>
              <w:spacing w:line="240" w:lineRule="auto"/>
              <w:rPr>
                <w:rFonts w:cs="Times New Roman" w:eastAsiaTheme="minorHAnsi"/>
                <w:color w:val="auto"/>
                <w:szCs w:val="24"/>
              </w:rPr>
            </w:pPr>
            <w:r>
              <w:rPr>
                <w:rFonts w:cs="Times New Roman" w:eastAsiaTheme="minorHAnsi"/>
                <w:color w:val="auto"/>
                <w:szCs w:val="24"/>
              </w:rPr>
              <w:t>15</w:t>
            </w:r>
          </w:p>
          <w:p w14:paraId="52093F5F">
            <w:pPr>
              <w:spacing w:line="240" w:lineRule="auto"/>
              <w:rPr>
                <w:rFonts w:cs="Times New Roman" w:eastAsiaTheme="minorHAnsi"/>
                <w:color w:val="auto"/>
                <w:szCs w:val="24"/>
              </w:rPr>
            </w:pPr>
            <w:r>
              <w:rPr>
                <w:rFonts w:cs="Times New Roman" w:eastAsiaTheme="minorHAnsi"/>
                <w:color w:val="auto"/>
                <w:szCs w:val="24"/>
              </w:rPr>
              <w:t>11.9</w:t>
            </w:r>
          </w:p>
        </w:tc>
        <w:tc>
          <w:tcPr>
            <w:tcW w:w="495" w:type="pct"/>
            <w:tcBorders>
              <w:top w:val="nil"/>
              <w:left w:val="nil"/>
              <w:bottom w:val="nil"/>
              <w:right w:val="nil"/>
            </w:tcBorders>
            <w:shd w:val="clear" w:color="auto" w:fill="auto"/>
          </w:tcPr>
          <w:p w14:paraId="47D110CE">
            <w:pPr>
              <w:spacing w:line="240" w:lineRule="auto"/>
              <w:rPr>
                <w:rFonts w:cs="Times New Roman"/>
                <w:szCs w:val="24"/>
              </w:rPr>
            </w:pPr>
            <w:r>
              <w:rPr>
                <w:rFonts w:cs="Times New Roman"/>
                <w:szCs w:val="24"/>
              </w:rPr>
              <w:t>3.66</w:t>
            </w:r>
          </w:p>
        </w:tc>
        <w:tc>
          <w:tcPr>
            <w:tcW w:w="392" w:type="pct"/>
            <w:tcBorders>
              <w:top w:val="nil"/>
              <w:left w:val="nil"/>
              <w:bottom w:val="nil"/>
              <w:right w:val="nil"/>
            </w:tcBorders>
            <w:shd w:val="clear" w:color="auto" w:fill="auto"/>
          </w:tcPr>
          <w:p w14:paraId="3A7E7AE4">
            <w:pPr>
              <w:spacing w:line="240" w:lineRule="auto"/>
              <w:rPr>
                <w:rFonts w:cs="Times New Roman"/>
                <w:szCs w:val="24"/>
              </w:rPr>
            </w:pPr>
            <w:r>
              <w:rPr>
                <w:rFonts w:cs="Times New Roman"/>
                <w:szCs w:val="24"/>
              </w:rPr>
              <w:t>1.28</w:t>
            </w:r>
          </w:p>
        </w:tc>
      </w:tr>
      <w:tr w14:paraId="728F065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1970" w:type="pct"/>
            <w:tcBorders>
              <w:top w:val="nil"/>
              <w:left w:val="nil"/>
              <w:bottom w:val="single" w:color="000000" w:sz="4" w:space="0"/>
              <w:right w:val="nil"/>
            </w:tcBorders>
            <w:shd w:val="clear" w:color="auto" w:fill="auto"/>
          </w:tcPr>
          <w:p w14:paraId="458C79D3">
            <w:pPr>
              <w:pStyle w:val="30"/>
              <w:numPr>
                <w:ilvl w:val="0"/>
                <w:numId w:val="7"/>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My leader focuses on ensuring clear communication and expectations when introducing new digital tools</w:t>
            </w:r>
          </w:p>
        </w:tc>
        <w:tc>
          <w:tcPr>
            <w:tcW w:w="256" w:type="pct"/>
            <w:tcBorders>
              <w:top w:val="nil"/>
              <w:left w:val="nil"/>
              <w:bottom w:val="single" w:color="000000" w:sz="4" w:space="0"/>
              <w:right w:val="nil"/>
            </w:tcBorders>
            <w:shd w:val="clear" w:color="auto" w:fill="auto"/>
          </w:tcPr>
          <w:p w14:paraId="392A69AC">
            <w:pPr>
              <w:spacing w:line="240" w:lineRule="auto"/>
              <w:rPr>
                <w:rFonts w:hint="default" w:cs="Times New Roman" w:eastAsiaTheme="minorHAnsi"/>
                <w:color w:val="auto"/>
                <w:szCs w:val="24"/>
              </w:rPr>
            </w:pPr>
            <w:r>
              <w:rPr>
                <w:rFonts w:hint="default" w:cs="Times New Roman" w:eastAsiaTheme="minorHAnsi"/>
                <w:color w:val="auto"/>
                <w:szCs w:val="24"/>
              </w:rPr>
              <w:t>F</w:t>
            </w:r>
          </w:p>
          <w:p w14:paraId="2B24B30B">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single" w:color="000000" w:sz="4" w:space="0"/>
              <w:right w:val="nil"/>
            </w:tcBorders>
            <w:shd w:val="clear" w:color="auto" w:fill="auto"/>
          </w:tcPr>
          <w:p w14:paraId="39F57261">
            <w:pPr>
              <w:spacing w:line="240" w:lineRule="auto"/>
              <w:rPr>
                <w:rFonts w:hint="default" w:cs="Times New Roman" w:eastAsiaTheme="minorHAnsi"/>
                <w:color w:val="auto"/>
                <w:szCs w:val="24"/>
              </w:rPr>
            </w:pPr>
            <w:r>
              <w:rPr>
                <w:rFonts w:hint="default" w:cs="Times New Roman" w:eastAsiaTheme="minorHAnsi"/>
                <w:color w:val="auto"/>
                <w:szCs w:val="24"/>
              </w:rPr>
              <w:t>37</w:t>
            </w:r>
          </w:p>
          <w:p w14:paraId="1831D4B9">
            <w:pPr>
              <w:spacing w:line="240" w:lineRule="auto"/>
              <w:rPr>
                <w:rFonts w:hint="default" w:cs="Times New Roman" w:eastAsiaTheme="minorHAnsi"/>
                <w:color w:val="auto"/>
                <w:szCs w:val="24"/>
              </w:rPr>
            </w:pPr>
            <w:r>
              <w:rPr>
                <w:rFonts w:hint="default" w:cs="Times New Roman" w:eastAsiaTheme="minorHAnsi"/>
                <w:color w:val="auto"/>
                <w:szCs w:val="24"/>
              </w:rPr>
              <w:t>29.4</w:t>
            </w:r>
          </w:p>
        </w:tc>
        <w:tc>
          <w:tcPr>
            <w:tcW w:w="392" w:type="pct"/>
            <w:tcBorders>
              <w:top w:val="nil"/>
              <w:left w:val="nil"/>
              <w:bottom w:val="single" w:color="000000" w:sz="4" w:space="0"/>
              <w:right w:val="nil"/>
            </w:tcBorders>
            <w:shd w:val="clear" w:color="auto" w:fill="auto"/>
          </w:tcPr>
          <w:p w14:paraId="4ABA7CBF">
            <w:pPr>
              <w:spacing w:line="240" w:lineRule="auto"/>
              <w:rPr>
                <w:rFonts w:hint="default" w:cs="Times New Roman" w:eastAsiaTheme="minorHAnsi"/>
                <w:color w:val="auto"/>
                <w:szCs w:val="24"/>
              </w:rPr>
            </w:pPr>
            <w:r>
              <w:rPr>
                <w:rFonts w:hint="default" w:cs="Times New Roman" w:eastAsiaTheme="minorHAnsi"/>
                <w:color w:val="auto"/>
                <w:szCs w:val="24"/>
              </w:rPr>
              <w:t>48</w:t>
            </w:r>
          </w:p>
          <w:p w14:paraId="6F50866C">
            <w:pPr>
              <w:spacing w:line="240" w:lineRule="auto"/>
              <w:rPr>
                <w:rFonts w:hint="default" w:cs="Times New Roman" w:eastAsiaTheme="minorHAnsi"/>
                <w:color w:val="auto"/>
                <w:szCs w:val="24"/>
              </w:rPr>
            </w:pPr>
            <w:r>
              <w:rPr>
                <w:rFonts w:hint="default" w:cs="Times New Roman" w:eastAsiaTheme="minorHAnsi"/>
                <w:color w:val="auto"/>
                <w:szCs w:val="24"/>
              </w:rPr>
              <w:t>38.1</w:t>
            </w:r>
          </w:p>
        </w:tc>
        <w:tc>
          <w:tcPr>
            <w:tcW w:w="318" w:type="pct"/>
            <w:tcBorders>
              <w:top w:val="nil"/>
              <w:left w:val="nil"/>
              <w:bottom w:val="single" w:color="000000" w:sz="4" w:space="0"/>
              <w:right w:val="nil"/>
            </w:tcBorders>
            <w:shd w:val="clear" w:color="auto" w:fill="auto"/>
          </w:tcPr>
          <w:p w14:paraId="7F41D1AB">
            <w:pPr>
              <w:spacing w:line="240" w:lineRule="auto"/>
              <w:rPr>
                <w:rFonts w:hint="default" w:cs="Times New Roman" w:eastAsiaTheme="minorHAnsi"/>
                <w:color w:val="auto"/>
                <w:szCs w:val="24"/>
              </w:rPr>
            </w:pPr>
            <w:r>
              <w:rPr>
                <w:rFonts w:hint="default" w:cs="Times New Roman" w:eastAsiaTheme="minorHAnsi"/>
                <w:color w:val="auto"/>
                <w:szCs w:val="24"/>
              </w:rPr>
              <w:t>7</w:t>
            </w:r>
          </w:p>
          <w:p w14:paraId="1B1597D1">
            <w:pPr>
              <w:spacing w:line="240" w:lineRule="auto"/>
              <w:rPr>
                <w:rFonts w:hint="default" w:cs="Times New Roman" w:eastAsiaTheme="minorHAnsi"/>
                <w:color w:val="auto"/>
                <w:szCs w:val="24"/>
              </w:rPr>
            </w:pPr>
            <w:r>
              <w:rPr>
                <w:rFonts w:hint="default" w:cs="Times New Roman" w:eastAsiaTheme="minorHAnsi"/>
                <w:color w:val="auto"/>
                <w:szCs w:val="24"/>
              </w:rPr>
              <w:t>5.6</w:t>
            </w:r>
          </w:p>
          <w:p w14:paraId="266DE8CC">
            <w:pPr>
              <w:spacing w:line="240" w:lineRule="auto"/>
              <w:rPr>
                <w:rFonts w:hint="default" w:cs="Times New Roman" w:eastAsiaTheme="minorHAnsi"/>
                <w:color w:val="auto"/>
                <w:szCs w:val="24"/>
              </w:rPr>
            </w:pPr>
          </w:p>
        </w:tc>
        <w:tc>
          <w:tcPr>
            <w:tcW w:w="392" w:type="pct"/>
            <w:tcBorders>
              <w:top w:val="nil"/>
              <w:left w:val="nil"/>
              <w:bottom w:val="single" w:color="000000" w:sz="4" w:space="0"/>
              <w:right w:val="nil"/>
            </w:tcBorders>
            <w:shd w:val="clear" w:color="auto" w:fill="auto"/>
          </w:tcPr>
          <w:p w14:paraId="6188929B">
            <w:pPr>
              <w:spacing w:line="240" w:lineRule="auto"/>
              <w:rPr>
                <w:rFonts w:hint="default" w:cs="Times New Roman" w:eastAsiaTheme="minorHAnsi"/>
                <w:color w:val="auto"/>
                <w:szCs w:val="24"/>
              </w:rPr>
            </w:pPr>
            <w:r>
              <w:rPr>
                <w:rFonts w:hint="default" w:cs="Times New Roman" w:eastAsiaTheme="minorHAnsi"/>
                <w:color w:val="auto"/>
                <w:szCs w:val="24"/>
              </w:rPr>
              <w:t>21</w:t>
            </w:r>
          </w:p>
          <w:p w14:paraId="4F6D1C80">
            <w:pPr>
              <w:spacing w:line="240" w:lineRule="auto"/>
              <w:rPr>
                <w:rFonts w:hint="default" w:cs="Times New Roman" w:eastAsiaTheme="minorHAnsi"/>
                <w:color w:val="auto"/>
                <w:szCs w:val="24"/>
              </w:rPr>
            </w:pPr>
            <w:r>
              <w:rPr>
                <w:rFonts w:hint="default" w:cs="Times New Roman" w:eastAsiaTheme="minorHAnsi"/>
                <w:color w:val="auto"/>
                <w:szCs w:val="24"/>
              </w:rPr>
              <w:t>16.7</w:t>
            </w:r>
          </w:p>
        </w:tc>
        <w:tc>
          <w:tcPr>
            <w:tcW w:w="392" w:type="pct"/>
            <w:tcBorders>
              <w:top w:val="nil"/>
              <w:left w:val="nil"/>
              <w:bottom w:val="single" w:color="000000" w:sz="4" w:space="0"/>
              <w:right w:val="nil"/>
            </w:tcBorders>
            <w:shd w:val="clear" w:color="auto" w:fill="auto"/>
          </w:tcPr>
          <w:p w14:paraId="27EB2C53">
            <w:pPr>
              <w:spacing w:line="240" w:lineRule="auto"/>
              <w:rPr>
                <w:rFonts w:hint="default" w:cs="Times New Roman" w:eastAsiaTheme="minorHAnsi"/>
                <w:color w:val="auto"/>
                <w:szCs w:val="24"/>
              </w:rPr>
            </w:pPr>
            <w:r>
              <w:rPr>
                <w:rFonts w:hint="default" w:cs="Times New Roman" w:eastAsiaTheme="minorHAnsi"/>
                <w:color w:val="auto"/>
                <w:szCs w:val="24"/>
              </w:rPr>
              <w:t>23</w:t>
            </w:r>
          </w:p>
          <w:p w14:paraId="04102D1F">
            <w:pPr>
              <w:spacing w:line="240" w:lineRule="auto"/>
              <w:rPr>
                <w:rFonts w:hint="default" w:cs="Times New Roman" w:eastAsiaTheme="minorHAnsi"/>
                <w:color w:val="auto"/>
                <w:szCs w:val="24"/>
              </w:rPr>
            </w:pPr>
            <w:r>
              <w:rPr>
                <w:rFonts w:hint="default" w:cs="Times New Roman" w:eastAsiaTheme="minorHAnsi"/>
                <w:color w:val="auto"/>
                <w:szCs w:val="24"/>
              </w:rPr>
              <w:t>10.3</w:t>
            </w:r>
          </w:p>
        </w:tc>
        <w:tc>
          <w:tcPr>
            <w:tcW w:w="495" w:type="pct"/>
            <w:tcBorders>
              <w:top w:val="nil"/>
              <w:left w:val="nil"/>
              <w:bottom w:val="single" w:color="000000" w:sz="4" w:space="0"/>
              <w:right w:val="nil"/>
            </w:tcBorders>
            <w:shd w:val="clear" w:color="auto" w:fill="auto"/>
          </w:tcPr>
          <w:p w14:paraId="7B9F9DE1">
            <w:pPr>
              <w:spacing w:line="240" w:lineRule="auto"/>
              <w:rPr>
                <w:rFonts w:hint="default" w:cs="Times New Roman"/>
                <w:szCs w:val="24"/>
              </w:rPr>
            </w:pPr>
            <w:r>
              <w:rPr>
                <w:rFonts w:hint="default" w:cs="Times New Roman"/>
                <w:szCs w:val="24"/>
              </w:rPr>
              <w:t>3.60</w:t>
            </w:r>
          </w:p>
        </w:tc>
        <w:tc>
          <w:tcPr>
            <w:tcW w:w="392" w:type="pct"/>
            <w:tcBorders>
              <w:top w:val="nil"/>
              <w:left w:val="nil"/>
              <w:bottom w:val="single" w:color="000000" w:sz="4" w:space="0"/>
              <w:right w:val="nil"/>
            </w:tcBorders>
            <w:shd w:val="clear" w:color="auto" w:fill="auto"/>
          </w:tcPr>
          <w:p w14:paraId="3578B39B">
            <w:pPr>
              <w:spacing w:line="240" w:lineRule="auto"/>
              <w:rPr>
                <w:rFonts w:hint="default" w:cs="Times New Roman"/>
                <w:szCs w:val="24"/>
              </w:rPr>
            </w:pPr>
            <w:r>
              <w:rPr>
                <w:rFonts w:hint="default" w:cs="Times New Roman"/>
                <w:szCs w:val="24"/>
              </w:rPr>
              <w:t>1.34</w:t>
            </w:r>
          </w:p>
        </w:tc>
      </w:tr>
    </w:tbl>
    <w:p w14:paraId="73F2366D">
      <w:pPr>
        <w:rPr>
          <w:rFonts w:cs="Times New Roman"/>
          <w:szCs w:val="24"/>
        </w:rPr>
      </w:pPr>
    </w:p>
    <w:p w14:paraId="2E1EEE1B">
      <w:pPr>
        <w:rPr>
          <w:rFonts w:cs="Times New Roman"/>
          <w:szCs w:val="24"/>
        </w:rPr>
      </w:pPr>
      <w:r>
        <w:rPr>
          <w:rFonts w:cs="Times New Roman"/>
          <w:szCs w:val="24"/>
        </w:rPr>
        <w:t xml:space="preserve">From Table 12 it revealed that 102(81.0%) of the respondents agreed that their leader clearly outlines the rewards and recognition for actively participating in digital transformation initiatives while 22(17.4%) of the respondents disagree with the statement that their leader clearly outlines the rewards and recognition for actively participating in digital transformation initiatives. In terms of mean and standard deviation the respondents agreed that their leader clearly outlines the rewards and recognition for actively participating in digital transformation initiatives (Mean, =3.79, Std. dev=1.19). These findings agree with Hai, Van and Thi Tuyet, (2021) that digital transformation can be a challenge, but perceive and prepare for leadership thinking innovation that drives successful digital transformation across countries, especially emerging countries is essential. </w:t>
      </w:r>
    </w:p>
    <w:p w14:paraId="73A15B0C">
      <w:pPr>
        <w:rPr>
          <w:rFonts w:cs="Times New Roman"/>
          <w:szCs w:val="24"/>
        </w:rPr>
      </w:pPr>
      <w:r>
        <w:rPr>
          <w:rFonts w:cs="Times New Roman"/>
          <w:szCs w:val="24"/>
        </w:rPr>
        <w:t>However, 98(77.8%) of the respondents agreed with the statement that when they perform well in using new digital tools, their leader is quick to offer praise or public recognition, contrary 23(18.3%) of the respondents disagree with the statement that when they perform well in using new digital tools, their leader is quick to offer praise or public recognition. The respondents also agreed on the mean and standard deviation on the statement that when they perform well in using new digital tools, their leader is quick to offer praise or public recognition (Mean, =3.72, Std. dev=1.05). These findings agree with Hooi and Chan, (2022)</w:t>
      </w:r>
      <w:r>
        <w:rPr>
          <w:rFonts w:cs="Times New Roman"/>
          <w:szCs w:val="24"/>
          <w:shd w:val="clear" w:color="auto" w:fill="FFFFFF"/>
        </w:rPr>
        <w:t xml:space="preserve"> </w:t>
      </w:r>
      <w:r>
        <w:rPr>
          <w:rFonts w:cs="Times New Roman"/>
          <w:szCs w:val="24"/>
        </w:rPr>
        <w:t>reveal that the transformational leadership–workplace digitalization relationship is mediated by innovative culture.</w:t>
      </w:r>
    </w:p>
    <w:p w14:paraId="102EC204">
      <w:pPr>
        <w:rPr>
          <w:rFonts w:cs="Times New Roman"/>
          <w:szCs w:val="24"/>
        </w:rPr>
      </w:pPr>
      <w:r>
        <w:rPr>
          <w:rFonts w:cs="Times New Roman"/>
          <w:szCs w:val="24"/>
        </w:rPr>
        <w:t>Moreover, 98(77.8%) of the respondents agreed with the statement that their leader clarifies what specific performance goals are tied to the successful adoption of digital transformation while 22(17.5%) of the respondents disagree with the statement that their leader clarifies what specific performance goals are tied to the successful adoption of digital transformation</w:t>
      </w:r>
      <w:r>
        <w:rPr>
          <w:rFonts w:cs="Times New Roman"/>
          <w:bCs/>
          <w:szCs w:val="24"/>
        </w:rPr>
        <w:t>.</w:t>
      </w:r>
      <w:r>
        <w:rPr>
          <w:rFonts w:cs="Times New Roman"/>
          <w:szCs w:val="24"/>
        </w:rPr>
        <w:t xml:space="preserve"> Consequently, the respondents agreed in terms of mean and standard deviation that their leader clarifies what specific performance goals are tied to the successful adoption of digital transformation (Mean, =3.76, Std. dev=1.27). This finding agree with</w:t>
      </w:r>
      <w:r>
        <w:rPr>
          <w:rFonts w:cs="Times New Roman"/>
          <w:color w:val="222222"/>
          <w:szCs w:val="24"/>
          <w:shd w:val="clear" w:color="auto" w:fill="FFFFFF"/>
        </w:rPr>
        <w:t xml:space="preserve"> </w:t>
      </w:r>
      <w:r>
        <w:rPr>
          <w:rFonts w:cs="Times New Roman"/>
          <w:szCs w:val="24"/>
        </w:rPr>
        <w:t>Fischer, Imgrund, Janiesch and Winkelmann, (2020)</w:t>
      </w:r>
      <w:r>
        <w:rPr>
          <w:rFonts w:cs="Times New Roman"/>
          <w:color w:val="1F1F1F"/>
          <w:szCs w:val="24"/>
        </w:rPr>
        <w:t xml:space="preserve"> </w:t>
      </w:r>
      <w:r>
        <w:rPr>
          <w:rFonts w:cs="Times New Roman"/>
          <w:szCs w:val="24"/>
        </w:rPr>
        <w:t xml:space="preserve">found that digital transformation takes place in many contexts and that companies follow different strategies to become more digital. Although digital transformation projects pose significant organizational, technological, and sociocultural challenges. </w:t>
      </w:r>
    </w:p>
    <w:p w14:paraId="6CD5C13B">
      <w:pPr>
        <w:rPr>
          <w:rFonts w:cs="Times New Roman"/>
          <w:szCs w:val="24"/>
        </w:rPr>
      </w:pPr>
      <w:r>
        <w:rPr>
          <w:rFonts w:cs="Times New Roman"/>
          <w:szCs w:val="24"/>
        </w:rPr>
        <w:t>Further, 94(74.6%) of the respondents agreed with the statement that they feel confident that their leader will intervene and address any performance issues related to a lack of participation in digital transformation. However, 38(22.2%) of the respondents disagreed that they feel confident that their leader will intervene and address any performance issues related to a lack of participation in digital transformation.</w:t>
      </w:r>
      <w:r>
        <w:rPr>
          <w:rFonts w:cs="Times New Roman"/>
          <w:b/>
          <w:szCs w:val="24"/>
        </w:rPr>
        <w:t xml:space="preserve"> </w:t>
      </w:r>
      <w:r>
        <w:rPr>
          <w:rFonts w:cs="Times New Roman"/>
          <w:szCs w:val="24"/>
        </w:rPr>
        <w:t>From mean and standard deviation, the respondents agreed that they feel confident that their leader will intervene and address any performance issues related to a lack of participation in digital transformation (Mean, =3.65, Std. dev=1.25). Porfírio, Carrilho, Felício and Jardim, (2021)</w:t>
      </w:r>
      <w:r>
        <w:rPr>
          <w:rFonts w:cs="Times New Roman"/>
          <w:color w:val="1F1F1F"/>
          <w:szCs w:val="24"/>
        </w:rPr>
        <w:t xml:space="preserve"> </w:t>
      </w:r>
      <w:r>
        <w:rPr>
          <w:rFonts w:cs="Times New Roman"/>
          <w:szCs w:val="24"/>
        </w:rPr>
        <w:t>represent an important step forward in the knowledge of the conditions to promote higher stages of DT, especially regarding leadership and management associated with certain firms’ characteristics.</w:t>
      </w:r>
    </w:p>
    <w:p w14:paraId="5F62F3F6">
      <w:pPr>
        <w:rPr>
          <w:rFonts w:cs="Times New Roman"/>
          <w:szCs w:val="24"/>
        </w:rPr>
      </w:pPr>
      <w:r>
        <w:rPr>
          <w:rFonts w:cs="Times New Roman"/>
          <w:szCs w:val="24"/>
        </w:rPr>
        <w:t>However, 93(73.8%) of the respondents agreed that they leader emphasizes the potential negative consequences (e.g., missed opportunities) of not adopting new digital tools while 30(23.8%) of the respondents disagree with the statement that they leader emphasizes the potential negative consequences (e.g., missed opportunities) of not adopting new digital tools. The respondents also agreed on the mean and standard deviation on the statement that they leader emphasizes the potential negative consequences (e.g., missed opportunities) of not adopting new digital tools (Mean, =3.63, Std. dev=1.31). These findings are consistent with the study done by Cortellazzo, Bruni and Zampieri, (2019)</w:t>
      </w:r>
      <w:r>
        <w:rPr>
          <w:rFonts w:cs="Times New Roman"/>
          <w:color w:val="282828"/>
          <w:szCs w:val="24"/>
          <w:shd w:val="clear" w:color="auto" w:fill="F7F7F7"/>
        </w:rPr>
        <w:t xml:space="preserve"> </w:t>
      </w:r>
      <w:r>
        <w:rPr>
          <w:rFonts w:cs="Times New Roman"/>
          <w:szCs w:val="24"/>
        </w:rPr>
        <w:t>findings show leaders are key actors in the development of a digital culture: they need to create relationships with multiple and scattered stakeholders, and focus on enabling collaborative processes in complex settings, while attending to pressing ethical concerns.</w:t>
      </w:r>
    </w:p>
    <w:p w14:paraId="72360433">
      <w:pPr>
        <w:rPr>
          <w:rFonts w:cs="Times New Roman"/>
          <w:szCs w:val="24"/>
        </w:rPr>
      </w:pPr>
      <w:r>
        <w:rPr>
          <w:rFonts w:cs="Times New Roman"/>
          <w:szCs w:val="24"/>
        </w:rPr>
        <w:t>Moreover, 96(76.2%) of the respondents agreed that they are clear on the specific tasks and deadlines expected of them regarding digital transformation initiatives while 28(22.2%) of the respondents disagree with the statement that they are clear on the specific tasks and deadlines expected of them regarding digital transformation initiatives. Consequently, the respondents agreed in terms of mean and standard deviation that they are clear on the specific tasks and deadlines expected of them regarding digital transformation initiatives (Mean, =3.66, Std. dev=1.28). Mhlungu, Chen and Alkema, (2019)</w:t>
      </w:r>
      <w:r>
        <w:rPr>
          <w:rFonts w:cs="Times New Roman"/>
          <w:color w:val="222222"/>
          <w:szCs w:val="24"/>
          <w:shd w:val="clear" w:color="auto" w:fill="FFFFFF"/>
        </w:rPr>
        <w:t xml:space="preserve"> </w:t>
      </w:r>
      <w:r>
        <w:rPr>
          <w:rFonts w:cs="Times New Roman"/>
          <w:szCs w:val="24"/>
        </w:rPr>
        <w:t>revealed that IT and non-IT managers hold similar perceptions on the key factors affecting the overall ODT success. Finally, 85(67.5%) of the respondent agreed with the statement that their leader focuses on ensuring clear communication and expectations when introducing new digital tools while 34 respondents having 27.0% disagree with the statement that their leader focuses on ensuring clear communication and expectations when introducing new digital tools. In terms of mean and standard deviation the respondent agreed on the statement that their leader focuses on ensuring clear communication and expectations when introducing new digital tools (Mean, =3.60, Std. dev=1.34).</w:t>
      </w:r>
      <w:r>
        <w:rPr>
          <w:rFonts w:cs="Times New Roman"/>
          <w:color w:val="222222"/>
          <w:szCs w:val="24"/>
          <w:shd w:val="clear" w:color="auto" w:fill="FFFFFF"/>
        </w:rPr>
        <w:t xml:space="preserve"> </w:t>
      </w:r>
      <w:r>
        <w:rPr>
          <w:rFonts w:cs="Times New Roman"/>
          <w:szCs w:val="24"/>
        </w:rPr>
        <w:t>Liu, Ready, Roman, Van Wart, Wang, McCarthy and Kim, (2018) organizations want to have strong e-leaders in this digital age with fast-evolving technologies and technology integration, they need to identify leaders with some of the STS identified here such as energy, need for achievement, willingness to assume responsibility, flexibility, analytic skills, continual learning, and technical skills.</w:t>
      </w:r>
    </w:p>
    <w:p w14:paraId="1D4BFE95">
      <w:pPr>
        <w:pStyle w:val="4"/>
        <w:rPr>
          <w:rFonts w:cs="Times New Roman"/>
        </w:rPr>
      </w:pPr>
      <w:r>
        <w:rPr>
          <w:rFonts w:cs="Times New Roman"/>
        </w:rPr>
        <w:t>4.1.11 Participative Leadership Style</w:t>
      </w:r>
    </w:p>
    <w:p w14:paraId="07725CE5">
      <w:pPr>
        <w:rPr>
          <w:rFonts w:cs="Times New Roman"/>
          <w:szCs w:val="24"/>
        </w:rPr>
      </w:pPr>
      <w:r>
        <w:rPr>
          <w:rFonts w:cs="Times New Roman"/>
          <w:szCs w:val="24"/>
        </w:rPr>
        <w:t>The fourth specific objective of the study was to establish the effect of participative leadership style on the adoption of digital transformation in the public sector in Kenya. A 5-point Likert scale was used where SD symbolized strongly disagree, D symbolized disagree, UD symbolized undecided, A symbolized agree and SA symbolized strongly agree. A total of 7 statements were used to establish the effect of participative leadership style on the adoption of digital transformation in the public sector in Kenya and responses elicited on a 5-point Likert scale as shown in Table 13.</w:t>
      </w:r>
    </w:p>
    <w:p w14:paraId="49626A99">
      <w:pPr>
        <w:pStyle w:val="5"/>
        <w:rPr>
          <w:rFonts w:cs="Times New Roman"/>
          <w:szCs w:val="24"/>
          <w:lang w:val="en-GB"/>
        </w:rPr>
      </w:pPr>
      <w:bookmarkStart w:id="142" w:name="_Toc179108964"/>
      <w:r>
        <w:rPr>
          <w:rFonts w:cs="Times New Roman"/>
          <w:szCs w:val="24"/>
        </w:rPr>
        <w:t>Table 13 Participative Leadership Style</w:t>
      </w:r>
      <w:bookmarkEnd w:id="142"/>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92"/>
        <w:gridCol w:w="428"/>
        <w:gridCol w:w="655"/>
        <w:gridCol w:w="655"/>
        <w:gridCol w:w="531"/>
        <w:gridCol w:w="655"/>
        <w:gridCol w:w="655"/>
        <w:gridCol w:w="827"/>
        <w:gridCol w:w="656"/>
      </w:tblGrid>
      <w:tr w14:paraId="1520EEC3">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1970" w:type="pct"/>
            <w:tcBorders>
              <w:top w:val="single" w:color="000000" w:sz="4" w:space="0"/>
              <w:left w:val="nil"/>
              <w:bottom w:val="single" w:color="000000" w:sz="4" w:space="0"/>
              <w:right w:val="nil"/>
              <w:insideH w:val="single" w:sz="4" w:space="0"/>
            </w:tcBorders>
            <w:shd w:val="clear" w:color="auto" w:fill="auto"/>
          </w:tcPr>
          <w:p w14:paraId="5FA04C44">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239AC0FE">
            <w:pPr>
              <w:spacing w:line="240" w:lineRule="auto"/>
              <w:rPr>
                <w:rFonts w:hint="default" w:cs="Times New Roman" w:eastAsiaTheme="minorHAnsi"/>
                <w:b/>
                <w:bCs w:val="0"/>
                <w:color w:val="auto"/>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02EAA685">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7F02F26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2F1AABE5">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2D414370">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D</w:t>
            </w:r>
          </w:p>
        </w:tc>
        <w:tc>
          <w:tcPr>
            <w:tcW w:w="392" w:type="pct"/>
            <w:tcBorders>
              <w:top w:val="single" w:color="000000" w:sz="4" w:space="0"/>
              <w:left w:val="nil"/>
              <w:bottom w:val="single" w:color="000000" w:sz="4" w:space="0"/>
              <w:right w:val="nil"/>
              <w:insideH w:val="single" w:sz="4" w:space="0"/>
            </w:tcBorders>
            <w:shd w:val="clear" w:color="auto" w:fill="auto"/>
          </w:tcPr>
          <w:p w14:paraId="3BC4F1F6">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c>
          <w:tcPr>
            <w:tcW w:w="495" w:type="pct"/>
            <w:tcBorders>
              <w:top w:val="single" w:color="000000" w:sz="4" w:space="0"/>
              <w:left w:val="nil"/>
              <w:bottom w:val="single" w:color="000000" w:sz="4" w:space="0"/>
              <w:right w:val="nil"/>
              <w:insideH w:val="single" w:sz="4" w:space="0"/>
            </w:tcBorders>
            <w:shd w:val="clear" w:color="auto" w:fill="auto"/>
          </w:tcPr>
          <w:p w14:paraId="0D832EC8">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Mean</w:t>
            </w:r>
          </w:p>
        </w:tc>
        <w:tc>
          <w:tcPr>
            <w:tcW w:w="392" w:type="pct"/>
            <w:tcBorders>
              <w:top w:val="single" w:color="000000" w:sz="4" w:space="0"/>
              <w:left w:val="nil"/>
              <w:bottom w:val="single" w:color="000000" w:sz="4" w:space="0"/>
              <w:right w:val="nil"/>
              <w:insideH w:val="single" w:sz="4" w:space="0"/>
            </w:tcBorders>
            <w:shd w:val="clear" w:color="auto" w:fill="auto"/>
          </w:tcPr>
          <w:p w14:paraId="7CA65BE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r>
      <w:tr w14:paraId="5AACBC9B">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2" w:hRule="exact"/>
        </w:trPr>
        <w:tc>
          <w:tcPr>
            <w:tcW w:w="1970" w:type="pct"/>
            <w:tcBorders>
              <w:top w:val="nil"/>
              <w:left w:val="nil"/>
              <w:bottom w:val="nil"/>
              <w:right w:val="nil"/>
            </w:tcBorders>
            <w:shd w:val="clear" w:color="auto" w:fill="auto"/>
          </w:tcPr>
          <w:p w14:paraId="2B745EB8">
            <w:pPr>
              <w:pStyle w:val="30"/>
              <w:numPr>
                <w:ilvl w:val="0"/>
                <w:numId w:val="8"/>
              </w:numPr>
              <w:spacing w:line="240" w:lineRule="auto"/>
              <w:ind w:left="318" w:hanging="318"/>
              <w:jc w:val="left"/>
              <w:rPr>
                <w:rFonts w:hint="default" w:cs="Times New Roman" w:eastAsiaTheme="minorHAnsi"/>
                <w:b w:val="0"/>
                <w:bCs w:val="0"/>
                <w:szCs w:val="24"/>
              </w:rPr>
            </w:pPr>
            <w:r>
              <w:rPr>
                <w:rFonts w:hint="default" w:cs="Times New Roman" w:eastAsiaTheme="minorHAnsi"/>
                <w:b w:val="0"/>
                <w:bCs/>
                <w:szCs w:val="24"/>
              </w:rPr>
              <w:t>Their leaders actively involve team members in decision-making processes related to digital transformation</w:t>
            </w:r>
          </w:p>
        </w:tc>
        <w:tc>
          <w:tcPr>
            <w:tcW w:w="256" w:type="pct"/>
            <w:tcBorders>
              <w:top w:val="nil"/>
              <w:left w:val="nil"/>
              <w:bottom w:val="nil"/>
              <w:right w:val="nil"/>
            </w:tcBorders>
            <w:shd w:val="clear" w:color="auto" w:fill="auto"/>
          </w:tcPr>
          <w:p w14:paraId="2A62954F">
            <w:pPr>
              <w:spacing w:line="240" w:lineRule="auto"/>
              <w:rPr>
                <w:rFonts w:hint="default" w:cs="Times New Roman" w:eastAsiaTheme="minorHAnsi"/>
                <w:color w:val="auto"/>
                <w:szCs w:val="24"/>
              </w:rPr>
            </w:pPr>
            <w:r>
              <w:rPr>
                <w:rFonts w:hint="default" w:cs="Times New Roman" w:eastAsiaTheme="minorHAnsi"/>
                <w:color w:val="auto"/>
                <w:szCs w:val="24"/>
              </w:rPr>
              <w:t>F</w:t>
            </w:r>
          </w:p>
          <w:p w14:paraId="2306B0B9">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52B66573">
            <w:pPr>
              <w:spacing w:line="240" w:lineRule="auto"/>
              <w:rPr>
                <w:rFonts w:hint="default" w:cs="Times New Roman" w:eastAsiaTheme="minorHAnsi"/>
                <w:color w:val="auto"/>
                <w:szCs w:val="24"/>
              </w:rPr>
            </w:pPr>
            <w:r>
              <w:rPr>
                <w:rFonts w:hint="default" w:cs="Times New Roman" w:eastAsiaTheme="minorHAnsi"/>
                <w:color w:val="auto"/>
                <w:szCs w:val="24"/>
              </w:rPr>
              <w:t>24</w:t>
            </w:r>
          </w:p>
          <w:p w14:paraId="3A5EC81E">
            <w:pPr>
              <w:spacing w:line="240" w:lineRule="auto"/>
              <w:rPr>
                <w:rFonts w:hint="default" w:cs="Times New Roman" w:eastAsiaTheme="minorHAnsi"/>
                <w:color w:val="auto"/>
                <w:szCs w:val="24"/>
              </w:rPr>
            </w:pPr>
            <w:r>
              <w:rPr>
                <w:rFonts w:hint="default" w:cs="Times New Roman" w:eastAsiaTheme="minorHAnsi"/>
                <w:color w:val="auto"/>
                <w:szCs w:val="24"/>
              </w:rPr>
              <w:t>19.0</w:t>
            </w:r>
          </w:p>
        </w:tc>
        <w:tc>
          <w:tcPr>
            <w:tcW w:w="392" w:type="pct"/>
            <w:tcBorders>
              <w:top w:val="nil"/>
              <w:left w:val="nil"/>
              <w:bottom w:val="nil"/>
              <w:right w:val="nil"/>
            </w:tcBorders>
            <w:shd w:val="clear" w:color="auto" w:fill="auto"/>
          </w:tcPr>
          <w:p w14:paraId="612FEA7B">
            <w:pPr>
              <w:spacing w:line="240" w:lineRule="auto"/>
              <w:rPr>
                <w:rFonts w:hint="default" w:cs="Times New Roman" w:eastAsiaTheme="minorHAnsi"/>
                <w:color w:val="auto"/>
                <w:szCs w:val="24"/>
              </w:rPr>
            </w:pPr>
            <w:r>
              <w:rPr>
                <w:rFonts w:hint="default" w:cs="Times New Roman" w:eastAsiaTheme="minorHAnsi"/>
                <w:color w:val="auto"/>
                <w:szCs w:val="24"/>
              </w:rPr>
              <w:t>70</w:t>
            </w:r>
          </w:p>
          <w:p w14:paraId="06436ABF">
            <w:pPr>
              <w:spacing w:line="240" w:lineRule="auto"/>
              <w:rPr>
                <w:rFonts w:hint="default" w:cs="Times New Roman" w:eastAsiaTheme="minorHAnsi"/>
                <w:color w:val="auto"/>
                <w:szCs w:val="24"/>
              </w:rPr>
            </w:pPr>
            <w:r>
              <w:rPr>
                <w:rFonts w:hint="default" w:cs="Times New Roman" w:eastAsiaTheme="minorHAnsi"/>
                <w:color w:val="auto"/>
                <w:szCs w:val="24"/>
              </w:rPr>
              <w:t>55.6</w:t>
            </w:r>
          </w:p>
        </w:tc>
        <w:tc>
          <w:tcPr>
            <w:tcW w:w="318" w:type="pct"/>
            <w:tcBorders>
              <w:top w:val="nil"/>
              <w:left w:val="nil"/>
              <w:bottom w:val="nil"/>
              <w:right w:val="nil"/>
            </w:tcBorders>
            <w:shd w:val="clear" w:color="auto" w:fill="auto"/>
          </w:tcPr>
          <w:p w14:paraId="6362D0BD">
            <w:pPr>
              <w:spacing w:line="240" w:lineRule="auto"/>
              <w:rPr>
                <w:rFonts w:hint="default" w:cs="Times New Roman" w:eastAsiaTheme="minorHAnsi"/>
                <w:color w:val="auto"/>
                <w:szCs w:val="24"/>
              </w:rPr>
            </w:pPr>
            <w:r>
              <w:rPr>
                <w:rFonts w:hint="default" w:cs="Times New Roman" w:eastAsiaTheme="minorHAnsi"/>
                <w:color w:val="auto"/>
                <w:szCs w:val="24"/>
              </w:rPr>
              <w:t>5</w:t>
            </w:r>
          </w:p>
          <w:p w14:paraId="60EEDB11">
            <w:pPr>
              <w:spacing w:line="240" w:lineRule="auto"/>
              <w:rPr>
                <w:rFonts w:hint="default" w:cs="Times New Roman" w:eastAsiaTheme="minorHAnsi"/>
                <w:color w:val="auto"/>
                <w:szCs w:val="24"/>
              </w:rPr>
            </w:pPr>
            <w:r>
              <w:rPr>
                <w:rFonts w:hint="default" w:cs="Times New Roman" w:eastAsiaTheme="minorHAnsi"/>
                <w:color w:val="auto"/>
                <w:szCs w:val="24"/>
              </w:rPr>
              <w:t>4.0</w:t>
            </w:r>
          </w:p>
        </w:tc>
        <w:tc>
          <w:tcPr>
            <w:tcW w:w="392" w:type="pct"/>
            <w:tcBorders>
              <w:top w:val="nil"/>
              <w:left w:val="nil"/>
              <w:bottom w:val="nil"/>
              <w:right w:val="nil"/>
            </w:tcBorders>
            <w:shd w:val="clear" w:color="auto" w:fill="auto"/>
          </w:tcPr>
          <w:p w14:paraId="46571768">
            <w:pPr>
              <w:spacing w:line="240" w:lineRule="auto"/>
              <w:rPr>
                <w:rFonts w:hint="default" w:cs="Times New Roman" w:eastAsiaTheme="minorHAnsi"/>
                <w:color w:val="auto"/>
                <w:szCs w:val="24"/>
              </w:rPr>
            </w:pPr>
            <w:r>
              <w:rPr>
                <w:rFonts w:hint="default" w:cs="Times New Roman" w:eastAsiaTheme="minorHAnsi"/>
                <w:color w:val="auto"/>
                <w:szCs w:val="24"/>
              </w:rPr>
              <w:t>15</w:t>
            </w:r>
          </w:p>
          <w:p w14:paraId="1629D0C4">
            <w:pPr>
              <w:spacing w:line="240" w:lineRule="auto"/>
              <w:rPr>
                <w:rFonts w:hint="default" w:cs="Times New Roman" w:eastAsiaTheme="minorHAnsi"/>
                <w:color w:val="auto"/>
                <w:szCs w:val="24"/>
              </w:rPr>
            </w:pPr>
            <w:r>
              <w:rPr>
                <w:rFonts w:hint="default" w:cs="Times New Roman" w:eastAsiaTheme="minorHAnsi"/>
                <w:color w:val="auto"/>
                <w:szCs w:val="24"/>
              </w:rPr>
              <w:t>11.9</w:t>
            </w:r>
          </w:p>
        </w:tc>
        <w:tc>
          <w:tcPr>
            <w:tcW w:w="392" w:type="pct"/>
            <w:tcBorders>
              <w:top w:val="nil"/>
              <w:left w:val="nil"/>
              <w:bottom w:val="nil"/>
              <w:right w:val="nil"/>
            </w:tcBorders>
            <w:shd w:val="clear" w:color="auto" w:fill="auto"/>
          </w:tcPr>
          <w:p w14:paraId="5D3ABCD4">
            <w:pPr>
              <w:spacing w:line="240" w:lineRule="auto"/>
              <w:rPr>
                <w:rFonts w:hint="default" w:cs="Times New Roman" w:eastAsiaTheme="minorHAnsi"/>
                <w:color w:val="auto"/>
                <w:szCs w:val="24"/>
              </w:rPr>
            </w:pPr>
            <w:r>
              <w:rPr>
                <w:rFonts w:hint="default" w:cs="Times New Roman" w:eastAsiaTheme="minorHAnsi"/>
                <w:color w:val="auto"/>
                <w:szCs w:val="24"/>
              </w:rPr>
              <w:t>12</w:t>
            </w:r>
          </w:p>
          <w:p w14:paraId="316AF1C0">
            <w:pPr>
              <w:spacing w:line="240" w:lineRule="auto"/>
              <w:rPr>
                <w:rFonts w:hint="default" w:cs="Times New Roman" w:eastAsiaTheme="minorHAnsi"/>
                <w:color w:val="auto"/>
                <w:szCs w:val="24"/>
              </w:rPr>
            </w:pPr>
            <w:r>
              <w:rPr>
                <w:rFonts w:hint="default" w:cs="Times New Roman" w:eastAsiaTheme="minorHAnsi"/>
                <w:color w:val="auto"/>
                <w:szCs w:val="24"/>
              </w:rPr>
              <w:t>9.5</w:t>
            </w:r>
          </w:p>
        </w:tc>
        <w:tc>
          <w:tcPr>
            <w:tcW w:w="495" w:type="pct"/>
            <w:tcBorders>
              <w:top w:val="nil"/>
              <w:left w:val="nil"/>
              <w:bottom w:val="nil"/>
              <w:right w:val="nil"/>
            </w:tcBorders>
            <w:shd w:val="clear" w:color="auto" w:fill="auto"/>
          </w:tcPr>
          <w:p w14:paraId="6EC91954">
            <w:pPr>
              <w:spacing w:line="240" w:lineRule="auto"/>
              <w:rPr>
                <w:rFonts w:hint="default" w:cs="Times New Roman"/>
                <w:szCs w:val="24"/>
              </w:rPr>
            </w:pPr>
            <w:r>
              <w:rPr>
                <w:rFonts w:hint="default" w:cs="Times New Roman"/>
                <w:szCs w:val="24"/>
              </w:rPr>
              <w:t>3.63</w:t>
            </w:r>
          </w:p>
        </w:tc>
        <w:tc>
          <w:tcPr>
            <w:tcW w:w="392" w:type="pct"/>
            <w:tcBorders>
              <w:top w:val="nil"/>
              <w:left w:val="nil"/>
              <w:bottom w:val="nil"/>
              <w:right w:val="nil"/>
            </w:tcBorders>
            <w:shd w:val="clear" w:color="auto" w:fill="auto"/>
          </w:tcPr>
          <w:p w14:paraId="33DDAFC4">
            <w:pPr>
              <w:spacing w:line="240" w:lineRule="auto"/>
              <w:rPr>
                <w:rFonts w:hint="default" w:cs="Times New Roman"/>
                <w:szCs w:val="24"/>
              </w:rPr>
            </w:pPr>
            <w:r>
              <w:rPr>
                <w:rFonts w:hint="default" w:cs="Times New Roman"/>
                <w:szCs w:val="24"/>
              </w:rPr>
              <w:t>1.20</w:t>
            </w:r>
          </w:p>
        </w:tc>
      </w:tr>
      <w:tr w14:paraId="1E07CAF2">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2" w:hRule="exact"/>
        </w:trPr>
        <w:tc>
          <w:tcPr>
            <w:tcW w:w="1970" w:type="pct"/>
            <w:tcBorders>
              <w:top w:val="nil"/>
              <w:left w:val="nil"/>
              <w:bottom w:val="nil"/>
              <w:right w:val="nil"/>
            </w:tcBorders>
            <w:shd w:val="clear" w:color="auto" w:fill="auto"/>
          </w:tcPr>
          <w:p w14:paraId="2FCC6E4F">
            <w:pPr>
              <w:pStyle w:val="30"/>
              <w:numPr>
                <w:ilvl w:val="0"/>
                <w:numId w:val="8"/>
              </w:numPr>
              <w:spacing w:line="240" w:lineRule="auto"/>
              <w:ind w:left="318" w:hanging="318"/>
              <w:jc w:val="left"/>
              <w:rPr>
                <w:rFonts w:hint="default" w:cs="Times New Roman" w:eastAsiaTheme="minorHAnsi"/>
                <w:b w:val="0"/>
                <w:bCs w:val="0"/>
                <w:szCs w:val="24"/>
              </w:rPr>
            </w:pPr>
            <w:r>
              <w:rPr>
                <w:rFonts w:hint="default" w:cs="Times New Roman" w:eastAsiaTheme="minorHAnsi"/>
                <w:b w:val="0"/>
                <w:bCs/>
                <w:szCs w:val="24"/>
              </w:rPr>
              <w:t>Team members feel empowered to contribute ideas and suggestions for digital transformation initiatives</w:t>
            </w:r>
          </w:p>
        </w:tc>
        <w:tc>
          <w:tcPr>
            <w:tcW w:w="256" w:type="pct"/>
            <w:tcBorders>
              <w:top w:val="nil"/>
              <w:left w:val="nil"/>
              <w:bottom w:val="nil"/>
              <w:right w:val="nil"/>
            </w:tcBorders>
            <w:shd w:val="clear" w:color="auto" w:fill="auto"/>
          </w:tcPr>
          <w:p w14:paraId="50B0AB09">
            <w:pPr>
              <w:spacing w:line="240" w:lineRule="auto"/>
              <w:rPr>
                <w:rFonts w:cs="Times New Roman" w:eastAsiaTheme="minorHAnsi"/>
                <w:color w:val="auto"/>
                <w:szCs w:val="24"/>
              </w:rPr>
            </w:pPr>
            <w:r>
              <w:rPr>
                <w:rFonts w:cs="Times New Roman" w:eastAsiaTheme="minorHAnsi"/>
                <w:color w:val="auto"/>
                <w:szCs w:val="24"/>
              </w:rPr>
              <w:t>F</w:t>
            </w:r>
          </w:p>
          <w:p w14:paraId="249E460C">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66F202AA">
            <w:pPr>
              <w:spacing w:line="240" w:lineRule="auto"/>
              <w:rPr>
                <w:rFonts w:cs="Times New Roman" w:eastAsiaTheme="minorHAnsi"/>
                <w:color w:val="auto"/>
                <w:szCs w:val="24"/>
              </w:rPr>
            </w:pPr>
            <w:r>
              <w:rPr>
                <w:rFonts w:cs="Times New Roman" w:eastAsiaTheme="minorHAnsi"/>
                <w:color w:val="auto"/>
                <w:szCs w:val="24"/>
              </w:rPr>
              <w:t>31</w:t>
            </w:r>
          </w:p>
          <w:p w14:paraId="6D5D1876">
            <w:pPr>
              <w:spacing w:line="240" w:lineRule="auto"/>
              <w:rPr>
                <w:rFonts w:cs="Times New Roman" w:eastAsiaTheme="minorHAnsi"/>
                <w:color w:val="auto"/>
                <w:szCs w:val="24"/>
              </w:rPr>
            </w:pPr>
            <w:r>
              <w:rPr>
                <w:rFonts w:cs="Times New Roman" w:eastAsiaTheme="minorHAnsi"/>
                <w:color w:val="auto"/>
                <w:szCs w:val="24"/>
              </w:rPr>
              <w:t>24.6</w:t>
            </w:r>
          </w:p>
        </w:tc>
        <w:tc>
          <w:tcPr>
            <w:tcW w:w="392" w:type="pct"/>
            <w:tcBorders>
              <w:top w:val="nil"/>
              <w:left w:val="nil"/>
              <w:bottom w:val="nil"/>
              <w:right w:val="nil"/>
            </w:tcBorders>
            <w:shd w:val="clear" w:color="auto" w:fill="auto"/>
          </w:tcPr>
          <w:p w14:paraId="27804581">
            <w:pPr>
              <w:spacing w:line="240" w:lineRule="auto"/>
              <w:rPr>
                <w:rFonts w:cs="Times New Roman" w:eastAsiaTheme="minorHAnsi"/>
                <w:color w:val="auto"/>
                <w:szCs w:val="24"/>
              </w:rPr>
            </w:pPr>
            <w:r>
              <w:rPr>
                <w:rFonts w:cs="Times New Roman" w:eastAsiaTheme="minorHAnsi"/>
                <w:color w:val="auto"/>
                <w:szCs w:val="24"/>
              </w:rPr>
              <w:t>67</w:t>
            </w:r>
          </w:p>
          <w:p w14:paraId="7EF72938">
            <w:pPr>
              <w:spacing w:line="240" w:lineRule="auto"/>
              <w:rPr>
                <w:rFonts w:cs="Times New Roman" w:eastAsiaTheme="minorHAnsi"/>
                <w:color w:val="auto"/>
                <w:szCs w:val="24"/>
              </w:rPr>
            </w:pPr>
            <w:r>
              <w:rPr>
                <w:rFonts w:cs="Times New Roman" w:eastAsiaTheme="minorHAnsi"/>
                <w:color w:val="auto"/>
                <w:szCs w:val="24"/>
              </w:rPr>
              <w:t>53.2</w:t>
            </w:r>
          </w:p>
        </w:tc>
        <w:tc>
          <w:tcPr>
            <w:tcW w:w="318" w:type="pct"/>
            <w:tcBorders>
              <w:top w:val="nil"/>
              <w:left w:val="nil"/>
              <w:bottom w:val="nil"/>
              <w:right w:val="nil"/>
            </w:tcBorders>
            <w:shd w:val="clear" w:color="auto" w:fill="auto"/>
          </w:tcPr>
          <w:p w14:paraId="6AF554DC">
            <w:pPr>
              <w:spacing w:line="240" w:lineRule="auto"/>
              <w:rPr>
                <w:rFonts w:cs="Times New Roman" w:eastAsiaTheme="minorHAnsi"/>
                <w:color w:val="auto"/>
                <w:szCs w:val="24"/>
              </w:rPr>
            </w:pPr>
            <w:r>
              <w:rPr>
                <w:rFonts w:cs="Times New Roman" w:eastAsiaTheme="minorHAnsi"/>
                <w:color w:val="auto"/>
                <w:szCs w:val="24"/>
              </w:rPr>
              <w:t>7</w:t>
            </w:r>
          </w:p>
          <w:p w14:paraId="60C55E27">
            <w:pPr>
              <w:spacing w:line="240" w:lineRule="auto"/>
              <w:rPr>
                <w:rFonts w:cs="Times New Roman" w:eastAsiaTheme="minorHAnsi"/>
                <w:color w:val="auto"/>
                <w:szCs w:val="24"/>
              </w:rPr>
            </w:pPr>
            <w:r>
              <w:rPr>
                <w:rFonts w:cs="Times New Roman" w:eastAsiaTheme="minorHAnsi"/>
                <w:color w:val="auto"/>
                <w:szCs w:val="24"/>
              </w:rPr>
              <w:t>5.6</w:t>
            </w:r>
          </w:p>
        </w:tc>
        <w:tc>
          <w:tcPr>
            <w:tcW w:w="392" w:type="pct"/>
            <w:tcBorders>
              <w:top w:val="nil"/>
              <w:left w:val="nil"/>
              <w:bottom w:val="nil"/>
              <w:right w:val="nil"/>
            </w:tcBorders>
            <w:shd w:val="clear" w:color="auto" w:fill="auto"/>
          </w:tcPr>
          <w:p w14:paraId="0EB9DD1B">
            <w:pPr>
              <w:spacing w:line="240" w:lineRule="auto"/>
              <w:rPr>
                <w:rFonts w:cs="Times New Roman" w:eastAsiaTheme="minorHAnsi"/>
                <w:color w:val="auto"/>
                <w:szCs w:val="24"/>
              </w:rPr>
            </w:pPr>
            <w:r>
              <w:rPr>
                <w:rFonts w:cs="Times New Roman" w:eastAsiaTheme="minorHAnsi"/>
                <w:color w:val="auto"/>
                <w:szCs w:val="24"/>
              </w:rPr>
              <w:t>12</w:t>
            </w:r>
          </w:p>
          <w:p w14:paraId="0B640D9C">
            <w:pPr>
              <w:spacing w:line="240" w:lineRule="auto"/>
              <w:rPr>
                <w:rFonts w:cs="Times New Roman" w:eastAsiaTheme="minorHAnsi"/>
                <w:color w:val="auto"/>
                <w:szCs w:val="24"/>
              </w:rPr>
            </w:pPr>
            <w:r>
              <w:rPr>
                <w:rFonts w:cs="Times New Roman" w:eastAsiaTheme="minorHAnsi"/>
                <w:color w:val="auto"/>
                <w:szCs w:val="24"/>
              </w:rPr>
              <w:t>9.5</w:t>
            </w:r>
          </w:p>
        </w:tc>
        <w:tc>
          <w:tcPr>
            <w:tcW w:w="392" w:type="pct"/>
            <w:tcBorders>
              <w:top w:val="nil"/>
              <w:left w:val="nil"/>
              <w:bottom w:val="nil"/>
              <w:right w:val="nil"/>
            </w:tcBorders>
            <w:shd w:val="clear" w:color="auto" w:fill="auto"/>
          </w:tcPr>
          <w:p w14:paraId="186AC103">
            <w:pPr>
              <w:spacing w:line="240" w:lineRule="auto"/>
              <w:rPr>
                <w:rFonts w:cs="Times New Roman" w:eastAsiaTheme="minorHAnsi"/>
                <w:color w:val="auto"/>
                <w:szCs w:val="24"/>
              </w:rPr>
            </w:pPr>
            <w:r>
              <w:rPr>
                <w:rFonts w:cs="Times New Roman" w:eastAsiaTheme="minorHAnsi"/>
                <w:color w:val="auto"/>
                <w:szCs w:val="24"/>
              </w:rPr>
              <w:t>9</w:t>
            </w:r>
          </w:p>
          <w:p w14:paraId="527B516D">
            <w:pPr>
              <w:spacing w:line="240" w:lineRule="auto"/>
              <w:rPr>
                <w:rFonts w:cs="Times New Roman" w:eastAsiaTheme="minorHAnsi"/>
                <w:color w:val="auto"/>
                <w:szCs w:val="24"/>
              </w:rPr>
            </w:pPr>
            <w:r>
              <w:rPr>
                <w:rFonts w:cs="Times New Roman" w:eastAsiaTheme="minorHAnsi"/>
                <w:color w:val="auto"/>
                <w:szCs w:val="24"/>
              </w:rPr>
              <w:t>7.1</w:t>
            </w:r>
          </w:p>
        </w:tc>
        <w:tc>
          <w:tcPr>
            <w:tcW w:w="495" w:type="pct"/>
            <w:tcBorders>
              <w:top w:val="nil"/>
              <w:left w:val="nil"/>
              <w:bottom w:val="nil"/>
              <w:right w:val="nil"/>
            </w:tcBorders>
            <w:shd w:val="clear" w:color="auto" w:fill="auto"/>
          </w:tcPr>
          <w:p w14:paraId="5FEFAB6C">
            <w:pPr>
              <w:spacing w:line="240" w:lineRule="auto"/>
              <w:rPr>
                <w:rFonts w:cs="Times New Roman"/>
                <w:szCs w:val="24"/>
              </w:rPr>
            </w:pPr>
            <w:r>
              <w:rPr>
                <w:rFonts w:cs="Times New Roman"/>
                <w:szCs w:val="24"/>
              </w:rPr>
              <w:t>3.79</w:t>
            </w:r>
          </w:p>
        </w:tc>
        <w:tc>
          <w:tcPr>
            <w:tcW w:w="392" w:type="pct"/>
            <w:tcBorders>
              <w:top w:val="nil"/>
              <w:left w:val="nil"/>
              <w:bottom w:val="nil"/>
              <w:right w:val="nil"/>
            </w:tcBorders>
            <w:shd w:val="clear" w:color="auto" w:fill="auto"/>
          </w:tcPr>
          <w:p w14:paraId="08902C7F">
            <w:pPr>
              <w:spacing w:line="240" w:lineRule="auto"/>
              <w:rPr>
                <w:rFonts w:cs="Times New Roman"/>
                <w:szCs w:val="24"/>
              </w:rPr>
            </w:pPr>
            <w:r>
              <w:rPr>
                <w:rFonts w:cs="Times New Roman"/>
                <w:szCs w:val="24"/>
              </w:rPr>
              <w:t>1.14</w:t>
            </w:r>
          </w:p>
        </w:tc>
      </w:tr>
      <w:tr w14:paraId="3D34570D">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8" w:hRule="exact"/>
        </w:trPr>
        <w:tc>
          <w:tcPr>
            <w:tcW w:w="1970" w:type="pct"/>
            <w:tcBorders>
              <w:top w:val="nil"/>
              <w:left w:val="nil"/>
              <w:bottom w:val="nil"/>
              <w:right w:val="nil"/>
            </w:tcBorders>
            <w:shd w:val="clear" w:color="auto" w:fill="auto"/>
          </w:tcPr>
          <w:p w14:paraId="2C017258">
            <w:pPr>
              <w:pStyle w:val="30"/>
              <w:numPr>
                <w:ilvl w:val="0"/>
                <w:numId w:val="8"/>
              </w:numPr>
              <w:spacing w:line="240" w:lineRule="auto"/>
              <w:ind w:left="318" w:hanging="318"/>
              <w:jc w:val="left"/>
              <w:rPr>
                <w:rFonts w:hint="default" w:cs="Times New Roman" w:eastAsiaTheme="minorHAnsi"/>
                <w:b w:val="0"/>
                <w:bCs w:val="0"/>
                <w:szCs w:val="24"/>
              </w:rPr>
            </w:pPr>
            <w:r>
              <w:rPr>
                <w:rFonts w:hint="default" w:cs="Times New Roman" w:eastAsiaTheme="minorHAnsi"/>
                <w:b w:val="0"/>
                <w:bCs/>
                <w:szCs w:val="24"/>
              </w:rPr>
              <w:t>The participative leadership style of their leaders enhances the acceptance of digital transformation within the organization.</w:t>
            </w:r>
          </w:p>
        </w:tc>
        <w:tc>
          <w:tcPr>
            <w:tcW w:w="256" w:type="pct"/>
            <w:tcBorders>
              <w:top w:val="nil"/>
              <w:left w:val="nil"/>
              <w:bottom w:val="nil"/>
              <w:right w:val="nil"/>
            </w:tcBorders>
            <w:shd w:val="clear" w:color="auto" w:fill="auto"/>
          </w:tcPr>
          <w:p w14:paraId="4E8C57EF">
            <w:pPr>
              <w:spacing w:line="240" w:lineRule="auto"/>
              <w:rPr>
                <w:rFonts w:hint="default" w:cs="Times New Roman" w:eastAsiaTheme="minorHAnsi"/>
                <w:color w:val="auto"/>
                <w:szCs w:val="24"/>
              </w:rPr>
            </w:pPr>
            <w:r>
              <w:rPr>
                <w:rFonts w:hint="default" w:cs="Times New Roman" w:eastAsiaTheme="minorHAnsi"/>
                <w:color w:val="auto"/>
                <w:szCs w:val="24"/>
              </w:rPr>
              <w:t>F</w:t>
            </w:r>
          </w:p>
          <w:p w14:paraId="79164DFA">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67BA6E13">
            <w:pPr>
              <w:spacing w:line="240" w:lineRule="auto"/>
              <w:rPr>
                <w:rFonts w:hint="default" w:cs="Times New Roman" w:eastAsiaTheme="minorHAnsi"/>
                <w:color w:val="auto"/>
                <w:szCs w:val="24"/>
              </w:rPr>
            </w:pPr>
            <w:r>
              <w:rPr>
                <w:rFonts w:hint="default" w:cs="Times New Roman" w:eastAsiaTheme="minorHAnsi"/>
                <w:color w:val="auto"/>
                <w:szCs w:val="24"/>
              </w:rPr>
              <w:t>32</w:t>
            </w:r>
          </w:p>
          <w:p w14:paraId="761DAB49">
            <w:pPr>
              <w:spacing w:line="240" w:lineRule="auto"/>
              <w:rPr>
                <w:rFonts w:hint="default" w:cs="Times New Roman" w:eastAsiaTheme="minorHAnsi"/>
                <w:color w:val="auto"/>
                <w:szCs w:val="24"/>
              </w:rPr>
            </w:pPr>
            <w:r>
              <w:rPr>
                <w:rFonts w:hint="default" w:cs="Times New Roman" w:eastAsiaTheme="minorHAnsi"/>
                <w:color w:val="auto"/>
                <w:szCs w:val="24"/>
              </w:rPr>
              <w:t>25.4</w:t>
            </w:r>
          </w:p>
        </w:tc>
        <w:tc>
          <w:tcPr>
            <w:tcW w:w="392" w:type="pct"/>
            <w:tcBorders>
              <w:top w:val="nil"/>
              <w:left w:val="nil"/>
              <w:bottom w:val="nil"/>
              <w:right w:val="nil"/>
            </w:tcBorders>
            <w:shd w:val="clear" w:color="auto" w:fill="auto"/>
          </w:tcPr>
          <w:p w14:paraId="6B410E4C">
            <w:pPr>
              <w:spacing w:line="240" w:lineRule="auto"/>
              <w:rPr>
                <w:rFonts w:hint="default" w:cs="Times New Roman" w:eastAsiaTheme="minorHAnsi"/>
                <w:color w:val="auto"/>
                <w:szCs w:val="24"/>
              </w:rPr>
            </w:pPr>
            <w:r>
              <w:rPr>
                <w:rFonts w:hint="default" w:cs="Times New Roman" w:eastAsiaTheme="minorHAnsi"/>
                <w:color w:val="auto"/>
                <w:szCs w:val="24"/>
              </w:rPr>
              <w:t>58</w:t>
            </w:r>
          </w:p>
          <w:p w14:paraId="39CE6056">
            <w:pPr>
              <w:spacing w:line="240" w:lineRule="auto"/>
              <w:rPr>
                <w:rFonts w:hint="default" w:cs="Times New Roman" w:eastAsiaTheme="minorHAnsi"/>
                <w:color w:val="auto"/>
                <w:szCs w:val="24"/>
              </w:rPr>
            </w:pPr>
            <w:r>
              <w:rPr>
                <w:rFonts w:hint="default" w:cs="Times New Roman" w:eastAsiaTheme="minorHAnsi"/>
                <w:color w:val="auto"/>
                <w:szCs w:val="24"/>
              </w:rPr>
              <w:t>46.0</w:t>
            </w:r>
          </w:p>
        </w:tc>
        <w:tc>
          <w:tcPr>
            <w:tcW w:w="318" w:type="pct"/>
            <w:tcBorders>
              <w:top w:val="nil"/>
              <w:left w:val="nil"/>
              <w:bottom w:val="nil"/>
              <w:right w:val="nil"/>
            </w:tcBorders>
            <w:shd w:val="clear" w:color="auto" w:fill="auto"/>
          </w:tcPr>
          <w:p w14:paraId="3D529E48">
            <w:pPr>
              <w:spacing w:line="240" w:lineRule="auto"/>
              <w:rPr>
                <w:rFonts w:hint="default" w:cs="Times New Roman" w:eastAsiaTheme="minorHAnsi"/>
                <w:color w:val="auto"/>
                <w:szCs w:val="24"/>
              </w:rPr>
            </w:pPr>
            <w:r>
              <w:rPr>
                <w:rFonts w:hint="default" w:cs="Times New Roman" w:eastAsiaTheme="minorHAnsi"/>
                <w:color w:val="auto"/>
                <w:szCs w:val="24"/>
              </w:rPr>
              <w:t>2</w:t>
            </w:r>
          </w:p>
          <w:p w14:paraId="258EFE3C">
            <w:pPr>
              <w:spacing w:line="240" w:lineRule="auto"/>
              <w:rPr>
                <w:rFonts w:hint="default" w:cs="Times New Roman" w:eastAsiaTheme="minorHAnsi"/>
                <w:color w:val="auto"/>
                <w:szCs w:val="24"/>
              </w:rPr>
            </w:pPr>
            <w:r>
              <w:rPr>
                <w:rFonts w:hint="default" w:cs="Times New Roman" w:eastAsiaTheme="minorHAnsi"/>
                <w:color w:val="auto"/>
                <w:szCs w:val="24"/>
              </w:rPr>
              <w:t>1.6</w:t>
            </w:r>
          </w:p>
        </w:tc>
        <w:tc>
          <w:tcPr>
            <w:tcW w:w="392" w:type="pct"/>
            <w:tcBorders>
              <w:top w:val="nil"/>
              <w:left w:val="nil"/>
              <w:bottom w:val="nil"/>
              <w:right w:val="nil"/>
            </w:tcBorders>
            <w:shd w:val="clear" w:color="auto" w:fill="auto"/>
          </w:tcPr>
          <w:p w14:paraId="79BC019C">
            <w:pPr>
              <w:spacing w:line="240" w:lineRule="auto"/>
              <w:rPr>
                <w:rFonts w:hint="default" w:cs="Times New Roman" w:eastAsiaTheme="minorHAnsi"/>
                <w:color w:val="auto"/>
                <w:szCs w:val="24"/>
              </w:rPr>
            </w:pPr>
            <w:r>
              <w:rPr>
                <w:rFonts w:hint="default" w:cs="Times New Roman" w:eastAsiaTheme="minorHAnsi"/>
                <w:color w:val="auto"/>
                <w:szCs w:val="24"/>
              </w:rPr>
              <w:t>20</w:t>
            </w:r>
          </w:p>
          <w:p w14:paraId="3C96B841">
            <w:pPr>
              <w:spacing w:line="240" w:lineRule="auto"/>
              <w:rPr>
                <w:rFonts w:hint="default" w:cs="Times New Roman" w:eastAsiaTheme="minorHAnsi"/>
                <w:color w:val="auto"/>
                <w:szCs w:val="24"/>
              </w:rPr>
            </w:pPr>
            <w:r>
              <w:rPr>
                <w:rFonts w:hint="default" w:cs="Times New Roman" w:eastAsiaTheme="minorHAnsi"/>
                <w:color w:val="auto"/>
                <w:szCs w:val="24"/>
              </w:rPr>
              <w:t>15.9</w:t>
            </w:r>
          </w:p>
        </w:tc>
        <w:tc>
          <w:tcPr>
            <w:tcW w:w="392" w:type="pct"/>
            <w:tcBorders>
              <w:top w:val="nil"/>
              <w:left w:val="nil"/>
              <w:bottom w:val="nil"/>
              <w:right w:val="nil"/>
            </w:tcBorders>
            <w:shd w:val="clear" w:color="auto" w:fill="auto"/>
          </w:tcPr>
          <w:p w14:paraId="7D2775BE">
            <w:pPr>
              <w:spacing w:line="240" w:lineRule="auto"/>
              <w:rPr>
                <w:rFonts w:hint="default" w:cs="Times New Roman" w:eastAsiaTheme="minorHAnsi"/>
                <w:color w:val="auto"/>
                <w:szCs w:val="24"/>
              </w:rPr>
            </w:pPr>
            <w:r>
              <w:rPr>
                <w:rFonts w:hint="default" w:cs="Times New Roman" w:eastAsiaTheme="minorHAnsi"/>
                <w:color w:val="auto"/>
                <w:szCs w:val="24"/>
              </w:rPr>
              <w:t>14</w:t>
            </w:r>
          </w:p>
          <w:p w14:paraId="6DDCFBF2">
            <w:pPr>
              <w:spacing w:line="240" w:lineRule="auto"/>
              <w:rPr>
                <w:rFonts w:hint="default" w:cs="Times New Roman" w:eastAsiaTheme="minorHAnsi"/>
                <w:color w:val="auto"/>
                <w:szCs w:val="24"/>
              </w:rPr>
            </w:pPr>
            <w:r>
              <w:rPr>
                <w:rFonts w:hint="default" w:cs="Times New Roman" w:eastAsiaTheme="minorHAnsi"/>
                <w:color w:val="auto"/>
                <w:szCs w:val="24"/>
              </w:rPr>
              <w:t>11.1</w:t>
            </w:r>
          </w:p>
        </w:tc>
        <w:tc>
          <w:tcPr>
            <w:tcW w:w="495" w:type="pct"/>
            <w:tcBorders>
              <w:top w:val="nil"/>
              <w:left w:val="nil"/>
              <w:bottom w:val="nil"/>
              <w:right w:val="nil"/>
            </w:tcBorders>
            <w:shd w:val="clear" w:color="auto" w:fill="auto"/>
          </w:tcPr>
          <w:p w14:paraId="51BA71EB">
            <w:pPr>
              <w:spacing w:line="240" w:lineRule="auto"/>
              <w:rPr>
                <w:rFonts w:hint="default" w:cs="Times New Roman"/>
                <w:szCs w:val="24"/>
              </w:rPr>
            </w:pPr>
            <w:r>
              <w:rPr>
                <w:rFonts w:hint="default" w:cs="Times New Roman"/>
                <w:szCs w:val="24"/>
              </w:rPr>
              <w:t>3.59</w:t>
            </w:r>
          </w:p>
        </w:tc>
        <w:tc>
          <w:tcPr>
            <w:tcW w:w="392" w:type="pct"/>
            <w:tcBorders>
              <w:top w:val="nil"/>
              <w:left w:val="nil"/>
              <w:bottom w:val="nil"/>
              <w:right w:val="nil"/>
            </w:tcBorders>
            <w:shd w:val="clear" w:color="auto" w:fill="auto"/>
          </w:tcPr>
          <w:p w14:paraId="78B119B6">
            <w:pPr>
              <w:spacing w:line="240" w:lineRule="auto"/>
              <w:rPr>
                <w:rFonts w:hint="default" w:cs="Times New Roman"/>
                <w:szCs w:val="24"/>
              </w:rPr>
            </w:pPr>
            <w:r>
              <w:rPr>
                <w:rFonts w:hint="default" w:cs="Times New Roman"/>
                <w:szCs w:val="24"/>
              </w:rPr>
              <w:t>1.32</w:t>
            </w:r>
          </w:p>
        </w:tc>
      </w:tr>
      <w:tr w14:paraId="40BABD9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exact"/>
        </w:trPr>
        <w:tc>
          <w:tcPr>
            <w:tcW w:w="1970" w:type="pct"/>
            <w:tcBorders>
              <w:top w:val="nil"/>
              <w:left w:val="nil"/>
              <w:bottom w:val="nil"/>
              <w:right w:val="nil"/>
            </w:tcBorders>
            <w:shd w:val="clear" w:color="auto" w:fill="auto"/>
          </w:tcPr>
          <w:p w14:paraId="1BFC51FC">
            <w:pPr>
              <w:pStyle w:val="30"/>
              <w:numPr>
                <w:ilvl w:val="0"/>
                <w:numId w:val="8"/>
              </w:numPr>
              <w:spacing w:line="240" w:lineRule="auto"/>
              <w:ind w:left="318" w:hanging="318"/>
              <w:jc w:val="left"/>
              <w:rPr>
                <w:rFonts w:hint="default" w:cs="Times New Roman" w:eastAsiaTheme="minorHAnsi"/>
                <w:b w:val="0"/>
                <w:bCs/>
                <w:szCs w:val="24"/>
              </w:rPr>
            </w:pPr>
            <w:r>
              <w:rPr>
                <w:rFonts w:hint="default" w:cs="Times New Roman" w:eastAsiaTheme="minorHAnsi"/>
                <w:b w:val="0"/>
                <w:bCs/>
                <w:szCs w:val="24"/>
              </w:rPr>
              <w:t>Team members perceive that their opinions are valued and considered in the implementation of digital transformation strategies</w:t>
            </w:r>
          </w:p>
        </w:tc>
        <w:tc>
          <w:tcPr>
            <w:tcW w:w="256" w:type="pct"/>
            <w:tcBorders>
              <w:top w:val="nil"/>
              <w:left w:val="nil"/>
              <w:bottom w:val="nil"/>
              <w:right w:val="nil"/>
            </w:tcBorders>
            <w:shd w:val="clear" w:color="auto" w:fill="auto"/>
          </w:tcPr>
          <w:p w14:paraId="39E1F63B">
            <w:pPr>
              <w:spacing w:line="240" w:lineRule="auto"/>
              <w:rPr>
                <w:rFonts w:cs="Times New Roman" w:eastAsiaTheme="minorHAnsi"/>
                <w:color w:val="auto"/>
                <w:szCs w:val="24"/>
              </w:rPr>
            </w:pPr>
            <w:r>
              <w:rPr>
                <w:rFonts w:cs="Times New Roman" w:eastAsiaTheme="minorHAnsi"/>
                <w:color w:val="auto"/>
                <w:szCs w:val="24"/>
              </w:rPr>
              <w:t>F</w:t>
            </w:r>
          </w:p>
          <w:p w14:paraId="2CB00C6D">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78D98703">
            <w:pPr>
              <w:spacing w:line="240" w:lineRule="auto"/>
              <w:rPr>
                <w:rFonts w:cs="Times New Roman" w:eastAsiaTheme="minorHAnsi"/>
                <w:color w:val="auto"/>
                <w:szCs w:val="24"/>
              </w:rPr>
            </w:pPr>
            <w:r>
              <w:rPr>
                <w:rFonts w:cs="Times New Roman" w:eastAsiaTheme="minorHAnsi"/>
                <w:color w:val="auto"/>
                <w:szCs w:val="24"/>
              </w:rPr>
              <w:t>32</w:t>
            </w:r>
          </w:p>
          <w:p w14:paraId="4C1D80FD">
            <w:pPr>
              <w:spacing w:line="240" w:lineRule="auto"/>
              <w:rPr>
                <w:rFonts w:cs="Times New Roman" w:eastAsiaTheme="minorHAnsi"/>
                <w:color w:val="auto"/>
                <w:szCs w:val="24"/>
              </w:rPr>
            </w:pPr>
            <w:r>
              <w:rPr>
                <w:rFonts w:cs="Times New Roman" w:eastAsiaTheme="minorHAnsi"/>
                <w:color w:val="auto"/>
                <w:szCs w:val="24"/>
              </w:rPr>
              <w:t>25.4</w:t>
            </w:r>
          </w:p>
        </w:tc>
        <w:tc>
          <w:tcPr>
            <w:tcW w:w="392" w:type="pct"/>
            <w:tcBorders>
              <w:top w:val="nil"/>
              <w:left w:val="nil"/>
              <w:bottom w:val="nil"/>
              <w:right w:val="nil"/>
            </w:tcBorders>
            <w:shd w:val="clear" w:color="auto" w:fill="auto"/>
          </w:tcPr>
          <w:p w14:paraId="22EA5057">
            <w:pPr>
              <w:spacing w:line="240" w:lineRule="auto"/>
              <w:rPr>
                <w:rFonts w:cs="Times New Roman" w:eastAsiaTheme="minorHAnsi"/>
                <w:color w:val="auto"/>
                <w:szCs w:val="24"/>
              </w:rPr>
            </w:pPr>
            <w:r>
              <w:rPr>
                <w:rFonts w:cs="Times New Roman" w:eastAsiaTheme="minorHAnsi"/>
                <w:color w:val="auto"/>
                <w:szCs w:val="24"/>
              </w:rPr>
              <w:t>62</w:t>
            </w:r>
          </w:p>
          <w:p w14:paraId="1218D8B3">
            <w:pPr>
              <w:spacing w:line="240" w:lineRule="auto"/>
              <w:rPr>
                <w:rFonts w:cs="Times New Roman" w:eastAsiaTheme="minorHAnsi"/>
                <w:color w:val="auto"/>
                <w:szCs w:val="24"/>
              </w:rPr>
            </w:pPr>
            <w:r>
              <w:rPr>
                <w:rFonts w:cs="Times New Roman" w:eastAsiaTheme="minorHAnsi"/>
                <w:color w:val="auto"/>
                <w:szCs w:val="24"/>
              </w:rPr>
              <w:t>49.2</w:t>
            </w:r>
          </w:p>
        </w:tc>
        <w:tc>
          <w:tcPr>
            <w:tcW w:w="318" w:type="pct"/>
            <w:tcBorders>
              <w:top w:val="nil"/>
              <w:left w:val="nil"/>
              <w:bottom w:val="nil"/>
              <w:right w:val="nil"/>
            </w:tcBorders>
            <w:shd w:val="clear" w:color="auto" w:fill="auto"/>
          </w:tcPr>
          <w:p w14:paraId="5E3DFC41">
            <w:pPr>
              <w:spacing w:line="240" w:lineRule="auto"/>
              <w:rPr>
                <w:rFonts w:cs="Times New Roman" w:eastAsiaTheme="minorHAnsi"/>
                <w:color w:val="auto"/>
                <w:szCs w:val="24"/>
              </w:rPr>
            </w:pPr>
            <w:r>
              <w:rPr>
                <w:rFonts w:cs="Times New Roman" w:eastAsiaTheme="minorHAnsi"/>
                <w:color w:val="auto"/>
                <w:szCs w:val="24"/>
              </w:rPr>
              <w:t>8</w:t>
            </w:r>
          </w:p>
          <w:p w14:paraId="0B03306B">
            <w:pPr>
              <w:spacing w:line="240" w:lineRule="auto"/>
              <w:rPr>
                <w:rFonts w:cs="Times New Roman" w:eastAsiaTheme="minorHAnsi"/>
                <w:color w:val="auto"/>
                <w:szCs w:val="24"/>
              </w:rPr>
            </w:pPr>
            <w:r>
              <w:rPr>
                <w:rFonts w:cs="Times New Roman" w:eastAsiaTheme="minorHAnsi"/>
                <w:color w:val="auto"/>
                <w:szCs w:val="24"/>
              </w:rPr>
              <w:t>6.3</w:t>
            </w:r>
          </w:p>
        </w:tc>
        <w:tc>
          <w:tcPr>
            <w:tcW w:w="392" w:type="pct"/>
            <w:tcBorders>
              <w:top w:val="nil"/>
              <w:left w:val="nil"/>
              <w:bottom w:val="nil"/>
              <w:right w:val="nil"/>
            </w:tcBorders>
            <w:shd w:val="clear" w:color="auto" w:fill="auto"/>
          </w:tcPr>
          <w:p w14:paraId="14653471">
            <w:pPr>
              <w:spacing w:line="240" w:lineRule="auto"/>
              <w:rPr>
                <w:rFonts w:cs="Times New Roman" w:eastAsiaTheme="minorHAnsi"/>
                <w:color w:val="auto"/>
                <w:szCs w:val="24"/>
              </w:rPr>
            </w:pPr>
            <w:r>
              <w:rPr>
                <w:rFonts w:cs="Times New Roman" w:eastAsiaTheme="minorHAnsi"/>
                <w:color w:val="auto"/>
                <w:szCs w:val="24"/>
              </w:rPr>
              <w:t>15</w:t>
            </w:r>
          </w:p>
          <w:p w14:paraId="0999960A">
            <w:pPr>
              <w:spacing w:line="240" w:lineRule="auto"/>
              <w:rPr>
                <w:rFonts w:cs="Times New Roman" w:eastAsiaTheme="minorHAnsi"/>
                <w:color w:val="auto"/>
                <w:szCs w:val="24"/>
              </w:rPr>
            </w:pPr>
            <w:r>
              <w:rPr>
                <w:rFonts w:cs="Times New Roman" w:eastAsiaTheme="minorHAnsi"/>
                <w:color w:val="auto"/>
                <w:szCs w:val="24"/>
              </w:rPr>
              <w:t>11.9</w:t>
            </w:r>
          </w:p>
        </w:tc>
        <w:tc>
          <w:tcPr>
            <w:tcW w:w="392" w:type="pct"/>
            <w:tcBorders>
              <w:top w:val="nil"/>
              <w:left w:val="nil"/>
              <w:bottom w:val="nil"/>
              <w:right w:val="nil"/>
            </w:tcBorders>
            <w:shd w:val="clear" w:color="auto" w:fill="auto"/>
          </w:tcPr>
          <w:p w14:paraId="641DBFF1">
            <w:pPr>
              <w:spacing w:line="240" w:lineRule="auto"/>
              <w:rPr>
                <w:rFonts w:cs="Times New Roman" w:eastAsiaTheme="minorHAnsi"/>
                <w:color w:val="auto"/>
                <w:szCs w:val="24"/>
              </w:rPr>
            </w:pPr>
            <w:r>
              <w:rPr>
                <w:rFonts w:cs="Times New Roman" w:eastAsiaTheme="minorHAnsi"/>
                <w:color w:val="auto"/>
                <w:szCs w:val="24"/>
              </w:rPr>
              <w:t>9</w:t>
            </w:r>
          </w:p>
          <w:p w14:paraId="6459773C">
            <w:pPr>
              <w:spacing w:line="240" w:lineRule="auto"/>
              <w:rPr>
                <w:rFonts w:cs="Times New Roman" w:eastAsiaTheme="minorHAnsi"/>
                <w:color w:val="auto"/>
                <w:szCs w:val="24"/>
              </w:rPr>
            </w:pPr>
            <w:r>
              <w:rPr>
                <w:rFonts w:cs="Times New Roman" w:eastAsiaTheme="minorHAnsi"/>
                <w:color w:val="auto"/>
                <w:szCs w:val="24"/>
              </w:rPr>
              <w:t>7.1</w:t>
            </w:r>
          </w:p>
        </w:tc>
        <w:tc>
          <w:tcPr>
            <w:tcW w:w="495" w:type="pct"/>
            <w:tcBorders>
              <w:top w:val="nil"/>
              <w:left w:val="nil"/>
              <w:bottom w:val="nil"/>
              <w:right w:val="nil"/>
            </w:tcBorders>
            <w:shd w:val="clear" w:color="auto" w:fill="auto"/>
          </w:tcPr>
          <w:p w14:paraId="57402E35">
            <w:pPr>
              <w:spacing w:line="240" w:lineRule="auto"/>
              <w:rPr>
                <w:rFonts w:cs="Times New Roman"/>
                <w:szCs w:val="24"/>
              </w:rPr>
            </w:pPr>
            <w:r>
              <w:rPr>
                <w:rFonts w:cs="Times New Roman"/>
                <w:szCs w:val="24"/>
              </w:rPr>
              <w:t>3.74</w:t>
            </w:r>
          </w:p>
        </w:tc>
        <w:tc>
          <w:tcPr>
            <w:tcW w:w="392" w:type="pct"/>
            <w:tcBorders>
              <w:top w:val="nil"/>
              <w:left w:val="nil"/>
              <w:bottom w:val="nil"/>
              <w:right w:val="nil"/>
            </w:tcBorders>
            <w:shd w:val="clear" w:color="auto" w:fill="auto"/>
          </w:tcPr>
          <w:p w14:paraId="5439994B">
            <w:pPr>
              <w:spacing w:line="240" w:lineRule="auto"/>
              <w:rPr>
                <w:rFonts w:cs="Times New Roman"/>
                <w:szCs w:val="24"/>
              </w:rPr>
            </w:pPr>
            <w:r>
              <w:rPr>
                <w:rFonts w:cs="Times New Roman"/>
                <w:szCs w:val="24"/>
              </w:rPr>
              <w:t>1.17</w:t>
            </w:r>
          </w:p>
        </w:tc>
      </w:tr>
      <w:tr w14:paraId="22C7E87F">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1970" w:type="pct"/>
            <w:tcBorders>
              <w:top w:val="nil"/>
              <w:left w:val="nil"/>
              <w:bottom w:val="nil"/>
              <w:right w:val="nil"/>
            </w:tcBorders>
            <w:shd w:val="clear" w:color="auto" w:fill="auto"/>
          </w:tcPr>
          <w:p w14:paraId="57093B67">
            <w:pPr>
              <w:pStyle w:val="30"/>
              <w:numPr>
                <w:ilvl w:val="0"/>
                <w:numId w:val="8"/>
              </w:numPr>
              <w:spacing w:line="240" w:lineRule="auto"/>
              <w:ind w:left="318" w:hanging="318"/>
              <w:jc w:val="left"/>
              <w:rPr>
                <w:rFonts w:hint="default" w:cs="Times New Roman" w:eastAsiaTheme="minorHAnsi"/>
                <w:b w:val="0"/>
                <w:bCs/>
                <w:szCs w:val="24"/>
              </w:rPr>
            </w:pPr>
            <w:r>
              <w:rPr>
                <w:rFonts w:hint="default" w:cs="Times New Roman" w:eastAsiaTheme="minorHAnsi"/>
                <w:b w:val="0"/>
                <w:bCs/>
                <w:szCs w:val="24"/>
              </w:rPr>
              <w:t>The participative approach of leadership fosters a culture of collaboration and innovation in digital transformation efforts.</w:t>
            </w:r>
          </w:p>
        </w:tc>
        <w:tc>
          <w:tcPr>
            <w:tcW w:w="256" w:type="pct"/>
            <w:tcBorders>
              <w:top w:val="nil"/>
              <w:left w:val="nil"/>
              <w:bottom w:val="nil"/>
              <w:right w:val="nil"/>
            </w:tcBorders>
            <w:shd w:val="clear" w:color="auto" w:fill="auto"/>
          </w:tcPr>
          <w:p w14:paraId="1838B291">
            <w:pPr>
              <w:spacing w:line="240" w:lineRule="auto"/>
              <w:rPr>
                <w:rFonts w:hint="default" w:cs="Times New Roman" w:eastAsiaTheme="minorHAnsi"/>
                <w:color w:val="auto"/>
                <w:szCs w:val="24"/>
              </w:rPr>
            </w:pPr>
            <w:r>
              <w:rPr>
                <w:rFonts w:hint="default" w:cs="Times New Roman" w:eastAsiaTheme="minorHAnsi"/>
                <w:color w:val="auto"/>
                <w:szCs w:val="24"/>
              </w:rPr>
              <w:t>F</w:t>
            </w:r>
          </w:p>
          <w:p w14:paraId="5227177A">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40BC8301">
            <w:pPr>
              <w:spacing w:line="240" w:lineRule="auto"/>
              <w:rPr>
                <w:rFonts w:hint="default" w:cs="Times New Roman" w:eastAsiaTheme="minorHAnsi"/>
                <w:color w:val="auto"/>
                <w:szCs w:val="24"/>
              </w:rPr>
            </w:pPr>
            <w:r>
              <w:rPr>
                <w:rFonts w:hint="default" w:cs="Times New Roman" w:eastAsiaTheme="minorHAnsi"/>
                <w:color w:val="auto"/>
                <w:szCs w:val="24"/>
              </w:rPr>
              <w:t>38</w:t>
            </w:r>
          </w:p>
          <w:p w14:paraId="1AFA957B">
            <w:pPr>
              <w:spacing w:line="240" w:lineRule="auto"/>
              <w:rPr>
                <w:rFonts w:hint="default" w:cs="Times New Roman" w:eastAsiaTheme="minorHAnsi"/>
                <w:color w:val="auto"/>
                <w:szCs w:val="24"/>
              </w:rPr>
            </w:pPr>
            <w:r>
              <w:rPr>
                <w:rFonts w:hint="default" w:cs="Times New Roman" w:eastAsiaTheme="minorHAnsi"/>
                <w:color w:val="auto"/>
                <w:szCs w:val="24"/>
              </w:rPr>
              <w:t>30.2</w:t>
            </w:r>
          </w:p>
        </w:tc>
        <w:tc>
          <w:tcPr>
            <w:tcW w:w="392" w:type="pct"/>
            <w:tcBorders>
              <w:top w:val="nil"/>
              <w:left w:val="nil"/>
              <w:bottom w:val="nil"/>
              <w:right w:val="nil"/>
            </w:tcBorders>
            <w:shd w:val="clear" w:color="auto" w:fill="auto"/>
          </w:tcPr>
          <w:p w14:paraId="1A455A8A">
            <w:pPr>
              <w:spacing w:line="240" w:lineRule="auto"/>
              <w:rPr>
                <w:rFonts w:hint="default" w:cs="Times New Roman" w:eastAsiaTheme="minorHAnsi"/>
                <w:color w:val="auto"/>
                <w:szCs w:val="24"/>
              </w:rPr>
            </w:pPr>
            <w:r>
              <w:rPr>
                <w:rFonts w:hint="default" w:cs="Times New Roman" w:eastAsiaTheme="minorHAnsi"/>
                <w:color w:val="auto"/>
                <w:szCs w:val="24"/>
              </w:rPr>
              <w:t>64</w:t>
            </w:r>
          </w:p>
          <w:p w14:paraId="71AF2537">
            <w:pPr>
              <w:spacing w:line="240" w:lineRule="auto"/>
              <w:rPr>
                <w:rFonts w:hint="default" w:cs="Times New Roman" w:eastAsiaTheme="minorHAnsi"/>
                <w:color w:val="auto"/>
                <w:szCs w:val="24"/>
              </w:rPr>
            </w:pPr>
            <w:r>
              <w:rPr>
                <w:rFonts w:hint="default" w:cs="Times New Roman" w:eastAsiaTheme="minorHAnsi"/>
                <w:color w:val="auto"/>
                <w:szCs w:val="24"/>
              </w:rPr>
              <w:t>50.8</w:t>
            </w:r>
          </w:p>
        </w:tc>
        <w:tc>
          <w:tcPr>
            <w:tcW w:w="318" w:type="pct"/>
            <w:tcBorders>
              <w:top w:val="nil"/>
              <w:left w:val="nil"/>
              <w:bottom w:val="nil"/>
              <w:right w:val="nil"/>
            </w:tcBorders>
            <w:shd w:val="clear" w:color="auto" w:fill="auto"/>
          </w:tcPr>
          <w:p w14:paraId="67339AF3">
            <w:pPr>
              <w:spacing w:line="240" w:lineRule="auto"/>
              <w:rPr>
                <w:rFonts w:hint="default" w:cs="Times New Roman" w:eastAsiaTheme="minorHAnsi"/>
                <w:color w:val="auto"/>
                <w:szCs w:val="24"/>
              </w:rPr>
            </w:pPr>
            <w:r>
              <w:rPr>
                <w:rFonts w:hint="default" w:cs="Times New Roman" w:eastAsiaTheme="minorHAnsi"/>
                <w:color w:val="auto"/>
                <w:szCs w:val="24"/>
              </w:rPr>
              <w:t>8</w:t>
            </w:r>
          </w:p>
          <w:p w14:paraId="41CC52BD">
            <w:pPr>
              <w:spacing w:line="240" w:lineRule="auto"/>
              <w:rPr>
                <w:rFonts w:hint="default" w:cs="Times New Roman" w:eastAsiaTheme="minorHAnsi"/>
                <w:color w:val="auto"/>
                <w:szCs w:val="24"/>
              </w:rPr>
            </w:pPr>
            <w:r>
              <w:rPr>
                <w:rFonts w:hint="default" w:cs="Times New Roman" w:eastAsiaTheme="minorHAnsi"/>
                <w:color w:val="auto"/>
                <w:szCs w:val="24"/>
              </w:rPr>
              <w:t>6.3</w:t>
            </w:r>
          </w:p>
        </w:tc>
        <w:tc>
          <w:tcPr>
            <w:tcW w:w="392" w:type="pct"/>
            <w:tcBorders>
              <w:top w:val="nil"/>
              <w:left w:val="nil"/>
              <w:bottom w:val="nil"/>
              <w:right w:val="nil"/>
            </w:tcBorders>
            <w:shd w:val="clear" w:color="auto" w:fill="auto"/>
          </w:tcPr>
          <w:p w14:paraId="568EFD2B">
            <w:pPr>
              <w:spacing w:line="240" w:lineRule="auto"/>
              <w:rPr>
                <w:rFonts w:hint="default" w:cs="Times New Roman" w:eastAsiaTheme="minorHAnsi"/>
                <w:color w:val="auto"/>
                <w:szCs w:val="24"/>
              </w:rPr>
            </w:pPr>
            <w:r>
              <w:rPr>
                <w:rFonts w:hint="default" w:cs="Times New Roman" w:eastAsiaTheme="minorHAnsi"/>
                <w:color w:val="auto"/>
                <w:szCs w:val="24"/>
              </w:rPr>
              <w:t>8</w:t>
            </w:r>
          </w:p>
          <w:p w14:paraId="469332A9">
            <w:pPr>
              <w:spacing w:line="240" w:lineRule="auto"/>
              <w:rPr>
                <w:rFonts w:hint="default" w:cs="Times New Roman" w:eastAsiaTheme="minorHAnsi"/>
                <w:color w:val="auto"/>
                <w:szCs w:val="24"/>
              </w:rPr>
            </w:pPr>
            <w:r>
              <w:rPr>
                <w:rFonts w:hint="default" w:cs="Times New Roman" w:eastAsiaTheme="minorHAnsi"/>
                <w:color w:val="auto"/>
                <w:szCs w:val="24"/>
              </w:rPr>
              <w:t>6.3</w:t>
            </w:r>
          </w:p>
        </w:tc>
        <w:tc>
          <w:tcPr>
            <w:tcW w:w="392" w:type="pct"/>
            <w:tcBorders>
              <w:top w:val="nil"/>
              <w:left w:val="nil"/>
              <w:bottom w:val="nil"/>
              <w:right w:val="nil"/>
            </w:tcBorders>
            <w:shd w:val="clear" w:color="auto" w:fill="auto"/>
          </w:tcPr>
          <w:p w14:paraId="180B67A5">
            <w:pPr>
              <w:spacing w:line="240" w:lineRule="auto"/>
              <w:rPr>
                <w:rFonts w:hint="default" w:cs="Times New Roman" w:eastAsiaTheme="minorHAnsi"/>
                <w:color w:val="auto"/>
                <w:szCs w:val="24"/>
              </w:rPr>
            </w:pPr>
            <w:r>
              <w:rPr>
                <w:rFonts w:hint="default" w:cs="Times New Roman" w:eastAsiaTheme="minorHAnsi"/>
                <w:color w:val="auto"/>
                <w:szCs w:val="24"/>
              </w:rPr>
              <w:t>8</w:t>
            </w:r>
          </w:p>
          <w:p w14:paraId="0893EE26">
            <w:pPr>
              <w:spacing w:line="240" w:lineRule="auto"/>
              <w:rPr>
                <w:rFonts w:hint="default" w:cs="Times New Roman" w:eastAsiaTheme="minorHAnsi"/>
                <w:color w:val="auto"/>
                <w:szCs w:val="24"/>
              </w:rPr>
            </w:pPr>
            <w:r>
              <w:rPr>
                <w:rFonts w:hint="default" w:cs="Times New Roman" w:eastAsiaTheme="minorHAnsi"/>
                <w:color w:val="auto"/>
                <w:szCs w:val="24"/>
              </w:rPr>
              <w:t>6.3</w:t>
            </w:r>
          </w:p>
        </w:tc>
        <w:tc>
          <w:tcPr>
            <w:tcW w:w="495" w:type="pct"/>
            <w:tcBorders>
              <w:top w:val="nil"/>
              <w:left w:val="nil"/>
              <w:bottom w:val="nil"/>
              <w:right w:val="nil"/>
            </w:tcBorders>
            <w:shd w:val="clear" w:color="auto" w:fill="auto"/>
          </w:tcPr>
          <w:p w14:paraId="2E23ED0A">
            <w:pPr>
              <w:spacing w:line="240" w:lineRule="auto"/>
              <w:rPr>
                <w:rFonts w:hint="default" w:cs="Times New Roman"/>
                <w:szCs w:val="24"/>
              </w:rPr>
            </w:pPr>
            <w:r>
              <w:rPr>
                <w:rFonts w:hint="default" w:cs="Times New Roman"/>
                <w:szCs w:val="24"/>
              </w:rPr>
              <w:t>3.92</w:t>
            </w:r>
          </w:p>
        </w:tc>
        <w:tc>
          <w:tcPr>
            <w:tcW w:w="392" w:type="pct"/>
            <w:tcBorders>
              <w:top w:val="nil"/>
              <w:left w:val="nil"/>
              <w:bottom w:val="nil"/>
              <w:right w:val="nil"/>
            </w:tcBorders>
            <w:shd w:val="clear" w:color="auto" w:fill="auto"/>
          </w:tcPr>
          <w:p w14:paraId="33496C2E">
            <w:pPr>
              <w:spacing w:line="240" w:lineRule="auto"/>
              <w:rPr>
                <w:rFonts w:hint="default" w:cs="Times New Roman"/>
                <w:szCs w:val="24"/>
              </w:rPr>
            </w:pPr>
            <w:r>
              <w:rPr>
                <w:rFonts w:hint="default" w:cs="Times New Roman"/>
                <w:szCs w:val="24"/>
              </w:rPr>
              <w:t>1.09</w:t>
            </w:r>
          </w:p>
        </w:tc>
      </w:tr>
      <w:tr w14:paraId="65048982">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exact"/>
        </w:trPr>
        <w:tc>
          <w:tcPr>
            <w:tcW w:w="1970" w:type="pct"/>
            <w:tcBorders>
              <w:top w:val="nil"/>
              <w:left w:val="nil"/>
              <w:bottom w:val="nil"/>
              <w:right w:val="nil"/>
            </w:tcBorders>
            <w:shd w:val="clear" w:color="auto" w:fill="auto"/>
          </w:tcPr>
          <w:p w14:paraId="6A2F040F">
            <w:pPr>
              <w:pStyle w:val="30"/>
              <w:numPr>
                <w:ilvl w:val="0"/>
                <w:numId w:val="8"/>
              </w:numPr>
              <w:spacing w:line="240" w:lineRule="auto"/>
              <w:ind w:left="318" w:hanging="318"/>
              <w:jc w:val="left"/>
              <w:rPr>
                <w:rFonts w:hint="default" w:cs="Times New Roman" w:eastAsiaTheme="minorHAnsi"/>
                <w:b w:val="0"/>
                <w:bCs/>
                <w:szCs w:val="24"/>
              </w:rPr>
            </w:pPr>
            <w:r>
              <w:rPr>
                <w:rFonts w:hint="default" w:cs="Times New Roman" w:eastAsiaTheme="minorHAnsi"/>
                <w:b w:val="0"/>
                <w:bCs/>
                <w:szCs w:val="24"/>
              </w:rPr>
              <w:t>Team members are motivated to actively engage in digital transformation activities due to the participative leadership style</w:t>
            </w:r>
          </w:p>
        </w:tc>
        <w:tc>
          <w:tcPr>
            <w:tcW w:w="256" w:type="pct"/>
            <w:tcBorders>
              <w:top w:val="nil"/>
              <w:left w:val="nil"/>
              <w:bottom w:val="nil"/>
              <w:right w:val="nil"/>
            </w:tcBorders>
            <w:shd w:val="clear" w:color="auto" w:fill="auto"/>
          </w:tcPr>
          <w:p w14:paraId="28BBAEEF">
            <w:pPr>
              <w:spacing w:line="240" w:lineRule="auto"/>
              <w:rPr>
                <w:rFonts w:cs="Times New Roman" w:eastAsiaTheme="minorHAnsi"/>
                <w:color w:val="auto"/>
                <w:szCs w:val="24"/>
              </w:rPr>
            </w:pPr>
            <w:r>
              <w:rPr>
                <w:rFonts w:cs="Times New Roman" w:eastAsiaTheme="minorHAnsi"/>
                <w:color w:val="auto"/>
                <w:szCs w:val="24"/>
              </w:rPr>
              <w:t>F</w:t>
            </w:r>
          </w:p>
          <w:p w14:paraId="4332C77D">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0E1BD6E3">
            <w:pPr>
              <w:spacing w:line="240" w:lineRule="auto"/>
              <w:rPr>
                <w:rFonts w:cs="Times New Roman" w:eastAsiaTheme="minorHAnsi"/>
                <w:color w:val="auto"/>
                <w:szCs w:val="24"/>
              </w:rPr>
            </w:pPr>
            <w:r>
              <w:rPr>
                <w:rFonts w:cs="Times New Roman" w:eastAsiaTheme="minorHAnsi"/>
                <w:color w:val="auto"/>
                <w:szCs w:val="24"/>
              </w:rPr>
              <w:t>38</w:t>
            </w:r>
          </w:p>
          <w:p w14:paraId="5D0F7916">
            <w:pPr>
              <w:spacing w:line="240" w:lineRule="auto"/>
              <w:rPr>
                <w:rFonts w:cs="Times New Roman" w:eastAsiaTheme="minorHAnsi"/>
                <w:color w:val="auto"/>
                <w:szCs w:val="24"/>
              </w:rPr>
            </w:pPr>
            <w:r>
              <w:rPr>
                <w:rFonts w:cs="Times New Roman" w:eastAsiaTheme="minorHAnsi"/>
                <w:color w:val="auto"/>
                <w:szCs w:val="24"/>
              </w:rPr>
              <w:t>30.2</w:t>
            </w:r>
          </w:p>
        </w:tc>
        <w:tc>
          <w:tcPr>
            <w:tcW w:w="392" w:type="pct"/>
            <w:tcBorders>
              <w:top w:val="nil"/>
              <w:left w:val="nil"/>
              <w:bottom w:val="nil"/>
              <w:right w:val="nil"/>
            </w:tcBorders>
            <w:shd w:val="clear" w:color="auto" w:fill="auto"/>
          </w:tcPr>
          <w:p w14:paraId="35A52ACB">
            <w:pPr>
              <w:spacing w:line="240" w:lineRule="auto"/>
              <w:rPr>
                <w:rFonts w:cs="Times New Roman" w:eastAsiaTheme="minorHAnsi"/>
                <w:color w:val="auto"/>
                <w:szCs w:val="24"/>
              </w:rPr>
            </w:pPr>
            <w:r>
              <w:rPr>
                <w:rFonts w:cs="Times New Roman" w:eastAsiaTheme="minorHAnsi"/>
                <w:color w:val="auto"/>
                <w:szCs w:val="24"/>
              </w:rPr>
              <w:t>50</w:t>
            </w:r>
          </w:p>
          <w:p w14:paraId="1C677382">
            <w:pPr>
              <w:spacing w:line="240" w:lineRule="auto"/>
              <w:rPr>
                <w:rFonts w:cs="Times New Roman" w:eastAsiaTheme="minorHAnsi"/>
                <w:color w:val="auto"/>
                <w:szCs w:val="24"/>
              </w:rPr>
            </w:pPr>
            <w:r>
              <w:rPr>
                <w:rFonts w:cs="Times New Roman" w:eastAsiaTheme="minorHAnsi"/>
                <w:color w:val="auto"/>
                <w:szCs w:val="24"/>
              </w:rPr>
              <w:t>39.7</w:t>
            </w:r>
          </w:p>
        </w:tc>
        <w:tc>
          <w:tcPr>
            <w:tcW w:w="318" w:type="pct"/>
            <w:tcBorders>
              <w:top w:val="nil"/>
              <w:left w:val="nil"/>
              <w:bottom w:val="nil"/>
              <w:right w:val="nil"/>
            </w:tcBorders>
            <w:shd w:val="clear" w:color="auto" w:fill="auto"/>
          </w:tcPr>
          <w:p w14:paraId="47C6F9D3">
            <w:pPr>
              <w:spacing w:line="240" w:lineRule="auto"/>
              <w:rPr>
                <w:rFonts w:cs="Times New Roman" w:eastAsiaTheme="minorHAnsi"/>
                <w:color w:val="auto"/>
                <w:szCs w:val="24"/>
              </w:rPr>
            </w:pPr>
            <w:r>
              <w:rPr>
                <w:rFonts w:cs="Times New Roman" w:eastAsiaTheme="minorHAnsi"/>
                <w:color w:val="auto"/>
                <w:szCs w:val="24"/>
              </w:rPr>
              <w:t>7</w:t>
            </w:r>
          </w:p>
          <w:p w14:paraId="376AE4F3">
            <w:pPr>
              <w:spacing w:line="240" w:lineRule="auto"/>
              <w:rPr>
                <w:rFonts w:cs="Times New Roman" w:eastAsiaTheme="minorHAnsi"/>
                <w:color w:val="auto"/>
                <w:szCs w:val="24"/>
              </w:rPr>
            </w:pPr>
            <w:r>
              <w:rPr>
                <w:rFonts w:cs="Times New Roman" w:eastAsiaTheme="minorHAnsi"/>
                <w:color w:val="auto"/>
                <w:szCs w:val="24"/>
              </w:rPr>
              <w:t>5.6</w:t>
            </w:r>
          </w:p>
        </w:tc>
        <w:tc>
          <w:tcPr>
            <w:tcW w:w="392" w:type="pct"/>
            <w:tcBorders>
              <w:top w:val="nil"/>
              <w:left w:val="nil"/>
              <w:bottom w:val="nil"/>
              <w:right w:val="nil"/>
            </w:tcBorders>
            <w:shd w:val="clear" w:color="auto" w:fill="auto"/>
          </w:tcPr>
          <w:p w14:paraId="1ADE1B31">
            <w:pPr>
              <w:spacing w:line="240" w:lineRule="auto"/>
              <w:rPr>
                <w:rFonts w:cs="Times New Roman" w:eastAsiaTheme="minorHAnsi"/>
                <w:color w:val="auto"/>
                <w:szCs w:val="24"/>
              </w:rPr>
            </w:pPr>
            <w:r>
              <w:rPr>
                <w:rFonts w:cs="Times New Roman" w:eastAsiaTheme="minorHAnsi"/>
                <w:color w:val="auto"/>
                <w:szCs w:val="24"/>
              </w:rPr>
              <w:t>13</w:t>
            </w:r>
          </w:p>
          <w:p w14:paraId="55C5E344">
            <w:pPr>
              <w:spacing w:line="240" w:lineRule="auto"/>
              <w:rPr>
                <w:rFonts w:cs="Times New Roman" w:eastAsiaTheme="minorHAnsi"/>
                <w:color w:val="auto"/>
                <w:szCs w:val="24"/>
              </w:rPr>
            </w:pPr>
            <w:r>
              <w:rPr>
                <w:rFonts w:cs="Times New Roman" w:eastAsiaTheme="minorHAnsi"/>
                <w:color w:val="auto"/>
                <w:szCs w:val="24"/>
              </w:rPr>
              <w:t>10.3</w:t>
            </w:r>
          </w:p>
        </w:tc>
        <w:tc>
          <w:tcPr>
            <w:tcW w:w="392" w:type="pct"/>
            <w:tcBorders>
              <w:top w:val="nil"/>
              <w:left w:val="nil"/>
              <w:bottom w:val="nil"/>
              <w:right w:val="nil"/>
            </w:tcBorders>
            <w:shd w:val="clear" w:color="auto" w:fill="auto"/>
          </w:tcPr>
          <w:p w14:paraId="23AC97F3">
            <w:pPr>
              <w:spacing w:line="240" w:lineRule="auto"/>
              <w:rPr>
                <w:rFonts w:cs="Times New Roman" w:eastAsiaTheme="minorHAnsi"/>
                <w:color w:val="auto"/>
                <w:szCs w:val="24"/>
              </w:rPr>
            </w:pPr>
            <w:r>
              <w:rPr>
                <w:rFonts w:cs="Times New Roman" w:eastAsiaTheme="minorHAnsi"/>
                <w:color w:val="auto"/>
                <w:szCs w:val="24"/>
              </w:rPr>
              <w:t>18</w:t>
            </w:r>
          </w:p>
          <w:p w14:paraId="2F4DFC80">
            <w:pPr>
              <w:spacing w:line="240" w:lineRule="auto"/>
              <w:rPr>
                <w:rFonts w:cs="Times New Roman" w:eastAsiaTheme="minorHAnsi"/>
                <w:color w:val="auto"/>
                <w:szCs w:val="24"/>
              </w:rPr>
            </w:pPr>
            <w:r>
              <w:rPr>
                <w:rFonts w:cs="Times New Roman" w:eastAsiaTheme="minorHAnsi"/>
                <w:color w:val="auto"/>
                <w:szCs w:val="24"/>
              </w:rPr>
              <w:t>14.3</w:t>
            </w:r>
          </w:p>
        </w:tc>
        <w:tc>
          <w:tcPr>
            <w:tcW w:w="495" w:type="pct"/>
            <w:tcBorders>
              <w:top w:val="nil"/>
              <w:left w:val="nil"/>
              <w:bottom w:val="nil"/>
              <w:right w:val="nil"/>
            </w:tcBorders>
            <w:shd w:val="clear" w:color="auto" w:fill="auto"/>
          </w:tcPr>
          <w:p w14:paraId="5DDC8F51">
            <w:pPr>
              <w:spacing w:line="240" w:lineRule="auto"/>
              <w:rPr>
                <w:rFonts w:cs="Times New Roman"/>
                <w:szCs w:val="24"/>
              </w:rPr>
            </w:pPr>
            <w:r>
              <w:rPr>
                <w:rFonts w:cs="Times New Roman"/>
                <w:szCs w:val="24"/>
              </w:rPr>
              <w:t>3.61</w:t>
            </w:r>
          </w:p>
        </w:tc>
        <w:tc>
          <w:tcPr>
            <w:tcW w:w="392" w:type="pct"/>
            <w:tcBorders>
              <w:top w:val="nil"/>
              <w:left w:val="nil"/>
              <w:bottom w:val="nil"/>
              <w:right w:val="nil"/>
            </w:tcBorders>
            <w:shd w:val="clear" w:color="auto" w:fill="auto"/>
          </w:tcPr>
          <w:p w14:paraId="717307F0">
            <w:pPr>
              <w:spacing w:line="240" w:lineRule="auto"/>
              <w:rPr>
                <w:rFonts w:cs="Times New Roman"/>
                <w:szCs w:val="24"/>
              </w:rPr>
            </w:pPr>
            <w:r>
              <w:rPr>
                <w:rFonts w:cs="Times New Roman"/>
                <w:szCs w:val="24"/>
              </w:rPr>
              <w:t>1.39</w:t>
            </w:r>
          </w:p>
        </w:tc>
      </w:tr>
      <w:tr w14:paraId="2B7D7FF3">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exact"/>
        </w:trPr>
        <w:tc>
          <w:tcPr>
            <w:tcW w:w="1970" w:type="pct"/>
            <w:tcBorders>
              <w:top w:val="nil"/>
              <w:left w:val="nil"/>
              <w:bottom w:val="single" w:color="000000" w:sz="4" w:space="0"/>
              <w:right w:val="nil"/>
            </w:tcBorders>
            <w:shd w:val="clear" w:color="auto" w:fill="auto"/>
          </w:tcPr>
          <w:p w14:paraId="7A1C1BDC">
            <w:pPr>
              <w:pStyle w:val="30"/>
              <w:numPr>
                <w:ilvl w:val="0"/>
                <w:numId w:val="8"/>
              </w:numPr>
              <w:spacing w:line="240" w:lineRule="auto"/>
              <w:ind w:left="318" w:hanging="318"/>
              <w:jc w:val="left"/>
              <w:rPr>
                <w:rFonts w:hint="default" w:cs="Times New Roman" w:eastAsiaTheme="minorHAnsi"/>
                <w:b w:val="0"/>
                <w:bCs/>
                <w:szCs w:val="24"/>
              </w:rPr>
            </w:pPr>
            <w:r>
              <w:rPr>
                <w:rFonts w:hint="default" w:cs="Times New Roman" w:eastAsiaTheme="minorHAnsi"/>
                <w:b w:val="0"/>
                <w:bCs/>
                <w:szCs w:val="24"/>
              </w:rPr>
              <w:t>The participative leadership style positively influences the speed and effectiveness of digital transformation initiatives</w:t>
            </w:r>
          </w:p>
        </w:tc>
        <w:tc>
          <w:tcPr>
            <w:tcW w:w="256" w:type="pct"/>
            <w:tcBorders>
              <w:top w:val="nil"/>
              <w:left w:val="nil"/>
              <w:bottom w:val="single" w:color="000000" w:sz="4" w:space="0"/>
              <w:right w:val="nil"/>
            </w:tcBorders>
            <w:shd w:val="clear" w:color="auto" w:fill="auto"/>
          </w:tcPr>
          <w:p w14:paraId="2365CCBF">
            <w:pPr>
              <w:spacing w:line="240" w:lineRule="auto"/>
              <w:rPr>
                <w:rFonts w:hint="default" w:cs="Times New Roman" w:eastAsiaTheme="minorHAnsi"/>
                <w:color w:val="auto"/>
                <w:szCs w:val="24"/>
              </w:rPr>
            </w:pPr>
            <w:r>
              <w:rPr>
                <w:rFonts w:hint="default" w:cs="Times New Roman" w:eastAsiaTheme="minorHAnsi"/>
                <w:color w:val="auto"/>
                <w:szCs w:val="24"/>
              </w:rPr>
              <w:t>F</w:t>
            </w:r>
          </w:p>
          <w:p w14:paraId="136C7EC0">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single" w:color="000000" w:sz="4" w:space="0"/>
              <w:right w:val="nil"/>
            </w:tcBorders>
            <w:shd w:val="clear" w:color="auto" w:fill="auto"/>
          </w:tcPr>
          <w:p w14:paraId="44474A8A">
            <w:pPr>
              <w:spacing w:line="240" w:lineRule="auto"/>
              <w:rPr>
                <w:rFonts w:hint="default" w:cs="Times New Roman" w:eastAsiaTheme="minorHAnsi"/>
                <w:color w:val="auto"/>
                <w:szCs w:val="24"/>
              </w:rPr>
            </w:pPr>
            <w:r>
              <w:rPr>
                <w:rFonts w:hint="default" w:cs="Times New Roman" w:eastAsiaTheme="minorHAnsi"/>
                <w:color w:val="auto"/>
                <w:szCs w:val="24"/>
              </w:rPr>
              <w:t>40</w:t>
            </w:r>
          </w:p>
          <w:p w14:paraId="7E037236">
            <w:pPr>
              <w:spacing w:line="240" w:lineRule="auto"/>
              <w:rPr>
                <w:rFonts w:hint="default" w:cs="Times New Roman" w:eastAsiaTheme="minorHAnsi"/>
                <w:color w:val="auto"/>
                <w:szCs w:val="24"/>
              </w:rPr>
            </w:pPr>
            <w:r>
              <w:rPr>
                <w:rFonts w:hint="default" w:cs="Times New Roman" w:eastAsiaTheme="minorHAnsi"/>
                <w:color w:val="auto"/>
                <w:szCs w:val="24"/>
              </w:rPr>
              <w:t>31.7</w:t>
            </w:r>
          </w:p>
        </w:tc>
        <w:tc>
          <w:tcPr>
            <w:tcW w:w="392" w:type="pct"/>
            <w:tcBorders>
              <w:top w:val="nil"/>
              <w:left w:val="nil"/>
              <w:bottom w:val="single" w:color="000000" w:sz="4" w:space="0"/>
              <w:right w:val="nil"/>
            </w:tcBorders>
            <w:shd w:val="clear" w:color="auto" w:fill="auto"/>
          </w:tcPr>
          <w:p w14:paraId="654178E7">
            <w:pPr>
              <w:spacing w:line="240" w:lineRule="auto"/>
              <w:rPr>
                <w:rFonts w:hint="default" w:cs="Times New Roman" w:eastAsiaTheme="minorHAnsi"/>
                <w:color w:val="auto"/>
                <w:szCs w:val="24"/>
              </w:rPr>
            </w:pPr>
            <w:r>
              <w:rPr>
                <w:rFonts w:hint="default" w:cs="Times New Roman" w:eastAsiaTheme="minorHAnsi"/>
                <w:color w:val="auto"/>
                <w:szCs w:val="24"/>
              </w:rPr>
              <w:t>55</w:t>
            </w:r>
          </w:p>
          <w:p w14:paraId="1BC8165A">
            <w:pPr>
              <w:spacing w:line="240" w:lineRule="auto"/>
              <w:rPr>
                <w:rFonts w:hint="default" w:cs="Times New Roman" w:eastAsiaTheme="minorHAnsi"/>
                <w:color w:val="auto"/>
                <w:szCs w:val="24"/>
              </w:rPr>
            </w:pPr>
            <w:r>
              <w:rPr>
                <w:rFonts w:hint="default" w:cs="Times New Roman" w:eastAsiaTheme="minorHAnsi"/>
                <w:color w:val="auto"/>
                <w:szCs w:val="24"/>
              </w:rPr>
              <w:t>43.7</w:t>
            </w:r>
          </w:p>
        </w:tc>
        <w:tc>
          <w:tcPr>
            <w:tcW w:w="318" w:type="pct"/>
            <w:tcBorders>
              <w:top w:val="nil"/>
              <w:left w:val="nil"/>
              <w:bottom w:val="single" w:color="000000" w:sz="4" w:space="0"/>
              <w:right w:val="nil"/>
            </w:tcBorders>
            <w:shd w:val="clear" w:color="auto" w:fill="auto"/>
          </w:tcPr>
          <w:p w14:paraId="660E4BC4">
            <w:pPr>
              <w:spacing w:line="240" w:lineRule="auto"/>
              <w:rPr>
                <w:rFonts w:hint="default" w:cs="Times New Roman" w:eastAsiaTheme="minorHAnsi"/>
                <w:color w:val="auto"/>
                <w:szCs w:val="24"/>
              </w:rPr>
            </w:pPr>
            <w:r>
              <w:rPr>
                <w:rFonts w:hint="default" w:cs="Times New Roman" w:eastAsiaTheme="minorHAnsi"/>
                <w:color w:val="auto"/>
                <w:szCs w:val="24"/>
              </w:rPr>
              <w:t>3</w:t>
            </w:r>
          </w:p>
          <w:p w14:paraId="4D7D8C92">
            <w:pPr>
              <w:spacing w:line="240" w:lineRule="auto"/>
              <w:rPr>
                <w:rFonts w:hint="default" w:cs="Times New Roman" w:eastAsiaTheme="minorHAnsi"/>
                <w:color w:val="auto"/>
                <w:szCs w:val="24"/>
              </w:rPr>
            </w:pPr>
            <w:r>
              <w:rPr>
                <w:rFonts w:hint="default" w:cs="Times New Roman" w:eastAsiaTheme="minorHAnsi"/>
                <w:color w:val="auto"/>
                <w:szCs w:val="24"/>
              </w:rPr>
              <w:t>2.4</w:t>
            </w:r>
          </w:p>
          <w:p w14:paraId="6486AC3B">
            <w:pPr>
              <w:spacing w:line="240" w:lineRule="auto"/>
              <w:rPr>
                <w:rFonts w:hint="default" w:cs="Times New Roman" w:eastAsiaTheme="minorHAnsi"/>
                <w:color w:val="auto"/>
                <w:szCs w:val="24"/>
              </w:rPr>
            </w:pPr>
          </w:p>
        </w:tc>
        <w:tc>
          <w:tcPr>
            <w:tcW w:w="392" w:type="pct"/>
            <w:tcBorders>
              <w:top w:val="nil"/>
              <w:left w:val="nil"/>
              <w:bottom w:val="single" w:color="000000" w:sz="4" w:space="0"/>
              <w:right w:val="nil"/>
            </w:tcBorders>
            <w:shd w:val="clear" w:color="auto" w:fill="auto"/>
          </w:tcPr>
          <w:p w14:paraId="1D8A428E">
            <w:pPr>
              <w:spacing w:line="240" w:lineRule="auto"/>
              <w:rPr>
                <w:rFonts w:hint="default" w:cs="Times New Roman" w:eastAsiaTheme="minorHAnsi"/>
                <w:color w:val="auto"/>
                <w:szCs w:val="24"/>
              </w:rPr>
            </w:pPr>
            <w:r>
              <w:rPr>
                <w:rFonts w:hint="default" w:cs="Times New Roman" w:eastAsiaTheme="minorHAnsi"/>
                <w:color w:val="auto"/>
                <w:szCs w:val="24"/>
              </w:rPr>
              <w:t>15</w:t>
            </w:r>
          </w:p>
          <w:p w14:paraId="5C28035F">
            <w:pPr>
              <w:spacing w:line="240" w:lineRule="auto"/>
              <w:rPr>
                <w:rFonts w:hint="default" w:cs="Times New Roman" w:eastAsiaTheme="minorHAnsi"/>
                <w:color w:val="auto"/>
                <w:szCs w:val="24"/>
              </w:rPr>
            </w:pPr>
            <w:r>
              <w:rPr>
                <w:rFonts w:hint="default" w:cs="Times New Roman" w:eastAsiaTheme="minorHAnsi"/>
                <w:color w:val="auto"/>
                <w:szCs w:val="24"/>
              </w:rPr>
              <w:t>11.9</w:t>
            </w:r>
          </w:p>
        </w:tc>
        <w:tc>
          <w:tcPr>
            <w:tcW w:w="392" w:type="pct"/>
            <w:tcBorders>
              <w:top w:val="nil"/>
              <w:left w:val="nil"/>
              <w:bottom w:val="single" w:color="000000" w:sz="4" w:space="0"/>
              <w:right w:val="nil"/>
            </w:tcBorders>
            <w:shd w:val="clear" w:color="auto" w:fill="auto"/>
          </w:tcPr>
          <w:p w14:paraId="06163FC9">
            <w:pPr>
              <w:spacing w:line="240" w:lineRule="auto"/>
              <w:rPr>
                <w:rFonts w:hint="default" w:cs="Times New Roman" w:eastAsiaTheme="minorHAnsi"/>
                <w:color w:val="auto"/>
                <w:szCs w:val="24"/>
              </w:rPr>
            </w:pPr>
            <w:r>
              <w:rPr>
                <w:rFonts w:hint="default" w:cs="Times New Roman" w:eastAsiaTheme="minorHAnsi"/>
                <w:color w:val="auto"/>
                <w:szCs w:val="24"/>
              </w:rPr>
              <w:t>13</w:t>
            </w:r>
          </w:p>
          <w:p w14:paraId="1E99C78E">
            <w:pPr>
              <w:spacing w:line="240" w:lineRule="auto"/>
              <w:rPr>
                <w:rFonts w:hint="default" w:cs="Times New Roman" w:eastAsiaTheme="minorHAnsi"/>
                <w:color w:val="auto"/>
                <w:szCs w:val="24"/>
              </w:rPr>
            </w:pPr>
            <w:r>
              <w:rPr>
                <w:rFonts w:hint="default" w:cs="Times New Roman" w:eastAsiaTheme="minorHAnsi"/>
                <w:color w:val="auto"/>
                <w:szCs w:val="24"/>
              </w:rPr>
              <w:t>10.3</w:t>
            </w:r>
          </w:p>
        </w:tc>
        <w:tc>
          <w:tcPr>
            <w:tcW w:w="495" w:type="pct"/>
            <w:tcBorders>
              <w:top w:val="nil"/>
              <w:left w:val="nil"/>
              <w:bottom w:val="single" w:color="000000" w:sz="4" w:space="0"/>
              <w:right w:val="nil"/>
            </w:tcBorders>
            <w:shd w:val="clear" w:color="auto" w:fill="auto"/>
          </w:tcPr>
          <w:p w14:paraId="0C895BA5">
            <w:pPr>
              <w:spacing w:line="240" w:lineRule="auto"/>
              <w:rPr>
                <w:rFonts w:hint="default" w:cs="Times New Roman"/>
                <w:szCs w:val="24"/>
              </w:rPr>
            </w:pPr>
            <w:r>
              <w:rPr>
                <w:rFonts w:hint="default" w:cs="Times New Roman"/>
                <w:szCs w:val="24"/>
              </w:rPr>
              <w:t>3.75</w:t>
            </w:r>
          </w:p>
        </w:tc>
        <w:tc>
          <w:tcPr>
            <w:tcW w:w="392" w:type="pct"/>
            <w:tcBorders>
              <w:top w:val="nil"/>
              <w:left w:val="nil"/>
              <w:bottom w:val="single" w:color="000000" w:sz="4" w:space="0"/>
              <w:right w:val="nil"/>
            </w:tcBorders>
            <w:shd w:val="clear" w:color="auto" w:fill="auto"/>
          </w:tcPr>
          <w:p w14:paraId="0C8D803E">
            <w:pPr>
              <w:spacing w:line="240" w:lineRule="auto"/>
              <w:rPr>
                <w:rFonts w:hint="default" w:cs="Times New Roman"/>
                <w:szCs w:val="24"/>
              </w:rPr>
            </w:pPr>
            <w:r>
              <w:rPr>
                <w:rFonts w:hint="default" w:cs="Times New Roman"/>
                <w:szCs w:val="24"/>
              </w:rPr>
              <w:t>1.30</w:t>
            </w:r>
          </w:p>
        </w:tc>
      </w:tr>
    </w:tbl>
    <w:p w14:paraId="08A25450">
      <w:pPr>
        <w:rPr>
          <w:rFonts w:cs="Times New Roman"/>
          <w:szCs w:val="24"/>
        </w:rPr>
      </w:pPr>
    </w:p>
    <w:p w14:paraId="56893C08">
      <w:pPr>
        <w:rPr>
          <w:rFonts w:cs="Times New Roman"/>
          <w:szCs w:val="24"/>
        </w:rPr>
      </w:pPr>
      <w:r>
        <w:rPr>
          <w:rFonts w:cs="Times New Roman"/>
          <w:szCs w:val="24"/>
        </w:rPr>
        <w:t>Table 13 showed that 94(74.6%) of the respondents agreed that their leaders actively involve team members in decision-making processes related to digital transformation. However, 27(21.4%) of the respondents disagreed that that their leaders actively involve team members in decision-making processes related to digital transformation. Further the study findings showed in terms of means and standard deviation that the respondents agreed with the statement that that their leaders actively involve team members in decision-making processes related to digital transformation (Mean, =3.63, Std. dev=1.20).</w:t>
      </w:r>
      <w:r>
        <w:rPr>
          <w:rFonts w:cs="Times New Roman"/>
          <w:b/>
          <w:color w:val="222222"/>
          <w:szCs w:val="24"/>
          <w:shd w:val="clear" w:color="auto" w:fill="FFFFFF"/>
        </w:rPr>
        <w:t xml:space="preserve"> </w:t>
      </w:r>
      <w:r>
        <w:rPr>
          <w:rFonts w:cs="Times New Roman"/>
          <w:color w:val="222222"/>
          <w:szCs w:val="24"/>
          <w:shd w:val="clear" w:color="auto" w:fill="FFFFFF"/>
        </w:rPr>
        <w:t>The study done by Singh, Klarner and Hess, (2020) found that</w:t>
      </w:r>
      <w:r>
        <w:rPr>
          <w:rFonts w:cs="Times New Roman"/>
          <w:color w:val="1F1F1F"/>
          <w:szCs w:val="24"/>
        </w:rPr>
        <w:t xml:space="preserve"> </w:t>
      </w:r>
      <w:r>
        <w:rPr>
          <w:rFonts w:cs="Times New Roman"/>
          <w:color w:val="222222"/>
          <w:szCs w:val="24"/>
          <w:shd w:val="clear" w:color="auto" w:fill="FFFFFF"/>
        </w:rPr>
        <w:t>CDOs combine different formal and informal activities to coordinate (horizontally) between employees working on DT activities in different units and at different hierarchical levels.</w:t>
      </w:r>
    </w:p>
    <w:p w14:paraId="69D0D6DF">
      <w:pPr>
        <w:rPr>
          <w:rFonts w:cs="Times New Roman"/>
          <w:szCs w:val="24"/>
        </w:rPr>
      </w:pPr>
      <w:r>
        <w:rPr>
          <w:rFonts w:cs="Times New Roman"/>
          <w:szCs w:val="24"/>
        </w:rPr>
        <w:t>Also the study showed that 98(77.8%) of the respondents agreed that</w:t>
      </w:r>
      <w:r>
        <w:rPr>
          <w:rFonts w:eastAsia="Times New Roman" w:cs="Times New Roman"/>
          <w:szCs w:val="24"/>
        </w:rPr>
        <w:t xml:space="preserve"> </w:t>
      </w:r>
      <w:r>
        <w:rPr>
          <w:rFonts w:cs="Times New Roman"/>
          <w:szCs w:val="24"/>
        </w:rPr>
        <w:t>team members feel empowered to contribute ideas and suggestions for digital transformation initiatives. But, 21(16.6%) of the respondents disagree that team members feel empowered to contribute ideas and suggestions for digital transformation initiatives.  Further the study findings showed in terms of means and standard deviation showed that the respondents agreed that Team members feel empowered to contribute ideas and suggestions for digital transformation initiatives (Mean=3.79, Std. dev=1.14). However, according to</w:t>
      </w:r>
      <w:r>
        <w:rPr>
          <w:rFonts w:cs="Times New Roman"/>
          <w:color w:val="222222"/>
          <w:szCs w:val="24"/>
          <w:shd w:val="clear" w:color="auto" w:fill="FFFFFF"/>
        </w:rPr>
        <w:t xml:space="preserve"> </w:t>
      </w:r>
      <w:r>
        <w:rPr>
          <w:rFonts w:cs="Times New Roman"/>
          <w:szCs w:val="24"/>
        </w:rPr>
        <w:t>Balakrishnan and Das, (2020)</w:t>
      </w:r>
      <w:r>
        <w:rPr>
          <w:rFonts w:cs="Times New Roman"/>
          <w:color w:val="000000"/>
          <w:szCs w:val="24"/>
          <w:shd w:val="clear" w:color="auto" w:fill="FFFFFF"/>
        </w:rPr>
        <w:t xml:space="preserve"> </w:t>
      </w:r>
      <w:r>
        <w:rPr>
          <w:rFonts w:cs="Times New Roman"/>
          <w:szCs w:val="24"/>
        </w:rPr>
        <w:t xml:space="preserve">found that medium and large-sized firms handle innovation and operations separately wherein the small firms build innovation into operations by embedding relevant skills in team members. </w:t>
      </w:r>
    </w:p>
    <w:p w14:paraId="0BD00C4C">
      <w:pPr>
        <w:rPr>
          <w:rFonts w:cs="Times New Roman"/>
          <w:szCs w:val="24"/>
        </w:rPr>
      </w:pPr>
      <w:r>
        <w:rPr>
          <w:rFonts w:cs="Times New Roman"/>
          <w:szCs w:val="24"/>
        </w:rPr>
        <w:t>However, 90(71.4%) of the respondents agreed that the participative leadership style of their leaders enhances the acceptance of digital transformation within the organization, contrary 34(27.0%) of the respondents disagreed that the participative leadership style of their leaders enhances the acceptance of digital transformation within the organization. The respondents also agreed on the mean and standard deviation on the statement that the participative leadership style of their leaders enhances the acceptance of digital transformation within the organization (Mean, =3.59, Std. dev=1.32). These findings agree with Lasrado and Kassem, (2021)</w:t>
      </w:r>
      <w:r>
        <w:rPr>
          <w:rFonts w:cs="Times New Roman"/>
          <w:szCs w:val="24"/>
          <w:shd w:val="clear" w:color="auto" w:fill="FFFFFF"/>
        </w:rPr>
        <w:t xml:space="preserve"> </w:t>
      </w:r>
      <w:r>
        <w:rPr>
          <w:rFonts w:cs="Times New Roman"/>
          <w:szCs w:val="24"/>
        </w:rPr>
        <w:t>suggests that creating the involvement culture provides the all-inclusive participation and holistic engagement from employees.</w:t>
      </w:r>
    </w:p>
    <w:p w14:paraId="47746692">
      <w:pPr>
        <w:rPr>
          <w:rFonts w:cs="Times New Roman"/>
          <w:szCs w:val="24"/>
        </w:rPr>
      </w:pPr>
      <w:r>
        <w:rPr>
          <w:rFonts w:cs="Times New Roman"/>
          <w:szCs w:val="24"/>
        </w:rPr>
        <w:t>Moreover, 94(74.6%) of the respondents agreed with the statement that team members perceive that their opinions are valued and considered in the implementation of digital transformation strategies while 24(19.0%) of the respondents disagree with the statement that team members perceive that their opinions are valued and considered in the implementation of digital transformation strategies</w:t>
      </w:r>
      <w:r>
        <w:rPr>
          <w:rFonts w:cs="Times New Roman"/>
          <w:bCs/>
          <w:szCs w:val="24"/>
        </w:rPr>
        <w:t>.</w:t>
      </w:r>
      <w:r>
        <w:rPr>
          <w:rFonts w:cs="Times New Roman"/>
          <w:szCs w:val="24"/>
        </w:rPr>
        <w:t xml:space="preserve"> Consequently, the respondents agreed in terms of mean and standard deviation that their team members perceive that their opinions are valued and considered in the implementation of digital transformation strategies (Mean, =3.74, Std. dev=1.17). Based on their feedback, 102(81.0%) of the respondents agreed that the participative approach of leadership fosters a culture of collaboration and innovation in digital transformation efforts. However, 16(12.6%) of the respondents disagreed that the participative approach of leadership fosters a culture of collaboration and innovation in digital transformation efforts. Further the study findings showed in terms of means and standard deviation that the respondents agreed that the participative approach of leadership fosters a culture of collaboration and innovation in digital transformation efforts (Mean, =3.92, Std. dev=1.09). However, the findings by Guinan, Parise and Langowitz, (2019)</w:t>
      </w:r>
      <w:r>
        <w:rPr>
          <w:rFonts w:cs="Times New Roman"/>
          <w:color w:val="1F1F1F"/>
          <w:szCs w:val="24"/>
        </w:rPr>
        <w:t xml:space="preserve"> </w:t>
      </w:r>
      <w:r>
        <w:rPr>
          <w:rFonts w:cs="Times New Roman"/>
          <w:szCs w:val="24"/>
        </w:rPr>
        <w:t>identify four essential team-based levers that enable digital transformation: diverse and targeted team composition, iterative goal setting, continuous learning and talent management.</w:t>
      </w:r>
    </w:p>
    <w:p w14:paraId="578FDA43">
      <w:pPr>
        <w:rPr>
          <w:rFonts w:cs="Times New Roman"/>
          <w:b/>
          <w:bCs/>
          <w:szCs w:val="24"/>
        </w:rPr>
      </w:pPr>
      <w:r>
        <w:rPr>
          <w:rFonts w:cs="Times New Roman"/>
          <w:szCs w:val="24"/>
        </w:rPr>
        <w:t>Also, 88(69.9%) of the respondents agreed that team members are motivated to actively engage in digital transformation activities due to the participative leadership style</w:t>
      </w:r>
      <w:r>
        <w:rPr>
          <w:rFonts w:cs="Times New Roman"/>
          <w:bCs/>
          <w:szCs w:val="24"/>
        </w:rPr>
        <w:t>.</w:t>
      </w:r>
      <w:r>
        <w:rPr>
          <w:rFonts w:cs="Times New Roman"/>
          <w:szCs w:val="24"/>
        </w:rPr>
        <w:t xml:space="preserve"> However, 31(24.6%) of the respondents disagreed that team members are motivated to actively engage in digital transformation activities due to the participative leadership style. Further the study findings showed in terms of means and standard deviation showed that the respondents agreed that team members are motivated to actively engage in digital transformation activities due to the participative leadership style (Mean=3.61, Std. dev=1.39). According to the study done by Sousa and Rocha, (2019). Lasrado and Kassem, (2021)</w:t>
      </w:r>
      <w:r>
        <w:rPr>
          <w:rFonts w:cs="Times New Roman"/>
          <w:szCs w:val="24"/>
          <w:shd w:val="clear" w:color="auto" w:fill="FFFFFF"/>
        </w:rPr>
        <w:t xml:space="preserve"> </w:t>
      </w:r>
      <w:r>
        <w:rPr>
          <w:rFonts w:cs="Times New Roman"/>
          <w:szCs w:val="24"/>
        </w:rPr>
        <w:t>suggests that creating the involvement culture provides the all-inclusive participation and holistic engagement from employees, which consequently leads to organizational excellence.</w:t>
      </w:r>
    </w:p>
    <w:p w14:paraId="44B51368">
      <w:pPr>
        <w:rPr>
          <w:rFonts w:cs="Times New Roman"/>
          <w:szCs w:val="24"/>
        </w:rPr>
      </w:pPr>
      <w:r>
        <w:rPr>
          <w:rFonts w:cs="Times New Roman"/>
          <w:szCs w:val="24"/>
        </w:rPr>
        <w:t>Finally, 95(75.4%) of the respondent agreed that participative leadership style positively influences the speed and effectiveness of digital transformation initiatives while 28 respondents having 22.2% disagree with the statement that the participative leadership style positively influences the speed and effectiveness of digital transformation initiatives. In terms of mean and standard deviation the respondents agreed that the participative leadership style positively influences the speed and effectiveness of digital transformation initiatives (Mean, =3.75, Std. dev=1.30). According to</w:t>
      </w:r>
      <w:r>
        <w:rPr>
          <w:rFonts w:cs="Times New Roman"/>
          <w:color w:val="222222"/>
          <w:szCs w:val="24"/>
          <w:shd w:val="clear" w:color="auto" w:fill="FFFFFF"/>
        </w:rPr>
        <w:t xml:space="preserve"> </w:t>
      </w:r>
      <w:r>
        <w:rPr>
          <w:rFonts w:cs="Times New Roman"/>
          <w:szCs w:val="24"/>
        </w:rPr>
        <w:t>Khassawneh and Elrehail, (2022)</w:t>
      </w:r>
      <w:r>
        <w:rPr>
          <w:rFonts w:cs="Times New Roman"/>
          <w:color w:val="222222"/>
          <w:szCs w:val="24"/>
          <w:shd w:val="clear" w:color="auto" w:fill="FFFFFF"/>
        </w:rPr>
        <w:t xml:space="preserve"> </w:t>
      </w:r>
      <w:r>
        <w:rPr>
          <w:rFonts w:cs="Times New Roman"/>
          <w:szCs w:val="24"/>
        </w:rPr>
        <w:t>suggest that the higher the complexity of institutionalism, the wider the gap between leaders and subordinates, so implementing the participative style may become problematic in some circumstances.</w:t>
      </w:r>
    </w:p>
    <w:p w14:paraId="71B6592A">
      <w:pPr>
        <w:pStyle w:val="4"/>
        <w:rPr>
          <w:rFonts w:cs="Times New Roman"/>
        </w:rPr>
      </w:pPr>
      <w:r>
        <w:rPr>
          <w:rFonts w:cs="Times New Roman"/>
        </w:rPr>
        <w:t>4.1.12 Authoritative Leadership Style</w:t>
      </w:r>
    </w:p>
    <w:p w14:paraId="7B879F08">
      <w:pPr>
        <w:rPr>
          <w:rFonts w:cs="Times New Roman"/>
          <w:szCs w:val="24"/>
        </w:rPr>
      </w:pPr>
      <w:r>
        <w:rPr>
          <w:rFonts w:cs="Times New Roman"/>
          <w:szCs w:val="24"/>
        </w:rPr>
        <w:t>The fifth specific objective of the study was to ascertain the effect of authoritative leadership style on the adoption of digital transformation in the public sector in Kenya. A 5-point Likert scale was used where SD symbolized strongly disagree, D symbolized disagree, UD symbolized undecided, A symbolized agree and SA symbolized strongly agree. A total of 7 statements were used to ascertain the effect of authoritative leadership style on the adoption of digital transformation in the public sector in Kenya and responses elicited on a 5-point Likert scale as shown in Table 14.</w:t>
      </w:r>
    </w:p>
    <w:p w14:paraId="2D3D7EA6">
      <w:pPr>
        <w:rPr>
          <w:rFonts w:cs="Times New Roman"/>
          <w:szCs w:val="24"/>
        </w:rPr>
      </w:pPr>
    </w:p>
    <w:p w14:paraId="7D6EEB98">
      <w:pPr>
        <w:rPr>
          <w:rFonts w:cs="Times New Roman"/>
          <w:szCs w:val="24"/>
        </w:rPr>
      </w:pPr>
    </w:p>
    <w:p w14:paraId="1CED0300">
      <w:pPr>
        <w:pStyle w:val="5"/>
        <w:rPr>
          <w:rFonts w:cs="Times New Roman"/>
          <w:szCs w:val="24"/>
          <w:lang w:val="en-GB"/>
        </w:rPr>
      </w:pPr>
      <w:bookmarkStart w:id="143" w:name="_Toc179108965"/>
      <w:r>
        <w:rPr>
          <w:rFonts w:cs="Times New Roman"/>
          <w:szCs w:val="24"/>
        </w:rPr>
        <w:t>Table 14 Authoritative Leadership Style</w:t>
      </w:r>
      <w:bookmarkEnd w:id="143"/>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92"/>
        <w:gridCol w:w="428"/>
        <w:gridCol w:w="655"/>
        <w:gridCol w:w="655"/>
        <w:gridCol w:w="531"/>
        <w:gridCol w:w="655"/>
        <w:gridCol w:w="655"/>
        <w:gridCol w:w="827"/>
        <w:gridCol w:w="656"/>
      </w:tblGrid>
      <w:tr w14:paraId="4D0D413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1970" w:type="pct"/>
            <w:tcBorders>
              <w:top w:val="single" w:color="000000" w:sz="4" w:space="0"/>
              <w:left w:val="nil"/>
              <w:bottom w:val="single" w:color="000000" w:sz="4" w:space="0"/>
              <w:right w:val="nil"/>
              <w:insideH w:val="single" w:sz="4" w:space="0"/>
            </w:tcBorders>
            <w:shd w:val="clear" w:color="auto" w:fill="auto"/>
          </w:tcPr>
          <w:p w14:paraId="4B98CBAD">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3FCA79EC">
            <w:pPr>
              <w:spacing w:line="240" w:lineRule="auto"/>
              <w:rPr>
                <w:rFonts w:hint="default" w:cs="Times New Roman" w:eastAsiaTheme="minorHAnsi"/>
                <w:b/>
                <w:bCs w:val="0"/>
                <w:color w:val="auto"/>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55B436EA">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7DAB833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37D62834">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2DD12E88">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D</w:t>
            </w:r>
          </w:p>
        </w:tc>
        <w:tc>
          <w:tcPr>
            <w:tcW w:w="392" w:type="pct"/>
            <w:tcBorders>
              <w:top w:val="single" w:color="000000" w:sz="4" w:space="0"/>
              <w:left w:val="nil"/>
              <w:bottom w:val="single" w:color="000000" w:sz="4" w:space="0"/>
              <w:right w:val="nil"/>
              <w:insideH w:val="single" w:sz="4" w:space="0"/>
            </w:tcBorders>
            <w:shd w:val="clear" w:color="auto" w:fill="auto"/>
          </w:tcPr>
          <w:p w14:paraId="4CF2D080">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c>
          <w:tcPr>
            <w:tcW w:w="495" w:type="pct"/>
            <w:tcBorders>
              <w:top w:val="single" w:color="000000" w:sz="4" w:space="0"/>
              <w:left w:val="nil"/>
              <w:bottom w:val="single" w:color="000000" w:sz="4" w:space="0"/>
              <w:right w:val="nil"/>
              <w:insideH w:val="single" w:sz="4" w:space="0"/>
            </w:tcBorders>
            <w:shd w:val="clear" w:color="auto" w:fill="auto"/>
          </w:tcPr>
          <w:p w14:paraId="1A35A814">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Mean</w:t>
            </w:r>
          </w:p>
        </w:tc>
        <w:tc>
          <w:tcPr>
            <w:tcW w:w="392" w:type="pct"/>
            <w:tcBorders>
              <w:top w:val="single" w:color="000000" w:sz="4" w:space="0"/>
              <w:left w:val="nil"/>
              <w:bottom w:val="single" w:color="000000" w:sz="4" w:space="0"/>
              <w:right w:val="nil"/>
              <w:insideH w:val="single" w:sz="4" w:space="0"/>
            </w:tcBorders>
            <w:shd w:val="clear" w:color="auto" w:fill="auto"/>
          </w:tcPr>
          <w:p w14:paraId="177DB81F">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r>
      <w:tr w14:paraId="1DB63846">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2" w:hRule="exact"/>
        </w:trPr>
        <w:tc>
          <w:tcPr>
            <w:tcW w:w="1970" w:type="pct"/>
            <w:tcBorders>
              <w:top w:val="nil"/>
              <w:left w:val="nil"/>
              <w:bottom w:val="nil"/>
              <w:right w:val="nil"/>
            </w:tcBorders>
            <w:shd w:val="clear" w:color="auto" w:fill="auto"/>
          </w:tcPr>
          <w:p w14:paraId="108BF7E2">
            <w:pPr>
              <w:pStyle w:val="30"/>
              <w:numPr>
                <w:ilvl w:val="0"/>
                <w:numId w:val="9"/>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Our leader clearly communicates the vision and goals for digital transformation within the organization</w:t>
            </w:r>
          </w:p>
        </w:tc>
        <w:tc>
          <w:tcPr>
            <w:tcW w:w="256" w:type="pct"/>
            <w:tcBorders>
              <w:top w:val="nil"/>
              <w:left w:val="nil"/>
              <w:bottom w:val="nil"/>
              <w:right w:val="nil"/>
            </w:tcBorders>
            <w:shd w:val="clear" w:color="auto" w:fill="auto"/>
          </w:tcPr>
          <w:p w14:paraId="64B15A36">
            <w:pPr>
              <w:spacing w:line="240" w:lineRule="auto"/>
              <w:rPr>
                <w:rFonts w:hint="default" w:cs="Times New Roman" w:eastAsiaTheme="minorHAnsi"/>
                <w:color w:val="auto"/>
                <w:szCs w:val="24"/>
              </w:rPr>
            </w:pPr>
            <w:r>
              <w:rPr>
                <w:rFonts w:hint="default" w:cs="Times New Roman" w:eastAsiaTheme="minorHAnsi"/>
                <w:color w:val="auto"/>
                <w:szCs w:val="24"/>
              </w:rPr>
              <w:t>F</w:t>
            </w:r>
          </w:p>
          <w:p w14:paraId="02DEC3E7">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370E392E">
            <w:pPr>
              <w:spacing w:line="240" w:lineRule="auto"/>
              <w:rPr>
                <w:rFonts w:hint="default" w:cs="Times New Roman" w:eastAsiaTheme="minorHAnsi"/>
                <w:color w:val="auto"/>
                <w:szCs w:val="24"/>
              </w:rPr>
            </w:pPr>
            <w:r>
              <w:rPr>
                <w:rFonts w:hint="default" w:cs="Times New Roman" w:eastAsiaTheme="minorHAnsi"/>
                <w:color w:val="auto"/>
                <w:szCs w:val="24"/>
              </w:rPr>
              <w:t>57</w:t>
            </w:r>
          </w:p>
          <w:p w14:paraId="37B45F66">
            <w:pPr>
              <w:spacing w:line="240" w:lineRule="auto"/>
              <w:rPr>
                <w:rFonts w:hint="default" w:cs="Times New Roman" w:eastAsiaTheme="minorHAnsi"/>
                <w:color w:val="auto"/>
                <w:szCs w:val="24"/>
              </w:rPr>
            </w:pPr>
            <w:r>
              <w:rPr>
                <w:rFonts w:hint="default" w:cs="Times New Roman" w:eastAsiaTheme="minorHAnsi"/>
                <w:color w:val="auto"/>
                <w:szCs w:val="24"/>
              </w:rPr>
              <w:t>45.2</w:t>
            </w:r>
          </w:p>
        </w:tc>
        <w:tc>
          <w:tcPr>
            <w:tcW w:w="392" w:type="pct"/>
            <w:tcBorders>
              <w:top w:val="nil"/>
              <w:left w:val="nil"/>
              <w:bottom w:val="nil"/>
              <w:right w:val="nil"/>
            </w:tcBorders>
            <w:shd w:val="clear" w:color="auto" w:fill="auto"/>
          </w:tcPr>
          <w:p w14:paraId="1DBC93B0">
            <w:pPr>
              <w:spacing w:line="240" w:lineRule="auto"/>
              <w:rPr>
                <w:rFonts w:hint="default" w:cs="Times New Roman" w:eastAsiaTheme="minorHAnsi"/>
                <w:color w:val="auto"/>
                <w:szCs w:val="24"/>
              </w:rPr>
            </w:pPr>
            <w:r>
              <w:rPr>
                <w:rFonts w:hint="default" w:cs="Times New Roman" w:eastAsiaTheme="minorHAnsi"/>
                <w:color w:val="auto"/>
                <w:szCs w:val="24"/>
              </w:rPr>
              <w:t>47</w:t>
            </w:r>
          </w:p>
          <w:p w14:paraId="667A934A">
            <w:pPr>
              <w:spacing w:line="240" w:lineRule="auto"/>
              <w:rPr>
                <w:rFonts w:hint="default" w:cs="Times New Roman" w:eastAsiaTheme="minorHAnsi"/>
                <w:color w:val="auto"/>
                <w:szCs w:val="24"/>
              </w:rPr>
            </w:pPr>
            <w:r>
              <w:rPr>
                <w:rFonts w:hint="default" w:cs="Times New Roman" w:eastAsiaTheme="minorHAnsi"/>
                <w:color w:val="auto"/>
                <w:szCs w:val="24"/>
              </w:rPr>
              <w:t>37.3</w:t>
            </w:r>
          </w:p>
        </w:tc>
        <w:tc>
          <w:tcPr>
            <w:tcW w:w="318" w:type="pct"/>
            <w:tcBorders>
              <w:top w:val="nil"/>
              <w:left w:val="nil"/>
              <w:bottom w:val="nil"/>
              <w:right w:val="nil"/>
            </w:tcBorders>
            <w:shd w:val="clear" w:color="auto" w:fill="auto"/>
          </w:tcPr>
          <w:p w14:paraId="07715B3F">
            <w:pPr>
              <w:spacing w:line="240" w:lineRule="auto"/>
              <w:rPr>
                <w:rFonts w:hint="default" w:cs="Times New Roman" w:eastAsiaTheme="minorHAnsi"/>
                <w:color w:val="auto"/>
                <w:szCs w:val="24"/>
              </w:rPr>
            </w:pPr>
            <w:r>
              <w:rPr>
                <w:rFonts w:hint="default" w:cs="Times New Roman" w:eastAsiaTheme="minorHAnsi"/>
                <w:color w:val="auto"/>
                <w:szCs w:val="24"/>
              </w:rPr>
              <w:t>3</w:t>
            </w:r>
          </w:p>
          <w:p w14:paraId="22C63FCD">
            <w:pPr>
              <w:spacing w:line="240" w:lineRule="auto"/>
              <w:rPr>
                <w:rFonts w:hint="default" w:cs="Times New Roman" w:eastAsiaTheme="minorHAnsi"/>
                <w:color w:val="auto"/>
                <w:szCs w:val="24"/>
              </w:rPr>
            </w:pPr>
            <w:r>
              <w:rPr>
                <w:rFonts w:hint="default" w:cs="Times New Roman" w:eastAsiaTheme="minorHAnsi"/>
                <w:color w:val="auto"/>
                <w:szCs w:val="24"/>
              </w:rPr>
              <w:t>2.4</w:t>
            </w:r>
          </w:p>
        </w:tc>
        <w:tc>
          <w:tcPr>
            <w:tcW w:w="392" w:type="pct"/>
            <w:tcBorders>
              <w:top w:val="nil"/>
              <w:left w:val="nil"/>
              <w:bottom w:val="nil"/>
              <w:right w:val="nil"/>
            </w:tcBorders>
            <w:shd w:val="clear" w:color="auto" w:fill="auto"/>
          </w:tcPr>
          <w:p w14:paraId="2A8A72FE">
            <w:pPr>
              <w:spacing w:line="240" w:lineRule="auto"/>
              <w:rPr>
                <w:rFonts w:hint="default" w:cs="Times New Roman" w:eastAsiaTheme="minorHAnsi"/>
                <w:color w:val="auto"/>
                <w:szCs w:val="24"/>
              </w:rPr>
            </w:pPr>
            <w:r>
              <w:rPr>
                <w:rFonts w:hint="default" w:cs="Times New Roman" w:eastAsiaTheme="minorHAnsi"/>
                <w:color w:val="auto"/>
                <w:szCs w:val="24"/>
              </w:rPr>
              <w:t>11</w:t>
            </w:r>
          </w:p>
          <w:p w14:paraId="1C6A33BF">
            <w:pPr>
              <w:spacing w:line="240" w:lineRule="auto"/>
              <w:rPr>
                <w:rFonts w:hint="default" w:cs="Times New Roman" w:eastAsiaTheme="minorHAnsi"/>
                <w:color w:val="auto"/>
                <w:szCs w:val="24"/>
              </w:rPr>
            </w:pPr>
            <w:r>
              <w:rPr>
                <w:rFonts w:hint="default" w:cs="Times New Roman" w:eastAsiaTheme="minorHAnsi"/>
                <w:color w:val="auto"/>
                <w:szCs w:val="24"/>
              </w:rPr>
              <w:t>8.7</w:t>
            </w:r>
          </w:p>
        </w:tc>
        <w:tc>
          <w:tcPr>
            <w:tcW w:w="392" w:type="pct"/>
            <w:tcBorders>
              <w:top w:val="nil"/>
              <w:left w:val="nil"/>
              <w:bottom w:val="nil"/>
              <w:right w:val="nil"/>
            </w:tcBorders>
            <w:shd w:val="clear" w:color="auto" w:fill="auto"/>
          </w:tcPr>
          <w:p w14:paraId="314FE614">
            <w:pPr>
              <w:spacing w:line="240" w:lineRule="auto"/>
              <w:rPr>
                <w:rFonts w:hint="default" w:cs="Times New Roman" w:eastAsiaTheme="minorHAnsi"/>
                <w:color w:val="auto"/>
                <w:szCs w:val="24"/>
              </w:rPr>
            </w:pPr>
            <w:r>
              <w:rPr>
                <w:rFonts w:hint="default" w:cs="Times New Roman" w:eastAsiaTheme="minorHAnsi"/>
                <w:color w:val="auto"/>
                <w:szCs w:val="24"/>
              </w:rPr>
              <w:t>8</w:t>
            </w:r>
          </w:p>
          <w:p w14:paraId="613A4FE0">
            <w:pPr>
              <w:spacing w:line="240" w:lineRule="auto"/>
              <w:rPr>
                <w:rFonts w:hint="default" w:cs="Times New Roman" w:eastAsiaTheme="minorHAnsi"/>
                <w:color w:val="auto"/>
                <w:szCs w:val="24"/>
              </w:rPr>
            </w:pPr>
            <w:r>
              <w:rPr>
                <w:rFonts w:hint="default" w:cs="Times New Roman" w:eastAsiaTheme="minorHAnsi"/>
                <w:color w:val="auto"/>
                <w:szCs w:val="24"/>
              </w:rPr>
              <w:t>6.3</w:t>
            </w:r>
          </w:p>
        </w:tc>
        <w:tc>
          <w:tcPr>
            <w:tcW w:w="495" w:type="pct"/>
            <w:tcBorders>
              <w:top w:val="nil"/>
              <w:left w:val="nil"/>
              <w:bottom w:val="nil"/>
              <w:right w:val="nil"/>
            </w:tcBorders>
            <w:shd w:val="clear" w:color="auto" w:fill="auto"/>
          </w:tcPr>
          <w:p w14:paraId="15173093">
            <w:pPr>
              <w:spacing w:line="240" w:lineRule="auto"/>
              <w:rPr>
                <w:rFonts w:hint="default" w:cs="Times New Roman"/>
                <w:szCs w:val="24"/>
              </w:rPr>
            </w:pPr>
            <w:r>
              <w:rPr>
                <w:rFonts w:hint="default" w:cs="Times New Roman"/>
                <w:szCs w:val="24"/>
              </w:rPr>
              <w:t>4.06</w:t>
            </w:r>
          </w:p>
        </w:tc>
        <w:tc>
          <w:tcPr>
            <w:tcW w:w="392" w:type="pct"/>
            <w:tcBorders>
              <w:top w:val="nil"/>
              <w:left w:val="nil"/>
              <w:bottom w:val="nil"/>
              <w:right w:val="nil"/>
            </w:tcBorders>
            <w:shd w:val="clear" w:color="auto" w:fill="auto"/>
          </w:tcPr>
          <w:p w14:paraId="35AF35F8">
            <w:pPr>
              <w:spacing w:line="240" w:lineRule="auto"/>
              <w:rPr>
                <w:rFonts w:hint="default" w:cs="Times New Roman"/>
                <w:szCs w:val="24"/>
              </w:rPr>
            </w:pPr>
            <w:r>
              <w:rPr>
                <w:rFonts w:hint="default" w:cs="Times New Roman"/>
                <w:szCs w:val="24"/>
              </w:rPr>
              <w:t>1.18</w:t>
            </w:r>
          </w:p>
        </w:tc>
      </w:tr>
      <w:tr w14:paraId="35AA1F1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3" w:hRule="exact"/>
        </w:trPr>
        <w:tc>
          <w:tcPr>
            <w:tcW w:w="1970" w:type="pct"/>
            <w:tcBorders>
              <w:top w:val="nil"/>
              <w:left w:val="nil"/>
              <w:bottom w:val="nil"/>
              <w:right w:val="nil"/>
            </w:tcBorders>
            <w:shd w:val="clear" w:color="auto" w:fill="auto"/>
          </w:tcPr>
          <w:p w14:paraId="72998C59">
            <w:pPr>
              <w:pStyle w:val="30"/>
              <w:numPr>
                <w:ilvl w:val="0"/>
                <w:numId w:val="9"/>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Our leader sets clear expectations for employee participation in digital transformation initiatives</w:t>
            </w:r>
          </w:p>
        </w:tc>
        <w:tc>
          <w:tcPr>
            <w:tcW w:w="256" w:type="pct"/>
            <w:tcBorders>
              <w:top w:val="nil"/>
              <w:left w:val="nil"/>
              <w:bottom w:val="nil"/>
              <w:right w:val="nil"/>
            </w:tcBorders>
            <w:shd w:val="clear" w:color="auto" w:fill="auto"/>
          </w:tcPr>
          <w:p w14:paraId="07AA3802">
            <w:pPr>
              <w:spacing w:line="240" w:lineRule="auto"/>
              <w:rPr>
                <w:rFonts w:cs="Times New Roman" w:eastAsiaTheme="minorHAnsi"/>
                <w:color w:val="auto"/>
                <w:szCs w:val="24"/>
              </w:rPr>
            </w:pPr>
            <w:r>
              <w:rPr>
                <w:rFonts w:cs="Times New Roman" w:eastAsiaTheme="minorHAnsi"/>
                <w:color w:val="auto"/>
                <w:szCs w:val="24"/>
              </w:rPr>
              <w:t>F</w:t>
            </w:r>
          </w:p>
          <w:p w14:paraId="28335A01">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55109175">
            <w:pPr>
              <w:spacing w:line="240" w:lineRule="auto"/>
              <w:rPr>
                <w:rFonts w:cs="Times New Roman" w:eastAsiaTheme="minorHAnsi"/>
                <w:color w:val="auto"/>
                <w:szCs w:val="24"/>
              </w:rPr>
            </w:pPr>
            <w:r>
              <w:rPr>
                <w:rFonts w:cs="Times New Roman" w:eastAsiaTheme="minorHAnsi"/>
                <w:color w:val="auto"/>
                <w:szCs w:val="24"/>
              </w:rPr>
              <w:t>32</w:t>
            </w:r>
          </w:p>
          <w:p w14:paraId="77A91F13">
            <w:pPr>
              <w:spacing w:line="240" w:lineRule="auto"/>
              <w:rPr>
                <w:rFonts w:cs="Times New Roman" w:eastAsiaTheme="minorHAnsi"/>
                <w:color w:val="auto"/>
                <w:szCs w:val="24"/>
              </w:rPr>
            </w:pPr>
            <w:r>
              <w:rPr>
                <w:rFonts w:cs="Times New Roman" w:eastAsiaTheme="minorHAnsi"/>
                <w:color w:val="auto"/>
                <w:szCs w:val="24"/>
              </w:rPr>
              <w:t>25.4</w:t>
            </w:r>
          </w:p>
        </w:tc>
        <w:tc>
          <w:tcPr>
            <w:tcW w:w="392" w:type="pct"/>
            <w:tcBorders>
              <w:top w:val="nil"/>
              <w:left w:val="nil"/>
              <w:bottom w:val="nil"/>
              <w:right w:val="nil"/>
            </w:tcBorders>
            <w:shd w:val="clear" w:color="auto" w:fill="auto"/>
          </w:tcPr>
          <w:p w14:paraId="2E1A197C">
            <w:pPr>
              <w:spacing w:line="240" w:lineRule="auto"/>
              <w:rPr>
                <w:rFonts w:cs="Times New Roman" w:eastAsiaTheme="minorHAnsi"/>
                <w:color w:val="auto"/>
                <w:szCs w:val="24"/>
              </w:rPr>
            </w:pPr>
            <w:r>
              <w:rPr>
                <w:rFonts w:cs="Times New Roman" w:eastAsiaTheme="minorHAnsi"/>
                <w:color w:val="auto"/>
                <w:szCs w:val="24"/>
              </w:rPr>
              <w:t>58</w:t>
            </w:r>
          </w:p>
          <w:p w14:paraId="3A506E02">
            <w:pPr>
              <w:spacing w:line="240" w:lineRule="auto"/>
              <w:rPr>
                <w:rFonts w:cs="Times New Roman" w:eastAsiaTheme="minorHAnsi"/>
                <w:color w:val="auto"/>
                <w:szCs w:val="24"/>
              </w:rPr>
            </w:pPr>
            <w:r>
              <w:rPr>
                <w:rFonts w:cs="Times New Roman" w:eastAsiaTheme="minorHAnsi"/>
                <w:color w:val="auto"/>
                <w:szCs w:val="24"/>
              </w:rPr>
              <w:t>46.0</w:t>
            </w:r>
          </w:p>
        </w:tc>
        <w:tc>
          <w:tcPr>
            <w:tcW w:w="318" w:type="pct"/>
            <w:tcBorders>
              <w:top w:val="nil"/>
              <w:left w:val="nil"/>
              <w:bottom w:val="nil"/>
              <w:right w:val="nil"/>
            </w:tcBorders>
            <w:shd w:val="clear" w:color="auto" w:fill="auto"/>
          </w:tcPr>
          <w:p w14:paraId="3A9912E7">
            <w:pPr>
              <w:spacing w:line="240" w:lineRule="auto"/>
              <w:rPr>
                <w:rFonts w:cs="Times New Roman" w:eastAsiaTheme="minorHAnsi"/>
                <w:color w:val="auto"/>
                <w:szCs w:val="24"/>
              </w:rPr>
            </w:pPr>
            <w:r>
              <w:rPr>
                <w:rFonts w:cs="Times New Roman" w:eastAsiaTheme="minorHAnsi"/>
                <w:color w:val="auto"/>
                <w:szCs w:val="24"/>
              </w:rPr>
              <w:t>4</w:t>
            </w:r>
          </w:p>
          <w:p w14:paraId="1D76E908">
            <w:pPr>
              <w:spacing w:line="240" w:lineRule="auto"/>
              <w:rPr>
                <w:rFonts w:cs="Times New Roman" w:eastAsiaTheme="minorHAnsi"/>
                <w:color w:val="auto"/>
                <w:szCs w:val="24"/>
              </w:rPr>
            </w:pPr>
            <w:r>
              <w:rPr>
                <w:rFonts w:cs="Times New Roman" w:eastAsiaTheme="minorHAnsi"/>
                <w:color w:val="auto"/>
                <w:szCs w:val="24"/>
              </w:rPr>
              <w:t>3.2</w:t>
            </w:r>
          </w:p>
        </w:tc>
        <w:tc>
          <w:tcPr>
            <w:tcW w:w="392" w:type="pct"/>
            <w:tcBorders>
              <w:top w:val="nil"/>
              <w:left w:val="nil"/>
              <w:bottom w:val="nil"/>
              <w:right w:val="nil"/>
            </w:tcBorders>
            <w:shd w:val="clear" w:color="auto" w:fill="auto"/>
          </w:tcPr>
          <w:p w14:paraId="75D6ABD3">
            <w:pPr>
              <w:spacing w:line="240" w:lineRule="auto"/>
              <w:rPr>
                <w:rFonts w:cs="Times New Roman" w:eastAsiaTheme="minorHAnsi"/>
                <w:color w:val="auto"/>
                <w:szCs w:val="24"/>
              </w:rPr>
            </w:pPr>
            <w:r>
              <w:rPr>
                <w:rFonts w:cs="Times New Roman" w:eastAsiaTheme="minorHAnsi"/>
                <w:color w:val="auto"/>
                <w:szCs w:val="24"/>
              </w:rPr>
              <w:t>21</w:t>
            </w:r>
          </w:p>
          <w:p w14:paraId="478AA846">
            <w:pPr>
              <w:spacing w:line="240" w:lineRule="auto"/>
              <w:rPr>
                <w:rFonts w:cs="Times New Roman" w:eastAsiaTheme="minorHAnsi"/>
                <w:color w:val="auto"/>
                <w:szCs w:val="24"/>
              </w:rPr>
            </w:pPr>
            <w:r>
              <w:rPr>
                <w:rFonts w:cs="Times New Roman" w:eastAsiaTheme="minorHAnsi"/>
                <w:color w:val="auto"/>
                <w:szCs w:val="24"/>
              </w:rPr>
              <w:t>16.7</w:t>
            </w:r>
          </w:p>
        </w:tc>
        <w:tc>
          <w:tcPr>
            <w:tcW w:w="392" w:type="pct"/>
            <w:tcBorders>
              <w:top w:val="nil"/>
              <w:left w:val="nil"/>
              <w:bottom w:val="nil"/>
              <w:right w:val="nil"/>
            </w:tcBorders>
            <w:shd w:val="clear" w:color="auto" w:fill="auto"/>
          </w:tcPr>
          <w:p w14:paraId="2D66718D">
            <w:pPr>
              <w:spacing w:line="240" w:lineRule="auto"/>
              <w:rPr>
                <w:rFonts w:cs="Times New Roman" w:eastAsiaTheme="minorHAnsi"/>
                <w:color w:val="auto"/>
                <w:szCs w:val="24"/>
              </w:rPr>
            </w:pPr>
            <w:r>
              <w:rPr>
                <w:rFonts w:cs="Times New Roman" w:eastAsiaTheme="minorHAnsi"/>
                <w:color w:val="auto"/>
                <w:szCs w:val="24"/>
              </w:rPr>
              <w:t>11</w:t>
            </w:r>
          </w:p>
          <w:p w14:paraId="4E1F0C2F">
            <w:pPr>
              <w:spacing w:line="240" w:lineRule="auto"/>
              <w:rPr>
                <w:rFonts w:cs="Times New Roman" w:eastAsiaTheme="minorHAnsi"/>
                <w:color w:val="auto"/>
                <w:szCs w:val="24"/>
              </w:rPr>
            </w:pPr>
            <w:r>
              <w:rPr>
                <w:rFonts w:cs="Times New Roman" w:eastAsiaTheme="minorHAnsi"/>
                <w:color w:val="auto"/>
                <w:szCs w:val="24"/>
              </w:rPr>
              <w:t>8.7</w:t>
            </w:r>
          </w:p>
        </w:tc>
        <w:tc>
          <w:tcPr>
            <w:tcW w:w="495" w:type="pct"/>
            <w:tcBorders>
              <w:top w:val="nil"/>
              <w:left w:val="nil"/>
              <w:bottom w:val="nil"/>
              <w:right w:val="nil"/>
            </w:tcBorders>
            <w:shd w:val="clear" w:color="auto" w:fill="auto"/>
          </w:tcPr>
          <w:p w14:paraId="18233860">
            <w:pPr>
              <w:spacing w:line="240" w:lineRule="auto"/>
              <w:rPr>
                <w:rFonts w:cs="Times New Roman"/>
                <w:szCs w:val="24"/>
              </w:rPr>
            </w:pPr>
            <w:r>
              <w:rPr>
                <w:rFonts w:cs="Times New Roman"/>
                <w:szCs w:val="24"/>
              </w:rPr>
              <w:t>3.63</w:t>
            </w:r>
          </w:p>
        </w:tc>
        <w:tc>
          <w:tcPr>
            <w:tcW w:w="392" w:type="pct"/>
            <w:tcBorders>
              <w:top w:val="nil"/>
              <w:left w:val="nil"/>
              <w:bottom w:val="nil"/>
              <w:right w:val="nil"/>
            </w:tcBorders>
            <w:shd w:val="clear" w:color="auto" w:fill="auto"/>
          </w:tcPr>
          <w:p w14:paraId="1A36716D">
            <w:pPr>
              <w:spacing w:line="240" w:lineRule="auto"/>
              <w:rPr>
                <w:rFonts w:cs="Times New Roman"/>
                <w:szCs w:val="24"/>
              </w:rPr>
            </w:pPr>
            <w:r>
              <w:rPr>
                <w:rFonts w:cs="Times New Roman"/>
                <w:szCs w:val="24"/>
              </w:rPr>
              <w:t>1.27</w:t>
            </w:r>
          </w:p>
        </w:tc>
      </w:tr>
      <w:tr w14:paraId="248DDCD6">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9" w:hRule="exact"/>
        </w:trPr>
        <w:tc>
          <w:tcPr>
            <w:tcW w:w="1970" w:type="pct"/>
            <w:tcBorders>
              <w:top w:val="nil"/>
              <w:left w:val="nil"/>
              <w:bottom w:val="nil"/>
              <w:right w:val="nil"/>
            </w:tcBorders>
            <w:shd w:val="clear" w:color="auto" w:fill="auto"/>
          </w:tcPr>
          <w:p w14:paraId="5A76990E">
            <w:pPr>
              <w:pStyle w:val="30"/>
              <w:numPr>
                <w:ilvl w:val="0"/>
                <w:numId w:val="9"/>
              </w:numPr>
              <w:spacing w:line="240" w:lineRule="auto"/>
              <w:ind w:left="345" w:hanging="270"/>
              <w:jc w:val="left"/>
              <w:rPr>
                <w:rFonts w:hint="default" w:cs="Times New Roman" w:eastAsiaTheme="minorHAnsi"/>
                <w:b w:val="0"/>
                <w:bCs w:val="0"/>
                <w:szCs w:val="24"/>
              </w:rPr>
            </w:pPr>
            <w:r>
              <w:rPr>
                <w:rFonts w:hint="default" w:cs="Times New Roman" w:eastAsiaTheme="minorHAnsi"/>
                <w:b w:val="0"/>
                <w:bCs/>
                <w:szCs w:val="24"/>
              </w:rPr>
              <w:t>Our leader provides clear instructions and procedures for using new digital tools and technologies</w:t>
            </w:r>
          </w:p>
        </w:tc>
        <w:tc>
          <w:tcPr>
            <w:tcW w:w="256" w:type="pct"/>
            <w:tcBorders>
              <w:top w:val="nil"/>
              <w:left w:val="nil"/>
              <w:bottom w:val="nil"/>
              <w:right w:val="nil"/>
            </w:tcBorders>
            <w:shd w:val="clear" w:color="auto" w:fill="auto"/>
          </w:tcPr>
          <w:p w14:paraId="12DA8BAD">
            <w:pPr>
              <w:spacing w:line="240" w:lineRule="auto"/>
              <w:rPr>
                <w:rFonts w:hint="default" w:cs="Times New Roman" w:eastAsiaTheme="minorHAnsi"/>
                <w:color w:val="auto"/>
                <w:szCs w:val="24"/>
              </w:rPr>
            </w:pPr>
            <w:r>
              <w:rPr>
                <w:rFonts w:hint="default" w:cs="Times New Roman" w:eastAsiaTheme="minorHAnsi"/>
                <w:color w:val="auto"/>
                <w:szCs w:val="24"/>
              </w:rPr>
              <w:t>F</w:t>
            </w:r>
          </w:p>
          <w:p w14:paraId="652D1A4D">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0E56ED7E">
            <w:pPr>
              <w:spacing w:line="240" w:lineRule="auto"/>
              <w:rPr>
                <w:rFonts w:hint="default" w:cs="Times New Roman" w:eastAsiaTheme="minorHAnsi"/>
                <w:color w:val="auto"/>
                <w:szCs w:val="24"/>
              </w:rPr>
            </w:pPr>
            <w:r>
              <w:rPr>
                <w:rFonts w:hint="default" w:cs="Times New Roman" w:eastAsiaTheme="minorHAnsi"/>
                <w:color w:val="auto"/>
                <w:szCs w:val="24"/>
              </w:rPr>
              <w:t>43</w:t>
            </w:r>
          </w:p>
          <w:p w14:paraId="37E1B55E">
            <w:pPr>
              <w:spacing w:line="240" w:lineRule="auto"/>
              <w:rPr>
                <w:rFonts w:hint="default" w:cs="Times New Roman" w:eastAsiaTheme="minorHAnsi"/>
                <w:color w:val="auto"/>
                <w:szCs w:val="24"/>
              </w:rPr>
            </w:pPr>
            <w:r>
              <w:rPr>
                <w:rFonts w:hint="default" w:cs="Times New Roman" w:eastAsiaTheme="minorHAnsi"/>
                <w:color w:val="auto"/>
                <w:szCs w:val="24"/>
              </w:rPr>
              <w:t>34.1</w:t>
            </w:r>
          </w:p>
        </w:tc>
        <w:tc>
          <w:tcPr>
            <w:tcW w:w="392" w:type="pct"/>
            <w:tcBorders>
              <w:top w:val="nil"/>
              <w:left w:val="nil"/>
              <w:bottom w:val="nil"/>
              <w:right w:val="nil"/>
            </w:tcBorders>
            <w:shd w:val="clear" w:color="auto" w:fill="auto"/>
          </w:tcPr>
          <w:p w14:paraId="68F7B2A2">
            <w:pPr>
              <w:spacing w:line="240" w:lineRule="auto"/>
              <w:rPr>
                <w:rFonts w:hint="default" w:cs="Times New Roman" w:eastAsiaTheme="minorHAnsi"/>
                <w:color w:val="auto"/>
                <w:szCs w:val="24"/>
              </w:rPr>
            </w:pPr>
            <w:r>
              <w:rPr>
                <w:rFonts w:hint="default" w:cs="Times New Roman" w:eastAsiaTheme="minorHAnsi"/>
                <w:color w:val="auto"/>
                <w:szCs w:val="24"/>
              </w:rPr>
              <w:t>54</w:t>
            </w:r>
          </w:p>
          <w:p w14:paraId="018CE8BE">
            <w:pPr>
              <w:spacing w:line="240" w:lineRule="auto"/>
              <w:rPr>
                <w:rFonts w:hint="default" w:cs="Times New Roman" w:eastAsiaTheme="minorHAnsi"/>
                <w:color w:val="auto"/>
                <w:szCs w:val="24"/>
              </w:rPr>
            </w:pPr>
            <w:r>
              <w:rPr>
                <w:rFonts w:hint="default" w:cs="Times New Roman" w:eastAsiaTheme="minorHAnsi"/>
                <w:color w:val="auto"/>
                <w:szCs w:val="24"/>
              </w:rPr>
              <w:t>42.9</w:t>
            </w:r>
          </w:p>
        </w:tc>
        <w:tc>
          <w:tcPr>
            <w:tcW w:w="318" w:type="pct"/>
            <w:tcBorders>
              <w:top w:val="nil"/>
              <w:left w:val="nil"/>
              <w:bottom w:val="nil"/>
              <w:right w:val="nil"/>
            </w:tcBorders>
            <w:shd w:val="clear" w:color="auto" w:fill="auto"/>
          </w:tcPr>
          <w:p w14:paraId="15C9661E">
            <w:pPr>
              <w:spacing w:line="240" w:lineRule="auto"/>
              <w:rPr>
                <w:rFonts w:hint="default" w:cs="Times New Roman" w:eastAsiaTheme="minorHAnsi"/>
                <w:color w:val="auto"/>
                <w:szCs w:val="24"/>
              </w:rPr>
            </w:pPr>
            <w:r>
              <w:rPr>
                <w:rFonts w:hint="default" w:cs="Times New Roman" w:eastAsiaTheme="minorHAnsi"/>
                <w:color w:val="auto"/>
                <w:szCs w:val="24"/>
              </w:rPr>
              <w:t>11</w:t>
            </w:r>
          </w:p>
          <w:p w14:paraId="6A5F3D00">
            <w:pPr>
              <w:spacing w:line="240" w:lineRule="auto"/>
              <w:rPr>
                <w:rFonts w:hint="default" w:cs="Times New Roman" w:eastAsiaTheme="minorHAnsi"/>
                <w:color w:val="auto"/>
                <w:szCs w:val="24"/>
              </w:rPr>
            </w:pPr>
            <w:r>
              <w:rPr>
                <w:rFonts w:hint="default" w:cs="Times New Roman" w:eastAsiaTheme="minorHAnsi"/>
                <w:color w:val="auto"/>
                <w:szCs w:val="24"/>
              </w:rPr>
              <w:t>8.7</w:t>
            </w:r>
          </w:p>
        </w:tc>
        <w:tc>
          <w:tcPr>
            <w:tcW w:w="392" w:type="pct"/>
            <w:tcBorders>
              <w:top w:val="nil"/>
              <w:left w:val="nil"/>
              <w:bottom w:val="nil"/>
              <w:right w:val="nil"/>
            </w:tcBorders>
            <w:shd w:val="clear" w:color="auto" w:fill="auto"/>
          </w:tcPr>
          <w:p w14:paraId="62B425DE">
            <w:pPr>
              <w:spacing w:line="240" w:lineRule="auto"/>
              <w:rPr>
                <w:rFonts w:hint="default" w:cs="Times New Roman" w:eastAsiaTheme="minorHAnsi"/>
                <w:color w:val="auto"/>
                <w:szCs w:val="24"/>
              </w:rPr>
            </w:pPr>
            <w:r>
              <w:rPr>
                <w:rFonts w:hint="default" w:cs="Times New Roman" w:eastAsiaTheme="minorHAnsi"/>
                <w:color w:val="auto"/>
                <w:szCs w:val="24"/>
              </w:rPr>
              <w:t>13</w:t>
            </w:r>
          </w:p>
          <w:p w14:paraId="341D975B">
            <w:pPr>
              <w:spacing w:line="240" w:lineRule="auto"/>
              <w:rPr>
                <w:rFonts w:hint="default" w:cs="Times New Roman" w:eastAsiaTheme="minorHAnsi"/>
                <w:color w:val="auto"/>
                <w:szCs w:val="24"/>
              </w:rPr>
            </w:pPr>
            <w:r>
              <w:rPr>
                <w:rFonts w:hint="default" w:cs="Times New Roman" w:eastAsiaTheme="minorHAnsi"/>
                <w:color w:val="auto"/>
                <w:szCs w:val="24"/>
              </w:rPr>
              <w:t>10.3</w:t>
            </w:r>
          </w:p>
        </w:tc>
        <w:tc>
          <w:tcPr>
            <w:tcW w:w="392" w:type="pct"/>
            <w:tcBorders>
              <w:top w:val="nil"/>
              <w:left w:val="nil"/>
              <w:bottom w:val="nil"/>
              <w:right w:val="nil"/>
            </w:tcBorders>
            <w:shd w:val="clear" w:color="auto" w:fill="auto"/>
          </w:tcPr>
          <w:p w14:paraId="6E445280">
            <w:pPr>
              <w:spacing w:line="240" w:lineRule="auto"/>
              <w:rPr>
                <w:rFonts w:hint="default" w:cs="Times New Roman" w:eastAsiaTheme="minorHAnsi"/>
                <w:color w:val="auto"/>
                <w:szCs w:val="24"/>
              </w:rPr>
            </w:pPr>
            <w:r>
              <w:rPr>
                <w:rFonts w:hint="default" w:cs="Times New Roman" w:eastAsiaTheme="minorHAnsi"/>
                <w:color w:val="auto"/>
                <w:szCs w:val="24"/>
              </w:rPr>
              <w:t>5</w:t>
            </w:r>
          </w:p>
          <w:p w14:paraId="4E1DED8A">
            <w:pPr>
              <w:spacing w:line="240" w:lineRule="auto"/>
              <w:rPr>
                <w:rFonts w:hint="default" w:cs="Times New Roman" w:eastAsiaTheme="minorHAnsi"/>
                <w:color w:val="auto"/>
                <w:szCs w:val="24"/>
              </w:rPr>
            </w:pPr>
            <w:r>
              <w:rPr>
                <w:rFonts w:hint="default" w:cs="Times New Roman" w:eastAsiaTheme="minorHAnsi"/>
                <w:color w:val="auto"/>
                <w:szCs w:val="24"/>
              </w:rPr>
              <w:t>4.0</w:t>
            </w:r>
          </w:p>
        </w:tc>
        <w:tc>
          <w:tcPr>
            <w:tcW w:w="495" w:type="pct"/>
            <w:tcBorders>
              <w:top w:val="nil"/>
              <w:left w:val="nil"/>
              <w:bottom w:val="nil"/>
              <w:right w:val="nil"/>
            </w:tcBorders>
            <w:shd w:val="clear" w:color="auto" w:fill="auto"/>
          </w:tcPr>
          <w:p w14:paraId="6D2E967B">
            <w:pPr>
              <w:spacing w:line="240" w:lineRule="auto"/>
              <w:rPr>
                <w:rFonts w:hint="default" w:cs="Times New Roman"/>
                <w:szCs w:val="24"/>
              </w:rPr>
            </w:pPr>
            <w:r>
              <w:rPr>
                <w:rFonts w:hint="default" w:cs="Times New Roman"/>
                <w:szCs w:val="24"/>
              </w:rPr>
              <w:t>3.93</w:t>
            </w:r>
          </w:p>
        </w:tc>
        <w:tc>
          <w:tcPr>
            <w:tcW w:w="392" w:type="pct"/>
            <w:tcBorders>
              <w:top w:val="nil"/>
              <w:left w:val="nil"/>
              <w:bottom w:val="nil"/>
              <w:right w:val="nil"/>
            </w:tcBorders>
            <w:shd w:val="clear" w:color="auto" w:fill="auto"/>
          </w:tcPr>
          <w:p w14:paraId="2F4FD43C">
            <w:pPr>
              <w:spacing w:line="240" w:lineRule="auto"/>
              <w:rPr>
                <w:rFonts w:hint="default" w:cs="Times New Roman"/>
                <w:szCs w:val="24"/>
              </w:rPr>
            </w:pPr>
            <w:r>
              <w:rPr>
                <w:rFonts w:hint="default" w:cs="Times New Roman"/>
                <w:szCs w:val="24"/>
              </w:rPr>
              <w:t>1.10</w:t>
            </w:r>
          </w:p>
        </w:tc>
      </w:tr>
      <w:tr w14:paraId="4A0CF77B">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38" w:hRule="exact"/>
        </w:trPr>
        <w:tc>
          <w:tcPr>
            <w:tcW w:w="1970" w:type="pct"/>
            <w:tcBorders>
              <w:top w:val="nil"/>
              <w:left w:val="nil"/>
              <w:bottom w:val="nil"/>
              <w:right w:val="nil"/>
            </w:tcBorders>
            <w:shd w:val="clear" w:color="auto" w:fill="auto"/>
          </w:tcPr>
          <w:p w14:paraId="715DCBD1">
            <w:pPr>
              <w:pStyle w:val="30"/>
              <w:numPr>
                <w:ilvl w:val="0"/>
                <w:numId w:val="9"/>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Our leader effectively holds employees accountable for their contributions to digital transformation efforts</w:t>
            </w:r>
          </w:p>
        </w:tc>
        <w:tc>
          <w:tcPr>
            <w:tcW w:w="256" w:type="pct"/>
            <w:tcBorders>
              <w:top w:val="nil"/>
              <w:left w:val="nil"/>
              <w:bottom w:val="nil"/>
              <w:right w:val="nil"/>
            </w:tcBorders>
            <w:shd w:val="clear" w:color="auto" w:fill="auto"/>
          </w:tcPr>
          <w:p w14:paraId="3660F51B">
            <w:pPr>
              <w:spacing w:line="240" w:lineRule="auto"/>
              <w:rPr>
                <w:rFonts w:cs="Times New Roman" w:eastAsiaTheme="minorHAnsi"/>
                <w:color w:val="auto"/>
                <w:szCs w:val="24"/>
              </w:rPr>
            </w:pPr>
            <w:r>
              <w:rPr>
                <w:rFonts w:cs="Times New Roman" w:eastAsiaTheme="minorHAnsi"/>
                <w:color w:val="auto"/>
                <w:szCs w:val="24"/>
              </w:rPr>
              <w:t>F</w:t>
            </w:r>
          </w:p>
          <w:p w14:paraId="40A7E11A">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0373898D">
            <w:pPr>
              <w:spacing w:line="240" w:lineRule="auto"/>
              <w:rPr>
                <w:rFonts w:cs="Times New Roman" w:eastAsiaTheme="minorHAnsi"/>
                <w:color w:val="auto"/>
                <w:szCs w:val="24"/>
              </w:rPr>
            </w:pPr>
            <w:r>
              <w:rPr>
                <w:rFonts w:cs="Times New Roman" w:eastAsiaTheme="minorHAnsi"/>
                <w:color w:val="auto"/>
                <w:szCs w:val="24"/>
              </w:rPr>
              <w:t>43</w:t>
            </w:r>
          </w:p>
          <w:p w14:paraId="0270974E">
            <w:pPr>
              <w:spacing w:line="240" w:lineRule="auto"/>
              <w:rPr>
                <w:rFonts w:cs="Times New Roman" w:eastAsiaTheme="minorHAnsi"/>
                <w:color w:val="auto"/>
                <w:szCs w:val="24"/>
              </w:rPr>
            </w:pPr>
            <w:r>
              <w:rPr>
                <w:rFonts w:cs="Times New Roman" w:eastAsiaTheme="minorHAnsi"/>
                <w:color w:val="auto"/>
                <w:szCs w:val="24"/>
              </w:rPr>
              <w:t>34.1</w:t>
            </w:r>
          </w:p>
        </w:tc>
        <w:tc>
          <w:tcPr>
            <w:tcW w:w="392" w:type="pct"/>
            <w:tcBorders>
              <w:top w:val="nil"/>
              <w:left w:val="nil"/>
              <w:bottom w:val="nil"/>
              <w:right w:val="nil"/>
            </w:tcBorders>
            <w:shd w:val="clear" w:color="auto" w:fill="auto"/>
          </w:tcPr>
          <w:p w14:paraId="34693DD7">
            <w:pPr>
              <w:spacing w:line="240" w:lineRule="auto"/>
              <w:rPr>
                <w:rFonts w:cs="Times New Roman" w:eastAsiaTheme="minorHAnsi"/>
                <w:color w:val="auto"/>
                <w:szCs w:val="24"/>
              </w:rPr>
            </w:pPr>
            <w:r>
              <w:rPr>
                <w:rFonts w:cs="Times New Roman" w:eastAsiaTheme="minorHAnsi"/>
                <w:color w:val="auto"/>
                <w:szCs w:val="24"/>
              </w:rPr>
              <w:t>54</w:t>
            </w:r>
          </w:p>
          <w:p w14:paraId="447624EB">
            <w:pPr>
              <w:spacing w:line="240" w:lineRule="auto"/>
              <w:rPr>
                <w:rFonts w:cs="Times New Roman" w:eastAsiaTheme="minorHAnsi"/>
                <w:color w:val="auto"/>
                <w:szCs w:val="24"/>
              </w:rPr>
            </w:pPr>
            <w:r>
              <w:rPr>
                <w:rFonts w:cs="Times New Roman" w:eastAsiaTheme="minorHAnsi"/>
                <w:color w:val="auto"/>
                <w:szCs w:val="24"/>
              </w:rPr>
              <w:t>41.3</w:t>
            </w:r>
          </w:p>
        </w:tc>
        <w:tc>
          <w:tcPr>
            <w:tcW w:w="318" w:type="pct"/>
            <w:tcBorders>
              <w:top w:val="nil"/>
              <w:left w:val="nil"/>
              <w:bottom w:val="nil"/>
              <w:right w:val="nil"/>
            </w:tcBorders>
            <w:shd w:val="clear" w:color="auto" w:fill="auto"/>
          </w:tcPr>
          <w:p w14:paraId="0373249D">
            <w:pPr>
              <w:spacing w:line="240" w:lineRule="auto"/>
              <w:rPr>
                <w:rFonts w:cs="Times New Roman" w:eastAsiaTheme="minorHAnsi"/>
                <w:color w:val="auto"/>
                <w:szCs w:val="24"/>
              </w:rPr>
            </w:pPr>
            <w:r>
              <w:rPr>
                <w:rFonts w:cs="Times New Roman" w:eastAsiaTheme="minorHAnsi"/>
                <w:color w:val="auto"/>
                <w:szCs w:val="24"/>
              </w:rPr>
              <w:t>7</w:t>
            </w:r>
          </w:p>
          <w:p w14:paraId="73505B52">
            <w:pPr>
              <w:spacing w:line="240" w:lineRule="auto"/>
              <w:rPr>
                <w:rFonts w:cs="Times New Roman" w:eastAsiaTheme="minorHAnsi"/>
                <w:color w:val="auto"/>
                <w:szCs w:val="24"/>
              </w:rPr>
            </w:pPr>
            <w:r>
              <w:rPr>
                <w:rFonts w:cs="Times New Roman" w:eastAsiaTheme="minorHAnsi"/>
                <w:color w:val="auto"/>
                <w:szCs w:val="24"/>
              </w:rPr>
              <w:t>5.9</w:t>
            </w:r>
          </w:p>
        </w:tc>
        <w:tc>
          <w:tcPr>
            <w:tcW w:w="392" w:type="pct"/>
            <w:tcBorders>
              <w:top w:val="nil"/>
              <w:left w:val="nil"/>
              <w:bottom w:val="nil"/>
              <w:right w:val="nil"/>
            </w:tcBorders>
            <w:shd w:val="clear" w:color="auto" w:fill="auto"/>
          </w:tcPr>
          <w:p w14:paraId="6CCC5325">
            <w:pPr>
              <w:spacing w:line="240" w:lineRule="auto"/>
              <w:rPr>
                <w:rFonts w:cs="Times New Roman" w:eastAsiaTheme="minorHAnsi"/>
                <w:color w:val="auto"/>
                <w:szCs w:val="24"/>
              </w:rPr>
            </w:pPr>
            <w:r>
              <w:rPr>
                <w:rFonts w:cs="Times New Roman" w:eastAsiaTheme="minorHAnsi"/>
                <w:color w:val="auto"/>
                <w:szCs w:val="24"/>
              </w:rPr>
              <w:t>16</w:t>
            </w:r>
          </w:p>
          <w:p w14:paraId="759EA41B">
            <w:pPr>
              <w:spacing w:line="240" w:lineRule="auto"/>
              <w:rPr>
                <w:rFonts w:cs="Times New Roman" w:eastAsiaTheme="minorHAnsi"/>
                <w:color w:val="auto"/>
                <w:szCs w:val="24"/>
              </w:rPr>
            </w:pPr>
            <w:r>
              <w:rPr>
                <w:rFonts w:cs="Times New Roman" w:eastAsiaTheme="minorHAnsi"/>
                <w:color w:val="auto"/>
                <w:szCs w:val="24"/>
              </w:rPr>
              <w:t>12.7</w:t>
            </w:r>
          </w:p>
        </w:tc>
        <w:tc>
          <w:tcPr>
            <w:tcW w:w="392" w:type="pct"/>
            <w:tcBorders>
              <w:top w:val="nil"/>
              <w:left w:val="nil"/>
              <w:bottom w:val="nil"/>
              <w:right w:val="nil"/>
            </w:tcBorders>
            <w:shd w:val="clear" w:color="auto" w:fill="auto"/>
          </w:tcPr>
          <w:p w14:paraId="620A8EC7">
            <w:pPr>
              <w:spacing w:line="240" w:lineRule="auto"/>
              <w:rPr>
                <w:rFonts w:cs="Times New Roman" w:eastAsiaTheme="minorHAnsi"/>
                <w:color w:val="auto"/>
                <w:szCs w:val="24"/>
              </w:rPr>
            </w:pPr>
            <w:r>
              <w:rPr>
                <w:rFonts w:cs="Times New Roman" w:eastAsiaTheme="minorHAnsi"/>
                <w:color w:val="auto"/>
                <w:szCs w:val="24"/>
              </w:rPr>
              <w:t>8</w:t>
            </w:r>
          </w:p>
          <w:p w14:paraId="4A144295">
            <w:pPr>
              <w:spacing w:line="240" w:lineRule="auto"/>
              <w:rPr>
                <w:rFonts w:cs="Times New Roman" w:eastAsiaTheme="minorHAnsi"/>
                <w:color w:val="auto"/>
                <w:szCs w:val="24"/>
              </w:rPr>
            </w:pPr>
            <w:r>
              <w:rPr>
                <w:rFonts w:cs="Times New Roman" w:eastAsiaTheme="minorHAnsi"/>
                <w:color w:val="auto"/>
                <w:szCs w:val="24"/>
              </w:rPr>
              <w:t>6.3</w:t>
            </w:r>
          </w:p>
        </w:tc>
        <w:tc>
          <w:tcPr>
            <w:tcW w:w="495" w:type="pct"/>
            <w:tcBorders>
              <w:top w:val="nil"/>
              <w:left w:val="nil"/>
              <w:bottom w:val="nil"/>
              <w:right w:val="nil"/>
            </w:tcBorders>
            <w:shd w:val="clear" w:color="auto" w:fill="auto"/>
          </w:tcPr>
          <w:p w14:paraId="064B2340">
            <w:pPr>
              <w:spacing w:line="240" w:lineRule="auto"/>
              <w:rPr>
                <w:rFonts w:cs="Times New Roman"/>
                <w:szCs w:val="24"/>
              </w:rPr>
            </w:pPr>
            <w:r>
              <w:rPr>
                <w:rFonts w:cs="Times New Roman"/>
                <w:szCs w:val="24"/>
              </w:rPr>
              <w:t>3.84</w:t>
            </w:r>
          </w:p>
        </w:tc>
        <w:tc>
          <w:tcPr>
            <w:tcW w:w="392" w:type="pct"/>
            <w:tcBorders>
              <w:top w:val="nil"/>
              <w:left w:val="nil"/>
              <w:bottom w:val="nil"/>
              <w:right w:val="nil"/>
            </w:tcBorders>
            <w:shd w:val="clear" w:color="auto" w:fill="auto"/>
          </w:tcPr>
          <w:p w14:paraId="0B940EEB">
            <w:pPr>
              <w:spacing w:line="240" w:lineRule="auto"/>
              <w:rPr>
                <w:rFonts w:cs="Times New Roman"/>
                <w:szCs w:val="24"/>
              </w:rPr>
            </w:pPr>
            <w:r>
              <w:rPr>
                <w:rFonts w:cs="Times New Roman"/>
                <w:szCs w:val="24"/>
              </w:rPr>
              <w:t>1.21</w:t>
            </w:r>
          </w:p>
        </w:tc>
      </w:tr>
      <w:tr w14:paraId="6443C43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exact"/>
        </w:trPr>
        <w:tc>
          <w:tcPr>
            <w:tcW w:w="1970" w:type="pct"/>
            <w:tcBorders>
              <w:top w:val="nil"/>
              <w:left w:val="nil"/>
              <w:bottom w:val="nil"/>
              <w:right w:val="nil"/>
            </w:tcBorders>
            <w:shd w:val="clear" w:color="auto" w:fill="auto"/>
          </w:tcPr>
          <w:p w14:paraId="6E7F06AB">
            <w:pPr>
              <w:pStyle w:val="30"/>
              <w:numPr>
                <w:ilvl w:val="0"/>
                <w:numId w:val="9"/>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Our leader demonstrates confidence in the ability of employees to learn and adapt to new digital technologies.</w:t>
            </w:r>
          </w:p>
        </w:tc>
        <w:tc>
          <w:tcPr>
            <w:tcW w:w="256" w:type="pct"/>
            <w:tcBorders>
              <w:top w:val="nil"/>
              <w:left w:val="nil"/>
              <w:bottom w:val="nil"/>
              <w:right w:val="nil"/>
            </w:tcBorders>
            <w:shd w:val="clear" w:color="auto" w:fill="auto"/>
          </w:tcPr>
          <w:p w14:paraId="1A2FB7EC">
            <w:pPr>
              <w:spacing w:line="240" w:lineRule="auto"/>
              <w:rPr>
                <w:rFonts w:hint="default" w:cs="Times New Roman" w:eastAsiaTheme="minorHAnsi"/>
                <w:color w:val="auto"/>
                <w:szCs w:val="24"/>
              </w:rPr>
            </w:pPr>
            <w:r>
              <w:rPr>
                <w:rFonts w:hint="default" w:cs="Times New Roman" w:eastAsiaTheme="minorHAnsi"/>
                <w:color w:val="auto"/>
                <w:szCs w:val="24"/>
              </w:rPr>
              <w:t>F</w:t>
            </w:r>
          </w:p>
          <w:p w14:paraId="33AF9E7E">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736025BB">
            <w:pPr>
              <w:spacing w:line="240" w:lineRule="auto"/>
              <w:rPr>
                <w:rFonts w:hint="default" w:cs="Times New Roman" w:eastAsiaTheme="minorHAnsi"/>
                <w:color w:val="auto"/>
                <w:szCs w:val="24"/>
              </w:rPr>
            </w:pPr>
            <w:r>
              <w:rPr>
                <w:rFonts w:hint="default" w:cs="Times New Roman" w:eastAsiaTheme="minorHAnsi"/>
                <w:color w:val="auto"/>
                <w:szCs w:val="24"/>
              </w:rPr>
              <w:t>30</w:t>
            </w:r>
          </w:p>
          <w:p w14:paraId="4A946E98">
            <w:pPr>
              <w:spacing w:line="240" w:lineRule="auto"/>
              <w:rPr>
                <w:rFonts w:hint="default" w:cs="Times New Roman" w:eastAsiaTheme="minorHAnsi"/>
                <w:color w:val="auto"/>
                <w:szCs w:val="24"/>
              </w:rPr>
            </w:pPr>
            <w:r>
              <w:rPr>
                <w:rFonts w:hint="default" w:cs="Times New Roman" w:eastAsiaTheme="minorHAnsi"/>
                <w:color w:val="auto"/>
                <w:szCs w:val="24"/>
              </w:rPr>
              <w:t>23.8</w:t>
            </w:r>
          </w:p>
        </w:tc>
        <w:tc>
          <w:tcPr>
            <w:tcW w:w="392" w:type="pct"/>
            <w:tcBorders>
              <w:top w:val="nil"/>
              <w:left w:val="nil"/>
              <w:bottom w:val="nil"/>
              <w:right w:val="nil"/>
            </w:tcBorders>
            <w:shd w:val="clear" w:color="auto" w:fill="auto"/>
          </w:tcPr>
          <w:p w14:paraId="3B639A35">
            <w:pPr>
              <w:spacing w:line="240" w:lineRule="auto"/>
              <w:rPr>
                <w:rFonts w:hint="default" w:cs="Times New Roman" w:eastAsiaTheme="minorHAnsi"/>
                <w:color w:val="auto"/>
                <w:szCs w:val="24"/>
              </w:rPr>
            </w:pPr>
            <w:r>
              <w:rPr>
                <w:rFonts w:hint="default" w:cs="Times New Roman" w:eastAsiaTheme="minorHAnsi"/>
                <w:color w:val="auto"/>
                <w:szCs w:val="24"/>
              </w:rPr>
              <w:t>58</w:t>
            </w:r>
          </w:p>
          <w:p w14:paraId="771FA6B0">
            <w:pPr>
              <w:spacing w:line="240" w:lineRule="auto"/>
              <w:rPr>
                <w:rFonts w:hint="default" w:cs="Times New Roman" w:eastAsiaTheme="minorHAnsi"/>
                <w:color w:val="auto"/>
                <w:szCs w:val="24"/>
              </w:rPr>
            </w:pPr>
            <w:r>
              <w:rPr>
                <w:rFonts w:hint="default" w:cs="Times New Roman" w:eastAsiaTheme="minorHAnsi"/>
                <w:color w:val="auto"/>
                <w:szCs w:val="24"/>
              </w:rPr>
              <w:t>46.0</w:t>
            </w:r>
          </w:p>
        </w:tc>
        <w:tc>
          <w:tcPr>
            <w:tcW w:w="318" w:type="pct"/>
            <w:tcBorders>
              <w:top w:val="nil"/>
              <w:left w:val="nil"/>
              <w:bottom w:val="nil"/>
              <w:right w:val="nil"/>
            </w:tcBorders>
            <w:shd w:val="clear" w:color="auto" w:fill="auto"/>
          </w:tcPr>
          <w:p w14:paraId="144A9A10">
            <w:pPr>
              <w:spacing w:line="240" w:lineRule="auto"/>
              <w:rPr>
                <w:rFonts w:hint="default" w:cs="Times New Roman" w:eastAsiaTheme="minorHAnsi"/>
                <w:color w:val="auto"/>
                <w:szCs w:val="24"/>
              </w:rPr>
            </w:pPr>
            <w:r>
              <w:rPr>
                <w:rFonts w:hint="default" w:cs="Times New Roman" w:eastAsiaTheme="minorHAnsi"/>
                <w:color w:val="auto"/>
                <w:szCs w:val="24"/>
              </w:rPr>
              <w:t>6</w:t>
            </w:r>
          </w:p>
          <w:p w14:paraId="0D050F7D">
            <w:pPr>
              <w:spacing w:line="240" w:lineRule="auto"/>
              <w:rPr>
                <w:rFonts w:hint="default" w:cs="Times New Roman" w:eastAsiaTheme="minorHAnsi"/>
                <w:color w:val="auto"/>
                <w:szCs w:val="24"/>
              </w:rPr>
            </w:pPr>
            <w:r>
              <w:rPr>
                <w:rFonts w:hint="default" w:cs="Times New Roman" w:eastAsiaTheme="minorHAnsi"/>
                <w:color w:val="auto"/>
                <w:szCs w:val="24"/>
              </w:rPr>
              <w:t>4.8</w:t>
            </w:r>
          </w:p>
        </w:tc>
        <w:tc>
          <w:tcPr>
            <w:tcW w:w="392" w:type="pct"/>
            <w:tcBorders>
              <w:top w:val="nil"/>
              <w:left w:val="nil"/>
              <w:bottom w:val="nil"/>
              <w:right w:val="nil"/>
            </w:tcBorders>
            <w:shd w:val="clear" w:color="auto" w:fill="auto"/>
          </w:tcPr>
          <w:p w14:paraId="162FE051">
            <w:pPr>
              <w:spacing w:line="240" w:lineRule="auto"/>
              <w:rPr>
                <w:rFonts w:hint="default" w:cs="Times New Roman" w:eastAsiaTheme="minorHAnsi"/>
                <w:color w:val="auto"/>
                <w:szCs w:val="24"/>
              </w:rPr>
            </w:pPr>
            <w:r>
              <w:rPr>
                <w:rFonts w:hint="default" w:cs="Times New Roman" w:eastAsiaTheme="minorHAnsi"/>
                <w:color w:val="auto"/>
                <w:szCs w:val="24"/>
              </w:rPr>
              <w:t>17</w:t>
            </w:r>
          </w:p>
          <w:p w14:paraId="45BD35DA">
            <w:pPr>
              <w:spacing w:line="240" w:lineRule="auto"/>
              <w:rPr>
                <w:rFonts w:hint="default" w:cs="Times New Roman" w:eastAsiaTheme="minorHAnsi"/>
                <w:color w:val="auto"/>
                <w:szCs w:val="24"/>
              </w:rPr>
            </w:pPr>
            <w:r>
              <w:rPr>
                <w:rFonts w:hint="default" w:cs="Times New Roman" w:eastAsiaTheme="minorHAnsi"/>
                <w:color w:val="auto"/>
                <w:szCs w:val="24"/>
              </w:rPr>
              <w:t>13.5</w:t>
            </w:r>
          </w:p>
        </w:tc>
        <w:tc>
          <w:tcPr>
            <w:tcW w:w="392" w:type="pct"/>
            <w:tcBorders>
              <w:top w:val="nil"/>
              <w:left w:val="nil"/>
              <w:bottom w:val="nil"/>
              <w:right w:val="nil"/>
            </w:tcBorders>
            <w:shd w:val="clear" w:color="auto" w:fill="auto"/>
          </w:tcPr>
          <w:p w14:paraId="06C7CF67">
            <w:pPr>
              <w:spacing w:line="240" w:lineRule="auto"/>
              <w:rPr>
                <w:rFonts w:hint="default" w:cs="Times New Roman" w:eastAsiaTheme="minorHAnsi"/>
                <w:color w:val="auto"/>
                <w:szCs w:val="24"/>
              </w:rPr>
            </w:pPr>
            <w:r>
              <w:rPr>
                <w:rFonts w:hint="default" w:cs="Times New Roman" w:eastAsiaTheme="minorHAnsi"/>
                <w:color w:val="auto"/>
                <w:szCs w:val="24"/>
              </w:rPr>
              <w:t>15</w:t>
            </w:r>
          </w:p>
          <w:p w14:paraId="3A6C68C7">
            <w:pPr>
              <w:spacing w:line="240" w:lineRule="auto"/>
              <w:rPr>
                <w:rFonts w:hint="default" w:cs="Times New Roman" w:eastAsiaTheme="minorHAnsi"/>
                <w:color w:val="auto"/>
                <w:szCs w:val="24"/>
              </w:rPr>
            </w:pPr>
            <w:r>
              <w:rPr>
                <w:rFonts w:hint="default" w:cs="Times New Roman" w:eastAsiaTheme="minorHAnsi"/>
                <w:color w:val="auto"/>
                <w:szCs w:val="24"/>
              </w:rPr>
              <w:t>11.9</w:t>
            </w:r>
          </w:p>
        </w:tc>
        <w:tc>
          <w:tcPr>
            <w:tcW w:w="495" w:type="pct"/>
            <w:tcBorders>
              <w:top w:val="nil"/>
              <w:left w:val="nil"/>
              <w:bottom w:val="nil"/>
              <w:right w:val="nil"/>
            </w:tcBorders>
            <w:shd w:val="clear" w:color="auto" w:fill="auto"/>
          </w:tcPr>
          <w:p w14:paraId="6BFC6345">
            <w:pPr>
              <w:spacing w:line="240" w:lineRule="auto"/>
              <w:rPr>
                <w:rFonts w:hint="default" w:cs="Times New Roman"/>
                <w:szCs w:val="24"/>
              </w:rPr>
            </w:pPr>
            <w:r>
              <w:rPr>
                <w:rFonts w:hint="default" w:cs="Times New Roman"/>
                <w:szCs w:val="24"/>
              </w:rPr>
              <w:t>3.56</w:t>
            </w:r>
          </w:p>
        </w:tc>
        <w:tc>
          <w:tcPr>
            <w:tcW w:w="392" w:type="pct"/>
            <w:tcBorders>
              <w:top w:val="nil"/>
              <w:left w:val="nil"/>
              <w:bottom w:val="nil"/>
              <w:right w:val="nil"/>
            </w:tcBorders>
            <w:shd w:val="clear" w:color="auto" w:fill="auto"/>
          </w:tcPr>
          <w:p w14:paraId="4C794B1F">
            <w:pPr>
              <w:spacing w:line="240" w:lineRule="auto"/>
              <w:rPr>
                <w:rFonts w:hint="default" w:cs="Times New Roman"/>
                <w:szCs w:val="24"/>
              </w:rPr>
            </w:pPr>
            <w:r>
              <w:rPr>
                <w:rFonts w:hint="default" w:cs="Times New Roman"/>
                <w:szCs w:val="24"/>
              </w:rPr>
              <w:t>1.31</w:t>
            </w:r>
          </w:p>
        </w:tc>
      </w:tr>
      <w:tr w14:paraId="0177A6F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2" w:hRule="exact"/>
        </w:trPr>
        <w:tc>
          <w:tcPr>
            <w:tcW w:w="1970" w:type="pct"/>
            <w:tcBorders>
              <w:top w:val="nil"/>
              <w:left w:val="nil"/>
              <w:bottom w:val="nil"/>
              <w:right w:val="nil"/>
            </w:tcBorders>
            <w:shd w:val="clear" w:color="auto" w:fill="auto"/>
          </w:tcPr>
          <w:p w14:paraId="16CC7284">
            <w:pPr>
              <w:pStyle w:val="30"/>
              <w:numPr>
                <w:ilvl w:val="0"/>
                <w:numId w:val="9"/>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Our leader encourages employees to experiment with new digital tools and technologies, even if it means making mistakes</w:t>
            </w:r>
          </w:p>
        </w:tc>
        <w:tc>
          <w:tcPr>
            <w:tcW w:w="256" w:type="pct"/>
            <w:tcBorders>
              <w:top w:val="nil"/>
              <w:left w:val="nil"/>
              <w:bottom w:val="nil"/>
              <w:right w:val="nil"/>
            </w:tcBorders>
            <w:shd w:val="clear" w:color="auto" w:fill="auto"/>
          </w:tcPr>
          <w:p w14:paraId="3C51EC53">
            <w:pPr>
              <w:spacing w:line="240" w:lineRule="auto"/>
              <w:rPr>
                <w:rFonts w:cs="Times New Roman" w:eastAsiaTheme="minorHAnsi"/>
                <w:color w:val="auto"/>
                <w:szCs w:val="24"/>
              </w:rPr>
            </w:pPr>
            <w:r>
              <w:rPr>
                <w:rFonts w:cs="Times New Roman" w:eastAsiaTheme="minorHAnsi"/>
                <w:color w:val="auto"/>
                <w:szCs w:val="24"/>
              </w:rPr>
              <w:t>F</w:t>
            </w:r>
          </w:p>
          <w:p w14:paraId="2DE3F2BC">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1CE3F42F">
            <w:pPr>
              <w:spacing w:line="240" w:lineRule="auto"/>
              <w:rPr>
                <w:rFonts w:cs="Times New Roman" w:eastAsiaTheme="minorHAnsi"/>
                <w:color w:val="auto"/>
                <w:szCs w:val="24"/>
              </w:rPr>
            </w:pPr>
            <w:r>
              <w:rPr>
                <w:rFonts w:cs="Times New Roman" w:eastAsiaTheme="minorHAnsi"/>
                <w:color w:val="auto"/>
                <w:szCs w:val="24"/>
              </w:rPr>
              <w:t>35</w:t>
            </w:r>
          </w:p>
          <w:p w14:paraId="701B7967">
            <w:pPr>
              <w:spacing w:line="240" w:lineRule="auto"/>
              <w:rPr>
                <w:rFonts w:cs="Times New Roman" w:eastAsiaTheme="minorHAnsi"/>
                <w:color w:val="auto"/>
                <w:szCs w:val="24"/>
              </w:rPr>
            </w:pPr>
            <w:r>
              <w:rPr>
                <w:rFonts w:cs="Times New Roman" w:eastAsiaTheme="minorHAnsi"/>
                <w:color w:val="auto"/>
                <w:szCs w:val="24"/>
              </w:rPr>
              <w:t>27.8</w:t>
            </w:r>
          </w:p>
        </w:tc>
        <w:tc>
          <w:tcPr>
            <w:tcW w:w="392" w:type="pct"/>
            <w:tcBorders>
              <w:top w:val="nil"/>
              <w:left w:val="nil"/>
              <w:bottom w:val="nil"/>
              <w:right w:val="nil"/>
            </w:tcBorders>
            <w:shd w:val="clear" w:color="auto" w:fill="auto"/>
          </w:tcPr>
          <w:p w14:paraId="690D4573">
            <w:pPr>
              <w:spacing w:line="240" w:lineRule="auto"/>
              <w:rPr>
                <w:rFonts w:cs="Times New Roman" w:eastAsiaTheme="minorHAnsi"/>
                <w:color w:val="auto"/>
                <w:szCs w:val="24"/>
              </w:rPr>
            </w:pPr>
            <w:r>
              <w:rPr>
                <w:rFonts w:cs="Times New Roman" w:eastAsiaTheme="minorHAnsi"/>
                <w:color w:val="auto"/>
                <w:szCs w:val="24"/>
              </w:rPr>
              <w:t>48</w:t>
            </w:r>
          </w:p>
          <w:p w14:paraId="3D2E2F4F">
            <w:pPr>
              <w:spacing w:line="240" w:lineRule="auto"/>
              <w:rPr>
                <w:rFonts w:cs="Times New Roman" w:eastAsiaTheme="minorHAnsi"/>
                <w:color w:val="auto"/>
                <w:szCs w:val="24"/>
              </w:rPr>
            </w:pPr>
            <w:r>
              <w:rPr>
                <w:rFonts w:cs="Times New Roman" w:eastAsiaTheme="minorHAnsi"/>
                <w:color w:val="auto"/>
                <w:szCs w:val="24"/>
              </w:rPr>
              <w:t>38.1</w:t>
            </w:r>
          </w:p>
        </w:tc>
        <w:tc>
          <w:tcPr>
            <w:tcW w:w="318" w:type="pct"/>
            <w:tcBorders>
              <w:top w:val="nil"/>
              <w:left w:val="nil"/>
              <w:bottom w:val="nil"/>
              <w:right w:val="nil"/>
            </w:tcBorders>
            <w:shd w:val="clear" w:color="auto" w:fill="auto"/>
          </w:tcPr>
          <w:p w14:paraId="2FD9BE12">
            <w:pPr>
              <w:spacing w:line="240" w:lineRule="auto"/>
              <w:rPr>
                <w:rFonts w:cs="Times New Roman" w:eastAsiaTheme="minorHAnsi"/>
                <w:color w:val="auto"/>
                <w:szCs w:val="24"/>
              </w:rPr>
            </w:pPr>
            <w:r>
              <w:rPr>
                <w:rFonts w:cs="Times New Roman" w:eastAsiaTheme="minorHAnsi"/>
                <w:color w:val="auto"/>
                <w:szCs w:val="24"/>
              </w:rPr>
              <w:t>9</w:t>
            </w:r>
          </w:p>
          <w:p w14:paraId="4F5D803F">
            <w:pPr>
              <w:spacing w:line="240" w:lineRule="auto"/>
              <w:rPr>
                <w:rFonts w:cs="Times New Roman" w:eastAsiaTheme="minorHAnsi"/>
                <w:color w:val="auto"/>
                <w:szCs w:val="24"/>
              </w:rPr>
            </w:pPr>
            <w:r>
              <w:rPr>
                <w:rFonts w:cs="Times New Roman" w:eastAsiaTheme="minorHAnsi"/>
                <w:color w:val="auto"/>
                <w:szCs w:val="24"/>
              </w:rPr>
              <w:t>7.1</w:t>
            </w:r>
          </w:p>
        </w:tc>
        <w:tc>
          <w:tcPr>
            <w:tcW w:w="392" w:type="pct"/>
            <w:tcBorders>
              <w:top w:val="nil"/>
              <w:left w:val="nil"/>
              <w:bottom w:val="nil"/>
              <w:right w:val="nil"/>
            </w:tcBorders>
            <w:shd w:val="clear" w:color="auto" w:fill="auto"/>
          </w:tcPr>
          <w:p w14:paraId="510DC435">
            <w:pPr>
              <w:spacing w:line="240" w:lineRule="auto"/>
              <w:rPr>
                <w:rFonts w:cs="Times New Roman" w:eastAsiaTheme="minorHAnsi"/>
                <w:color w:val="auto"/>
                <w:szCs w:val="24"/>
              </w:rPr>
            </w:pPr>
            <w:r>
              <w:rPr>
                <w:rFonts w:cs="Times New Roman" w:eastAsiaTheme="minorHAnsi"/>
                <w:color w:val="auto"/>
                <w:szCs w:val="24"/>
              </w:rPr>
              <w:t>20</w:t>
            </w:r>
          </w:p>
          <w:p w14:paraId="182CFE7F">
            <w:pPr>
              <w:spacing w:line="240" w:lineRule="auto"/>
              <w:rPr>
                <w:rFonts w:cs="Times New Roman" w:eastAsiaTheme="minorHAnsi"/>
                <w:color w:val="auto"/>
                <w:szCs w:val="24"/>
              </w:rPr>
            </w:pPr>
            <w:r>
              <w:rPr>
                <w:rFonts w:cs="Times New Roman" w:eastAsiaTheme="minorHAnsi"/>
                <w:color w:val="auto"/>
                <w:szCs w:val="24"/>
              </w:rPr>
              <w:t>15.9</w:t>
            </w:r>
          </w:p>
        </w:tc>
        <w:tc>
          <w:tcPr>
            <w:tcW w:w="392" w:type="pct"/>
            <w:tcBorders>
              <w:top w:val="nil"/>
              <w:left w:val="nil"/>
              <w:bottom w:val="nil"/>
              <w:right w:val="nil"/>
            </w:tcBorders>
            <w:shd w:val="clear" w:color="auto" w:fill="auto"/>
          </w:tcPr>
          <w:p w14:paraId="112C0E6E">
            <w:pPr>
              <w:spacing w:line="240" w:lineRule="auto"/>
              <w:rPr>
                <w:rFonts w:cs="Times New Roman" w:eastAsiaTheme="minorHAnsi"/>
                <w:color w:val="auto"/>
                <w:szCs w:val="24"/>
              </w:rPr>
            </w:pPr>
            <w:r>
              <w:rPr>
                <w:rFonts w:cs="Times New Roman" w:eastAsiaTheme="minorHAnsi"/>
                <w:color w:val="auto"/>
                <w:szCs w:val="24"/>
              </w:rPr>
              <w:t>14</w:t>
            </w:r>
          </w:p>
          <w:p w14:paraId="62323F97">
            <w:pPr>
              <w:spacing w:line="240" w:lineRule="auto"/>
              <w:rPr>
                <w:rFonts w:cs="Times New Roman" w:eastAsiaTheme="minorHAnsi"/>
                <w:color w:val="auto"/>
                <w:szCs w:val="24"/>
              </w:rPr>
            </w:pPr>
            <w:r>
              <w:rPr>
                <w:rFonts w:cs="Times New Roman" w:eastAsiaTheme="minorHAnsi"/>
                <w:color w:val="auto"/>
                <w:szCs w:val="24"/>
              </w:rPr>
              <w:t>11.1</w:t>
            </w:r>
          </w:p>
        </w:tc>
        <w:tc>
          <w:tcPr>
            <w:tcW w:w="495" w:type="pct"/>
            <w:tcBorders>
              <w:top w:val="nil"/>
              <w:left w:val="nil"/>
              <w:bottom w:val="nil"/>
              <w:right w:val="nil"/>
            </w:tcBorders>
            <w:shd w:val="clear" w:color="auto" w:fill="auto"/>
          </w:tcPr>
          <w:p w14:paraId="3CBE7573">
            <w:pPr>
              <w:spacing w:line="240" w:lineRule="auto"/>
              <w:rPr>
                <w:rFonts w:cs="Times New Roman"/>
                <w:szCs w:val="24"/>
              </w:rPr>
            </w:pPr>
            <w:r>
              <w:rPr>
                <w:rFonts w:cs="Times New Roman"/>
                <w:szCs w:val="24"/>
              </w:rPr>
              <w:t>3.56</w:t>
            </w:r>
          </w:p>
        </w:tc>
        <w:tc>
          <w:tcPr>
            <w:tcW w:w="392" w:type="pct"/>
            <w:tcBorders>
              <w:top w:val="nil"/>
              <w:left w:val="nil"/>
              <w:bottom w:val="nil"/>
              <w:right w:val="nil"/>
            </w:tcBorders>
            <w:shd w:val="clear" w:color="auto" w:fill="auto"/>
          </w:tcPr>
          <w:p w14:paraId="71AC7E56">
            <w:pPr>
              <w:spacing w:line="240" w:lineRule="auto"/>
              <w:rPr>
                <w:rFonts w:cs="Times New Roman"/>
                <w:szCs w:val="24"/>
              </w:rPr>
            </w:pPr>
            <w:r>
              <w:rPr>
                <w:rFonts w:cs="Times New Roman"/>
                <w:szCs w:val="24"/>
              </w:rPr>
              <w:t>1.34</w:t>
            </w:r>
          </w:p>
        </w:tc>
      </w:tr>
      <w:tr w14:paraId="2272924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exact"/>
        </w:trPr>
        <w:tc>
          <w:tcPr>
            <w:tcW w:w="1970" w:type="pct"/>
            <w:tcBorders>
              <w:top w:val="nil"/>
              <w:left w:val="nil"/>
              <w:bottom w:val="single" w:color="000000" w:sz="4" w:space="0"/>
              <w:right w:val="nil"/>
            </w:tcBorders>
            <w:shd w:val="clear" w:color="auto" w:fill="auto"/>
          </w:tcPr>
          <w:p w14:paraId="664D7080">
            <w:pPr>
              <w:pStyle w:val="30"/>
              <w:numPr>
                <w:ilvl w:val="0"/>
                <w:numId w:val="9"/>
              </w:numPr>
              <w:spacing w:line="240" w:lineRule="auto"/>
              <w:ind w:left="345" w:hanging="270"/>
              <w:jc w:val="left"/>
              <w:rPr>
                <w:rFonts w:hint="default" w:cs="Times New Roman" w:eastAsiaTheme="minorHAnsi"/>
                <w:b w:val="0"/>
                <w:bCs/>
                <w:szCs w:val="24"/>
              </w:rPr>
            </w:pPr>
            <w:r>
              <w:rPr>
                <w:rFonts w:hint="default" w:cs="Times New Roman" w:eastAsiaTheme="minorHAnsi"/>
                <w:b w:val="0"/>
                <w:bCs/>
                <w:szCs w:val="24"/>
              </w:rPr>
              <w:t>Our leader provides timely feedback and recognition to employees who actively participate in digital transformation initiatives</w:t>
            </w:r>
          </w:p>
        </w:tc>
        <w:tc>
          <w:tcPr>
            <w:tcW w:w="256" w:type="pct"/>
            <w:tcBorders>
              <w:top w:val="nil"/>
              <w:left w:val="nil"/>
              <w:bottom w:val="single" w:color="000000" w:sz="4" w:space="0"/>
              <w:right w:val="nil"/>
            </w:tcBorders>
            <w:shd w:val="clear" w:color="auto" w:fill="auto"/>
          </w:tcPr>
          <w:p w14:paraId="43E1DABB">
            <w:pPr>
              <w:spacing w:line="240" w:lineRule="auto"/>
              <w:rPr>
                <w:rFonts w:hint="default" w:cs="Times New Roman" w:eastAsiaTheme="minorHAnsi"/>
                <w:color w:val="auto"/>
                <w:szCs w:val="24"/>
              </w:rPr>
            </w:pPr>
            <w:r>
              <w:rPr>
                <w:rFonts w:hint="default" w:cs="Times New Roman" w:eastAsiaTheme="minorHAnsi"/>
                <w:color w:val="auto"/>
                <w:szCs w:val="24"/>
              </w:rPr>
              <w:t>F</w:t>
            </w:r>
          </w:p>
          <w:p w14:paraId="4A912361">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single" w:color="000000" w:sz="4" w:space="0"/>
              <w:right w:val="nil"/>
            </w:tcBorders>
            <w:shd w:val="clear" w:color="auto" w:fill="auto"/>
          </w:tcPr>
          <w:p w14:paraId="3D072C36">
            <w:pPr>
              <w:spacing w:line="240" w:lineRule="auto"/>
              <w:rPr>
                <w:rFonts w:hint="default" w:cs="Times New Roman" w:eastAsiaTheme="minorHAnsi"/>
                <w:color w:val="auto"/>
                <w:szCs w:val="24"/>
              </w:rPr>
            </w:pPr>
            <w:r>
              <w:rPr>
                <w:rFonts w:hint="default" w:cs="Times New Roman" w:eastAsiaTheme="minorHAnsi"/>
                <w:color w:val="auto"/>
                <w:szCs w:val="24"/>
              </w:rPr>
              <w:t>34</w:t>
            </w:r>
          </w:p>
          <w:p w14:paraId="5737E3A4">
            <w:pPr>
              <w:spacing w:line="240" w:lineRule="auto"/>
              <w:rPr>
                <w:rFonts w:hint="default" w:cs="Times New Roman" w:eastAsiaTheme="minorHAnsi"/>
                <w:color w:val="auto"/>
                <w:szCs w:val="24"/>
              </w:rPr>
            </w:pPr>
            <w:r>
              <w:rPr>
                <w:rFonts w:hint="default" w:cs="Times New Roman" w:eastAsiaTheme="minorHAnsi"/>
                <w:color w:val="auto"/>
                <w:szCs w:val="24"/>
              </w:rPr>
              <w:t>27.0</w:t>
            </w:r>
          </w:p>
        </w:tc>
        <w:tc>
          <w:tcPr>
            <w:tcW w:w="392" w:type="pct"/>
            <w:tcBorders>
              <w:top w:val="nil"/>
              <w:left w:val="nil"/>
              <w:bottom w:val="single" w:color="000000" w:sz="4" w:space="0"/>
              <w:right w:val="nil"/>
            </w:tcBorders>
            <w:shd w:val="clear" w:color="auto" w:fill="auto"/>
          </w:tcPr>
          <w:p w14:paraId="1624E41F">
            <w:pPr>
              <w:spacing w:line="240" w:lineRule="auto"/>
              <w:rPr>
                <w:rFonts w:hint="default" w:cs="Times New Roman" w:eastAsiaTheme="minorHAnsi"/>
                <w:color w:val="auto"/>
                <w:szCs w:val="24"/>
              </w:rPr>
            </w:pPr>
            <w:r>
              <w:rPr>
                <w:rFonts w:hint="default" w:cs="Times New Roman" w:eastAsiaTheme="minorHAnsi"/>
                <w:color w:val="auto"/>
                <w:szCs w:val="24"/>
              </w:rPr>
              <w:t>48</w:t>
            </w:r>
          </w:p>
          <w:p w14:paraId="20502F10">
            <w:pPr>
              <w:spacing w:line="240" w:lineRule="auto"/>
              <w:rPr>
                <w:rFonts w:hint="default" w:cs="Times New Roman" w:eastAsiaTheme="minorHAnsi"/>
                <w:color w:val="auto"/>
                <w:szCs w:val="24"/>
              </w:rPr>
            </w:pPr>
            <w:r>
              <w:rPr>
                <w:rFonts w:hint="default" w:cs="Times New Roman" w:eastAsiaTheme="minorHAnsi"/>
                <w:color w:val="auto"/>
                <w:szCs w:val="24"/>
              </w:rPr>
              <w:t>38.1</w:t>
            </w:r>
          </w:p>
        </w:tc>
        <w:tc>
          <w:tcPr>
            <w:tcW w:w="318" w:type="pct"/>
            <w:tcBorders>
              <w:top w:val="nil"/>
              <w:left w:val="nil"/>
              <w:bottom w:val="single" w:color="000000" w:sz="4" w:space="0"/>
              <w:right w:val="nil"/>
            </w:tcBorders>
            <w:shd w:val="clear" w:color="auto" w:fill="auto"/>
          </w:tcPr>
          <w:p w14:paraId="3F2A3C53">
            <w:pPr>
              <w:spacing w:line="240" w:lineRule="auto"/>
              <w:rPr>
                <w:rFonts w:hint="default" w:cs="Times New Roman" w:eastAsiaTheme="minorHAnsi"/>
                <w:color w:val="auto"/>
                <w:szCs w:val="24"/>
              </w:rPr>
            </w:pPr>
            <w:r>
              <w:rPr>
                <w:rFonts w:hint="default" w:cs="Times New Roman" w:eastAsiaTheme="minorHAnsi"/>
                <w:color w:val="auto"/>
                <w:szCs w:val="24"/>
              </w:rPr>
              <w:t>11</w:t>
            </w:r>
          </w:p>
          <w:p w14:paraId="525908E1">
            <w:pPr>
              <w:spacing w:line="240" w:lineRule="auto"/>
              <w:rPr>
                <w:rFonts w:hint="default" w:cs="Times New Roman" w:eastAsiaTheme="minorHAnsi"/>
                <w:color w:val="auto"/>
                <w:szCs w:val="24"/>
              </w:rPr>
            </w:pPr>
            <w:r>
              <w:rPr>
                <w:rFonts w:hint="default" w:cs="Times New Roman" w:eastAsiaTheme="minorHAnsi"/>
                <w:color w:val="auto"/>
                <w:szCs w:val="24"/>
              </w:rPr>
              <w:t>8.7</w:t>
            </w:r>
          </w:p>
          <w:p w14:paraId="3CB67994">
            <w:pPr>
              <w:spacing w:line="240" w:lineRule="auto"/>
              <w:rPr>
                <w:rFonts w:hint="default" w:cs="Times New Roman" w:eastAsiaTheme="minorHAnsi"/>
                <w:color w:val="auto"/>
                <w:szCs w:val="24"/>
              </w:rPr>
            </w:pPr>
          </w:p>
        </w:tc>
        <w:tc>
          <w:tcPr>
            <w:tcW w:w="392" w:type="pct"/>
            <w:tcBorders>
              <w:top w:val="nil"/>
              <w:left w:val="nil"/>
              <w:bottom w:val="single" w:color="000000" w:sz="4" w:space="0"/>
              <w:right w:val="nil"/>
            </w:tcBorders>
            <w:shd w:val="clear" w:color="auto" w:fill="auto"/>
          </w:tcPr>
          <w:p w14:paraId="3F62F470">
            <w:pPr>
              <w:spacing w:line="240" w:lineRule="auto"/>
              <w:rPr>
                <w:rFonts w:hint="default" w:cs="Times New Roman" w:eastAsiaTheme="minorHAnsi"/>
                <w:color w:val="auto"/>
                <w:szCs w:val="24"/>
              </w:rPr>
            </w:pPr>
            <w:r>
              <w:rPr>
                <w:rFonts w:hint="default" w:cs="Times New Roman" w:eastAsiaTheme="minorHAnsi"/>
                <w:color w:val="auto"/>
                <w:szCs w:val="24"/>
              </w:rPr>
              <w:t>17</w:t>
            </w:r>
          </w:p>
          <w:p w14:paraId="52484613">
            <w:pPr>
              <w:spacing w:line="240" w:lineRule="auto"/>
              <w:rPr>
                <w:rFonts w:hint="default" w:cs="Times New Roman" w:eastAsiaTheme="minorHAnsi"/>
                <w:color w:val="auto"/>
                <w:szCs w:val="24"/>
              </w:rPr>
            </w:pPr>
            <w:r>
              <w:rPr>
                <w:rFonts w:hint="default" w:cs="Times New Roman" w:eastAsiaTheme="minorHAnsi"/>
                <w:color w:val="auto"/>
                <w:szCs w:val="24"/>
              </w:rPr>
              <w:t>13.5</w:t>
            </w:r>
          </w:p>
        </w:tc>
        <w:tc>
          <w:tcPr>
            <w:tcW w:w="392" w:type="pct"/>
            <w:tcBorders>
              <w:top w:val="nil"/>
              <w:left w:val="nil"/>
              <w:bottom w:val="single" w:color="000000" w:sz="4" w:space="0"/>
              <w:right w:val="nil"/>
            </w:tcBorders>
            <w:shd w:val="clear" w:color="auto" w:fill="auto"/>
          </w:tcPr>
          <w:p w14:paraId="39B53B7E">
            <w:pPr>
              <w:spacing w:line="240" w:lineRule="auto"/>
              <w:rPr>
                <w:rFonts w:hint="default" w:cs="Times New Roman" w:eastAsiaTheme="minorHAnsi"/>
                <w:color w:val="auto"/>
                <w:szCs w:val="24"/>
              </w:rPr>
            </w:pPr>
            <w:r>
              <w:rPr>
                <w:rFonts w:hint="default" w:cs="Times New Roman" w:eastAsiaTheme="minorHAnsi"/>
                <w:color w:val="auto"/>
                <w:szCs w:val="24"/>
              </w:rPr>
              <w:t>16</w:t>
            </w:r>
          </w:p>
          <w:p w14:paraId="78B81C86">
            <w:pPr>
              <w:spacing w:line="240" w:lineRule="auto"/>
              <w:rPr>
                <w:rFonts w:hint="default" w:cs="Times New Roman" w:eastAsiaTheme="minorHAnsi"/>
                <w:color w:val="auto"/>
                <w:szCs w:val="24"/>
              </w:rPr>
            </w:pPr>
            <w:r>
              <w:rPr>
                <w:rFonts w:hint="default" w:cs="Times New Roman" w:eastAsiaTheme="minorHAnsi"/>
                <w:color w:val="auto"/>
                <w:szCs w:val="24"/>
              </w:rPr>
              <w:t>12.7</w:t>
            </w:r>
          </w:p>
        </w:tc>
        <w:tc>
          <w:tcPr>
            <w:tcW w:w="495" w:type="pct"/>
            <w:tcBorders>
              <w:top w:val="nil"/>
              <w:left w:val="nil"/>
              <w:bottom w:val="single" w:color="000000" w:sz="4" w:space="0"/>
              <w:right w:val="nil"/>
            </w:tcBorders>
            <w:shd w:val="clear" w:color="auto" w:fill="auto"/>
          </w:tcPr>
          <w:p w14:paraId="4A2B3305">
            <w:pPr>
              <w:spacing w:line="240" w:lineRule="auto"/>
              <w:rPr>
                <w:rFonts w:hint="default" w:cs="Times New Roman"/>
                <w:szCs w:val="24"/>
              </w:rPr>
            </w:pPr>
            <w:r>
              <w:rPr>
                <w:rFonts w:hint="default" w:cs="Times New Roman"/>
                <w:szCs w:val="24"/>
              </w:rPr>
              <w:t>3.53</w:t>
            </w:r>
          </w:p>
        </w:tc>
        <w:tc>
          <w:tcPr>
            <w:tcW w:w="392" w:type="pct"/>
            <w:tcBorders>
              <w:top w:val="nil"/>
              <w:left w:val="nil"/>
              <w:bottom w:val="single" w:color="000000" w:sz="4" w:space="0"/>
              <w:right w:val="nil"/>
            </w:tcBorders>
            <w:shd w:val="clear" w:color="auto" w:fill="auto"/>
          </w:tcPr>
          <w:p w14:paraId="765127D8">
            <w:pPr>
              <w:spacing w:line="240" w:lineRule="auto"/>
              <w:rPr>
                <w:rFonts w:hint="default" w:cs="Times New Roman"/>
                <w:szCs w:val="24"/>
              </w:rPr>
            </w:pPr>
            <w:r>
              <w:rPr>
                <w:rFonts w:hint="default" w:cs="Times New Roman"/>
                <w:szCs w:val="24"/>
              </w:rPr>
              <w:t>1.35</w:t>
            </w:r>
          </w:p>
        </w:tc>
      </w:tr>
    </w:tbl>
    <w:p w14:paraId="2062EE70">
      <w:pPr>
        <w:rPr>
          <w:rFonts w:cs="Times New Roman"/>
          <w:szCs w:val="24"/>
        </w:rPr>
      </w:pPr>
    </w:p>
    <w:p w14:paraId="0E61F217">
      <w:pPr>
        <w:rPr>
          <w:rFonts w:cs="Times New Roman"/>
          <w:szCs w:val="24"/>
        </w:rPr>
      </w:pPr>
      <w:r>
        <w:rPr>
          <w:rFonts w:cs="Times New Roman"/>
          <w:szCs w:val="24"/>
        </w:rPr>
        <w:t>Table 14 indicates that</w:t>
      </w:r>
      <w:r>
        <w:rPr>
          <w:rFonts w:eastAsia="Times New Roman" w:cs="Times New Roman"/>
          <w:szCs w:val="24"/>
        </w:rPr>
        <w:t>, 104</w:t>
      </w:r>
      <w:r>
        <w:rPr>
          <w:rFonts w:cs="Times New Roman"/>
          <w:szCs w:val="24"/>
        </w:rPr>
        <w:t>(82.5%) of the respondents agreed that their leader clearly communicates the vision and goals for digital transformation within the organization. This however was not the feeling of 19(15.0%) of the respondents who disagreed their leader clearly communicates the vision and goals for digital transformation within the organization.</w:t>
      </w:r>
      <w:r>
        <w:rPr>
          <w:rFonts w:cs="Times New Roman"/>
          <w:b/>
          <w:szCs w:val="24"/>
        </w:rPr>
        <w:t xml:space="preserve"> </w:t>
      </w:r>
      <w:r>
        <w:rPr>
          <w:rFonts w:cs="Times New Roman"/>
          <w:szCs w:val="24"/>
        </w:rPr>
        <w:t>Further the study findings showed in terms of means and standard deviation that the respondents agreed that their leader clearly communicates the vision and goals for digital transformation within the organization (Mean, =4.06, Std. dev=1.18). However, these findings are consistent with the findings by</w:t>
      </w:r>
      <w:r>
        <w:rPr>
          <w:rFonts w:cs="Times New Roman"/>
          <w:color w:val="222222"/>
          <w:szCs w:val="24"/>
          <w:shd w:val="clear" w:color="auto" w:fill="FFFFFF"/>
        </w:rPr>
        <w:t xml:space="preserve"> </w:t>
      </w:r>
      <w:r>
        <w:rPr>
          <w:rFonts w:cs="Times New Roman"/>
          <w:szCs w:val="24"/>
        </w:rPr>
        <w:t>Porfírio et al, (2021)</w:t>
      </w:r>
      <w:r>
        <w:rPr>
          <w:rFonts w:cs="Times New Roman"/>
          <w:color w:val="222222"/>
          <w:szCs w:val="24"/>
          <w:shd w:val="clear" w:color="auto" w:fill="FFFFFF"/>
        </w:rPr>
        <w:t xml:space="preserve"> </w:t>
      </w:r>
      <w:r>
        <w:rPr>
          <w:rFonts w:cs="Times New Roman"/>
          <w:szCs w:val="24"/>
        </w:rPr>
        <w:t>represent an important step forward in the knowledge of the conditions to promote higher stages of DT, especially regarding leadership and management associated with certain firms’ characteristics.</w:t>
      </w:r>
    </w:p>
    <w:p w14:paraId="5E91270F">
      <w:pPr>
        <w:rPr>
          <w:rFonts w:cs="Times New Roman"/>
          <w:szCs w:val="24"/>
          <w:lang w:val="en-GB"/>
        </w:rPr>
      </w:pPr>
      <w:r>
        <w:rPr>
          <w:rFonts w:cs="Times New Roman"/>
          <w:szCs w:val="24"/>
          <w:lang w:val="en-GB"/>
        </w:rPr>
        <w:t xml:space="preserve">Furthermore 90(71.4%) agreed that </w:t>
      </w:r>
      <w:r>
        <w:rPr>
          <w:rFonts w:cs="Times New Roman"/>
          <w:szCs w:val="24"/>
        </w:rPr>
        <w:t>their leader sets clear expectations for employee participation in digital transformation initiatives</w:t>
      </w:r>
      <w:r>
        <w:rPr>
          <w:rFonts w:cs="Times New Roman"/>
          <w:szCs w:val="24"/>
          <w:lang w:val="en-GB"/>
        </w:rPr>
        <w:t xml:space="preserve"> and 32(25.4%) disagreed that </w:t>
      </w:r>
      <w:r>
        <w:rPr>
          <w:rFonts w:cs="Times New Roman"/>
          <w:szCs w:val="24"/>
        </w:rPr>
        <w:t>their leader sets clear expectations for employee participation in digital transformation initiatives</w:t>
      </w:r>
      <w:r>
        <w:rPr>
          <w:rFonts w:cs="Times New Roman"/>
          <w:bCs/>
          <w:szCs w:val="24"/>
        </w:rPr>
        <w:t>.</w:t>
      </w:r>
      <w:r>
        <w:rPr>
          <w:rFonts w:cs="Times New Roman"/>
          <w:szCs w:val="24"/>
          <w:lang w:val="en-GB"/>
        </w:rPr>
        <w:t xml:space="preserve"> In terms of mean and standard deviations the respondents agreed that </w:t>
      </w:r>
      <w:r>
        <w:rPr>
          <w:rFonts w:cs="Times New Roman"/>
          <w:szCs w:val="24"/>
        </w:rPr>
        <w:t>their leader sets clear expectations for employee participation in digital transformation initiatives</w:t>
      </w:r>
      <w:r>
        <w:rPr>
          <w:rFonts w:cs="Times New Roman"/>
          <w:szCs w:val="24"/>
          <w:lang w:val="en-GB"/>
        </w:rPr>
        <w:t xml:space="preserve"> (mean=3.63, standard deviation=1.27). The study done by </w:t>
      </w:r>
      <w:r>
        <w:rPr>
          <w:rFonts w:cs="Times New Roman"/>
          <w:szCs w:val="24"/>
        </w:rPr>
        <w:t>Gupta, (2018)</w:t>
      </w:r>
      <w:r>
        <w:rPr>
          <w:rFonts w:cs="Times New Roman"/>
          <w:color w:val="000000"/>
          <w:szCs w:val="24"/>
          <w:shd w:val="clear" w:color="auto" w:fill="FFFFFF"/>
        </w:rPr>
        <w:t xml:space="preserve"> </w:t>
      </w:r>
      <w:r>
        <w:rPr>
          <w:rFonts w:cs="Times New Roman"/>
          <w:szCs w:val="24"/>
        </w:rPr>
        <w:t xml:space="preserve">revealed the need for top leaders and executives to present a united front, provide more autonomy, increase collaboration and transparency across project functions and structures. Middle managers and HR need to work together better supporting and coaching the employee’s individual development plans, tracking changes, creating an atmosphere that engages and energizes employees and by rewarding or incentivizing employees ensure that the changed behaviors stick and quickly spread throughout the organization. </w:t>
      </w:r>
    </w:p>
    <w:p w14:paraId="019447F7">
      <w:pPr>
        <w:rPr>
          <w:rFonts w:cs="Times New Roman"/>
          <w:szCs w:val="24"/>
        </w:rPr>
      </w:pPr>
      <w:r>
        <w:rPr>
          <w:rFonts w:cs="Times New Roman"/>
          <w:szCs w:val="24"/>
          <w:lang w:val="en-GB"/>
        </w:rPr>
        <w:t xml:space="preserve">Further, 97(77.0%) of the respondents agreed that </w:t>
      </w:r>
      <w:r>
        <w:rPr>
          <w:rFonts w:cs="Times New Roman"/>
          <w:szCs w:val="24"/>
        </w:rPr>
        <w:t>their leader provides clear instructions and procedures for using new digital tools and technologies</w:t>
      </w:r>
      <w:r>
        <w:rPr>
          <w:rFonts w:cs="Times New Roman"/>
          <w:szCs w:val="24"/>
          <w:lang w:val="en-GB"/>
        </w:rPr>
        <w:t xml:space="preserve"> and those who disagreed 18(14.3%) that </w:t>
      </w:r>
      <w:r>
        <w:rPr>
          <w:rFonts w:cs="Times New Roman"/>
          <w:szCs w:val="24"/>
        </w:rPr>
        <w:t>their leader provides clear instructions and procedures for using new digital tools and technologies</w:t>
      </w:r>
      <w:r>
        <w:rPr>
          <w:rFonts w:cs="Times New Roman"/>
          <w:bCs/>
          <w:szCs w:val="24"/>
        </w:rPr>
        <w:t>.</w:t>
      </w:r>
      <w:r>
        <w:rPr>
          <w:rFonts w:cs="Times New Roman"/>
          <w:szCs w:val="24"/>
          <w:lang w:val="en-GB"/>
        </w:rPr>
        <w:t xml:space="preserve"> Furthermore, the study's findings revealed participants agreed (mean=3.93, standard deviation=1.10) that </w:t>
      </w:r>
      <w:r>
        <w:rPr>
          <w:rFonts w:cs="Times New Roman"/>
          <w:szCs w:val="24"/>
        </w:rPr>
        <w:t>their leader provides clear instructions and procedures for using new digital tools and technologies</w:t>
      </w:r>
      <w:r>
        <w:rPr>
          <w:rFonts w:cs="Times New Roman"/>
          <w:bCs/>
          <w:szCs w:val="24"/>
        </w:rPr>
        <w:t>.</w:t>
      </w:r>
      <w:r>
        <w:rPr>
          <w:rFonts w:cs="Times New Roman"/>
          <w:szCs w:val="24"/>
        </w:rPr>
        <w:t xml:space="preserve"> These findings are consistent with the study done by Karakos et al, (2021)</w:t>
      </w:r>
      <w:r>
        <w:rPr>
          <w:rFonts w:cs="Times New Roman"/>
          <w:color w:val="222222"/>
          <w:szCs w:val="24"/>
          <w:shd w:val="clear" w:color="auto" w:fill="FFFFFF"/>
        </w:rPr>
        <w:t xml:space="preserve"> </w:t>
      </w:r>
      <w:r>
        <w:rPr>
          <w:rFonts w:cs="Times New Roman"/>
          <w:szCs w:val="24"/>
        </w:rPr>
        <w:t xml:space="preserve">revealed that school principals’ digital leadership skills were clustered under three categories: technology use, managerial skills, and individual skills. </w:t>
      </w:r>
    </w:p>
    <w:p w14:paraId="30997638">
      <w:pPr>
        <w:rPr>
          <w:rFonts w:cs="Times New Roman"/>
          <w:szCs w:val="24"/>
        </w:rPr>
      </w:pPr>
      <w:r>
        <w:rPr>
          <w:rFonts w:cs="Times New Roman"/>
          <w:szCs w:val="24"/>
        </w:rPr>
        <w:t>However, study further revealed that 95(75.4%) of the respondents agreed that their leader effectively holds employees accountable for their contributions to digital transformation efforts and 24(19.0%) of the respondents disagreed that their leader effectively holds employees accountable for their contributions to digital transformation efforts</w:t>
      </w:r>
      <w:r>
        <w:rPr>
          <w:rFonts w:cs="Times New Roman"/>
          <w:bCs/>
          <w:szCs w:val="24"/>
        </w:rPr>
        <w:t xml:space="preserve">. However, the respondents agreed that </w:t>
      </w:r>
      <w:r>
        <w:rPr>
          <w:rFonts w:cs="Times New Roman"/>
          <w:szCs w:val="24"/>
        </w:rPr>
        <w:t>their leader effectively holds employees accountable for their contributions to digital transformation efforts (mean=3.84, standard deviation =1.21. Bartsch, Weber, Büttgen and Huber, (2021)</w:t>
      </w:r>
      <w:r>
        <w:rPr>
          <w:rFonts w:cs="Times New Roman"/>
          <w:szCs w:val="24"/>
          <w:shd w:val="clear" w:color="auto" w:fill="FFFFFF"/>
        </w:rPr>
        <w:t xml:space="preserve"> </w:t>
      </w:r>
      <w:r>
        <w:rPr>
          <w:rFonts w:cs="Times New Roman"/>
          <w:szCs w:val="24"/>
        </w:rPr>
        <w:t xml:space="preserve">indicated that it took task- and relation-oriented leadership behavior to maintain service employees' work performance in a virtual environment during crisis situations. Further, results indicated mediating effects of service employees' individual job autonomy and team cohesiveness; surprisingly, work-related tension did not impact employees' work performance. </w:t>
      </w:r>
    </w:p>
    <w:p w14:paraId="0A59119F">
      <w:pPr>
        <w:rPr>
          <w:rFonts w:cs="Times New Roman"/>
          <w:szCs w:val="24"/>
        </w:rPr>
      </w:pPr>
      <w:r>
        <w:rPr>
          <w:rFonts w:cs="Times New Roman"/>
          <w:szCs w:val="24"/>
        </w:rPr>
        <w:t xml:space="preserve">Further, 98(69.8%) of the respondents agreed that </w:t>
      </w:r>
      <w:r>
        <w:rPr>
          <w:rFonts w:eastAsia="Calibri" w:cs="Times New Roman"/>
          <w:szCs w:val="24"/>
        </w:rPr>
        <w:t>their leader demonstrates confidence in the ability of employees to learn and adapt to new digital technologies</w:t>
      </w:r>
      <w:r>
        <w:rPr>
          <w:rFonts w:cs="Times New Roman"/>
          <w:szCs w:val="24"/>
        </w:rPr>
        <w:t>. However, 32(25.4%) of the respondents disagreed that</w:t>
      </w:r>
      <w:r>
        <w:rPr>
          <w:rFonts w:eastAsia="Times New Roman" w:cs="Times New Roman"/>
          <w:szCs w:val="24"/>
        </w:rPr>
        <w:t xml:space="preserve"> </w:t>
      </w:r>
      <w:r>
        <w:rPr>
          <w:rFonts w:eastAsia="Calibri" w:cs="Times New Roman"/>
          <w:szCs w:val="24"/>
        </w:rPr>
        <w:t>their leader demonstrates confidence in the ability of employees to learn and adapt to new digital technologies</w:t>
      </w:r>
      <w:r>
        <w:rPr>
          <w:rFonts w:cs="Times New Roman"/>
          <w:szCs w:val="24"/>
        </w:rPr>
        <w:t xml:space="preserve">. Further, the study findings showed in terms of means and standard deviation that the respondents agreed that </w:t>
      </w:r>
      <w:r>
        <w:rPr>
          <w:rFonts w:eastAsia="Calibri" w:cs="Times New Roman"/>
          <w:szCs w:val="24"/>
        </w:rPr>
        <w:t>their leader demonstrates confidence in the ability of employees to learn and adapt to new digital technologies</w:t>
      </w:r>
      <w:r>
        <w:rPr>
          <w:rFonts w:cs="Times New Roman"/>
          <w:szCs w:val="24"/>
        </w:rPr>
        <w:t xml:space="preserve"> (Mean=3.56, Std. dev=1.31). However, according to Erhan, Uzunbacak and Aydin, (2022)</w:t>
      </w:r>
      <w:r>
        <w:rPr>
          <w:rFonts w:cs="Times New Roman"/>
          <w:szCs w:val="24"/>
          <w:shd w:val="clear" w:color="auto" w:fill="FFFFFF"/>
        </w:rPr>
        <w:t xml:space="preserve"> </w:t>
      </w:r>
      <w:r>
        <w:rPr>
          <w:rFonts w:cs="Times New Roman"/>
          <w:szCs w:val="24"/>
        </w:rPr>
        <w:t>show that the employees’ perceptions of digital leadership have a positive and significant effect on all dimensions of an employee innovative work behavior. Also, the leaders with high digital skills were perceived positively by the employees and the employees tend to adapt innovative behaviors when they have the digitally skilled leaders.</w:t>
      </w:r>
    </w:p>
    <w:p w14:paraId="1605C67C">
      <w:pPr>
        <w:rPr>
          <w:rFonts w:cs="Times New Roman"/>
          <w:szCs w:val="24"/>
        </w:rPr>
      </w:pPr>
      <w:r>
        <w:rPr>
          <w:rFonts w:cs="Times New Roman"/>
          <w:szCs w:val="24"/>
        </w:rPr>
        <w:t xml:space="preserve">However, 83(65.9%) of the respondents agreed with the statement that </w:t>
      </w:r>
      <w:r>
        <w:rPr>
          <w:rFonts w:eastAsia="Calibri" w:cs="Times New Roman"/>
          <w:szCs w:val="24"/>
        </w:rPr>
        <w:t>Their leader encourages employees to experiment with new digital tools and technologies, even if it means making mistakes</w:t>
      </w:r>
      <w:r>
        <w:rPr>
          <w:rFonts w:cs="Times New Roman"/>
          <w:szCs w:val="24"/>
        </w:rPr>
        <w:t>. On the other hand, 34(27.0%) of the respondents disagreed with the statement that</w:t>
      </w:r>
      <w:r>
        <w:rPr>
          <w:rFonts w:eastAsia="Calibri" w:cs="Times New Roman"/>
          <w:szCs w:val="24"/>
        </w:rPr>
        <w:t xml:space="preserve"> their leader encourages employees to experiment with new digital tools and technologies, even if it means making mistakes</w:t>
      </w:r>
      <w:r>
        <w:rPr>
          <w:rFonts w:cs="Times New Roman"/>
          <w:szCs w:val="24"/>
        </w:rPr>
        <w:t>. Further the study findings showed in terms of means and standard deviation that the respondents agreed with the statement their leader encourages employees to experiment with new digital tools and technologies, even if it means making mistakes (Mean, =3.56, Std. dev=1.34). According to Bligh, Kohles and Yan, (2018)</w:t>
      </w:r>
      <w:r>
        <w:rPr>
          <w:rFonts w:cs="Times New Roman"/>
          <w:color w:val="333333"/>
          <w:szCs w:val="24"/>
        </w:rPr>
        <w:t xml:space="preserve"> </w:t>
      </w:r>
      <w:r>
        <w:rPr>
          <w:rFonts w:cs="Times New Roman"/>
          <w:szCs w:val="24"/>
        </w:rPr>
        <w:t>suggest that transformational leadership fosters significantly more positive attitudes toward employee error learning, while laissez-faire and aversive leadership styles actively inhibit employee error learning.</w:t>
      </w:r>
    </w:p>
    <w:p w14:paraId="769C4A57">
      <w:pPr>
        <w:rPr>
          <w:rFonts w:cs="Times New Roman"/>
          <w:szCs w:val="24"/>
        </w:rPr>
      </w:pPr>
      <w:r>
        <w:rPr>
          <w:rFonts w:cs="Times New Roman"/>
          <w:szCs w:val="24"/>
        </w:rPr>
        <w:t xml:space="preserve">Finally, 82(65.1%) of the respondents agreed </w:t>
      </w:r>
      <w:r>
        <w:rPr>
          <w:rFonts w:eastAsia="Times New Roman" w:cs="Times New Roman"/>
          <w:szCs w:val="24"/>
        </w:rPr>
        <w:t xml:space="preserve">that </w:t>
      </w:r>
      <w:r>
        <w:rPr>
          <w:rFonts w:eastAsia="Calibri" w:cs="Times New Roman"/>
          <w:szCs w:val="24"/>
        </w:rPr>
        <w:t>their leader provides timely feedback and recognition to employees who actively participate in digital transformation initiatives.</w:t>
      </w:r>
      <w:r>
        <w:rPr>
          <w:rFonts w:cs="Times New Roman"/>
          <w:szCs w:val="24"/>
        </w:rPr>
        <w:t xml:space="preserve"> But, 33(26.2%) of the respondents disagreed that</w:t>
      </w:r>
      <w:r>
        <w:rPr>
          <w:rFonts w:eastAsia="Times New Roman" w:cs="Times New Roman"/>
          <w:szCs w:val="24"/>
        </w:rPr>
        <w:t xml:space="preserve"> </w:t>
      </w:r>
      <w:r>
        <w:rPr>
          <w:rFonts w:eastAsia="Calibri" w:cs="Times New Roman"/>
          <w:szCs w:val="24"/>
        </w:rPr>
        <w:t>their leader provides timely feedback and recognition to employees who actively participate in digital transformation initiatives.</w:t>
      </w:r>
      <w:r>
        <w:rPr>
          <w:rFonts w:cs="Times New Roman"/>
          <w:szCs w:val="24"/>
        </w:rPr>
        <w:t xml:space="preserve"> Further the study findings showed in terms of means and standard deviation showed that the respondents agreed that </w:t>
      </w:r>
      <w:r>
        <w:rPr>
          <w:rFonts w:eastAsia="Calibri" w:cs="Times New Roman"/>
          <w:szCs w:val="24"/>
        </w:rPr>
        <w:t xml:space="preserve">their leader provides timely feedback and recognition to employees who actively participate in digital transformation initiatives </w:t>
      </w:r>
      <w:r>
        <w:rPr>
          <w:rFonts w:cs="Times New Roman"/>
          <w:szCs w:val="24"/>
        </w:rPr>
        <w:t>(Mean=3.53, Std. dev=1.35). This finding agrees with</w:t>
      </w:r>
      <w:r>
        <w:rPr>
          <w:rFonts w:cs="Times New Roman"/>
          <w:color w:val="222222"/>
          <w:szCs w:val="24"/>
          <w:shd w:val="clear" w:color="auto" w:fill="FFFFFF"/>
        </w:rPr>
        <w:t xml:space="preserve"> </w:t>
      </w:r>
      <w:r>
        <w:rPr>
          <w:rFonts w:cs="Times New Roman"/>
          <w:szCs w:val="24"/>
        </w:rPr>
        <w:t>Schwarzmüller, Brosi, Duman and Welpe, (2018)</w:t>
      </w:r>
      <w:r>
        <w:rPr>
          <w:rFonts w:cs="Times New Roman"/>
          <w:color w:val="000000"/>
          <w:spacing w:val="-5"/>
          <w:szCs w:val="24"/>
        </w:rPr>
        <w:t xml:space="preserve"> </w:t>
      </w:r>
      <w:r>
        <w:rPr>
          <w:rFonts w:cs="Times New Roman"/>
          <w:szCs w:val="24"/>
        </w:rPr>
        <w:t xml:space="preserve">four key themes of change affecting both work design and leadership emerged, namely changes in work-life and health, the use of information and communication technology, performance and talent management and organizational hierarchies. </w:t>
      </w:r>
    </w:p>
    <w:p w14:paraId="64DCD225">
      <w:pPr>
        <w:pStyle w:val="4"/>
        <w:rPr>
          <w:rFonts w:cs="Times New Roman"/>
        </w:rPr>
      </w:pPr>
      <w:r>
        <w:rPr>
          <w:rFonts w:cs="Times New Roman"/>
        </w:rPr>
        <w:t>4.1.13 Adoption of Digital Transformation in the Public Sector</w:t>
      </w:r>
    </w:p>
    <w:p w14:paraId="0676B248">
      <w:pPr>
        <w:rPr>
          <w:rFonts w:cs="Times New Roman"/>
          <w:szCs w:val="24"/>
        </w:rPr>
      </w:pPr>
      <w:r>
        <w:rPr>
          <w:rFonts w:cs="Times New Roman"/>
          <w:szCs w:val="24"/>
        </w:rPr>
        <w:t>The study seeks to establish the effect of the adoption of digital transformation in the public sector in Kenya. A 5-point Likert scale was used where SD symbolized strongly disagree, D symbolized disagree, UD symbolized undecided, A symbolized agree and SA symbolized strongly agree. A total of 7 statements were used to establish the effect of the adoption of digital transformation in the public sector in Kenya and responses elicited on a 5-point Likert scale as shown in Table 15.</w:t>
      </w:r>
    </w:p>
    <w:p w14:paraId="12A229A8">
      <w:pPr>
        <w:pStyle w:val="5"/>
        <w:rPr>
          <w:rFonts w:cs="Times New Roman"/>
          <w:szCs w:val="24"/>
          <w:lang w:val="en-GB"/>
        </w:rPr>
      </w:pPr>
      <w:bookmarkStart w:id="144" w:name="_Toc179108966"/>
      <w:r>
        <w:rPr>
          <w:rFonts w:cs="Times New Roman"/>
          <w:szCs w:val="24"/>
        </w:rPr>
        <w:t>Table 15 Adoption of Digital Transformation in the Public Sector</w:t>
      </w:r>
      <w:bookmarkEnd w:id="144"/>
    </w:p>
    <w:tbl>
      <w:tblPr>
        <w:tblStyle w:val="41"/>
        <w:tblW w:w="4882"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292"/>
        <w:gridCol w:w="428"/>
        <w:gridCol w:w="655"/>
        <w:gridCol w:w="655"/>
        <w:gridCol w:w="531"/>
        <w:gridCol w:w="655"/>
        <w:gridCol w:w="655"/>
        <w:gridCol w:w="827"/>
        <w:gridCol w:w="656"/>
      </w:tblGrid>
      <w:tr w14:paraId="762B3B55">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PrEx>
        <w:trPr>
          <w:trHeight w:val="667" w:hRule="exact"/>
        </w:trPr>
        <w:tc>
          <w:tcPr>
            <w:tcW w:w="1970" w:type="pct"/>
            <w:tcBorders>
              <w:top w:val="single" w:color="000000" w:sz="4" w:space="0"/>
              <w:left w:val="nil"/>
              <w:bottom w:val="single" w:color="000000" w:sz="4" w:space="0"/>
              <w:right w:val="nil"/>
              <w:insideH w:val="single" w:sz="4" w:space="0"/>
            </w:tcBorders>
            <w:shd w:val="clear" w:color="auto" w:fill="auto"/>
          </w:tcPr>
          <w:p w14:paraId="7224E007">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 xml:space="preserve">Statement </w:t>
            </w:r>
          </w:p>
        </w:tc>
        <w:tc>
          <w:tcPr>
            <w:tcW w:w="256" w:type="pct"/>
            <w:tcBorders>
              <w:top w:val="single" w:color="000000" w:sz="4" w:space="0"/>
              <w:left w:val="nil"/>
              <w:bottom w:val="single" w:color="000000" w:sz="4" w:space="0"/>
              <w:right w:val="nil"/>
              <w:insideH w:val="single" w:sz="4" w:space="0"/>
            </w:tcBorders>
            <w:shd w:val="clear" w:color="auto" w:fill="auto"/>
          </w:tcPr>
          <w:p w14:paraId="0BB3701F">
            <w:pPr>
              <w:spacing w:line="240" w:lineRule="auto"/>
              <w:rPr>
                <w:rFonts w:hint="default" w:cs="Times New Roman" w:eastAsiaTheme="minorHAnsi"/>
                <w:b/>
                <w:bCs w:val="0"/>
                <w:color w:val="auto"/>
                <w:szCs w:val="24"/>
              </w:rPr>
            </w:pPr>
          </w:p>
        </w:tc>
        <w:tc>
          <w:tcPr>
            <w:tcW w:w="392" w:type="pct"/>
            <w:tcBorders>
              <w:top w:val="single" w:color="000000" w:sz="4" w:space="0"/>
              <w:left w:val="nil"/>
              <w:bottom w:val="single" w:color="000000" w:sz="4" w:space="0"/>
              <w:right w:val="nil"/>
              <w:insideH w:val="single" w:sz="4" w:space="0"/>
            </w:tcBorders>
            <w:shd w:val="clear" w:color="auto" w:fill="auto"/>
          </w:tcPr>
          <w:p w14:paraId="7DE1073C">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SA</w:t>
            </w:r>
          </w:p>
        </w:tc>
        <w:tc>
          <w:tcPr>
            <w:tcW w:w="392" w:type="pct"/>
            <w:tcBorders>
              <w:top w:val="single" w:color="000000" w:sz="4" w:space="0"/>
              <w:left w:val="nil"/>
              <w:bottom w:val="single" w:color="000000" w:sz="4" w:space="0"/>
              <w:right w:val="nil"/>
              <w:insideH w:val="single" w:sz="4" w:space="0"/>
            </w:tcBorders>
            <w:shd w:val="clear" w:color="auto" w:fill="auto"/>
          </w:tcPr>
          <w:p w14:paraId="3CDF8EEB">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A</w:t>
            </w:r>
          </w:p>
        </w:tc>
        <w:tc>
          <w:tcPr>
            <w:tcW w:w="318" w:type="pct"/>
            <w:tcBorders>
              <w:top w:val="single" w:color="000000" w:sz="4" w:space="0"/>
              <w:left w:val="nil"/>
              <w:bottom w:val="single" w:color="000000" w:sz="4" w:space="0"/>
              <w:right w:val="nil"/>
              <w:insideH w:val="single" w:sz="4" w:space="0"/>
            </w:tcBorders>
            <w:shd w:val="clear" w:color="auto" w:fill="auto"/>
          </w:tcPr>
          <w:p w14:paraId="677AAC9A">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N</w:t>
            </w:r>
          </w:p>
        </w:tc>
        <w:tc>
          <w:tcPr>
            <w:tcW w:w="392" w:type="pct"/>
            <w:tcBorders>
              <w:top w:val="single" w:color="000000" w:sz="4" w:space="0"/>
              <w:left w:val="nil"/>
              <w:bottom w:val="single" w:color="000000" w:sz="4" w:space="0"/>
              <w:right w:val="nil"/>
              <w:insideH w:val="single" w:sz="4" w:space="0"/>
            </w:tcBorders>
            <w:shd w:val="clear" w:color="auto" w:fill="auto"/>
          </w:tcPr>
          <w:p w14:paraId="683C8AFA">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D</w:t>
            </w:r>
          </w:p>
        </w:tc>
        <w:tc>
          <w:tcPr>
            <w:tcW w:w="392" w:type="pct"/>
            <w:tcBorders>
              <w:top w:val="single" w:color="000000" w:sz="4" w:space="0"/>
              <w:left w:val="nil"/>
              <w:bottom w:val="single" w:color="000000" w:sz="4" w:space="0"/>
              <w:right w:val="nil"/>
              <w:insideH w:val="single" w:sz="4" w:space="0"/>
            </w:tcBorders>
            <w:shd w:val="clear" w:color="auto" w:fill="auto"/>
          </w:tcPr>
          <w:p w14:paraId="75AC7C66">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c>
          <w:tcPr>
            <w:tcW w:w="495" w:type="pct"/>
            <w:tcBorders>
              <w:top w:val="single" w:color="000000" w:sz="4" w:space="0"/>
              <w:left w:val="nil"/>
              <w:bottom w:val="single" w:color="000000" w:sz="4" w:space="0"/>
              <w:right w:val="nil"/>
              <w:insideH w:val="single" w:sz="4" w:space="0"/>
            </w:tcBorders>
            <w:shd w:val="clear" w:color="auto" w:fill="auto"/>
          </w:tcPr>
          <w:p w14:paraId="752D3E40">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Mean</w:t>
            </w:r>
          </w:p>
        </w:tc>
        <w:tc>
          <w:tcPr>
            <w:tcW w:w="392" w:type="pct"/>
            <w:tcBorders>
              <w:top w:val="single" w:color="000000" w:sz="4" w:space="0"/>
              <w:left w:val="nil"/>
              <w:bottom w:val="single" w:color="000000" w:sz="4" w:space="0"/>
              <w:right w:val="nil"/>
              <w:insideH w:val="single" w:sz="4" w:space="0"/>
            </w:tcBorders>
            <w:shd w:val="clear" w:color="auto" w:fill="auto"/>
          </w:tcPr>
          <w:p w14:paraId="63BA1E59">
            <w:pPr>
              <w:spacing w:line="240" w:lineRule="auto"/>
              <w:rPr>
                <w:rFonts w:hint="default" w:cs="Times New Roman" w:eastAsiaTheme="minorHAnsi"/>
                <w:b/>
                <w:bCs w:val="0"/>
                <w:color w:val="auto"/>
                <w:szCs w:val="24"/>
              </w:rPr>
            </w:pPr>
            <w:r>
              <w:rPr>
                <w:rFonts w:hint="default" w:cs="Times New Roman" w:eastAsiaTheme="minorHAnsi"/>
                <w:b/>
                <w:bCs w:val="0"/>
                <w:color w:val="auto"/>
                <w:szCs w:val="24"/>
              </w:rPr>
              <w:t>Sd</w:t>
            </w:r>
          </w:p>
        </w:tc>
      </w:tr>
      <w:tr w14:paraId="6A5BDC5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2" w:hRule="exact"/>
        </w:trPr>
        <w:tc>
          <w:tcPr>
            <w:tcW w:w="1970" w:type="pct"/>
            <w:tcBorders>
              <w:top w:val="nil"/>
              <w:left w:val="nil"/>
              <w:bottom w:val="nil"/>
              <w:right w:val="nil"/>
            </w:tcBorders>
            <w:shd w:val="clear" w:color="auto" w:fill="auto"/>
          </w:tcPr>
          <w:p w14:paraId="73902782">
            <w:pPr>
              <w:pStyle w:val="30"/>
              <w:numPr>
                <w:ilvl w:val="0"/>
                <w:numId w:val="10"/>
              </w:numPr>
              <w:spacing w:line="240" w:lineRule="auto"/>
              <w:ind w:left="318" w:hanging="270"/>
              <w:jc w:val="left"/>
              <w:rPr>
                <w:rFonts w:hint="default" w:cs="Times New Roman" w:eastAsiaTheme="minorHAnsi"/>
                <w:b w:val="0"/>
                <w:bCs w:val="0"/>
                <w:szCs w:val="24"/>
              </w:rPr>
            </w:pPr>
            <w:r>
              <w:rPr>
                <w:rFonts w:hint="default" w:cs="Times New Roman" w:eastAsiaTheme="minorHAnsi"/>
                <w:b w:val="0"/>
                <w:bCs/>
                <w:szCs w:val="24"/>
              </w:rPr>
              <w:t>Our organization has a clear vision for how digital transformation will improve our operations</w:t>
            </w:r>
          </w:p>
        </w:tc>
        <w:tc>
          <w:tcPr>
            <w:tcW w:w="256" w:type="pct"/>
            <w:tcBorders>
              <w:top w:val="nil"/>
              <w:left w:val="nil"/>
              <w:bottom w:val="nil"/>
              <w:right w:val="nil"/>
            </w:tcBorders>
            <w:shd w:val="clear" w:color="auto" w:fill="auto"/>
          </w:tcPr>
          <w:p w14:paraId="7C489B56">
            <w:pPr>
              <w:spacing w:line="240" w:lineRule="auto"/>
              <w:rPr>
                <w:rFonts w:hint="default" w:cs="Times New Roman" w:eastAsiaTheme="minorHAnsi"/>
                <w:color w:val="auto"/>
                <w:szCs w:val="24"/>
              </w:rPr>
            </w:pPr>
            <w:r>
              <w:rPr>
                <w:rFonts w:hint="default" w:cs="Times New Roman" w:eastAsiaTheme="minorHAnsi"/>
                <w:color w:val="auto"/>
                <w:szCs w:val="24"/>
              </w:rPr>
              <w:t>F</w:t>
            </w:r>
          </w:p>
          <w:p w14:paraId="087C2EDA">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1F1E175F">
            <w:pPr>
              <w:spacing w:line="240" w:lineRule="auto"/>
              <w:rPr>
                <w:rFonts w:hint="default" w:cs="Times New Roman" w:eastAsiaTheme="minorHAnsi"/>
                <w:color w:val="auto"/>
                <w:szCs w:val="24"/>
              </w:rPr>
            </w:pPr>
            <w:r>
              <w:rPr>
                <w:rFonts w:hint="default" w:cs="Times New Roman" w:eastAsiaTheme="minorHAnsi"/>
                <w:color w:val="auto"/>
                <w:szCs w:val="24"/>
              </w:rPr>
              <w:t>41</w:t>
            </w:r>
          </w:p>
          <w:p w14:paraId="60735780">
            <w:pPr>
              <w:spacing w:line="240" w:lineRule="auto"/>
              <w:rPr>
                <w:rFonts w:hint="default" w:cs="Times New Roman" w:eastAsiaTheme="minorHAnsi"/>
                <w:color w:val="auto"/>
                <w:szCs w:val="24"/>
              </w:rPr>
            </w:pPr>
            <w:r>
              <w:rPr>
                <w:rFonts w:hint="default" w:cs="Times New Roman" w:eastAsiaTheme="minorHAnsi"/>
                <w:color w:val="auto"/>
                <w:szCs w:val="24"/>
              </w:rPr>
              <w:t>32.5</w:t>
            </w:r>
          </w:p>
        </w:tc>
        <w:tc>
          <w:tcPr>
            <w:tcW w:w="392" w:type="pct"/>
            <w:tcBorders>
              <w:top w:val="nil"/>
              <w:left w:val="nil"/>
              <w:bottom w:val="nil"/>
              <w:right w:val="nil"/>
            </w:tcBorders>
            <w:shd w:val="clear" w:color="auto" w:fill="auto"/>
          </w:tcPr>
          <w:p w14:paraId="43F0A7FC">
            <w:pPr>
              <w:spacing w:line="240" w:lineRule="auto"/>
              <w:rPr>
                <w:rFonts w:hint="default" w:cs="Times New Roman" w:eastAsiaTheme="minorHAnsi"/>
                <w:color w:val="auto"/>
                <w:szCs w:val="24"/>
              </w:rPr>
            </w:pPr>
            <w:r>
              <w:rPr>
                <w:rFonts w:hint="default" w:cs="Times New Roman" w:eastAsiaTheme="minorHAnsi"/>
                <w:color w:val="auto"/>
                <w:szCs w:val="24"/>
              </w:rPr>
              <w:t>61</w:t>
            </w:r>
          </w:p>
          <w:p w14:paraId="02694A43">
            <w:pPr>
              <w:spacing w:line="240" w:lineRule="auto"/>
              <w:rPr>
                <w:rFonts w:hint="default" w:cs="Times New Roman" w:eastAsiaTheme="minorHAnsi"/>
                <w:color w:val="auto"/>
                <w:szCs w:val="24"/>
              </w:rPr>
            </w:pPr>
            <w:r>
              <w:rPr>
                <w:rFonts w:hint="default" w:cs="Times New Roman" w:eastAsiaTheme="minorHAnsi"/>
                <w:color w:val="auto"/>
                <w:szCs w:val="24"/>
              </w:rPr>
              <w:t>48.4</w:t>
            </w:r>
          </w:p>
        </w:tc>
        <w:tc>
          <w:tcPr>
            <w:tcW w:w="318" w:type="pct"/>
            <w:tcBorders>
              <w:top w:val="nil"/>
              <w:left w:val="nil"/>
              <w:bottom w:val="nil"/>
              <w:right w:val="nil"/>
            </w:tcBorders>
            <w:shd w:val="clear" w:color="auto" w:fill="auto"/>
          </w:tcPr>
          <w:p w14:paraId="1C52AC68">
            <w:pPr>
              <w:spacing w:line="240" w:lineRule="auto"/>
              <w:rPr>
                <w:rFonts w:hint="default" w:cs="Times New Roman" w:eastAsiaTheme="minorHAnsi"/>
                <w:color w:val="auto"/>
                <w:szCs w:val="24"/>
              </w:rPr>
            </w:pPr>
            <w:r>
              <w:rPr>
                <w:rFonts w:hint="default" w:cs="Times New Roman" w:eastAsiaTheme="minorHAnsi"/>
                <w:color w:val="auto"/>
                <w:szCs w:val="24"/>
              </w:rPr>
              <w:t>3</w:t>
            </w:r>
          </w:p>
          <w:p w14:paraId="2AACD0E0">
            <w:pPr>
              <w:spacing w:line="240" w:lineRule="auto"/>
              <w:rPr>
                <w:rFonts w:hint="default" w:cs="Times New Roman" w:eastAsiaTheme="minorHAnsi"/>
                <w:color w:val="auto"/>
                <w:szCs w:val="24"/>
              </w:rPr>
            </w:pPr>
            <w:r>
              <w:rPr>
                <w:rFonts w:hint="default" w:cs="Times New Roman" w:eastAsiaTheme="minorHAnsi"/>
                <w:color w:val="auto"/>
                <w:szCs w:val="24"/>
              </w:rPr>
              <w:t>2.4</w:t>
            </w:r>
          </w:p>
        </w:tc>
        <w:tc>
          <w:tcPr>
            <w:tcW w:w="392" w:type="pct"/>
            <w:tcBorders>
              <w:top w:val="nil"/>
              <w:left w:val="nil"/>
              <w:bottom w:val="nil"/>
              <w:right w:val="nil"/>
            </w:tcBorders>
            <w:shd w:val="clear" w:color="auto" w:fill="auto"/>
          </w:tcPr>
          <w:p w14:paraId="42D5E99B">
            <w:pPr>
              <w:spacing w:line="240" w:lineRule="auto"/>
              <w:rPr>
                <w:rFonts w:hint="default" w:cs="Times New Roman" w:eastAsiaTheme="minorHAnsi"/>
                <w:color w:val="auto"/>
                <w:szCs w:val="24"/>
              </w:rPr>
            </w:pPr>
            <w:r>
              <w:rPr>
                <w:rFonts w:hint="default" w:cs="Times New Roman" w:eastAsiaTheme="minorHAnsi"/>
                <w:color w:val="auto"/>
                <w:szCs w:val="24"/>
              </w:rPr>
              <w:t>12</w:t>
            </w:r>
          </w:p>
          <w:p w14:paraId="236FBD0C">
            <w:pPr>
              <w:spacing w:line="240" w:lineRule="auto"/>
              <w:rPr>
                <w:rFonts w:hint="default" w:cs="Times New Roman" w:eastAsiaTheme="minorHAnsi"/>
                <w:color w:val="auto"/>
                <w:szCs w:val="24"/>
              </w:rPr>
            </w:pPr>
            <w:r>
              <w:rPr>
                <w:rFonts w:hint="default" w:cs="Times New Roman" w:eastAsiaTheme="minorHAnsi"/>
                <w:color w:val="auto"/>
                <w:szCs w:val="24"/>
              </w:rPr>
              <w:t>9.5</w:t>
            </w:r>
          </w:p>
        </w:tc>
        <w:tc>
          <w:tcPr>
            <w:tcW w:w="392" w:type="pct"/>
            <w:tcBorders>
              <w:top w:val="nil"/>
              <w:left w:val="nil"/>
              <w:bottom w:val="nil"/>
              <w:right w:val="nil"/>
            </w:tcBorders>
            <w:shd w:val="clear" w:color="auto" w:fill="auto"/>
          </w:tcPr>
          <w:p w14:paraId="10B431C1">
            <w:pPr>
              <w:spacing w:line="240" w:lineRule="auto"/>
              <w:rPr>
                <w:rFonts w:hint="default" w:cs="Times New Roman" w:eastAsiaTheme="minorHAnsi"/>
                <w:color w:val="auto"/>
                <w:szCs w:val="24"/>
              </w:rPr>
            </w:pPr>
            <w:r>
              <w:rPr>
                <w:rFonts w:hint="default" w:cs="Times New Roman" w:eastAsiaTheme="minorHAnsi"/>
                <w:color w:val="auto"/>
                <w:szCs w:val="24"/>
              </w:rPr>
              <w:t>9</w:t>
            </w:r>
          </w:p>
          <w:p w14:paraId="6BE57C06">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nil"/>
              <w:right w:val="nil"/>
            </w:tcBorders>
            <w:shd w:val="clear" w:color="auto" w:fill="auto"/>
          </w:tcPr>
          <w:p w14:paraId="5DD3D3E2">
            <w:pPr>
              <w:spacing w:line="240" w:lineRule="auto"/>
              <w:rPr>
                <w:rFonts w:hint="default" w:cs="Times New Roman"/>
                <w:szCs w:val="24"/>
              </w:rPr>
            </w:pPr>
            <w:r>
              <w:rPr>
                <w:rFonts w:hint="default" w:cs="Times New Roman"/>
                <w:szCs w:val="24"/>
              </w:rPr>
              <w:t>3.90</w:t>
            </w:r>
          </w:p>
        </w:tc>
        <w:tc>
          <w:tcPr>
            <w:tcW w:w="392" w:type="pct"/>
            <w:tcBorders>
              <w:top w:val="nil"/>
              <w:left w:val="nil"/>
              <w:bottom w:val="nil"/>
              <w:right w:val="nil"/>
            </w:tcBorders>
            <w:shd w:val="clear" w:color="auto" w:fill="auto"/>
          </w:tcPr>
          <w:p w14:paraId="22747FE9">
            <w:pPr>
              <w:spacing w:line="240" w:lineRule="auto"/>
              <w:rPr>
                <w:rFonts w:hint="default" w:cs="Times New Roman"/>
                <w:szCs w:val="24"/>
              </w:rPr>
            </w:pPr>
            <w:r>
              <w:rPr>
                <w:rFonts w:hint="default" w:cs="Times New Roman"/>
                <w:szCs w:val="24"/>
              </w:rPr>
              <w:t>1.17</w:t>
            </w:r>
          </w:p>
        </w:tc>
      </w:tr>
      <w:tr w14:paraId="6D2AF29A">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5" w:hRule="exact"/>
        </w:trPr>
        <w:tc>
          <w:tcPr>
            <w:tcW w:w="1970" w:type="pct"/>
            <w:tcBorders>
              <w:top w:val="nil"/>
              <w:left w:val="nil"/>
              <w:bottom w:val="nil"/>
              <w:right w:val="nil"/>
            </w:tcBorders>
            <w:shd w:val="clear" w:color="auto" w:fill="auto"/>
          </w:tcPr>
          <w:p w14:paraId="612004FD">
            <w:pPr>
              <w:pStyle w:val="30"/>
              <w:numPr>
                <w:ilvl w:val="0"/>
                <w:numId w:val="10"/>
              </w:numPr>
              <w:spacing w:line="240" w:lineRule="auto"/>
              <w:ind w:left="318" w:hanging="270"/>
              <w:jc w:val="left"/>
              <w:rPr>
                <w:rFonts w:hint="default" w:cs="Times New Roman" w:eastAsiaTheme="minorHAnsi"/>
                <w:b w:val="0"/>
                <w:bCs w:val="0"/>
                <w:szCs w:val="24"/>
              </w:rPr>
            </w:pPr>
            <w:r>
              <w:rPr>
                <w:rFonts w:hint="default" w:cs="Times New Roman" w:eastAsiaTheme="minorHAnsi"/>
                <w:b w:val="0"/>
                <w:bCs/>
                <w:szCs w:val="24"/>
              </w:rPr>
              <w:t>Employees at all levels understand the benefits of digital transformation for their roles</w:t>
            </w:r>
          </w:p>
        </w:tc>
        <w:tc>
          <w:tcPr>
            <w:tcW w:w="256" w:type="pct"/>
            <w:tcBorders>
              <w:top w:val="nil"/>
              <w:left w:val="nil"/>
              <w:bottom w:val="nil"/>
              <w:right w:val="nil"/>
            </w:tcBorders>
            <w:shd w:val="clear" w:color="auto" w:fill="auto"/>
          </w:tcPr>
          <w:p w14:paraId="246C3787">
            <w:pPr>
              <w:spacing w:line="240" w:lineRule="auto"/>
              <w:rPr>
                <w:rFonts w:cs="Times New Roman" w:eastAsiaTheme="minorHAnsi"/>
                <w:color w:val="auto"/>
                <w:szCs w:val="24"/>
              </w:rPr>
            </w:pPr>
            <w:r>
              <w:rPr>
                <w:rFonts w:cs="Times New Roman" w:eastAsiaTheme="minorHAnsi"/>
                <w:color w:val="auto"/>
                <w:szCs w:val="24"/>
              </w:rPr>
              <w:t>F</w:t>
            </w:r>
          </w:p>
          <w:p w14:paraId="669AF2CF">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6161D4F3">
            <w:pPr>
              <w:spacing w:line="240" w:lineRule="auto"/>
              <w:rPr>
                <w:rFonts w:cs="Times New Roman" w:eastAsiaTheme="minorHAnsi"/>
                <w:color w:val="auto"/>
                <w:szCs w:val="24"/>
              </w:rPr>
            </w:pPr>
            <w:r>
              <w:rPr>
                <w:rFonts w:cs="Times New Roman" w:eastAsiaTheme="minorHAnsi"/>
                <w:color w:val="auto"/>
                <w:szCs w:val="24"/>
              </w:rPr>
              <w:t>45</w:t>
            </w:r>
          </w:p>
          <w:p w14:paraId="013361BF">
            <w:pPr>
              <w:spacing w:line="240" w:lineRule="auto"/>
              <w:rPr>
                <w:rFonts w:cs="Times New Roman" w:eastAsiaTheme="minorHAnsi"/>
                <w:color w:val="auto"/>
                <w:szCs w:val="24"/>
              </w:rPr>
            </w:pPr>
            <w:r>
              <w:rPr>
                <w:rFonts w:cs="Times New Roman" w:eastAsiaTheme="minorHAnsi"/>
                <w:color w:val="auto"/>
                <w:szCs w:val="24"/>
              </w:rPr>
              <w:t>35.7</w:t>
            </w:r>
          </w:p>
        </w:tc>
        <w:tc>
          <w:tcPr>
            <w:tcW w:w="392" w:type="pct"/>
            <w:tcBorders>
              <w:top w:val="nil"/>
              <w:left w:val="nil"/>
              <w:bottom w:val="nil"/>
              <w:right w:val="nil"/>
            </w:tcBorders>
            <w:shd w:val="clear" w:color="auto" w:fill="auto"/>
          </w:tcPr>
          <w:p w14:paraId="2B398C58">
            <w:pPr>
              <w:spacing w:line="240" w:lineRule="auto"/>
              <w:rPr>
                <w:rFonts w:cs="Times New Roman" w:eastAsiaTheme="minorHAnsi"/>
                <w:color w:val="auto"/>
                <w:szCs w:val="24"/>
              </w:rPr>
            </w:pPr>
            <w:r>
              <w:rPr>
                <w:rFonts w:cs="Times New Roman" w:eastAsiaTheme="minorHAnsi"/>
                <w:color w:val="auto"/>
                <w:szCs w:val="24"/>
              </w:rPr>
              <w:t>51</w:t>
            </w:r>
          </w:p>
          <w:p w14:paraId="59C9C909">
            <w:pPr>
              <w:spacing w:line="240" w:lineRule="auto"/>
              <w:rPr>
                <w:rFonts w:cs="Times New Roman" w:eastAsiaTheme="minorHAnsi"/>
                <w:color w:val="auto"/>
                <w:szCs w:val="24"/>
              </w:rPr>
            </w:pPr>
            <w:r>
              <w:rPr>
                <w:rFonts w:cs="Times New Roman" w:eastAsiaTheme="minorHAnsi"/>
                <w:color w:val="auto"/>
                <w:szCs w:val="24"/>
              </w:rPr>
              <w:t>40.5</w:t>
            </w:r>
          </w:p>
        </w:tc>
        <w:tc>
          <w:tcPr>
            <w:tcW w:w="318" w:type="pct"/>
            <w:tcBorders>
              <w:top w:val="nil"/>
              <w:left w:val="nil"/>
              <w:bottom w:val="nil"/>
              <w:right w:val="nil"/>
            </w:tcBorders>
            <w:shd w:val="clear" w:color="auto" w:fill="auto"/>
          </w:tcPr>
          <w:p w14:paraId="2D324509">
            <w:pPr>
              <w:spacing w:line="240" w:lineRule="auto"/>
              <w:rPr>
                <w:rFonts w:cs="Times New Roman" w:eastAsiaTheme="minorHAnsi"/>
                <w:color w:val="auto"/>
                <w:szCs w:val="24"/>
              </w:rPr>
            </w:pPr>
            <w:r>
              <w:rPr>
                <w:rFonts w:cs="Times New Roman" w:eastAsiaTheme="minorHAnsi"/>
                <w:color w:val="auto"/>
                <w:szCs w:val="24"/>
              </w:rPr>
              <w:t>4</w:t>
            </w:r>
          </w:p>
          <w:p w14:paraId="7C8F357F">
            <w:pPr>
              <w:spacing w:line="240" w:lineRule="auto"/>
              <w:rPr>
                <w:rFonts w:cs="Times New Roman" w:eastAsiaTheme="minorHAnsi"/>
                <w:color w:val="auto"/>
                <w:szCs w:val="24"/>
              </w:rPr>
            </w:pPr>
            <w:r>
              <w:rPr>
                <w:rFonts w:cs="Times New Roman" w:eastAsiaTheme="minorHAnsi"/>
                <w:color w:val="auto"/>
                <w:szCs w:val="24"/>
              </w:rPr>
              <w:t>3.2</w:t>
            </w:r>
          </w:p>
        </w:tc>
        <w:tc>
          <w:tcPr>
            <w:tcW w:w="392" w:type="pct"/>
            <w:tcBorders>
              <w:top w:val="nil"/>
              <w:left w:val="nil"/>
              <w:bottom w:val="nil"/>
              <w:right w:val="nil"/>
            </w:tcBorders>
            <w:shd w:val="clear" w:color="auto" w:fill="auto"/>
          </w:tcPr>
          <w:p w14:paraId="1D043111">
            <w:pPr>
              <w:spacing w:line="240" w:lineRule="auto"/>
              <w:rPr>
                <w:rFonts w:cs="Times New Roman" w:eastAsiaTheme="minorHAnsi"/>
                <w:color w:val="auto"/>
                <w:szCs w:val="24"/>
              </w:rPr>
            </w:pPr>
            <w:r>
              <w:rPr>
                <w:rFonts w:cs="Times New Roman" w:eastAsiaTheme="minorHAnsi"/>
                <w:color w:val="auto"/>
                <w:szCs w:val="24"/>
              </w:rPr>
              <w:t>15</w:t>
            </w:r>
          </w:p>
          <w:p w14:paraId="44DB0A41">
            <w:pPr>
              <w:spacing w:line="240" w:lineRule="auto"/>
              <w:rPr>
                <w:rFonts w:cs="Times New Roman" w:eastAsiaTheme="minorHAnsi"/>
                <w:color w:val="auto"/>
                <w:szCs w:val="24"/>
              </w:rPr>
            </w:pPr>
            <w:r>
              <w:rPr>
                <w:rFonts w:cs="Times New Roman" w:eastAsiaTheme="minorHAnsi"/>
                <w:color w:val="auto"/>
                <w:szCs w:val="24"/>
              </w:rPr>
              <w:t>11.9</w:t>
            </w:r>
          </w:p>
        </w:tc>
        <w:tc>
          <w:tcPr>
            <w:tcW w:w="392" w:type="pct"/>
            <w:tcBorders>
              <w:top w:val="nil"/>
              <w:left w:val="nil"/>
              <w:bottom w:val="nil"/>
              <w:right w:val="nil"/>
            </w:tcBorders>
            <w:shd w:val="clear" w:color="auto" w:fill="auto"/>
          </w:tcPr>
          <w:p w14:paraId="2225387B">
            <w:pPr>
              <w:spacing w:line="240" w:lineRule="auto"/>
              <w:rPr>
                <w:rFonts w:cs="Times New Roman" w:eastAsiaTheme="minorHAnsi"/>
                <w:color w:val="auto"/>
                <w:szCs w:val="24"/>
              </w:rPr>
            </w:pPr>
            <w:r>
              <w:rPr>
                <w:rFonts w:cs="Times New Roman" w:eastAsiaTheme="minorHAnsi"/>
                <w:color w:val="auto"/>
                <w:szCs w:val="24"/>
              </w:rPr>
              <w:t>11</w:t>
            </w:r>
          </w:p>
          <w:p w14:paraId="08F48A7F">
            <w:pPr>
              <w:spacing w:line="240" w:lineRule="auto"/>
              <w:rPr>
                <w:rFonts w:cs="Times New Roman" w:eastAsiaTheme="minorHAnsi"/>
                <w:color w:val="auto"/>
                <w:szCs w:val="24"/>
              </w:rPr>
            </w:pPr>
            <w:r>
              <w:rPr>
                <w:rFonts w:cs="Times New Roman" w:eastAsiaTheme="minorHAnsi"/>
                <w:color w:val="auto"/>
                <w:szCs w:val="24"/>
              </w:rPr>
              <w:t>8.7</w:t>
            </w:r>
          </w:p>
        </w:tc>
        <w:tc>
          <w:tcPr>
            <w:tcW w:w="495" w:type="pct"/>
            <w:tcBorders>
              <w:top w:val="nil"/>
              <w:left w:val="nil"/>
              <w:bottom w:val="nil"/>
              <w:right w:val="nil"/>
            </w:tcBorders>
            <w:shd w:val="clear" w:color="auto" w:fill="auto"/>
          </w:tcPr>
          <w:p w14:paraId="2871EC60">
            <w:pPr>
              <w:spacing w:line="240" w:lineRule="auto"/>
              <w:rPr>
                <w:rFonts w:cs="Times New Roman"/>
                <w:szCs w:val="24"/>
              </w:rPr>
            </w:pPr>
            <w:r>
              <w:rPr>
                <w:rFonts w:cs="Times New Roman"/>
                <w:szCs w:val="24"/>
              </w:rPr>
              <w:t>3.83</w:t>
            </w:r>
          </w:p>
        </w:tc>
        <w:tc>
          <w:tcPr>
            <w:tcW w:w="392" w:type="pct"/>
            <w:tcBorders>
              <w:top w:val="nil"/>
              <w:left w:val="nil"/>
              <w:bottom w:val="nil"/>
              <w:right w:val="nil"/>
            </w:tcBorders>
            <w:shd w:val="clear" w:color="auto" w:fill="auto"/>
          </w:tcPr>
          <w:p w14:paraId="3585E83B">
            <w:pPr>
              <w:spacing w:line="240" w:lineRule="auto"/>
              <w:rPr>
                <w:rFonts w:cs="Times New Roman"/>
                <w:szCs w:val="24"/>
              </w:rPr>
            </w:pPr>
            <w:r>
              <w:rPr>
                <w:rFonts w:cs="Times New Roman"/>
                <w:szCs w:val="24"/>
              </w:rPr>
              <w:t>1.28</w:t>
            </w:r>
          </w:p>
        </w:tc>
      </w:tr>
      <w:tr w14:paraId="6348B6D7">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7" w:hRule="exact"/>
        </w:trPr>
        <w:tc>
          <w:tcPr>
            <w:tcW w:w="1970" w:type="pct"/>
            <w:tcBorders>
              <w:top w:val="nil"/>
              <w:left w:val="nil"/>
              <w:bottom w:val="nil"/>
              <w:right w:val="nil"/>
            </w:tcBorders>
            <w:shd w:val="clear" w:color="auto" w:fill="auto"/>
          </w:tcPr>
          <w:p w14:paraId="23A9EF9D">
            <w:pPr>
              <w:pStyle w:val="30"/>
              <w:numPr>
                <w:ilvl w:val="0"/>
                <w:numId w:val="10"/>
              </w:numPr>
              <w:spacing w:line="240" w:lineRule="auto"/>
              <w:ind w:left="318" w:hanging="270"/>
              <w:jc w:val="left"/>
              <w:rPr>
                <w:rFonts w:hint="default" w:cs="Times New Roman" w:eastAsiaTheme="minorHAnsi"/>
                <w:b w:val="0"/>
                <w:bCs w:val="0"/>
                <w:szCs w:val="24"/>
              </w:rPr>
            </w:pPr>
            <w:r>
              <w:rPr>
                <w:rFonts w:hint="default" w:cs="Times New Roman" w:eastAsiaTheme="minorHAnsi"/>
                <w:b w:val="0"/>
                <w:bCs/>
                <w:szCs w:val="24"/>
              </w:rPr>
              <w:t>Our organization has allocated sufficient resources (budget, personnel, technology) to support digital transformation initiatives</w:t>
            </w:r>
          </w:p>
        </w:tc>
        <w:tc>
          <w:tcPr>
            <w:tcW w:w="256" w:type="pct"/>
            <w:tcBorders>
              <w:top w:val="nil"/>
              <w:left w:val="nil"/>
              <w:bottom w:val="nil"/>
              <w:right w:val="nil"/>
            </w:tcBorders>
            <w:shd w:val="clear" w:color="auto" w:fill="auto"/>
          </w:tcPr>
          <w:p w14:paraId="495A22A4">
            <w:pPr>
              <w:spacing w:line="240" w:lineRule="auto"/>
              <w:rPr>
                <w:rFonts w:hint="default" w:cs="Times New Roman" w:eastAsiaTheme="minorHAnsi"/>
                <w:color w:val="auto"/>
                <w:szCs w:val="24"/>
              </w:rPr>
            </w:pPr>
            <w:r>
              <w:rPr>
                <w:rFonts w:hint="default" w:cs="Times New Roman" w:eastAsiaTheme="minorHAnsi"/>
                <w:color w:val="auto"/>
                <w:szCs w:val="24"/>
              </w:rPr>
              <w:t>F</w:t>
            </w:r>
          </w:p>
          <w:p w14:paraId="21EFC7CB">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06D084E6">
            <w:pPr>
              <w:spacing w:line="240" w:lineRule="auto"/>
              <w:rPr>
                <w:rFonts w:hint="default" w:cs="Times New Roman" w:eastAsiaTheme="minorHAnsi"/>
                <w:color w:val="auto"/>
                <w:szCs w:val="24"/>
              </w:rPr>
            </w:pPr>
            <w:r>
              <w:rPr>
                <w:rFonts w:hint="default" w:cs="Times New Roman" w:eastAsiaTheme="minorHAnsi"/>
                <w:color w:val="auto"/>
                <w:szCs w:val="24"/>
              </w:rPr>
              <w:t>42</w:t>
            </w:r>
          </w:p>
          <w:p w14:paraId="08873058">
            <w:pPr>
              <w:spacing w:line="240" w:lineRule="auto"/>
              <w:rPr>
                <w:rFonts w:hint="default" w:cs="Times New Roman" w:eastAsiaTheme="minorHAnsi"/>
                <w:color w:val="auto"/>
                <w:szCs w:val="24"/>
              </w:rPr>
            </w:pPr>
            <w:r>
              <w:rPr>
                <w:rFonts w:hint="default" w:cs="Times New Roman" w:eastAsiaTheme="minorHAnsi"/>
                <w:color w:val="auto"/>
                <w:szCs w:val="24"/>
              </w:rPr>
              <w:t>33.3</w:t>
            </w:r>
          </w:p>
        </w:tc>
        <w:tc>
          <w:tcPr>
            <w:tcW w:w="392" w:type="pct"/>
            <w:tcBorders>
              <w:top w:val="nil"/>
              <w:left w:val="nil"/>
              <w:bottom w:val="nil"/>
              <w:right w:val="nil"/>
            </w:tcBorders>
            <w:shd w:val="clear" w:color="auto" w:fill="auto"/>
          </w:tcPr>
          <w:p w14:paraId="455649B4">
            <w:pPr>
              <w:spacing w:line="240" w:lineRule="auto"/>
              <w:rPr>
                <w:rFonts w:hint="default" w:cs="Times New Roman" w:eastAsiaTheme="minorHAnsi"/>
                <w:color w:val="auto"/>
                <w:szCs w:val="24"/>
              </w:rPr>
            </w:pPr>
            <w:r>
              <w:rPr>
                <w:rFonts w:hint="default" w:cs="Times New Roman" w:eastAsiaTheme="minorHAnsi"/>
                <w:color w:val="auto"/>
                <w:szCs w:val="24"/>
              </w:rPr>
              <w:t>48</w:t>
            </w:r>
          </w:p>
          <w:p w14:paraId="1A565EE7">
            <w:pPr>
              <w:spacing w:line="240" w:lineRule="auto"/>
              <w:rPr>
                <w:rFonts w:hint="default" w:cs="Times New Roman" w:eastAsiaTheme="minorHAnsi"/>
                <w:color w:val="auto"/>
                <w:szCs w:val="24"/>
              </w:rPr>
            </w:pPr>
            <w:r>
              <w:rPr>
                <w:rFonts w:hint="default" w:cs="Times New Roman" w:eastAsiaTheme="minorHAnsi"/>
                <w:color w:val="auto"/>
                <w:szCs w:val="24"/>
              </w:rPr>
              <w:t>38.1</w:t>
            </w:r>
          </w:p>
        </w:tc>
        <w:tc>
          <w:tcPr>
            <w:tcW w:w="318" w:type="pct"/>
            <w:tcBorders>
              <w:top w:val="nil"/>
              <w:left w:val="nil"/>
              <w:bottom w:val="nil"/>
              <w:right w:val="nil"/>
            </w:tcBorders>
            <w:shd w:val="clear" w:color="auto" w:fill="auto"/>
          </w:tcPr>
          <w:p w14:paraId="7E837598">
            <w:pPr>
              <w:spacing w:line="240" w:lineRule="auto"/>
              <w:rPr>
                <w:rFonts w:hint="default" w:cs="Times New Roman" w:eastAsiaTheme="minorHAnsi"/>
                <w:color w:val="auto"/>
                <w:szCs w:val="24"/>
              </w:rPr>
            </w:pPr>
            <w:r>
              <w:rPr>
                <w:rFonts w:hint="default" w:cs="Times New Roman" w:eastAsiaTheme="minorHAnsi"/>
                <w:color w:val="auto"/>
                <w:szCs w:val="24"/>
              </w:rPr>
              <w:t>5</w:t>
            </w:r>
          </w:p>
          <w:p w14:paraId="14433278">
            <w:pPr>
              <w:spacing w:line="240" w:lineRule="auto"/>
              <w:rPr>
                <w:rFonts w:hint="default" w:cs="Times New Roman" w:eastAsiaTheme="minorHAnsi"/>
                <w:color w:val="auto"/>
                <w:szCs w:val="24"/>
              </w:rPr>
            </w:pPr>
            <w:r>
              <w:rPr>
                <w:rFonts w:hint="default" w:cs="Times New Roman" w:eastAsiaTheme="minorHAnsi"/>
                <w:color w:val="auto"/>
                <w:szCs w:val="24"/>
              </w:rPr>
              <w:t>4.0</w:t>
            </w:r>
          </w:p>
        </w:tc>
        <w:tc>
          <w:tcPr>
            <w:tcW w:w="392" w:type="pct"/>
            <w:tcBorders>
              <w:top w:val="nil"/>
              <w:left w:val="nil"/>
              <w:bottom w:val="nil"/>
              <w:right w:val="nil"/>
            </w:tcBorders>
            <w:shd w:val="clear" w:color="auto" w:fill="auto"/>
          </w:tcPr>
          <w:p w14:paraId="70F3EEF2">
            <w:pPr>
              <w:spacing w:line="240" w:lineRule="auto"/>
              <w:rPr>
                <w:rFonts w:hint="default" w:cs="Times New Roman" w:eastAsiaTheme="minorHAnsi"/>
                <w:color w:val="auto"/>
                <w:szCs w:val="24"/>
              </w:rPr>
            </w:pPr>
            <w:r>
              <w:rPr>
                <w:rFonts w:hint="default" w:cs="Times New Roman" w:eastAsiaTheme="minorHAnsi"/>
                <w:color w:val="auto"/>
                <w:szCs w:val="24"/>
              </w:rPr>
              <w:t>22</w:t>
            </w:r>
          </w:p>
          <w:p w14:paraId="5922B372">
            <w:pPr>
              <w:spacing w:line="240" w:lineRule="auto"/>
              <w:rPr>
                <w:rFonts w:hint="default" w:cs="Times New Roman" w:eastAsiaTheme="minorHAnsi"/>
                <w:color w:val="auto"/>
                <w:szCs w:val="24"/>
              </w:rPr>
            </w:pPr>
            <w:r>
              <w:rPr>
                <w:rFonts w:hint="default" w:cs="Times New Roman" w:eastAsiaTheme="minorHAnsi"/>
                <w:color w:val="auto"/>
                <w:szCs w:val="24"/>
              </w:rPr>
              <w:t>17.5</w:t>
            </w:r>
          </w:p>
        </w:tc>
        <w:tc>
          <w:tcPr>
            <w:tcW w:w="392" w:type="pct"/>
            <w:tcBorders>
              <w:top w:val="nil"/>
              <w:left w:val="nil"/>
              <w:bottom w:val="nil"/>
              <w:right w:val="nil"/>
            </w:tcBorders>
            <w:shd w:val="clear" w:color="auto" w:fill="auto"/>
          </w:tcPr>
          <w:p w14:paraId="234B0E3B">
            <w:pPr>
              <w:spacing w:line="240" w:lineRule="auto"/>
              <w:rPr>
                <w:rFonts w:hint="default" w:cs="Times New Roman" w:eastAsiaTheme="minorHAnsi"/>
                <w:color w:val="auto"/>
                <w:szCs w:val="24"/>
              </w:rPr>
            </w:pPr>
            <w:r>
              <w:rPr>
                <w:rFonts w:hint="default" w:cs="Times New Roman" w:eastAsiaTheme="minorHAnsi"/>
                <w:color w:val="auto"/>
                <w:szCs w:val="24"/>
              </w:rPr>
              <w:t>9</w:t>
            </w:r>
          </w:p>
          <w:p w14:paraId="116DC3E7">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nil"/>
              <w:right w:val="nil"/>
            </w:tcBorders>
            <w:shd w:val="clear" w:color="auto" w:fill="auto"/>
          </w:tcPr>
          <w:p w14:paraId="3B013FEC">
            <w:pPr>
              <w:spacing w:line="240" w:lineRule="auto"/>
              <w:rPr>
                <w:rFonts w:hint="default" w:cs="Times New Roman"/>
                <w:szCs w:val="24"/>
              </w:rPr>
            </w:pPr>
            <w:r>
              <w:rPr>
                <w:rFonts w:hint="default" w:cs="Times New Roman"/>
                <w:szCs w:val="24"/>
              </w:rPr>
              <w:t>3.73</w:t>
            </w:r>
          </w:p>
        </w:tc>
        <w:tc>
          <w:tcPr>
            <w:tcW w:w="392" w:type="pct"/>
            <w:tcBorders>
              <w:top w:val="nil"/>
              <w:left w:val="nil"/>
              <w:bottom w:val="nil"/>
              <w:right w:val="nil"/>
            </w:tcBorders>
            <w:shd w:val="clear" w:color="auto" w:fill="auto"/>
          </w:tcPr>
          <w:p w14:paraId="39FE13C1">
            <w:pPr>
              <w:spacing w:line="240" w:lineRule="auto"/>
              <w:rPr>
                <w:rFonts w:hint="default" w:cs="Times New Roman"/>
                <w:szCs w:val="24"/>
              </w:rPr>
            </w:pPr>
            <w:r>
              <w:rPr>
                <w:rFonts w:hint="default" w:cs="Times New Roman"/>
                <w:szCs w:val="24"/>
              </w:rPr>
              <w:t>1.29</w:t>
            </w:r>
          </w:p>
        </w:tc>
      </w:tr>
      <w:tr w14:paraId="33DFBC06">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3" w:hRule="exact"/>
        </w:trPr>
        <w:tc>
          <w:tcPr>
            <w:tcW w:w="1970" w:type="pct"/>
            <w:tcBorders>
              <w:top w:val="nil"/>
              <w:left w:val="nil"/>
              <w:bottom w:val="nil"/>
              <w:right w:val="nil"/>
            </w:tcBorders>
            <w:shd w:val="clear" w:color="auto" w:fill="auto"/>
          </w:tcPr>
          <w:p w14:paraId="779B4D3D">
            <w:pPr>
              <w:pStyle w:val="30"/>
              <w:numPr>
                <w:ilvl w:val="0"/>
                <w:numId w:val="10"/>
              </w:numPr>
              <w:spacing w:line="240" w:lineRule="auto"/>
              <w:ind w:left="318" w:hanging="270"/>
              <w:jc w:val="left"/>
              <w:rPr>
                <w:rFonts w:hint="default" w:cs="Times New Roman" w:eastAsiaTheme="minorHAnsi"/>
                <w:b w:val="0"/>
                <w:bCs/>
                <w:szCs w:val="24"/>
              </w:rPr>
            </w:pPr>
            <w:r>
              <w:rPr>
                <w:rFonts w:hint="default" w:cs="Times New Roman" w:eastAsiaTheme="minorHAnsi"/>
                <w:b w:val="0"/>
                <w:bCs/>
                <w:szCs w:val="24"/>
              </w:rPr>
              <w:t>Leaders actively champion digital transformation and provide guidance</w:t>
            </w:r>
          </w:p>
        </w:tc>
        <w:tc>
          <w:tcPr>
            <w:tcW w:w="256" w:type="pct"/>
            <w:tcBorders>
              <w:top w:val="nil"/>
              <w:left w:val="nil"/>
              <w:bottom w:val="nil"/>
              <w:right w:val="nil"/>
            </w:tcBorders>
            <w:shd w:val="clear" w:color="auto" w:fill="auto"/>
          </w:tcPr>
          <w:p w14:paraId="1BEF1606">
            <w:pPr>
              <w:spacing w:line="240" w:lineRule="auto"/>
              <w:rPr>
                <w:rFonts w:cs="Times New Roman" w:eastAsiaTheme="minorHAnsi"/>
                <w:color w:val="auto"/>
                <w:szCs w:val="24"/>
              </w:rPr>
            </w:pPr>
            <w:r>
              <w:rPr>
                <w:rFonts w:cs="Times New Roman" w:eastAsiaTheme="minorHAnsi"/>
                <w:color w:val="auto"/>
                <w:szCs w:val="24"/>
              </w:rPr>
              <w:t>F</w:t>
            </w:r>
          </w:p>
          <w:p w14:paraId="3E2C9735">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4FB19A7A">
            <w:pPr>
              <w:spacing w:line="240" w:lineRule="auto"/>
              <w:rPr>
                <w:rFonts w:cs="Times New Roman" w:eastAsiaTheme="minorHAnsi"/>
                <w:color w:val="auto"/>
                <w:szCs w:val="24"/>
              </w:rPr>
            </w:pPr>
            <w:r>
              <w:rPr>
                <w:rFonts w:cs="Times New Roman" w:eastAsiaTheme="minorHAnsi"/>
                <w:color w:val="auto"/>
                <w:szCs w:val="24"/>
              </w:rPr>
              <w:t>37</w:t>
            </w:r>
          </w:p>
          <w:p w14:paraId="6B802C6F">
            <w:pPr>
              <w:spacing w:line="240" w:lineRule="auto"/>
              <w:rPr>
                <w:rFonts w:cs="Times New Roman" w:eastAsiaTheme="minorHAnsi"/>
                <w:color w:val="auto"/>
                <w:szCs w:val="24"/>
              </w:rPr>
            </w:pPr>
            <w:r>
              <w:rPr>
                <w:rFonts w:cs="Times New Roman" w:eastAsiaTheme="minorHAnsi"/>
                <w:color w:val="auto"/>
                <w:szCs w:val="24"/>
              </w:rPr>
              <w:t>29.4</w:t>
            </w:r>
          </w:p>
        </w:tc>
        <w:tc>
          <w:tcPr>
            <w:tcW w:w="392" w:type="pct"/>
            <w:tcBorders>
              <w:top w:val="nil"/>
              <w:left w:val="nil"/>
              <w:bottom w:val="nil"/>
              <w:right w:val="nil"/>
            </w:tcBorders>
            <w:shd w:val="clear" w:color="auto" w:fill="auto"/>
          </w:tcPr>
          <w:p w14:paraId="2F3590AB">
            <w:pPr>
              <w:spacing w:line="240" w:lineRule="auto"/>
              <w:rPr>
                <w:rFonts w:cs="Times New Roman" w:eastAsiaTheme="minorHAnsi"/>
                <w:color w:val="auto"/>
                <w:szCs w:val="24"/>
              </w:rPr>
            </w:pPr>
            <w:r>
              <w:rPr>
                <w:rFonts w:cs="Times New Roman" w:eastAsiaTheme="minorHAnsi"/>
                <w:color w:val="auto"/>
                <w:szCs w:val="24"/>
              </w:rPr>
              <w:t>46</w:t>
            </w:r>
          </w:p>
          <w:p w14:paraId="34FBAACA">
            <w:pPr>
              <w:spacing w:line="240" w:lineRule="auto"/>
              <w:rPr>
                <w:rFonts w:cs="Times New Roman" w:eastAsiaTheme="minorHAnsi"/>
                <w:color w:val="auto"/>
                <w:szCs w:val="24"/>
              </w:rPr>
            </w:pPr>
            <w:r>
              <w:rPr>
                <w:rFonts w:cs="Times New Roman" w:eastAsiaTheme="minorHAnsi"/>
                <w:color w:val="auto"/>
                <w:szCs w:val="24"/>
              </w:rPr>
              <w:t>36.5</w:t>
            </w:r>
          </w:p>
        </w:tc>
        <w:tc>
          <w:tcPr>
            <w:tcW w:w="318" w:type="pct"/>
            <w:tcBorders>
              <w:top w:val="nil"/>
              <w:left w:val="nil"/>
              <w:bottom w:val="nil"/>
              <w:right w:val="nil"/>
            </w:tcBorders>
            <w:shd w:val="clear" w:color="auto" w:fill="auto"/>
          </w:tcPr>
          <w:p w14:paraId="35D3E9D7">
            <w:pPr>
              <w:spacing w:line="240" w:lineRule="auto"/>
              <w:rPr>
                <w:rFonts w:cs="Times New Roman" w:eastAsiaTheme="minorHAnsi"/>
                <w:color w:val="auto"/>
                <w:szCs w:val="24"/>
              </w:rPr>
            </w:pPr>
            <w:r>
              <w:rPr>
                <w:rFonts w:cs="Times New Roman" w:eastAsiaTheme="minorHAnsi"/>
                <w:color w:val="auto"/>
                <w:szCs w:val="24"/>
              </w:rPr>
              <w:t>9</w:t>
            </w:r>
          </w:p>
          <w:p w14:paraId="1DBEAA82">
            <w:pPr>
              <w:spacing w:line="240" w:lineRule="auto"/>
              <w:rPr>
                <w:rFonts w:cs="Times New Roman" w:eastAsiaTheme="minorHAnsi"/>
                <w:color w:val="auto"/>
                <w:szCs w:val="24"/>
              </w:rPr>
            </w:pPr>
            <w:r>
              <w:rPr>
                <w:rFonts w:cs="Times New Roman" w:eastAsiaTheme="minorHAnsi"/>
                <w:color w:val="auto"/>
                <w:szCs w:val="24"/>
              </w:rPr>
              <w:t>7.1</w:t>
            </w:r>
          </w:p>
        </w:tc>
        <w:tc>
          <w:tcPr>
            <w:tcW w:w="392" w:type="pct"/>
            <w:tcBorders>
              <w:top w:val="nil"/>
              <w:left w:val="nil"/>
              <w:bottom w:val="nil"/>
              <w:right w:val="nil"/>
            </w:tcBorders>
            <w:shd w:val="clear" w:color="auto" w:fill="auto"/>
          </w:tcPr>
          <w:p w14:paraId="36A0090E">
            <w:pPr>
              <w:spacing w:line="240" w:lineRule="auto"/>
              <w:rPr>
                <w:rFonts w:cs="Times New Roman" w:eastAsiaTheme="minorHAnsi"/>
                <w:color w:val="auto"/>
                <w:szCs w:val="24"/>
              </w:rPr>
            </w:pPr>
            <w:r>
              <w:rPr>
                <w:rFonts w:cs="Times New Roman" w:eastAsiaTheme="minorHAnsi"/>
                <w:color w:val="auto"/>
                <w:szCs w:val="24"/>
              </w:rPr>
              <w:t>18</w:t>
            </w:r>
          </w:p>
          <w:p w14:paraId="34883108">
            <w:pPr>
              <w:spacing w:line="240" w:lineRule="auto"/>
              <w:rPr>
                <w:rFonts w:cs="Times New Roman" w:eastAsiaTheme="minorHAnsi"/>
                <w:color w:val="auto"/>
                <w:szCs w:val="24"/>
              </w:rPr>
            </w:pPr>
            <w:r>
              <w:rPr>
                <w:rFonts w:cs="Times New Roman" w:eastAsiaTheme="minorHAnsi"/>
                <w:color w:val="auto"/>
                <w:szCs w:val="24"/>
              </w:rPr>
              <w:t>14.3</w:t>
            </w:r>
          </w:p>
        </w:tc>
        <w:tc>
          <w:tcPr>
            <w:tcW w:w="392" w:type="pct"/>
            <w:tcBorders>
              <w:top w:val="nil"/>
              <w:left w:val="nil"/>
              <w:bottom w:val="nil"/>
              <w:right w:val="nil"/>
            </w:tcBorders>
            <w:shd w:val="clear" w:color="auto" w:fill="auto"/>
          </w:tcPr>
          <w:p w14:paraId="67CDDCAA">
            <w:pPr>
              <w:spacing w:line="240" w:lineRule="auto"/>
              <w:rPr>
                <w:rFonts w:cs="Times New Roman" w:eastAsiaTheme="minorHAnsi"/>
                <w:color w:val="auto"/>
                <w:szCs w:val="24"/>
              </w:rPr>
            </w:pPr>
            <w:r>
              <w:rPr>
                <w:rFonts w:cs="Times New Roman" w:eastAsiaTheme="minorHAnsi"/>
                <w:color w:val="auto"/>
                <w:szCs w:val="24"/>
              </w:rPr>
              <w:t>16</w:t>
            </w:r>
          </w:p>
          <w:p w14:paraId="5F976103">
            <w:pPr>
              <w:spacing w:line="240" w:lineRule="auto"/>
              <w:rPr>
                <w:rFonts w:cs="Times New Roman" w:eastAsiaTheme="minorHAnsi"/>
                <w:color w:val="auto"/>
                <w:szCs w:val="24"/>
              </w:rPr>
            </w:pPr>
            <w:r>
              <w:rPr>
                <w:rFonts w:cs="Times New Roman" w:eastAsiaTheme="minorHAnsi"/>
                <w:color w:val="auto"/>
                <w:szCs w:val="24"/>
              </w:rPr>
              <w:t>12.7</w:t>
            </w:r>
          </w:p>
        </w:tc>
        <w:tc>
          <w:tcPr>
            <w:tcW w:w="495" w:type="pct"/>
            <w:tcBorders>
              <w:top w:val="nil"/>
              <w:left w:val="nil"/>
              <w:bottom w:val="nil"/>
              <w:right w:val="nil"/>
            </w:tcBorders>
            <w:shd w:val="clear" w:color="auto" w:fill="auto"/>
          </w:tcPr>
          <w:p w14:paraId="4D71A893">
            <w:pPr>
              <w:spacing w:line="240" w:lineRule="auto"/>
              <w:rPr>
                <w:rFonts w:cs="Times New Roman"/>
                <w:szCs w:val="24"/>
              </w:rPr>
            </w:pPr>
            <w:r>
              <w:rPr>
                <w:rFonts w:cs="Times New Roman"/>
                <w:szCs w:val="24"/>
              </w:rPr>
              <w:t>3.56</w:t>
            </w:r>
          </w:p>
        </w:tc>
        <w:tc>
          <w:tcPr>
            <w:tcW w:w="392" w:type="pct"/>
            <w:tcBorders>
              <w:top w:val="nil"/>
              <w:left w:val="nil"/>
              <w:bottom w:val="nil"/>
              <w:right w:val="nil"/>
            </w:tcBorders>
            <w:shd w:val="clear" w:color="auto" w:fill="auto"/>
          </w:tcPr>
          <w:p w14:paraId="1C5CEC3E">
            <w:pPr>
              <w:spacing w:line="240" w:lineRule="auto"/>
              <w:rPr>
                <w:rFonts w:cs="Times New Roman"/>
                <w:szCs w:val="24"/>
              </w:rPr>
            </w:pPr>
            <w:r>
              <w:rPr>
                <w:rFonts w:cs="Times New Roman"/>
                <w:szCs w:val="24"/>
              </w:rPr>
              <w:t>1.38</w:t>
            </w:r>
          </w:p>
        </w:tc>
      </w:tr>
      <w:tr w14:paraId="1D89158D">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6" w:hRule="exact"/>
        </w:trPr>
        <w:tc>
          <w:tcPr>
            <w:tcW w:w="1970" w:type="pct"/>
            <w:tcBorders>
              <w:top w:val="nil"/>
              <w:left w:val="nil"/>
              <w:bottom w:val="nil"/>
              <w:right w:val="nil"/>
            </w:tcBorders>
            <w:shd w:val="clear" w:color="auto" w:fill="auto"/>
          </w:tcPr>
          <w:p w14:paraId="293D002F">
            <w:pPr>
              <w:pStyle w:val="30"/>
              <w:numPr>
                <w:ilvl w:val="0"/>
                <w:numId w:val="10"/>
              </w:numPr>
              <w:spacing w:line="240" w:lineRule="auto"/>
              <w:ind w:left="318" w:hanging="270"/>
              <w:jc w:val="left"/>
              <w:rPr>
                <w:rFonts w:hint="default" w:cs="Times New Roman" w:eastAsiaTheme="minorHAnsi"/>
                <w:b w:val="0"/>
                <w:bCs/>
                <w:szCs w:val="24"/>
              </w:rPr>
            </w:pPr>
            <w:r>
              <w:rPr>
                <w:rFonts w:hint="default" w:cs="Times New Roman" w:eastAsiaTheme="minorHAnsi"/>
                <w:b w:val="0"/>
                <w:bCs/>
                <w:szCs w:val="24"/>
              </w:rPr>
              <w:t>The organization fosters a culture of innovation and experimentation to support digital transformation</w:t>
            </w:r>
          </w:p>
        </w:tc>
        <w:tc>
          <w:tcPr>
            <w:tcW w:w="256" w:type="pct"/>
            <w:tcBorders>
              <w:top w:val="nil"/>
              <w:left w:val="nil"/>
              <w:bottom w:val="nil"/>
              <w:right w:val="nil"/>
            </w:tcBorders>
            <w:shd w:val="clear" w:color="auto" w:fill="auto"/>
          </w:tcPr>
          <w:p w14:paraId="243CC1EC">
            <w:pPr>
              <w:spacing w:line="240" w:lineRule="auto"/>
              <w:rPr>
                <w:rFonts w:hint="default" w:cs="Times New Roman" w:eastAsiaTheme="minorHAnsi"/>
                <w:color w:val="auto"/>
                <w:szCs w:val="24"/>
              </w:rPr>
            </w:pPr>
            <w:r>
              <w:rPr>
                <w:rFonts w:hint="default" w:cs="Times New Roman" w:eastAsiaTheme="minorHAnsi"/>
                <w:color w:val="auto"/>
                <w:szCs w:val="24"/>
              </w:rPr>
              <w:t>F</w:t>
            </w:r>
          </w:p>
          <w:p w14:paraId="49E85313">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nil"/>
              <w:right w:val="nil"/>
            </w:tcBorders>
            <w:shd w:val="clear" w:color="auto" w:fill="auto"/>
          </w:tcPr>
          <w:p w14:paraId="70C7DFA8">
            <w:pPr>
              <w:spacing w:line="240" w:lineRule="auto"/>
              <w:rPr>
                <w:rFonts w:hint="default" w:cs="Times New Roman" w:eastAsiaTheme="minorHAnsi"/>
                <w:color w:val="auto"/>
                <w:szCs w:val="24"/>
              </w:rPr>
            </w:pPr>
            <w:r>
              <w:rPr>
                <w:rFonts w:hint="default" w:cs="Times New Roman" w:eastAsiaTheme="minorHAnsi"/>
                <w:color w:val="auto"/>
                <w:szCs w:val="24"/>
              </w:rPr>
              <w:t>39</w:t>
            </w:r>
          </w:p>
          <w:p w14:paraId="3EDC357B">
            <w:pPr>
              <w:spacing w:line="240" w:lineRule="auto"/>
              <w:rPr>
                <w:rFonts w:hint="default" w:cs="Times New Roman" w:eastAsiaTheme="minorHAnsi"/>
                <w:color w:val="auto"/>
                <w:szCs w:val="24"/>
              </w:rPr>
            </w:pPr>
            <w:r>
              <w:rPr>
                <w:rFonts w:hint="default" w:cs="Times New Roman" w:eastAsiaTheme="minorHAnsi"/>
                <w:color w:val="auto"/>
                <w:szCs w:val="24"/>
              </w:rPr>
              <w:t>31.0</w:t>
            </w:r>
          </w:p>
        </w:tc>
        <w:tc>
          <w:tcPr>
            <w:tcW w:w="392" w:type="pct"/>
            <w:tcBorders>
              <w:top w:val="nil"/>
              <w:left w:val="nil"/>
              <w:bottom w:val="nil"/>
              <w:right w:val="nil"/>
            </w:tcBorders>
            <w:shd w:val="clear" w:color="auto" w:fill="auto"/>
          </w:tcPr>
          <w:p w14:paraId="20FC767E">
            <w:pPr>
              <w:spacing w:line="240" w:lineRule="auto"/>
              <w:rPr>
                <w:rFonts w:hint="default" w:cs="Times New Roman" w:eastAsiaTheme="minorHAnsi"/>
                <w:color w:val="auto"/>
                <w:szCs w:val="24"/>
              </w:rPr>
            </w:pPr>
            <w:r>
              <w:rPr>
                <w:rFonts w:hint="default" w:cs="Times New Roman" w:eastAsiaTheme="minorHAnsi"/>
                <w:color w:val="auto"/>
                <w:szCs w:val="24"/>
              </w:rPr>
              <w:t>56</w:t>
            </w:r>
          </w:p>
          <w:p w14:paraId="105A8C34">
            <w:pPr>
              <w:spacing w:line="240" w:lineRule="auto"/>
              <w:rPr>
                <w:rFonts w:hint="default" w:cs="Times New Roman" w:eastAsiaTheme="minorHAnsi"/>
                <w:color w:val="auto"/>
                <w:szCs w:val="24"/>
              </w:rPr>
            </w:pPr>
            <w:r>
              <w:rPr>
                <w:rFonts w:hint="default" w:cs="Times New Roman" w:eastAsiaTheme="minorHAnsi"/>
                <w:color w:val="auto"/>
                <w:szCs w:val="24"/>
              </w:rPr>
              <w:t>44.4</w:t>
            </w:r>
          </w:p>
        </w:tc>
        <w:tc>
          <w:tcPr>
            <w:tcW w:w="318" w:type="pct"/>
            <w:tcBorders>
              <w:top w:val="nil"/>
              <w:left w:val="nil"/>
              <w:bottom w:val="nil"/>
              <w:right w:val="nil"/>
            </w:tcBorders>
            <w:shd w:val="clear" w:color="auto" w:fill="auto"/>
          </w:tcPr>
          <w:p w14:paraId="7CC164DA">
            <w:pPr>
              <w:spacing w:line="240" w:lineRule="auto"/>
              <w:rPr>
                <w:rFonts w:hint="default" w:cs="Times New Roman" w:eastAsiaTheme="minorHAnsi"/>
                <w:color w:val="auto"/>
                <w:szCs w:val="24"/>
              </w:rPr>
            </w:pPr>
            <w:r>
              <w:rPr>
                <w:rFonts w:hint="default" w:cs="Times New Roman" w:eastAsiaTheme="minorHAnsi"/>
                <w:color w:val="auto"/>
                <w:szCs w:val="24"/>
              </w:rPr>
              <w:t>8</w:t>
            </w:r>
          </w:p>
          <w:p w14:paraId="224707B8">
            <w:pPr>
              <w:spacing w:line="240" w:lineRule="auto"/>
              <w:rPr>
                <w:rFonts w:hint="default" w:cs="Times New Roman" w:eastAsiaTheme="minorHAnsi"/>
                <w:color w:val="auto"/>
                <w:szCs w:val="24"/>
              </w:rPr>
            </w:pPr>
            <w:r>
              <w:rPr>
                <w:rFonts w:hint="default" w:cs="Times New Roman" w:eastAsiaTheme="minorHAnsi"/>
                <w:color w:val="auto"/>
                <w:szCs w:val="24"/>
              </w:rPr>
              <w:t>6.3</w:t>
            </w:r>
          </w:p>
        </w:tc>
        <w:tc>
          <w:tcPr>
            <w:tcW w:w="392" w:type="pct"/>
            <w:tcBorders>
              <w:top w:val="nil"/>
              <w:left w:val="nil"/>
              <w:bottom w:val="nil"/>
              <w:right w:val="nil"/>
            </w:tcBorders>
            <w:shd w:val="clear" w:color="auto" w:fill="auto"/>
          </w:tcPr>
          <w:p w14:paraId="19FFCF86">
            <w:pPr>
              <w:spacing w:line="240" w:lineRule="auto"/>
              <w:rPr>
                <w:rFonts w:hint="default" w:cs="Times New Roman" w:eastAsiaTheme="minorHAnsi"/>
                <w:color w:val="auto"/>
                <w:szCs w:val="24"/>
              </w:rPr>
            </w:pPr>
            <w:r>
              <w:rPr>
                <w:rFonts w:hint="default" w:cs="Times New Roman" w:eastAsiaTheme="minorHAnsi"/>
                <w:color w:val="auto"/>
                <w:szCs w:val="24"/>
              </w:rPr>
              <w:t>14</w:t>
            </w:r>
          </w:p>
          <w:p w14:paraId="05C90B92">
            <w:pPr>
              <w:spacing w:line="240" w:lineRule="auto"/>
              <w:rPr>
                <w:rFonts w:hint="default" w:cs="Times New Roman" w:eastAsiaTheme="minorHAnsi"/>
                <w:color w:val="auto"/>
                <w:szCs w:val="24"/>
              </w:rPr>
            </w:pPr>
            <w:r>
              <w:rPr>
                <w:rFonts w:hint="default" w:cs="Times New Roman" w:eastAsiaTheme="minorHAnsi"/>
                <w:color w:val="auto"/>
                <w:szCs w:val="24"/>
              </w:rPr>
              <w:t>11.1</w:t>
            </w:r>
          </w:p>
        </w:tc>
        <w:tc>
          <w:tcPr>
            <w:tcW w:w="392" w:type="pct"/>
            <w:tcBorders>
              <w:top w:val="nil"/>
              <w:left w:val="nil"/>
              <w:bottom w:val="nil"/>
              <w:right w:val="nil"/>
            </w:tcBorders>
            <w:shd w:val="clear" w:color="auto" w:fill="auto"/>
          </w:tcPr>
          <w:p w14:paraId="0CCD82E2">
            <w:pPr>
              <w:spacing w:line="240" w:lineRule="auto"/>
              <w:rPr>
                <w:rFonts w:hint="default" w:cs="Times New Roman" w:eastAsiaTheme="minorHAnsi"/>
                <w:color w:val="auto"/>
                <w:szCs w:val="24"/>
              </w:rPr>
            </w:pPr>
            <w:r>
              <w:rPr>
                <w:rFonts w:hint="default" w:cs="Times New Roman" w:eastAsiaTheme="minorHAnsi"/>
                <w:color w:val="auto"/>
                <w:szCs w:val="24"/>
              </w:rPr>
              <w:t>9</w:t>
            </w:r>
          </w:p>
          <w:p w14:paraId="4322DD56">
            <w:pPr>
              <w:spacing w:line="240" w:lineRule="auto"/>
              <w:rPr>
                <w:rFonts w:hint="default" w:cs="Times New Roman" w:eastAsiaTheme="minorHAnsi"/>
                <w:color w:val="auto"/>
                <w:szCs w:val="24"/>
              </w:rPr>
            </w:pPr>
            <w:r>
              <w:rPr>
                <w:rFonts w:hint="default" w:cs="Times New Roman" w:eastAsiaTheme="minorHAnsi"/>
                <w:color w:val="auto"/>
                <w:szCs w:val="24"/>
              </w:rPr>
              <w:t>7.1</w:t>
            </w:r>
          </w:p>
        </w:tc>
        <w:tc>
          <w:tcPr>
            <w:tcW w:w="495" w:type="pct"/>
            <w:tcBorders>
              <w:top w:val="nil"/>
              <w:left w:val="nil"/>
              <w:bottom w:val="nil"/>
              <w:right w:val="nil"/>
            </w:tcBorders>
            <w:shd w:val="clear" w:color="auto" w:fill="auto"/>
          </w:tcPr>
          <w:p w14:paraId="2B91FFCA">
            <w:pPr>
              <w:spacing w:line="240" w:lineRule="auto"/>
              <w:rPr>
                <w:rFonts w:hint="default" w:cs="Times New Roman"/>
                <w:szCs w:val="24"/>
              </w:rPr>
            </w:pPr>
            <w:r>
              <w:rPr>
                <w:rFonts w:hint="default" w:cs="Times New Roman"/>
                <w:szCs w:val="24"/>
              </w:rPr>
              <w:t>3.81</w:t>
            </w:r>
          </w:p>
        </w:tc>
        <w:tc>
          <w:tcPr>
            <w:tcW w:w="392" w:type="pct"/>
            <w:tcBorders>
              <w:top w:val="nil"/>
              <w:left w:val="nil"/>
              <w:bottom w:val="nil"/>
              <w:right w:val="nil"/>
            </w:tcBorders>
            <w:shd w:val="clear" w:color="auto" w:fill="auto"/>
          </w:tcPr>
          <w:p w14:paraId="1B0EB02B">
            <w:pPr>
              <w:spacing w:line="240" w:lineRule="auto"/>
              <w:rPr>
                <w:rFonts w:hint="default" w:cs="Times New Roman"/>
                <w:szCs w:val="24"/>
              </w:rPr>
            </w:pPr>
            <w:r>
              <w:rPr>
                <w:rFonts w:hint="default" w:cs="Times New Roman"/>
                <w:szCs w:val="24"/>
              </w:rPr>
              <w:t>1.20</w:t>
            </w:r>
          </w:p>
        </w:tc>
      </w:tr>
      <w:tr w14:paraId="1561B834">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9" w:hRule="exact"/>
        </w:trPr>
        <w:tc>
          <w:tcPr>
            <w:tcW w:w="1970" w:type="pct"/>
            <w:tcBorders>
              <w:top w:val="nil"/>
              <w:left w:val="nil"/>
              <w:bottom w:val="nil"/>
              <w:right w:val="nil"/>
            </w:tcBorders>
            <w:shd w:val="clear" w:color="auto" w:fill="auto"/>
          </w:tcPr>
          <w:p w14:paraId="2F0C70FB">
            <w:pPr>
              <w:pStyle w:val="30"/>
              <w:numPr>
                <w:ilvl w:val="0"/>
                <w:numId w:val="10"/>
              </w:numPr>
              <w:spacing w:line="240" w:lineRule="auto"/>
              <w:ind w:left="318" w:hanging="270"/>
              <w:jc w:val="left"/>
              <w:rPr>
                <w:rFonts w:hint="default" w:cs="Times New Roman" w:eastAsiaTheme="minorHAnsi"/>
                <w:b w:val="0"/>
                <w:bCs/>
                <w:szCs w:val="24"/>
              </w:rPr>
            </w:pPr>
            <w:r>
              <w:rPr>
                <w:rFonts w:hint="default" w:cs="Times New Roman" w:eastAsiaTheme="minorHAnsi"/>
                <w:b w:val="0"/>
                <w:bCs/>
                <w:szCs w:val="24"/>
              </w:rPr>
              <w:t>We have established clear performance metrics to track the progress of digital transformation initiatives</w:t>
            </w:r>
          </w:p>
        </w:tc>
        <w:tc>
          <w:tcPr>
            <w:tcW w:w="256" w:type="pct"/>
            <w:tcBorders>
              <w:top w:val="nil"/>
              <w:left w:val="nil"/>
              <w:bottom w:val="nil"/>
              <w:right w:val="nil"/>
            </w:tcBorders>
            <w:shd w:val="clear" w:color="auto" w:fill="auto"/>
          </w:tcPr>
          <w:p w14:paraId="0B570DDA">
            <w:pPr>
              <w:spacing w:line="240" w:lineRule="auto"/>
              <w:rPr>
                <w:rFonts w:cs="Times New Roman" w:eastAsiaTheme="minorHAnsi"/>
                <w:color w:val="auto"/>
                <w:szCs w:val="24"/>
              </w:rPr>
            </w:pPr>
            <w:r>
              <w:rPr>
                <w:rFonts w:cs="Times New Roman" w:eastAsiaTheme="minorHAnsi"/>
                <w:color w:val="auto"/>
                <w:szCs w:val="24"/>
              </w:rPr>
              <w:t>F</w:t>
            </w:r>
          </w:p>
          <w:p w14:paraId="25BB0E4F">
            <w:pPr>
              <w:spacing w:line="240" w:lineRule="auto"/>
              <w:rPr>
                <w:rFonts w:cs="Times New Roman" w:eastAsiaTheme="minorHAnsi"/>
                <w:color w:val="auto"/>
                <w:szCs w:val="24"/>
              </w:rPr>
            </w:pPr>
            <w:r>
              <w:rPr>
                <w:rFonts w:cs="Times New Roman" w:eastAsiaTheme="minorHAnsi"/>
                <w:color w:val="auto"/>
                <w:szCs w:val="24"/>
              </w:rPr>
              <w:t>%</w:t>
            </w:r>
          </w:p>
        </w:tc>
        <w:tc>
          <w:tcPr>
            <w:tcW w:w="392" w:type="pct"/>
            <w:tcBorders>
              <w:top w:val="nil"/>
              <w:left w:val="nil"/>
              <w:bottom w:val="nil"/>
              <w:right w:val="nil"/>
            </w:tcBorders>
            <w:shd w:val="clear" w:color="auto" w:fill="auto"/>
          </w:tcPr>
          <w:p w14:paraId="1420A353">
            <w:pPr>
              <w:spacing w:line="240" w:lineRule="auto"/>
              <w:rPr>
                <w:rFonts w:cs="Times New Roman" w:eastAsiaTheme="minorHAnsi"/>
                <w:color w:val="auto"/>
                <w:szCs w:val="24"/>
              </w:rPr>
            </w:pPr>
            <w:r>
              <w:rPr>
                <w:rFonts w:cs="Times New Roman" w:eastAsiaTheme="minorHAnsi"/>
                <w:color w:val="auto"/>
                <w:szCs w:val="24"/>
              </w:rPr>
              <w:t>35</w:t>
            </w:r>
          </w:p>
          <w:p w14:paraId="43266A97">
            <w:pPr>
              <w:spacing w:line="240" w:lineRule="auto"/>
              <w:rPr>
                <w:rFonts w:cs="Times New Roman" w:eastAsiaTheme="minorHAnsi"/>
                <w:color w:val="auto"/>
                <w:szCs w:val="24"/>
              </w:rPr>
            </w:pPr>
            <w:r>
              <w:rPr>
                <w:rFonts w:cs="Times New Roman" w:eastAsiaTheme="minorHAnsi"/>
                <w:color w:val="auto"/>
                <w:szCs w:val="24"/>
              </w:rPr>
              <w:t>27.8</w:t>
            </w:r>
          </w:p>
        </w:tc>
        <w:tc>
          <w:tcPr>
            <w:tcW w:w="392" w:type="pct"/>
            <w:tcBorders>
              <w:top w:val="nil"/>
              <w:left w:val="nil"/>
              <w:bottom w:val="nil"/>
              <w:right w:val="nil"/>
            </w:tcBorders>
            <w:shd w:val="clear" w:color="auto" w:fill="auto"/>
          </w:tcPr>
          <w:p w14:paraId="33D3E89D">
            <w:pPr>
              <w:spacing w:line="240" w:lineRule="auto"/>
              <w:rPr>
                <w:rFonts w:cs="Times New Roman" w:eastAsiaTheme="minorHAnsi"/>
                <w:color w:val="auto"/>
                <w:szCs w:val="24"/>
              </w:rPr>
            </w:pPr>
            <w:r>
              <w:rPr>
                <w:rFonts w:cs="Times New Roman" w:eastAsiaTheme="minorHAnsi"/>
                <w:color w:val="auto"/>
                <w:szCs w:val="24"/>
              </w:rPr>
              <w:t>61</w:t>
            </w:r>
          </w:p>
          <w:p w14:paraId="638FACFE">
            <w:pPr>
              <w:spacing w:line="240" w:lineRule="auto"/>
              <w:rPr>
                <w:rFonts w:cs="Times New Roman" w:eastAsiaTheme="minorHAnsi"/>
                <w:color w:val="auto"/>
                <w:szCs w:val="24"/>
              </w:rPr>
            </w:pPr>
            <w:r>
              <w:rPr>
                <w:rFonts w:cs="Times New Roman" w:eastAsiaTheme="minorHAnsi"/>
                <w:color w:val="auto"/>
                <w:szCs w:val="24"/>
              </w:rPr>
              <w:t>48.4</w:t>
            </w:r>
          </w:p>
        </w:tc>
        <w:tc>
          <w:tcPr>
            <w:tcW w:w="318" w:type="pct"/>
            <w:tcBorders>
              <w:top w:val="nil"/>
              <w:left w:val="nil"/>
              <w:bottom w:val="nil"/>
              <w:right w:val="nil"/>
            </w:tcBorders>
            <w:shd w:val="clear" w:color="auto" w:fill="auto"/>
          </w:tcPr>
          <w:p w14:paraId="19EC83F0">
            <w:pPr>
              <w:spacing w:line="240" w:lineRule="auto"/>
              <w:rPr>
                <w:rFonts w:cs="Times New Roman" w:eastAsiaTheme="minorHAnsi"/>
                <w:color w:val="auto"/>
                <w:szCs w:val="24"/>
              </w:rPr>
            </w:pPr>
            <w:r>
              <w:rPr>
                <w:rFonts w:cs="Times New Roman" w:eastAsiaTheme="minorHAnsi"/>
                <w:color w:val="auto"/>
                <w:szCs w:val="24"/>
              </w:rPr>
              <w:t>7</w:t>
            </w:r>
          </w:p>
          <w:p w14:paraId="218E44BD">
            <w:pPr>
              <w:spacing w:line="240" w:lineRule="auto"/>
              <w:rPr>
                <w:rFonts w:cs="Times New Roman" w:eastAsiaTheme="minorHAnsi"/>
                <w:color w:val="auto"/>
                <w:szCs w:val="24"/>
              </w:rPr>
            </w:pPr>
            <w:r>
              <w:rPr>
                <w:rFonts w:cs="Times New Roman" w:eastAsiaTheme="minorHAnsi"/>
                <w:color w:val="auto"/>
                <w:szCs w:val="24"/>
              </w:rPr>
              <w:t>5.6</w:t>
            </w:r>
          </w:p>
        </w:tc>
        <w:tc>
          <w:tcPr>
            <w:tcW w:w="392" w:type="pct"/>
            <w:tcBorders>
              <w:top w:val="nil"/>
              <w:left w:val="nil"/>
              <w:bottom w:val="nil"/>
              <w:right w:val="nil"/>
            </w:tcBorders>
            <w:shd w:val="clear" w:color="auto" w:fill="auto"/>
          </w:tcPr>
          <w:p w14:paraId="69EFC320">
            <w:pPr>
              <w:spacing w:line="240" w:lineRule="auto"/>
              <w:rPr>
                <w:rFonts w:cs="Times New Roman" w:eastAsiaTheme="minorHAnsi"/>
                <w:color w:val="auto"/>
                <w:szCs w:val="24"/>
              </w:rPr>
            </w:pPr>
            <w:r>
              <w:rPr>
                <w:rFonts w:cs="Times New Roman" w:eastAsiaTheme="minorHAnsi"/>
                <w:color w:val="auto"/>
                <w:szCs w:val="24"/>
              </w:rPr>
              <w:t>8</w:t>
            </w:r>
          </w:p>
          <w:p w14:paraId="2E1D92DE">
            <w:pPr>
              <w:spacing w:line="240" w:lineRule="auto"/>
              <w:rPr>
                <w:rFonts w:cs="Times New Roman" w:eastAsiaTheme="minorHAnsi"/>
                <w:color w:val="auto"/>
                <w:szCs w:val="24"/>
              </w:rPr>
            </w:pPr>
            <w:r>
              <w:rPr>
                <w:rFonts w:cs="Times New Roman" w:eastAsiaTheme="minorHAnsi"/>
                <w:color w:val="auto"/>
                <w:szCs w:val="24"/>
              </w:rPr>
              <w:t>6.3</w:t>
            </w:r>
          </w:p>
        </w:tc>
        <w:tc>
          <w:tcPr>
            <w:tcW w:w="392" w:type="pct"/>
            <w:tcBorders>
              <w:top w:val="nil"/>
              <w:left w:val="nil"/>
              <w:bottom w:val="nil"/>
              <w:right w:val="nil"/>
            </w:tcBorders>
            <w:shd w:val="clear" w:color="auto" w:fill="auto"/>
          </w:tcPr>
          <w:p w14:paraId="3F982C3C">
            <w:pPr>
              <w:spacing w:line="240" w:lineRule="auto"/>
              <w:rPr>
                <w:rFonts w:cs="Times New Roman" w:eastAsiaTheme="minorHAnsi"/>
                <w:color w:val="auto"/>
                <w:szCs w:val="24"/>
              </w:rPr>
            </w:pPr>
            <w:r>
              <w:rPr>
                <w:rFonts w:cs="Times New Roman" w:eastAsiaTheme="minorHAnsi"/>
                <w:color w:val="auto"/>
                <w:szCs w:val="24"/>
              </w:rPr>
              <w:t>15</w:t>
            </w:r>
          </w:p>
          <w:p w14:paraId="4BE5CE9E">
            <w:pPr>
              <w:spacing w:line="240" w:lineRule="auto"/>
              <w:rPr>
                <w:rFonts w:cs="Times New Roman" w:eastAsiaTheme="minorHAnsi"/>
                <w:color w:val="auto"/>
                <w:szCs w:val="24"/>
              </w:rPr>
            </w:pPr>
            <w:r>
              <w:rPr>
                <w:rFonts w:cs="Times New Roman" w:eastAsiaTheme="minorHAnsi"/>
                <w:color w:val="auto"/>
                <w:szCs w:val="24"/>
              </w:rPr>
              <w:t>11.9</w:t>
            </w:r>
          </w:p>
        </w:tc>
        <w:tc>
          <w:tcPr>
            <w:tcW w:w="495" w:type="pct"/>
            <w:tcBorders>
              <w:top w:val="nil"/>
              <w:left w:val="nil"/>
              <w:bottom w:val="nil"/>
              <w:right w:val="nil"/>
            </w:tcBorders>
            <w:shd w:val="clear" w:color="auto" w:fill="auto"/>
          </w:tcPr>
          <w:p w14:paraId="4A344E8D">
            <w:pPr>
              <w:spacing w:line="240" w:lineRule="auto"/>
              <w:rPr>
                <w:rFonts w:cs="Times New Roman"/>
                <w:szCs w:val="24"/>
              </w:rPr>
            </w:pPr>
            <w:r>
              <w:rPr>
                <w:rFonts w:cs="Times New Roman"/>
                <w:szCs w:val="24"/>
              </w:rPr>
              <w:t>3.74</w:t>
            </w:r>
          </w:p>
        </w:tc>
        <w:tc>
          <w:tcPr>
            <w:tcW w:w="392" w:type="pct"/>
            <w:tcBorders>
              <w:top w:val="nil"/>
              <w:left w:val="nil"/>
              <w:bottom w:val="nil"/>
              <w:right w:val="nil"/>
            </w:tcBorders>
            <w:shd w:val="clear" w:color="auto" w:fill="auto"/>
          </w:tcPr>
          <w:p w14:paraId="53B6582E">
            <w:pPr>
              <w:spacing w:line="240" w:lineRule="auto"/>
              <w:rPr>
                <w:rFonts w:cs="Times New Roman"/>
                <w:szCs w:val="24"/>
              </w:rPr>
            </w:pPr>
            <w:r>
              <w:rPr>
                <w:rFonts w:cs="Times New Roman"/>
                <w:szCs w:val="24"/>
              </w:rPr>
              <w:t>1.27</w:t>
            </w:r>
          </w:p>
        </w:tc>
      </w:tr>
      <w:tr w14:paraId="0DCCB7B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2" w:hRule="exact"/>
        </w:trPr>
        <w:tc>
          <w:tcPr>
            <w:tcW w:w="1970" w:type="pct"/>
            <w:tcBorders>
              <w:top w:val="nil"/>
              <w:left w:val="nil"/>
              <w:bottom w:val="single" w:color="000000" w:sz="4" w:space="0"/>
              <w:right w:val="nil"/>
            </w:tcBorders>
            <w:shd w:val="clear" w:color="auto" w:fill="auto"/>
          </w:tcPr>
          <w:p w14:paraId="60E44E0C">
            <w:pPr>
              <w:pStyle w:val="30"/>
              <w:numPr>
                <w:ilvl w:val="0"/>
                <w:numId w:val="10"/>
              </w:numPr>
              <w:spacing w:line="240" w:lineRule="auto"/>
              <w:ind w:left="318" w:hanging="270"/>
              <w:jc w:val="left"/>
              <w:rPr>
                <w:rFonts w:hint="default" w:cs="Times New Roman" w:eastAsiaTheme="minorHAnsi"/>
                <w:b w:val="0"/>
                <w:bCs/>
                <w:szCs w:val="24"/>
              </w:rPr>
            </w:pPr>
            <w:r>
              <w:rPr>
                <w:rFonts w:hint="default" w:cs="Times New Roman" w:eastAsiaTheme="minorHAnsi"/>
                <w:b w:val="0"/>
                <w:bCs/>
                <w:szCs w:val="24"/>
              </w:rPr>
              <w:t>The organization provides ongoing training and support to help employees develop the skills necessary for digital transformation</w:t>
            </w:r>
          </w:p>
        </w:tc>
        <w:tc>
          <w:tcPr>
            <w:tcW w:w="256" w:type="pct"/>
            <w:tcBorders>
              <w:top w:val="nil"/>
              <w:left w:val="nil"/>
              <w:bottom w:val="single" w:color="000000" w:sz="4" w:space="0"/>
              <w:right w:val="nil"/>
            </w:tcBorders>
            <w:shd w:val="clear" w:color="auto" w:fill="auto"/>
          </w:tcPr>
          <w:p w14:paraId="3193142D">
            <w:pPr>
              <w:spacing w:line="240" w:lineRule="auto"/>
              <w:rPr>
                <w:rFonts w:hint="default" w:cs="Times New Roman" w:eastAsiaTheme="minorHAnsi"/>
                <w:color w:val="auto"/>
                <w:szCs w:val="24"/>
              </w:rPr>
            </w:pPr>
            <w:r>
              <w:rPr>
                <w:rFonts w:hint="default" w:cs="Times New Roman" w:eastAsiaTheme="minorHAnsi"/>
                <w:color w:val="auto"/>
                <w:szCs w:val="24"/>
              </w:rPr>
              <w:t>F</w:t>
            </w:r>
          </w:p>
          <w:p w14:paraId="7279D8D0">
            <w:pPr>
              <w:spacing w:line="240" w:lineRule="auto"/>
              <w:rPr>
                <w:rFonts w:hint="default" w:cs="Times New Roman" w:eastAsiaTheme="minorHAnsi"/>
                <w:color w:val="auto"/>
                <w:szCs w:val="24"/>
              </w:rPr>
            </w:pPr>
            <w:r>
              <w:rPr>
                <w:rFonts w:hint="default" w:cs="Times New Roman" w:eastAsiaTheme="minorHAnsi"/>
                <w:color w:val="auto"/>
                <w:szCs w:val="24"/>
              </w:rPr>
              <w:t>%</w:t>
            </w:r>
          </w:p>
        </w:tc>
        <w:tc>
          <w:tcPr>
            <w:tcW w:w="392" w:type="pct"/>
            <w:tcBorders>
              <w:top w:val="nil"/>
              <w:left w:val="nil"/>
              <w:bottom w:val="single" w:color="000000" w:sz="4" w:space="0"/>
              <w:right w:val="nil"/>
            </w:tcBorders>
            <w:shd w:val="clear" w:color="auto" w:fill="auto"/>
          </w:tcPr>
          <w:p w14:paraId="477F94EE">
            <w:pPr>
              <w:spacing w:line="240" w:lineRule="auto"/>
              <w:rPr>
                <w:rFonts w:hint="default" w:cs="Times New Roman" w:eastAsiaTheme="minorHAnsi"/>
                <w:color w:val="auto"/>
                <w:szCs w:val="24"/>
              </w:rPr>
            </w:pPr>
            <w:r>
              <w:rPr>
                <w:rFonts w:hint="default" w:cs="Times New Roman" w:eastAsiaTheme="minorHAnsi"/>
                <w:color w:val="auto"/>
                <w:szCs w:val="24"/>
              </w:rPr>
              <w:t>43</w:t>
            </w:r>
          </w:p>
          <w:p w14:paraId="0481418F">
            <w:pPr>
              <w:spacing w:line="240" w:lineRule="auto"/>
              <w:rPr>
                <w:rFonts w:hint="default" w:cs="Times New Roman" w:eastAsiaTheme="minorHAnsi"/>
                <w:color w:val="auto"/>
                <w:szCs w:val="24"/>
              </w:rPr>
            </w:pPr>
            <w:r>
              <w:rPr>
                <w:rFonts w:hint="default" w:cs="Times New Roman" w:eastAsiaTheme="minorHAnsi"/>
                <w:color w:val="auto"/>
                <w:szCs w:val="24"/>
              </w:rPr>
              <w:t>34.1</w:t>
            </w:r>
          </w:p>
        </w:tc>
        <w:tc>
          <w:tcPr>
            <w:tcW w:w="392" w:type="pct"/>
            <w:tcBorders>
              <w:top w:val="nil"/>
              <w:left w:val="nil"/>
              <w:bottom w:val="single" w:color="000000" w:sz="4" w:space="0"/>
              <w:right w:val="nil"/>
            </w:tcBorders>
            <w:shd w:val="clear" w:color="auto" w:fill="auto"/>
          </w:tcPr>
          <w:p w14:paraId="6DBCCF48">
            <w:pPr>
              <w:spacing w:line="240" w:lineRule="auto"/>
              <w:rPr>
                <w:rFonts w:hint="default" w:cs="Times New Roman" w:eastAsiaTheme="minorHAnsi"/>
                <w:color w:val="auto"/>
                <w:szCs w:val="24"/>
              </w:rPr>
            </w:pPr>
            <w:r>
              <w:rPr>
                <w:rFonts w:hint="default" w:cs="Times New Roman" w:eastAsiaTheme="minorHAnsi"/>
                <w:color w:val="auto"/>
                <w:szCs w:val="24"/>
              </w:rPr>
              <w:t>45</w:t>
            </w:r>
          </w:p>
          <w:p w14:paraId="7F68F02B">
            <w:pPr>
              <w:spacing w:line="240" w:lineRule="auto"/>
              <w:rPr>
                <w:rFonts w:hint="default" w:cs="Times New Roman" w:eastAsiaTheme="minorHAnsi"/>
                <w:color w:val="auto"/>
                <w:szCs w:val="24"/>
              </w:rPr>
            </w:pPr>
            <w:r>
              <w:rPr>
                <w:rFonts w:hint="default" w:cs="Times New Roman" w:eastAsiaTheme="minorHAnsi"/>
                <w:color w:val="auto"/>
                <w:szCs w:val="24"/>
              </w:rPr>
              <w:t>35.7</w:t>
            </w:r>
          </w:p>
        </w:tc>
        <w:tc>
          <w:tcPr>
            <w:tcW w:w="318" w:type="pct"/>
            <w:tcBorders>
              <w:top w:val="nil"/>
              <w:left w:val="nil"/>
              <w:bottom w:val="single" w:color="000000" w:sz="4" w:space="0"/>
              <w:right w:val="nil"/>
            </w:tcBorders>
            <w:shd w:val="clear" w:color="auto" w:fill="auto"/>
          </w:tcPr>
          <w:p w14:paraId="77D29AED">
            <w:pPr>
              <w:spacing w:line="240" w:lineRule="auto"/>
              <w:rPr>
                <w:rFonts w:hint="default" w:cs="Times New Roman" w:eastAsiaTheme="minorHAnsi"/>
                <w:color w:val="auto"/>
                <w:szCs w:val="24"/>
              </w:rPr>
            </w:pPr>
            <w:r>
              <w:rPr>
                <w:rFonts w:hint="default" w:cs="Times New Roman" w:eastAsiaTheme="minorHAnsi"/>
                <w:color w:val="auto"/>
                <w:szCs w:val="24"/>
              </w:rPr>
              <w:t>9</w:t>
            </w:r>
          </w:p>
          <w:p w14:paraId="658E794C">
            <w:pPr>
              <w:spacing w:line="240" w:lineRule="auto"/>
              <w:rPr>
                <w:rFonts w:hint="default" w:cs="Times New Roman" w:eastAsiaTheme="minorHAnsi"/>
                <w:color w:val="auto"/>
                <w:szCs w:val="24"/>
              </w:rPr>
            </w:pPr>
            <w:r>
              <w:rPr>
                <w:rFonts w:hint="default" w:cs="Times New Roman" w:eastAsiaTheme="minorHAnsi"/>
                <w:color w:val="auto"/>
                <w:szCs w:val="24"/>
              </w:rPr>
              <w:t>7.1</w:t>
            </w:r>
          </w:p>
          <w:p w14:paraId="25D0348C">
            <w:pPr>
              <w:spacing w:line="240" w:lineRule="auto"/>
              <w:rPr>
                <w:rFonts w:hint="default" w:cs="Times New Roman" w:eastAsiaTheme="minorHAnsi"/>
                <w:color w:val="auto"/>
                <w:szCs w:val="24"/>
              </w:rPr>
            </w:pPr>
          </w:p>
        </w:tc>
        <w:tc>
          <w:tcPr>
            <w:tcW w:w="392" w:type="pct"/>
            <w:tcBorders>
              <w:top w:val="nil"/>
              <w:left w:val="nil"/>
              <w:bottom w:val="single" w:color="000000" w:sz="4" w:space="0"/>
              <w:right w:val="nil"/>
            </w:tcBorders>
            <w:shd w:val="clear" w:color="auto" w:fill="auto"/>
          </w:tcPr>
          <w:p w14:paraId="3F7CB3D4">
            <w:pPr>
              <w:spacing w:line="240" w:lineRule="auto"/>
              <w:rPr>
                <w:rFonts w:hint="default" w:cs="Times New Roman" w:eastAsiaTheme="minorHAnsi"/>
                <w:color w:val="auto"/>
                <w:szCs w:val="24"/>
              </w:rPr>
            </w:pPr>
            <w:r>
              <w:rPr>
                <w:rFonts w:hint="default" w:cs="Times New Roman" w:eastAsiaTheme="minorHAnsi"/>
                <w:color w:val="auto"/>
                <w:szCs w:val="24"/>
              </w:rPr>
              <w:t>15</w:t>
            </w:r>
          </w:p>
          <w:p w14:paraId="2E0BA51B">
            <w:pPr>
              <w:spacing w:line="240" w:lineRule="auto"/>
              <w:rPr>
                <w:rFonts w:hint="default" w:cs="Times New Roman" w:eastAsiaTheme="minorHAnsi"/>
                <w:color w:val="auto"/>
                <w:szCs w:val="24"/>
              </w:rPr>
            </w:pPr>
            <w:r>
              <w:rPr>
                <w:rFonts w:hint="default" w:cs="Times New Roman" w:eastAsiaTheme="minorHAnsi"/>
                <w:color w:val="auto"/>
                <w:szCs w:val="24"/>
              </w:rPr>
              <w:t>11.9</w:t>
            </w:r>
          </w:p>
        </w:tc>
        <w:tc>
          <w:tcPr>
            <w:tcW w:w="392" w:type="pct"/>
            <w:tcBorders>
              <w:top w:val="nil"/>
              <w:left w:val="nil"/>
              <w:bottom w:val="single" w:color="000000" w:sz="4" w:space="0"/>
              <w:right w:val="nil"/>
            </w:tcBorders>
            <w:shd w:val="clear" w:color="auto" w:fill="auto"/>
          </w:tcPr>
          <w:p w14:paraId="0FC9D587">
            <w:pPr>
              <w:spacing w:line="240" w:lineRule="auto"/>
              <w:rPr>
                <w:rFonts w:hint="default" w:cs="Times New Roman" w:eastAsiaTheme="minorHAnsi"/>
                <w:color w:val="auto"/>
                <w:szCs w:val="24"/>
              </w:rPr>
            </w:pPr>
            <w:r>
              <w:rPr>
                <w:rFonts w:hint="default" w:cs="Times New Roman" w:eastAsiaTheme="minorHAnsi"/>
                <w:color w:val="auto"/>
                <w:szCs w:val="24"/>
              </w:rPr>
              <w:t>14</w:t>
            </w:r>
          </w:p>
          <w:p w14:paraId="4D1151EA">
            <w:pPr>
              <w:spacing w:line="240" w:lineRule="auto"/>
              <w:rPr>
                <w:rFonts w:hint="default" w:cs="Times New Roman" w:eastAsiaTheme="minorHAnsi"/>
                <w:color w:val="auto"/>
                <w:szCs w:val="24"/>
              </w:rPr>
            </w:pPr>
            <w:r>
              <w:rPr>
                <w:rFonts w:hint="default" w:cs="Times New Roman" w:eastAsiaTheme="minorHAnsi"/>
                <w:color w:val="auto"/>
                <w:szCs w:val="24"/>
              </w:rPr>
              <w:t>11.1</w:t>
            </w:r>
          </w:p>
        </w:tc>
        <w:tc>
          <w:tcPr>
            <w:tcW w:w="495" w:type="pct"/>
            <w:tcBorders>
              <w:top w:val="nil"/>
              <w:left w:val="nil"/>
              <w:bottom w:val="single" w:color="000000" w:sz="4" w:space="0"/>
              <w:right w:val="nil"/>
            </w:tcBorders>
            <w:shd w:val="clear" w:color="auto" w:fill="auto"/>
          </w:tcPr>
          <w:p w14:paraId="2C806EDA">
            <w:pPr>
              <w:spacing w:line="240" w:lineRule="auto"/>
              <w:rPr>
                <w:rFonts w:hint="default" w:cs="Times New Roman"/>
                <w:szCs w:val="24"/>
              </w:rPr>
            </w:pPr>
            <w:r>
              <w:rPr>
                <w:rFonts w:hint="default" w:cs="Times New Roman"/>
                <w:szCs w:val="24"/>
              </w:rPr>
              <w:t>3.70</w:t>
            </w:r>
          </w:p>
        </w:tc>
        <w:tc>
          <w:tcPr>
            <w:tcW w:w="392" w:type="pct"/>
            <w:tcBorders>
              <w:top w:val="nil"/>
              <w:left w:val="nil"/>
              <w:bottom w:val="single" w:color="000000" w:sz="4" w:space="0"/>
              <w:right w:val="nil"/>
            </w:tcBorders>
            <w:shd w:val="clear" w:color="auto" w:fill="auto"/>
          </w:tcPr>
          <w:p w14:paraId="562969CD">
            <w:pPr>
              <w:spacing w:line="240" w:lineRule="auto"/>
              <w:rPr>
                <w:rFonts w:hint="default" w:cs="Times New Roman"/>
                <w:szCs w:val="24"/>
              </w:rPr>
            </w:pPr>
            <w:r>
              <w:rPr>
                <w:rFonts w:hint="default" w:cs="Times New Roman"/>
                <w:szCs w:val="24"/>
              </w:rPr>
              <w:t>1.35</w:t>
            </w:r>
          </w:p>
        </w:tc>
      </w:tr>
    </w:tbl>
    <w:p w14:paraId="01AFA918">
      <w:pPr>
        <w:rPr>
          <w:rFonts w:cs="Times New Roman"/>
          <w:szCs w:val="24"/>
        </w:rPr>
      </w:pPr>
    </w:p>
    <w:p w14:paraId="4AF69C24">
      <w:pPr>
        <w:rPr>
          <w:rFonts w:cs="Times New Roman"/>
          <w:szCs w:val="24"/>
        </w:rPr>
      </w:pPr>
      <w:r>
        <w:rPr>
          <w:rFonts w:cs="Times New Roman"/>
          <w:szCs w:val="24"/>
        </w:rPr>
        <w:t>From Table 15 it revealed that 102(80.9%) of the respondents agreed that their organization has a clear vision for how digital transformation will improve our operations while 21(16.6%) of the respondents disagreed that their organization has a clear vision for how digital transformation will improve our operations. In terms of mean and standard deviation the respondents agreed that their organization has a clear vision for how digital transformation will improve our operations (Mean, =3.90, Std. dev=1.17). These findings agree with Saarikko, Westergren and Blomquist, (2020)</w:t>
      </w:r>
      <w:r>
        <w:rPr>
          <w:rFonts w:cs="Times New Roman"/>
          <w:color w:val="1F1F1F"/>
          <w:szCs w:val="24"/>
        </w:rPr>
        <w:t xml:space="preserve"> </w:t>
      </w:r>
      <w:r>
        <w:rPr>
          <w:rFonts w:cs="Times New Roman"/>
          <w:szCs w:val="24"/>
        </w:rPr>
        <w:t xml:space="preserve">digital technology burrows deeper into organizational processes and market offerings, it will inevitably affect business strategies as firms reevaluate their perceptions of themselves as well as their relationships with partners and customers. </w:t>
      </w:r>
    </w:p>
    <w:p w14:paraId="71D0E12D">
      <w:pPr>
        <w:rPr>
          <w:rFonts w:cs="Times New Roman"/>
          <w:szCs w:val="24"/>
        </w:rPr>
      </w:pPr>
      <w:r>
        <w:rPr>
          <w:rFonts w:cs="Times New Roman"/>
          <w:szCs w:val="24"/>
        </w:rPr>
        <w:t>However, 96(76.2%) of the respondents agreed that employees at all levels understand the benefits of digital transformation for their roles, contrary 26(20.6%) of the respondents disagreed that employees at all levels understand the benefits of digital transformation for their roles. The respondents also agreed on the mean and standard deviation on the statement that employees at all levels understand the benefits of digital transformation for their roles (Mean, =3.83, Std. dev=1.28). These findings agree with</w:t>
      </w:r>
      <w:r>
        <w:rPr>
          <w:rFonts w:cs="Times New Roman"/>
          <w:color w:val="222222"/>
          <w:szCs w:val="24"/>
          <w:shd w:val="clear" w:color="auto" w:fill="FFFFFF"/>
        </w:rPr>
        <w:t xml:space="preserve"> </w:t>
      </w:r>
      <w:r>
        <w:rPr>
          <w:rFonts w:cs="Times New Roman"/>
          <w:szCs w:val="24"/>
        </w:rPr>
        <w:t>Trenerry, Chng, Wang, Suhaila, Lim, Lu and Oh, (2021)</w:t>
      </w:r>
      <w:r>
        <w:rPr>
          <w:rFonts w:cs="Times New Roman"/>
          <w:color w:val="282828"/>
          <w:szCs w:val="24"/>
          <w:shd w:val="clear" w:color="auto" w:fill="F7F7F7"/>
        </w:rPr>
        <w:t xml:space="preserve"> </w:t>
      </w:r>
      <w:r>
        <w:rPr>
          <w:rFonts w:cs="Times New Roman"/>
          <w:szCs w:val="24"/>
        </w:rPr>
        <w:t xml:space="preserve">pandemic has accelerated digitalization trends, while heightening the importance of employee resilience and well-being in adapting to widespread job and technological disruption. Although digital transformation is a new and urgent imperative, there is a long trajectory of rigorous research that can readily be applied to grasp these emerging trends. </w:t>
      </w:r>
    </w:p>
    <w:p w14:paraId="755B72DB">
      <w:pPr>
        <w:rPr>
          <w:rFonts w:cs="Times New Roman"/>
          <w:szCs w:val="24"/>
        </w:rPr>
      </w:pPr>
      <w:r>
        <w:rPr>
          <w:rFonts w:cs="Times New Roman"/>
          <w:szCs w:val="24"/>
        </w:rPr>
        <w:t>Moreover, 80(71.4%) of the respondents agreed that their organization has allocated sufficient resources (budget, personnel, technology) to support digital transformation initiatives while 31(24.6%) of the respondents disagreed that our organization has allocated sufficient resources (budget, personnel, technology) to support digital transformation initiatives</w:t>
      </w:r>
      <w:r>
        <w:rPr>
          <w:rFonts w:cs="Times New Roman"/>
          <w:bCs/>
          <w:szCs w:val="24"/>
        </w:rPr>
        <w:t>.</w:t>
      </w:r>
      <w:r>
        <w:rPr>
          <w:rFonts w:cs="Times New Roman"/>
          <w:szCs w:val="24"/>
        </w:rPr>
        <w:t xml:space="preserve"> Consequently, the respondents agreed in terms of mean and standard deviation that our organization has allocated sufficient resources (budget, personnel, technology) to support digital transformation initiatives (Mean, =3.73, Std. dev=1.29). This finding agree with</w:t>
      </w:r>
      <w:r>
        <w:rPr>
          <w:rFonts w:cs="Times New Roman"/>
          <w:color w:val="222222"/>
          <w:szCs w:val="24"/>
          <w:shd w:val="clear" w:color="auto" w:fill="FFFFFF"/>
        </w:rPr>
        <w:t xml:space="preserve"> </w:t>
      </w:r>
      <w:r>
        <w:rPr>
          <w:rFonts w:cs="Times New Roman"/>
          <w:szCs w:val="24"/>
        </w:rPr>
        <w:t>Chanias, Myers and Hess, (2019)</w:t>
      </w:r>
      <w:r>
        <w:rPr>
          <w:rFonts w:cs="Times New Roman"/>
          <w:color w:val="1F1F1F"/>
          <w:szCs w:val="24"/>
        </w:rPr>
        <w:t xml:space="preserve"> </w:t>
      </w:r>
      <w:r>
        <w:rPr>
          <w:rFonts w:cs="Times New Roman"/>
          <w:szCs w:val="24"/>
        </w:rPr>
        <w:t xml:space="preserve">we show that digital strategy making not only represents a break with the conventions of upfront strategic information systems (IS) planning, but revealed a new extreme of emergent strategy making. </w:t>
      </w:r>
    </w:p>
    <w:p w14:paraId="505230F8">
      <w:pPr>
        <w:rPr>
          <w:rFonts w:cs="Times New Roman"/>
          <w:szCs w:val="24"/>
        </w:rPr>
      </w:pPr>
      <w:r>
        <w:rPr>
          <w:rFonts w:cs="Times New Roman"/>
          <w:szCs w:val="24"/>
        </w:rPr>
        <w:t>Further, 83(65.9%) of the respondents agreed that leaders actively champion digital transformation and provide guidance. However, 34(27.0%) of the respondents disagreed that leaders actively champion digital transformation and provide guidance.</w:t>
      </w:r>
      <w:r>
        <w:rPr>
          <w:rFonts w:cs="Times New Roman"/>
          <w:b/>
          <w:szCs w:val="24"/>
        </w:rPr>
        <w:t xml:space="preserve"> </w:t>
      </w:r>
      <w:r>
        <w:rPr>
          <w:rFonts w:cs="Times New Roman"/>
          <w:szCs w:val="24"/>
        </w:rPr>
        <w:t xml:space="preserve">From mean and standard deviation, the respondents agreed that leaders actively champion digital transformation and provide guidance (Mean, =3.56, Std. dev=1.38). </w:t>
      </w:r>
    </w:p>
    <w:p w14:paraId="7C2D8C35">
      <w:pPr>
        <w:rPr>
          <w:rFonts w:cs="Times New Roman"/>
          <w:szCs w:val="24"/>
        </w:rPr>
      </w:pPr>
      <w:r>
        <w:rPr>
          <w:rFonts w:cs="Times New Roman"/>
          <w:szCs w:val="24"/>
        </w:rPr>
        <w:t>However, 95(75.4%) of the respondents agreed that the organization fosters a culture of innovation and experimentation to support digital transformation while 23(18.2%) of the respondents disagreed that the organization fosters a culture of innovation and experimentation to support digital transformation. The respondents also agreed on the mean and standard deviation on the statement that the organization fosters a culture of innovation and experimentation to support digital transformation (Mean, =3.81, Std. dev=1.20). These findings are consistent with the study done by Warner and Wäger, (2019)</w:t>
      </w:r>
      <w:r>
        <w:rPr>
          <w:rFonts w:cs="Times New Roman"/>
          <w:color w:val="1F1F1F"/>
          <w:szCs w:val="24"/>
        </w:rPr>
        <w:t xml:space="preserve"> </w:t>
      </w:r>
      <w:r>
        <w:rPr>
          <w:rFonts w:cs="Times New Roman"/>
          <w:szCs w:val="24"/>
        </w:rPr>
        <w:t xml:space="preserve">discovered that leaders in various industry circles use the term inconsistently to describe various strategizing and organizing activities; in addition, the term has gained limited scholarly attention as a context for study of strategic change. </w:t>
      </w:r>
    </w:p>
    <w:p w14:paraId="7A68BF97">
      <w:pPr>
        <w:rPr>
          <w:rFonts w:cs="Times New Roman"/>
          <w:szCs w:val="24"/>
        </w:rPr>
      </w:pPr>
      <w:r>
        <w:rPr>
          <w:rFonts w:cs="Times New Roman"/>
          <w:szCs w:val="24"/>
        </w:rPr>
        <w:t>Moreover, 96(76.2%) of the respondents agreed that they have established clear performance metrics to track the progress of digital transformation initiatives while 23(18.2%) of the respondents disagree with the statement that they have established clear performance metrics to track the progress of digital transformation initiatives. Consequently, the respondents agreed in terms of mean and standard deviation that they have established clear performance metrics to track the progress of digital transformation initiatives (Mean, =3.74, Std. dev=1.27). Fischer, Imgrund, Janiesch and Winkelmann, (2020).</w:t>
      </w:r>
      <w:r>
        <w:rPr>
          <w:rFonts w:cs="Times New Roman"/>
          <w:color w:val="1F1F1F"/>
          <w:szCs w:val="24"/>
        </w:rPr>
        <w:t xml:space="preserve"> </w:t>
      </w:r>
      <w:r>
        <w:rPr>
          <w:rFonts w:cs="Times New Roman"/>
          <w:szCs w:val="24"/>
        </w:rPr>
        <w:t>found that digital transformation takes place in many contexts and that companies follow different strategies to become more digital. </w:t>
      </w:r>
    </w:p>
    <w:p w14:paraId="1F8B0B41">
      <w:pPr>
        <w:rPr>
          <w:rFonts w:cs="Times New Roman"/>
          <w:szCs w:val="24"/>
        </w:rPr>
      </w:pPr>
      <w:r>
        <w:rPr>
          <w:rFonts w:cs="Times New Roman"/>
          <w:szCs w:val="24"/>
        </w:rPr>
        <w:t>Finally, 88(69.8%) of the respondent agreed with the statement that The organization provides ongoing training and support to help employees develop the skills necessary for digital transformation while 29(23.0%) disagreed that the organization provides ongoing training and support to help employees develop the skills necessary for digital transformation. In terms of mean and standard deviation the respondent agreed on the statement that the organization provides ongoing training and support to help employees develop the skills necessary for digital transformation (Mean, =3.70, Std. dev=1.35). According to Cetindamar Kozanoglu and Abedin, (2021)</w:t>
      </w:r>
      <w:r>
        <w:rPr>
          <w:rFonts w:cs="Times New Roman"/>
          <w:szCs w:val="24"/>
          <w:shd w:val="clear" w:color="auto" w:fill="FFFFFF"/>
        </w:rPr>
        <w:t xml:space="preserve"> </w:t>
      </w:r>
      <w:r>
        <w:rPr>
          <w:rFonts w:cs="Times New Roman"/>
          <w:szCs w:val="24"/>
        </w:rPr>
        <w:t xml:space="preserve">understanding of digital literacy as an individual factor and conceptualized how cognitive abilities or competencies develop information affordances while social practices contribute to articulation affordances. </w:t>
      </w:r>
    </w:p>
    <w:p w14:paraId="343B78C8">
      <w:pPr>
        <w:pStyle w:val="4"/>
        <w:rPr>
          <w:rFonts w:cs="Times New Roman"/>
        </w:rPr>
      </w:pPr>
      <w:r>
        <w:rPr>
          <w:rFonts w:cs="Times New Roman"/>
        </w:rPr>
        <w:t xml:space="preserve">4.1.14 Multiple Regression Analysis </w:t>
      </w:r>
    </w:p>
    <w:p w14:paraId="68956506">
      <w:pPr>
        <w:rPr>
          <w:rFonts w:cs="Times New Roman"/>
          <w:szCs w:val="24"/>
          <w:highlight w:val="yellow"/>
        </w:rPr>
      </w:pPr>
      <w:r>
        <w:rPr>
          <w:rFonts w:cs="Times New Roman"/>
          <w:szCs w:val="24"/>
        </w:rPr>
        <w:t xml:space="preserve">Multiple regression analysis for the five specific objectives and </w:t>
      </w:r>
      <w:r>
        <w:rPr>
          <w:rFonts w:cs="Times New Roman"/>
          <w:bCs/>
          <w:szCs w:val="24"/>
        </w:rPr>
        <w:t xml:space="preserve">the adoption of digital transformation in the public sector in Kenya </w:t>
      </w:r>
      <w:r>
        <w:rPr>
          <w:rFonts w:cs="Times New Roman"/>
          <w:szCs w:val="24"/>
        </w:rPr>
        <w:t xml:space="preserve">were performed and the results are as presented in Tables 16. </w:t>
      </w:r>
    </w:p>
    <w:p w14:paraId="46518540">
      <w:pPr>
        <w:pStyle w:val="5"/>
        <w:rPr>
          <w:rFonts w:cs="Times New Roman"/>
          <w:color w:val="auto"/>
          <w:szCs w:val="24"/>
        </w:rPr>
      </w:pPr>
      <w:bookmarkStart w:id="145" w:name="_Toc134451173"/>
      <w:bookmarkStart w:id="146" w:name="_Toc179108967"/>
      <w:r>
        <w:rPr>
          <w:rFonts w:cs="Times New Roman"/>
          <w:szCs w:val="24"/>
        </w:rPr>
        <w:t>Table 16 Model Summary</w:t>
      </w:r>
      <w:bookmarkEnd w:id="145"/>
      <w:bookmarkEnd w:id="146"/>
      <w:r>
        <w:rPr>
          <w:rFonts w:cs="Times New Roman"/>
          <w:szCs w:val="24"/>
        </w:rPr>
        <w:t xml:space="preserve"> </w:t>
      </w:r>
    </w:p>
    <w:tbl>
      <w:tblPr>
        <w:tblStyle w:val="42"/>
        <w:tblW w:w="5000" w:type="pct"/>
        <w:tblInd w:w="15"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39"/>
        <w:gridCol w:w="2139"/>
        <w:gridCol w:w="2139"/>
        <w:gridCol w:w="2139"/>
      </w:tblGrid>
      <w:tr w14:paraId="320482CB">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2" w:hRule="atLeast"/>
        </w:trPr>
        <w:tc>
          <w:tcPr>
            <w:tcW w:w="1250" w:type="pct"/>
            <w:tcBorders>
              <w:top w:val="single" w:color="000000" w:themeColor="text1" w:sz="8" w:space="0"/>
              <w:left w:val="nil"/>
              <w:bottom w:val="single" w:color="000000" w:themeColor="text1" w:sz="8" w:space="0"/>
              <w:right w:val="nil"/>
              <w:insideH w:val="single" w:sz="8" w:space="0"/>
              <w:insideV w:val="nil"/>
            </w:tcBorders>
            <w:shd w:val="clear" w:color="auto" w:fill="auto"/>
          </w:tcPr>
          <w:p w14:paraId="3133C210">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R</w:t>
            </w:r>
          </w:p>
        </w:tc>
        <w:tc>
          <w:tcPr>
            <w:tcW w:w="1250" w:type="pct"/>
            <w:tcBorders>
              <w:top w:val="single" w:color="000000" w:themeColor="text1" w:sz="8" w:space="0"/>
              <w:bottom w:val="single" w:color="000000" w:themeColor="text1" w:sz="8" w:space="0"/>
              <w:right w:val="nil"/>
              <w:insideH w:val="single" w:sz="8" w:space="0"/>
              <w:insideV w:val="nil"/>
            </w:tcBorders>
            <w:shd w:val="clear" w:color="auto" w:fill="auto"/>
          </w:tcPr>
          <w:p w14:paraId="29A8A785">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R Square</w:t>
            </w:r>
          </w:p>
        </w:tc>
        <w:tc>
          <w:tcPr>
            <w:tcW w:w="1250" w:type="pct"/>
            <w:tcBorders>
              <w:top w:val="single" w:color="000000" w:themeColor="text1" w:sz="8" w:space="0"/>
              <w:bottom w:val="single" w:color="000000" w:themeColor="text1" w:sz="8" w:space="0"/>
              <w:right w:val="nil"/>
              <w:insideH w:val="single" w:sz="8" w:space="0"/>
              <w:insideV w:val="nil"/>
            </w:tcBorders>
            <w:shd w:val="clear" w:color="auto" w:fill="auto"/>
          </w:tcPr>
          <w:p w14:paraId="462F6CA3">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Adjusted R Square</w:t>
            </w:r>
          </w:p>
        </w:tc>
        <w:tc>
          <w:tcPr>
            <w:tcW w:w="1250" w:type="pct"/>
            <w:tcBorders>
              <w:top w:val="single" w:color="000000" w:themeColor="text1" w:sz="8" w:space="0"/>
              <w:bottom w:val="single" w:color="000000" w:themeColor="text1" w:sz="8" w:space="0"/>
              <w:right w:val="nil"/>
              <w:insideH w:val="single" w:sz="8" w:space="0"/>
              <w:insideV w:val="nil"/>
            </w:tcBorders>
            <w:shd w:val="clear" w:color="auto" w:fill="auto"/>
          </w:tcPr>
          <w:p w14:paraId="24678275">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Std. Error of the Estimate</w:t>
            </w:r>
          </w:p>
        </w:tc>
      </w:tr>
      <w:tr w14:paraId="3A0D1340">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0" w:type="pct"/>
            <w:tcBorders>
              <w:left w:val="nil"/>
              <w:right w:val="nil"/>
              <w:insideV w:val="nil"/>
            </w:tcBorders>
            <w:shd w:val="clear" w:color="auto" w:fill="auto"/>
            <w:noWrap/>
          </w:tcPr>
          <w:p w14:paraId="721A79BD">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.754</w:t>
            </w:r>
            <w:r>
              <w:rPr>
                <w:rFonts w:eastAsia="Times New Roman" w:cs="Times New Roman"/>
                <w:b/>
                <w:bCs/>
                <w:color w:val="000000"/>
                <w:szCs w:val="24"/>
                <w:vertAlign w:val="superscript"/>
                <w:lang w:eastAsia="zh-CN"/>
              </w:rPr>
              <w:t>a</w:t>
            </w:r>
          </w:p>
        </w:tc>
        <w:tc>
          <w:tcPr>
            <w:tcW w:w="1250" w:type="pct"/>
            <w:tcBorders>
              <w:right w:val="nil"/>
              <w:insideV w:val="nil"/>
            </w:tcBorders>
            <w:shd w:val="clear" w:color="auto" w:fill="auto"/>
            <w:noWrap/>
          </w:tcPr>
          <w:p w14:paraId="7CBD3940">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.569</w:t>
            </w:r>
          </w:p>
        </w:tc>
        <w:tc>
          <w:tcPr>
            <w:tcW w:w="1250" w:type="pct"/>
            <w:tcBorders>
              <w:right w:val="nil"/>
              <w:insideV w:val="nil"/>
            </w:tcBorders>
            <w:shd w:val="clear" w:color="auto" w:fill="auto"/>
            <w:noWrap/>
          </w:tcPr>
          <w:p w14:paraId="024A342E">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.551</w:t>
            </w:r>
          </w:p>
        </w:tc>
        <w:tc>
          <w:tcPr>
            <w:tcW w:w="1250" w:type="pct"/>
            <w:tcBorders>
              <w:right w:val="nil"/>
              <w:insideV w:val="nil"/>
            </w:tcBorders>
            <w:shd w:val="clear" w:color="auto" w:fill="auto"/>
            <w:noWrap/>
          </w:tcPr>
          <w:p w14:paraId="73C079C9">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.58629</w:t>
            </w:r>
          </w:p>
        </w:tc>
      </w:tr>
    </w:tbl>
    <w:p w14:paraId="22BC7BD0">
      <w:pPr>
        <w:rPr>
          <w:rFonts w:cs="Times New Roman"/>
          <w:szCs w:val="24"/>
        </w:rPr>
      </w:pPr>
    </w:p>
    <w:p w14:paraId="33E6A2F2">
      <w:pPr>
        <w:rPr>
          <w:rFonts w:cs="Times New Roman"/>
          <w:szCs w:val="24"/>
        </w:rPr>
      </w:pPr>
      <w:r>
        <w:rPr>
          <w:rFonts w:cs="Times New Roman"/>
          <w:szCs w:val="24"/>
        </w:rPr>
        <w:t>The results of the regression in Table 16 indicated that R</w:t>
      </w:r>
      <w:r>
        <w:rPr>
          <w:rFonts w:cs="Times New Roman"/>
          <w:szCs w:val="24"/>
          <w:vertAlign w:val="superscript"/>
        </w:rPr>
        <w:t>2</w:t>
      </w:r>
      <w:r>
        <w:rPr>
          <w:rFonts w:cs="Times New Roman"/>
          <w:szCs w:val="24"/>
        </w:rPr>
        <w:t xml:space="preserve"> value was 0.569 and R value was 0.754. R value of 0.754 gave an indication that there was a strong linear relationship between independent (visionary leadership style, transformational leadership style, transactional leadership style, participative leadership style and </w:t>
      </w:r>
      <w:r>
        <w:rPr>
          <w:rFonts w:cs="Times New Roman"/>
          <w:bCs/>
          <w:szCs w:val="24"/>
        </w:rPr>
        <w:t>authoritative leadership style)</w:t>
      </w:r>
      <w:r>
        <w:rPr>
          <w:rFonts w:cs="Times New Roman"/>
          <w:szCs w:val="24"/>
        </w:rPr>
        <w:t xml:space="preserve"> and dependent variable (</w:t>
      </w:r>
      <w:r>
        <w:rPr>
          <w:rFonts w:cs="Times New Roman"/>
          <w:bCs/>
          <w:szCs w:val="24"/>
        </w:rPr>
        <w:t>adoption of digital transformation in the public sector in Kenya</w:t>
      </w:r>
      <w:r>
        <w:rPr>
          <w:rFonts w:cs="Times New Roman"/>
          <w:szCs w:val="24"/>
        </w:rPr>
        <w:t>). The R</w:t>
      </w:r>
      <w:r>
        <w:rPr>
          <w:rFonts w:cs="Times New Roman"/>
          <w:szCs w:val="24"/>
          <w:vertAlign w:val="superscript"/>
        </w:rPr>
        <w:t>2</w:t>
      </w:r>
      <w:r>
        <w:rPr>
          <w:rFonts w:cs="Times New Roman"/>
          <w:szCs w:val="24"/>
        </w:rPr>
        <w:t xml:space="preserve"> indicates that explanatory power of the independent variables was 0.569. This implied that about 56.9% of the variation in</w:t>
      </w:r>
      <w:r>
        <w:rPr>
          <w:rFonts w:cs="Times New Roman"/>
          <w:bCs/>
          <w:szCs w:val="24"/>
        </w:rPr>
        <w:t xml:space="preserve"> adoption of digital transformation in the public sector in Kenya </w:t>
      </w:r>
      <w:r>
        <w:rPr>
          <w:rFonts w:cs="Times New Roman"/>
          <w:szCs w:val="24"/>
        </w:rPr>
        <w:t xml:space="preserve">is explained by the regression model. </w:t>
      </w:r>
    </w:p>
    <w:p w14:paraId="3205E339">
      <w:pPr>
        <w:pStyle w:val="4"/>
        <w:rPr>
          <w:rFonts w:cs="Times New Roman"/>
        </w:rPr>
      </w:pPr>
      <w:r>
        <w:rPr>
          <w:rFonts w:cs="Times New Roman"/>
        </w:rPr>
        <w:t>4.1.15 Model Fitness Results</w:t>
      </w:r>
    </w:p>
    <w:p w14:paraId="26EADC39">
      <w:pPr>
        <w:rPr>
          <w:rFonts w:cs="Times New Roman"/>
          <w:szCs w:val="24"/>
        </w:rPr>
      </w:pPr>
      <w:bookmarkStart w:id="147" w:name="_Toc134451174"/>
      <w:r>
        <w:rPr>
          <w:rFonts w:cs="Times New Roman"/>
          <w:szCs w:val="24"/>
        </w:rPr>
        <w:t>The analysis employed Analysis of Variance (ANOVA) to determine if the model’s predictive capabilities surpassed those of the mean, as presented in Table 17.</w:t>
      </w:r>
    </w:p>
    <w:p w14:paraId="1B0F3A5F">
      <w:pPr>
        <w:pStyle w:val="5"/>
        <w:rPr>
          <w:rFonts w:cs="Times New Roman"/>
          <w:szCs w:val="24"/>
        </w:rPr>
      </w:pPr>
      <w:bookmarkStart w:id="148" w:name="_Toc179108968"/>
      <w:r>
        <w:rPr>
          <w:rFonts w:cs="Times New Roman"/>
          <w:szCs w:val="24"/>
        </w:rPr>
        <w:t>Table 17 Regression Model Fitness Results</w:t>
      </w:r>
      <w:bookmarkEnd w:id="147"/>
      <w:r>
        <w:rPr>
          <w:rFonts w:cs="Times New Roman"/>
          <w:szCs w:val="24"/>
        </w:rPr>
        <w:t xml:space="preserve"> (ANOVA)</w:t>
      </w:r>
      <w:bookmarkEnd w:id="148"/>
      <w:r>
        <w:rPr>
          <w:rFonts w:cs="Times New Roman"/>
          <w:szCs w:val="24"/>
        </w:rPr>
        <w:t xml:space="preserve"> </w:t>
      </w:r>
    </w:p>
    <w:tbl>
      <w:tblPr>
        <w:tblStyle w:val="42"/>
        <w:tblW w:w="5000" w:type="pct"/>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27"/>
        <w:gridCol w:w="1386"/>
        <w:gridCol w:w="1386"/>
        <w:gridCol w:w="1386"/>
        <w:gridCol w:w="1386"/>
        <w:gridCol w:w="1385"/>
      </w:tblGrid>
      <w:tr w14:paraId="22EBDE25">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trPr>
        <w:tc>
          <w:tcPr>
            <w:tcW w:w="951" w:type="pct"/>
            <w:tcBorders>
              <w:top w:val="single" w:color="000000" w:themeColor="text1" w:sz="8" w:space="0"/>
              <w:left w:val="nil"/>
              <w:bottom w:val="single" w:color="000000" w:themeColor="text1" w:sz="8" w:space="0"/>
              <w:right w:val="nil"/>
              <w:insideH w:val="single" w:sz="8" w:space="0"/>
              <w:insideV w:val="nil"/>
            </w:tcBorders>
            <w:shd w:val="clear" w:color="auto" w:fill="auto"/>
          </w:tcPr>
          <w:p w14:paraId="78DC6457">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 </w:t>
            </w:r>
          </w:p>
        </w:tc>
        <w:tc>
          <w:tcPr>
            <w:tcW w:w="810" w:type="pct"/>
            <w:tcBorders>
              <w:top w:val="single" w:color="000000" w:themeColor="text1" w:sz="8" w:space="0"/>
              <w:bottom w:val="single" w:color="000000" w:themeColor="text1" w:sz="8" w:space="0"/>
              <w:right w:val="nil"/>
              <w:insideH w:val="single" w:sz="8" w:space="0"/>
              <w:insideV w:val="nil"/>
            </w:tcBorders>
            <w:shd w:val="clear" w:color="auto" w:fill="auto"/>
          </w:tcPr>
          <w:p w14:paraId="3A024814">
            <w:pPr>
              <w:spacing w:before="0" w:beforeLines="0" w:beforeAutospacing="0" w:after="0" w:afterLines="0" w:afterAutospacing="0" w:line="240" w:lineRule="auto"/>
              <w:jc w:val="left"/>
              <w:rPr>
                <w:rFonts w:eastAsia="Times New Roman" w:cs="Times New Roman"/>
                <w:b/>
                <w:bCs/>
                <w:color w:val="000000"/>
                <w:szCs w:val="24"/>
                <w:lang w:eastAsia="zh-CN"/>
              </w:rPr>
            </w:pPr>
            <w:r>
              <w:rPr>
                <w:rFonts w:eastAsia="Times New Roman" w:cs="Times New Roman"/>
                <w:b/>
                <w:bCs/>
                <w:color w:val="000000"/>
                <w:szCs w:val="24"/>
                <w:lang w:eastAsia="zh-CN"/>
              </w:rPr>
              <w:t>Sum of Squares</w:t>
            </w:r>
          </w:p>
        </w:tc>
        <w:tc>
          <w:tcPr>
            <w:tcW w:w="810" w:type="pct"/>
            <w:tcBorders>
              <w:top w:val="single" w:color="000000" w:themeColor="text1" w:sz="8" w:space="0"/>
              <w:bottom w:val="single" w:color="000000" w:themeColor="text1" w:sz="8" w:space="0"/>
              <w:right w:val="nil"/>
              <w:insideH w:val="single" w:sz="8" w:space="0"/>
              <w:insideV w:val="nil"/>
            </w:tcBorders>
            <w:shd w:val="clear" w:color="auto" w:fill="auto"/>
          </w:tcPr>
          <w:p w14:paraId="04940574">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df</w:t>
            </w:r>
          </w:p>
        </w:tc>
        <w:tc>
          <w:tcPr>
            <w:tcW w:w="810" w:type="pct"/>
            <w:tcBorders>
              <w:top w:val="single" w:color="000000" w:themeColor="text1" w:sz="8" w:space="0"/>
              <w:bottom w:val="single" w:color="000000" w:themeColor="text1" w:sz="8" w:space="0"/>
              <w:right w:val="nil"/>
              <w:insideH w:val="single" w:sz="8" w:space="0"/>
              <w:insideV w:val="nil"/>
            </w:tcBorders>
            <w:shd w:val="clear" w:color="auto" w:fill="auto"/>
          </w:tcPr>
          <w:p w14:paraId="3DA1F2FB">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Mean Square</w:t>
            </w:r>
          </w:p>
        </w:tc>
        <w:tc>
          <w:tcPr>
            <w:tcW w:w="810" w:type="pct"/>
            <w:tcBorders>
              <w:top w:val="single" w:color="000000" w:themeColor="text1" w:sz="8" w:space="0"/>
              <w:bottom w:val="single" w:color="000000" w:themeColor="text1" w:sz="8" w:space="0"/>
              <w:right w:val="nil"/>
              <w:insideH w:val="single" w:sz="8" w:space="0"/>
              <w:insideV w:val="nil"/>
            </w:tcBorders>
            <w:shd w:val="clear" w:color="auto" w:fill="auto"/>
          </w:tcPr>
          <w:p w14:paraId="08F357BC">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F</w:t>
            </w:r>
          </w:p>
        </w:tc>
        <w:tc>
          <w:tcPr>
            <w:tcW w:w="810" w:type="pct"/>
            <w:tcBorders>
              <w:top w:val="single" w:color="000000" w:themeColor="text1" w:sz="8" w:space="0"/>
              <w:bottom w:val="single" w:color="000000" w:themeColor="text1" w:sz="8" w:space="0"/>
              <w:right w:val="nil"/>
              <w:insideH w:val="single" w:sz="8" w:space="0"/>
              <w:insideV w:val="nil"/>
            </w:tcBorders>
            <w:shd w:val="clear" w:color="auto" w:fill="auto"/>
          </w:tcPr>
          <w:p w14:paraId="7A7984E2">
            <w:pPr>
              <w:spacing w:before="0" w:beforeLines="0" w:beforeAutospacing="0" w:after="0" w:afterLines="0" w:afterAutospacing="0" w:line="240" w:lineRule="auto"/>
              <w:rPr>
                <w:rFonts w:eastAsia="Times New Roman" w:cs="Times New Roman"/>
                <w:b/>
                <w:bCs/>
                <w:color w:val="000000"/>
                <w:szCs w:val="24"/>
                <w:lang w:eastAsia="zh-CN"/>
              </w:rPr>
            </w:pPr>
            <w:r>
              <w:rPr>
                <w:rFonts w:eastAsia="Times New Roman" w:cs="Times New Roman"/>
                <w:b/>
                <w:bCs/>
                <w:color w:val="000000"/>
                <w:szCs w:val="24"/>
                <w:lang w:eastAsia="zh-CN"/>
              </w:rPr>
              <w:t>Sig.</w:t>
            </w:r>
          </w:p>
        </w:tc>
      </w:tr>
      <w:tr w14:paraId="70EFF9CE">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951" w:type="pct"/>
            <w:tcBorders>
              <w:left w:val="nil"/>
              <w:right w:val="nil"/>
              <w:insideV w:val="nil"/>
            </w:tcBorders>
            <w:shd w:val="clear" w:color="auto" w:fill="auto"/>
          </w:tcPr>
          <w:p w14:paraId="4DB5F7A6">
            <w:pPr>
              <w:spacing w:after="0" w:line="240" w:lineRule="auto"/>
              <w:rPr>
                <w:rFonts w:eastAsia="Times New Roman" w:cs="Times New Roman"/>
                <w:b w:val="0"/>
                <w:bCs w:val="0"/>
                <w:color w:val="000000"/>
                <w:szCs w:val="24"/>
                <w:lang w:eastAsia="zh-CN"/>
              </w:rPr>
            </w:pPr>
            <w:r>
              <w:rPr>
                <w:rFonts w:eastAsia="Times New Roman" w:cs="Times New Roman"/>
                <w:b w:val="0"/>
                <w:bCs w:val="0"/>
                <w:color w:val="000000"/>
                <w:szCs w:val="24"/>
                <w:lang w:eastAsia="zh-CN"/>
              </w:rPr>
              <w:t>Regression</w:t>
            </w:r>
          </w:p>
        </w:tc>
        <w:tc>
          <w:tcPr>
            <w:tcW w:w="810" w:type="pct"/>
            <w:tcBorders>
              <w:right w:val="nil"/>
              <w:insideV w:val="nil"/>
            </w:tcBorders>
            <w:shd w:val="clear" w:color="auto" w:fill="auto"/>
            <w:noWrap/>
          </w:tcPr>
          <w:p w14:paraId="58EA7CB6">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54.368</w:t>
            </w:r>
          </w:p>
        </w:tc>
        <w:tc>
          <w:tcPr>
            <w:tcW w:w="810" w:type="pct"/>
            <w:tcBorders>
              <w:right w:val="nil"/>
              <w:insideV w:val="nil"/>
            </w:tcBorders>
            <w:shd w:val="clear" w:color="auto" w:fill="auto"/>
            <w:noWrap/>
          </w:tcPr>
          <w:p w14:paraId="36BF310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5</w:t>
            </w:r>
          </w:p>
        </w:tc>
        <w:tc>
          <w:tcPr>
            <w:tcW w:w="810" w:type="pct"/>
            <w:tcBorders>
              <w:right w:val="nil"/>
              <w:insideV w:val="nil"/>
            </w:tcBorders>
            <w:shd w:val="clear" w:color="auto" w:fill="auto"/>
            <w:noWrap/>
          </w:tcPr>
          <w:p w14:paraId="5FC99EE1">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10.874</w:t>
            </w:r>
          </w:p>
        </w:tc>
        <w:tc>
          <w:tcPr>
            <w:tcW w:w="810" w:type="pct"/>
            <w:tcBorders>
              <w:right w:val="nil"/>
              <w:insideV w:val="nil"/>
            </w:tcBorders>
            <w:shd w:val="clear" w:color="auto" w:fill="auto"/>
            <w:noWrap/>
          </w:tcPr>
          <w:p w14:paraId="54E111C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31.633</w:t>
            </w:r>
          </w:p>
        </w:tc>
        <w:tc>
          <w:tcPr>
            <w:tcW w:w="810" w:type="pct"/>
            <w:tcBorders>
              <w:right w:val="nil"/>
              <w:insideV w:val="nil"/>
            </w:tcBorders>
            <w:shd w:val="clear" w:color="auto" w:fill="auto"/>
            <w:noWrap/>
          </w:tcPr>
          <w:p w14:paraId="5974CD2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.000</w:t>
            </w:r>
            <w:r>
              <w:rPr>
                <w:rFonts w:eastAsia="Times New Roman" w:cs="Times New Roman"/>
                <w:color w:val="000000"/>
                <w:szCs w:val="24"/>
                <w:vertAlign w:val="superscript"/>
                <w:lang w:eastAsia="zh-CN"/>
              </w:rPr>
              <w:t>b</w:t>
            </w:r>
          </w:p>
        </w:tc>
      </w:tr>
      <w:tr w14:paraId="7EEA75E8">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51" w:type="pct"/>
            <w:shd w:val="clear" w:color="auto" w:fill="auto"/>
          </w:tcPr>
          <w:p w14:paraId="414F5876">
            <w:pPr>
              <w:spacing w:after="0" w:line="240" w:lineRule="auto"/>
              <w:rPr>
                <w:rFonts w:eastAsia="Times New Roman" w:cs="Times New Roman"/>
                <w:b w:val="0"/>
                <w:bCs w:val="0"/>
                <w:color w:val="000000"/>
                <w:szCs w:val="24"/>
                <w:lang w:eastAsia="zh-CN"/>
              </w:rPr>
            </w:pPr>
            <w:r>
              <w:rPr>
                <w:rFonts w:eastAsia="Times New Roman" w:cs="Times New Roman"/>
                <w:b w:val="0"/>
                <w:bCs w:val="0"/>
                <w:color w:val="000000"/>
                <w:szCs w:val="24"/>
                <w:lang w:eastAsia="zh-CN"/>
              </w:rPr>
              <w:t>Residual</w:t>
            </w:r>
          </w:p>
        </w:tc>
        <w:tc>
          <w:tcPr>
            <w:tcW w:w="810" w:type="pct"/>
            <w:shd w:val="clear" w:color="auto" w:fill="auto"/>
            <w:noWrap/>
          </w:tcPr>
          <w:p w14:paraId="1C016DD4">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41.249</w:t>
            </w:r>
          </w:p>
        </w:tc>
        <w:tc>
          <w:tcPr>
            <w:tcW w:w="810" w:type="pct"/>
            <w:shd w:val="clear" w:color="auto" w:fill="auto"/>
            <w:noWrap/>
          </w:tcPr>
          <w:p w14:paraId="7DDF1203">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120</w:t>
            </w:r>
          </w:p>
        </w:tc>
        <w:tc>
          <w:tcPr>
            <w:tcW w:w="810" w:type="pct"/>
            <w:shd w:val="clear" w:color="auto" w:fill="auto"/>
            <w:noWrap/>
          </w:tcPr>
          <w:p w14:paraId="71C2FF8A">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.344</w:t>
            </w:r>
          </w:p>
        </w:tc>
        <w:tc>
          <w:tcPr>
            <w:tcW w:w="810" w:type="pct"/>
            <w:shd w:val="clear" w:color="auto" w:fill="auto"/>
          </w:tcPr>
          <w:p w14:paraId="60D2341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c>
          <w:tcPr>
            <w:tcW w:w="810" w:type="pct"/>
            <w:shd w:val="clear" w:color="auto" w:fill="auto"/>
          </w:tcPr>
          <w:p w14:paraId="7B26146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r>
      <w:tr w14:paraId="3A36CE6D">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51" w:type="pct"/>
            <w:tcBorders>
              <w:left w:val="nil"/>
              <w:right w:val="nil"/>
              <w:insideV w:val="nil"/>
            </w:tcBorders>
            <w:shd w:val="clear" w:color="auto" w:fill="auto"/>
          </w:tcPr>
          <w:p w14:paraId="03BA3D18">
            <w:pPr>
              <w:spacing w:after="0" w:line="240" w:lineRule="auto"/>
              <w:rPr>
                <w:rFonts w:eastAsia="Times New Roman" w:cs="Times New Roman"/>
                <w:b/>
                <w:bCs/>
                <w:color w:val="000000"/>
                <w:szCs w:val="24"/>
                <w:lang w:eastAsia="zh-CN"/>
              </w:rPr>
            </w:pPr>
            <w:r>
              <w:rPr>
                <w:rFonts w:eastAsia="Times New Roman" w:cs="Times New Roman"/>
                <w:b/>
                <w:bCs/>
                <w:color w:val="000000"/>
                <w:szCs w:val="24"/>
                <w:lang w:eastAsia="zh-CN"/>
              </w:rPr>
              <w:t>Total</w:t>
            </w:r>
          </w:p>
        </w:tc>
        <w:tc>
          <w:tcPr>
            <w:tcW w:w="810" w:type="pct"/>
            <w:tcBorders>
              <w:right w:val="nil"/>
              <w:insideV w:val="nil"/>
            </w:tcBorders>
            <w:shd w:val="clear" w:color="auto" w:fill="auto"/>
            <w:noWrap/>
          </w:tcPr>
          <w:p w14:paraId="1AC68648">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95.616</w:t>
            </w:r>
          </w:p>
        </w:tc>
        <w:tc>
          <w:tcPr>
            <w:tcW w:w="810" w:type="pct"/>
            <w:tcBorders>
              <w:right w:val="nil"/>
              <w:insideV w:val="nil"/>
            </w:tcBorders>
            <w:shd w:val="clear" w:color="auto" w:fill="auto"/>
            <w:noWrap/>
          </w:tcPr>
          <w:p w14:paraId="4D1A3359">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125</w:t>
            </w:r>
          </w:p>
        </w:tc>
        <w:tc>
          <w:tcPr>
            <w:tcW w:w="810" w:type="pct"/>
            <w:tcBorders>
              <w:right w:val="nil"/>
              <w:insideV w:val="nil"/>
            </w:tcBorders>
            <w:shd w:val="clear" w:color="auto" w:fill="auto"/>
          </w:tcPr>
          <w:p w14:paraId="0130CA35">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c>
          <w:tcPr>
            <w:tcW w:w="810" w:type="pct"/>
            <w:tcBorders>
              <w:right w:val="nil"/>
              <w:insideV w:val="nil"/>
            </w:tcBorders>
            <w:shd w:val="clear" w:color="auto" w:fill="auto"/>
          </w:tcPr>
          <w:p w14:paraId="47CA03CF">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c>
          <w:tcPr>
            <w:tcW w:w="810" w:type="pct"/>
            <w:tcBorders>
              <w:right w:val="nil"/>
              <w:insideV w:val="nil"/>
            </w:tcBorders>
            <w:shd w:val="clear" w:color="auto" w:fill="auto"/>
          </w:tcPr>
          <w:p w14:paraId="2C00EAA7">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r>
    </w:tbl>
    <w:p w14:paraId="21D44170">
      <w:pPr>
        <w:rPr>
          <w:rFonts w:cs="Times New Roman"/>
          <w:szCs w:val="24"/>
        </w:rPr>
      </w:pPr>
    </w:p>
    <w:p w14:paraId="6EB1EB15">
      <w:pPr>
        <w:rPr>
          <w:rFonts w:cs="Times New Roman"/>
          <w:szCs w:val="24"/>
        </w:rPr>
      </w:pPr>
      <w:r>
        <w:rPr>
          <w:rFonts w:cs="Times New Roman"/>
          <w:szCs w:val="24"/>
        </w:rPr>
        <w:t xml:space="preserve">Table 17 showed that F-statistics produced (F =31.633) which was significant at p=0.000 thus confirming the fitness of the model. This implies that the multiple regression model was fit for the data. Hence the visionary leadership style, transformational leadership style, transactional leadership style, participative leadership style and </w:t>
      </w:r>
      <w:r>
        <w:rPr>
          <w:rFonts w:cs="Times New Roman"/>
          <w:bCs/>
          <w:szCs w:val="24"/>
        </w:rPr>
        <w:t>authoritative leadership style</w:t>
      </w:r>
      <w:r>
        <w:rPr>
          <w:rFonts w:cs="Times New Roman"/>
          <w:b/>
          <w:bCs/>
          <w:szCs w:val="24"/>
        </w:rPr>
        <w:t xml:space="preserve"> </w:t>
      </w:r>
      <w:r>
        <w:rPr>
          <w:rFonts w:cs="Times New Roman"/>
          <w:szCs w:val="24"/>
        </w:rPr>
        <w:t xml:space="preserve">have a significant effect </w:t>
      </w:r>
      <w:r>
        <w:rPr>
          <w:rFonts w:cs="Times New Roman"/>
          <w:bCs/>
          <w:szCs w:val="24"/>
        </w:rPr>
        <w:t>on the adoption of digital transformation in the public sector in Kenya</w:t>
      </w:r>
      <w:r>
        <w:rPr>
          <w:rFonts w:cs="Times New Roman"/>
          <w:szCs w:val="24"/>
        </w:rPr>
        <w:t>. The F value indicates that all the variables in the equation are important hence the overall regression is significant.</w:t>
      </w:r>
    </w:p>
    <w:p w14:paraId="3A9480F0">
      <w:pPr>
        <w:pStyle w:val="4"/>
        <w:rPr>
          <w:rFonts w:cs="Times New Roman"/>
        </w:rPr>
      </w:pPr>
      <w:r>
        <w:rPr>
          <w:rFonts w:cs="Times New Roman"/>
        </w:rPr>
        <w:t xml:space="preserve">4.1.16 Coefficients of Regression Model fitness. </w:t>
      </w:r>
    </w:p>
    <w:p w14:paraId="6E2337D9">
      <w:pPr>
        <w:autoSpaceDE w:val="0"/>
        <w:autoSpaceDN w:val="0"/>
        <w:adjustRightInd w:val="0"/>
        <w:rPr>
          <w:rFonts w:eastAsia="Times New Roman" w:cs="Times New Roman"/>
          <w:bCs/>
          <w:color w:val="000000"/>
          <w:szCs w:val="24"/>
        </w:rPr>
      </w:pPr>
      <w:r>
        <w:rPr>
          <w:rFonts w:eastAsia="Times New Roman" w:cs="Times New Roman"/>
          <w:bCs/>
          <w:color w:val="000000"/>
          <w:szCs w:val="24"/>
        </w:rPr>
        <w:t xml:space="preserve">Regression model coefficients were run in order to use in the regression equation. The study results are presented in Table 18. </w:t>
      </w:r>
    </w:p>
    <w:p w14:paraId="582276AB">
      <w:pPr>
        <w:pStyle w:val="5"/>
        <w:rPr>
          <w:rFonts w:cs="Times New Roman"/>
          <w:color w:val="auto"/>
          <w:szCs w:val="24"/>
        </w:rPr>
      </w:pPr>
      <w:bookmarkStart w:id="149" w:name="_Toc179108969"/>
      <w:bookmarkStart w:id="150" w:name="_Toc134451175"/>
      <w:r>
        <w:rPr>
          <w:rFonts w:cs="Times New Roman"/>
          <w:szCs w:val="24"/>
        </w:rPr>
        <w:t>Table 18 Regression Model Coefficients</w:t>
      </w:r>
      <w:bookmarkEnd w:id="149"/>
      <w:bookmarkEnd w:id="150"/>
      <w:r>
        <w:rPr>
          <w:rFonts w:cs="Times New Roman"/>
          <w:szCs w:val="24"/>
        </w:rPr>
        <w:t xml:space="preserve"> </w:t>
      </w:r>
    </w:p>
    <w:tbl>
      <w:tblPr>
        <w:tblStyle w:val="41"/>
        <w:tblW w:w="5000" w:type="pct"/>
        <w:tblInd w:w="0" w:type="dxa"/>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42"/>
        <w:gridCol w:w="1168"/>
        <w:gridCol w:w="1164"/>
        <w:gridCol w:w="1590"/>
        <w:gridCol w:w="1152"/>
        <w:gridCol w:w="1140"/>
      </w:tblGrid>
      <w:tr w14:paraId="70CEC248">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1369" w:type="pct"/>
            <w:tcBorders>
              <w:top w:val="single" w:color="000000" w:sz="4" w:space="0"/>
              <w:bottom w:val="single" w:color="000000" w:sz="4" w:space="0"/>
              <w:insideH w:val="single" w:sz="4" w:space="0"/>
            </w:tcBorders>
            <w:shd w:val="clear" w:color="auto" w:fill="auto"/>
          </w:tcPr>
          <w:p w14:paraId="0E29DF7E">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 </w:t>
            </w:r>
          </w:p>
        </w:tc>
        <w:tc>
          <w:tcPr>
            <w:tcW w:w="1363" w:type="pct"/>
            <w:gridSpan w:val="2"/>
            <w:tcBorders>
              <w:top w:val="single" w:color="000000" w:sz="4" w:space="0"/>
              <w:bottom w:val="single" w:color="000000" w:sz="4" w:space="0"/>
              <w:insideH w:val="single" w:sz="4" w:space="0"/>
            </w:tcBorders>
            <w:shd w:val="clear" w:color="auto" w:fill="auto"/>
          </w:tcPr>
          <w:p w14:paraId="776FB086">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Unstandardized Coefficients</w:t>
            </w:r>
          </w:p>
        </w:tc>
        <w:tc>
          <w:tcPr>
            <w:tcW w:w="929" w:type="pct"/>
            <w:tcBorders>
              <w:top w:val="single" w:color="000000" w:sz="4" w:space="0"/>
              <w:bottom w:val="single" w:color="000000" w:sz="4" w:space="0"/>
              <w:insideH w:val="single" w:sz="4" w:space="0"/>
            </w:tcBorders>
            <w:shd w:val="clear" w:color="auto" w:fill="auto"/>
          </w:tcPr>
          <w:p w14:paraId="12D3F706">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Standardized Coefficients</w:t>
            </w:r>
          </w:p>
        </w:tc>
        <w:tc>
          <w:tcPr>
            <w:tcW w:w="673" w:type="pct"/>
            <w:vMerge w:val="restart"/>
            <w:tcBorders>
              <w:top w:val="single" w:color="000000" w:sz="4" w:space="0"/>
              <w:bottom w:val="single" w:color="000000" w:sz="4" w:space="0"/>
              <w:insideH w:val="single" w:sz="4" w:space="0"/>
            </w:tcBorders>
            <w:shd w:val="clear" w:color="auto" w:fill="auto"/>
          </w:tcPr>
          <w:p w14:paraId="68B85BD9">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t</w:t>
            </w:r>
          </w:p>
        </w:tc>
        <w:tc>
          <w:tcPr>
            <w:tcW w:w="667" w:type="pct"/>
            <w:vMerge w:val="restart"/>
            <w:tcBorders>
              <w:top w:val="single" w:color="000000" w:sz="4" w:space="0"/>
              <w:bottom w:val="single" w:color="000000" w:sz="4" w:space="0"/>
              <w:insideH w:val="single" w:sz="4" w:space="0"/>
            </w:tcBorders>
            <w:shd w:val="clear" w:color="auto" w:fill="auto"/>
          </w:tcPr>
          <w:p w14:paraId="03A8764B">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Sig.</w:t>
            </w:r>
          </w:p>
        </w:tc>
      </w:tr>
      <w:tr w14:paraId="44A0B8C1">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69" w:type="pct"/>
            <w:tcBorders>
              <w:bottom w:val="single" w:color="auto" w:sz="4" w:space="0"/>
            </w:tcBorders>
            <w:shd w:val="clear" w:color="auto" w:fill="auto"/>
          </w:tcPr>
          <w:p w14:paraId="47003659">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 </w:t>
            </w:r>
          </w:p>
        </w:tc>
        <w:tc>
          <w:tcPr>
            <w:tcW w:w="683" w:type="pct"/>
            <w:tcBorders>
              <w:bottom w:val="single" w:color="auto" w:sz="4" w:space="0"/>
            </w:tcBorders>
            <w:shd w:val="clear" w:color="auto" w:fill="auto"/>
          </w:tcPr>
          <w:p w14:paraId="6E31C746">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B</w:t>
            </w:r>
          </w:p>
        </w:tc>
        <w:tc>
          <w:tcPr>
            <w:tcW w:w="680" w:type="pct"/>
            <w:tcBorders>
              <w:bottom w:val="single" w:color="auto" w:sz="4" w:space="0"/>
            </w:tcBorders>
            <w:shd w:val="clear" w:color="auto" w:fill="auto"/>
          </w:tcPr>
          <w:p w14:paraId="06B6CB8F">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Std. Error</w:t>
            </w:r>
          </w:p>
        </w:tc>
        <w:tc>
          <w:tcPr>
            <w:tcW w:w="929" w:type="pct"/>
            <w:tcBorders>
              <w:bottom w:val="single" w:color="auto" w:sz="4" w:space="0"/>
            </w:tcBorders>
            <w:shd w:val="clear" w:color="auto" w:fill="auto"/>
          </w:tcPr>
          <w:p w14:paraId="2DABDBA2">
            <w:pPr>
              <w:spacing w:after="0" w:line="240" w:lineRule="auto"/>
              <w:rPr>
                <w:rFonts w:hint="default" w:eastAsia="Times New Roman" w:cs="Times New Roman"/>
                <w:b/>
                <w:bCs/>
                <w:color w:val="000000"/>
                <w:szCs w:val="24"/>
                <w:lang w:eastAsia="zh-CN"/>
              </w:rPr>
            </w:pPr>
            <w:r>
              <w:rPr>
                <w:rFonts w:hint="default" w:eastAsia="Times New Roman" w:cs="Times New Roman"/>
                <w:b/>
                <w:bCs/>
                <w:color w:val="000000"/>
                <w:szCs w:val="24"/>
                <w:lang w:eastAsia="zh-CN"/>
              </w:rPr>
              <w:t>Beta</w:t>
            </w:r>
          </w:p>
        </w:tc>
        <w:tc>
          <w:tcPr>
            <w:tcW w:w="673" w:type="pct"/>
            <w:vMerge w:val="continue"/>
            <w:tcBorders>
              <w:bottom w:val="single" w:color="auto" w:sz="4" w:space="0"/>
            </w:tcBorders>
            <w:shd w:val="clear" w:color="auto" w:fill="auto"/>
          </w:tcPr>
          <w:p w14:paraId="35158F8C">
            <w:pPr>
              <w:spacing w:after="0" w:line="240" w:lineRule="auto"/>
              <w:rPr>
                <w:rFonts w:hint="default" w:eastAsia="Times New Roman" w:cs="Times New Roman"/>
                <w:b/>
                <w:bCs/>
                <w:color w:val="000000"/>
                <w:szCs w:val="24"/>
                <w:lang w:eastAsia="zh-CN"/>
              </w:rPr>
            </w:pPr>
          </w:p>
        </w:tc>
        <w:tc>
          <w:tcPr>
            <w:tcW w:w="667" w:type="pct"/>
            <w:vMerge w:val="continue"/>
            <w:tcBorders>
              <w:bottom w:val="single" w:color="auto" w:sz="4" w:space="0"/>
            </w:tcBorders>
            <w:shd w:val="clear" w:color="auto" w:fill="auto"/>
          </w:tcPr>
          <w:p w14:paraId="1730C275">
            <w:pPr>
              <w:spacing w:after="0" w:line="240" w:lineRule="auto"/>
              <w:rPr>
                <w:rFonts w:hint="default" w:eastAsia="Times New Roman" w:cs="Times New Roman"/>
                <w:b/>
                <w:bCs/>
                <w:color w:val="000000"/>
                <w:szCs w:val="24"/>
                <w:lang w:eastAsia="zh-CN"/>
              </w:rPr>
            </w:pPr>
          </w:p>
        </w:tc>
      </w:tr>
      <w:tr w14:paraId="0E9E483F">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69" w:type="pct"/>
            <w:tcBorders>
              <w:top w:val="single" w:color="auto" w:sz="4" w:space="0"/>
            </w:tcBorders>
            <w:shd w:val="clear" w:color="auto" w:fill="auto"/>
          </w:tcPr>
          <w:p w14:paraId="64DC8B12">
            <w:pPr>
              <w:spacing w:after="0" w:line="240" w:lineRule="auto"/>
              <w:rPr>
                <w:rFonts w:hint="default" w:eastAsia="Times New Roman" w:cs="Times New Roman"/>
                <w:b w:val="0"/>
                <w:bCs w:val="0"/>
                <w:color w:val="000000"/>
                <w:szCs w:val="24"/>
                <w:lang w:eastAsia="zh-CN"/>
              </w:rPr>
            </w:pPr>
            <w:r>
              <w:rPr>
                <w:rFonts w:hint="default" w:eastAsia="Times New Roman" w:cs="Times New Roman"/>
                <w:b w:val="0"/>
                <w:bCs w:val="0"/>
                <w:color w:val="000000"/>
                <w:szCs w:val="24"/>
                <w:lang w:eastAsia="zh-CN"/>
              </w:rPr>
              <w:t>(Constant)</w:t>
            </w:r>
          </w:p>
        </w:tc>
        <w:tc>
          <w:tcPr>
            <w:tcW w:w="683" w:type="pct"/>
            <w:tcBorders>
              <w:top w:val="single" w:color="auto" w:sz="4" w:space="0"/>
            </w:tcBorders>
            <w:shd w:val="clear" w:color="auto" w:fill="auto"/>
            <w:noWrap/>
          </w:tcPr>
          <w:p w14:paraId="7BD00BE6">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.205</w:t>
            </w:r>
          </w:p>
        </w:tc>
        <w:tc>
          <w:tcPr>
            <w:tcW w:w="680" w:type="pct"/>
            <w:tcBorders>
              <w:top w:val="single" w:color="auto" w:sz="4" w:space="0"/>
            </w:tcBorders>
            <w:shd w:val="clear" w:color="auto" w:fill="auto"/>
            <w:noWrap/>
          </w:tcPr>
          <w:p w14:paraId="77657900">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.287</w:t>
            </w:r>
          </w:p>
        </w:tc>
        <w:tc>
          <w:tcPr>
            <w:tcW w:w="929" w:type="pct"/>
            <w:tcBorders>
              <w:top w:val="single" w:color="auto" w:sz="4" w:space="0"/>
            </w:tcBorders>
            <w:shd w:val="clear" w:color="auto" w:fill="auto"/>
          </w:tcPr>
          <w:p w14:paraId="0ADFFE59">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 </w:t>
            </w:r>
          </w:p>
        </w:tc>
        <w:tc>
          <w:tcPr>
            <w:tcW w:w="673" w:type="pct"/>
            <w:tcBorders>
              <w:top w:val="single" w:color="auto" w:sz="4" w:space="0"/>
            </w:tcBorders>
            <w:shd w:val="clear" w:color="auto" w:fill="auto"/>
            <w:noWrap/>
          </w:tcPr>
          <w:p w14:paraId="4E2D4DD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.714</w:t>
            </w:r>
          </w:p>
        </w:tc>
        <w:tc>
          <w:tcPr>
            <w:tcW w:w="667" w:type="pct"/>
            <w:tcBorders>
              <w:top w:val="single" w:color="auto" w:sz="4" w:space="0"/>
            </w:tcBorders>
            <w:shd w:val="clear" w:color="auto" w:fill="auto"/>
            <w:noWrap/>
          </w:tcPr>
          <w:p w14:paraId="3B10CD3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.477</w:t>
            </w:r>
          </w:p>
        </w:tc>
      </w:tr>
      <w:tr w14:paraId="6BB9DA47">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69" w:type="pct"/>
            <w:shd w:val="clear" w:color="auto" w:fill="auto"/>
          </w:tcPr>
          <w:p w14:paraId="69465D5E">
            <w:pPr>
              <w:spacing w:after="0" w:line="240" w:lineRule="auto"/>
              <w:rPr>
                <w:rFonts w:hint="default" w:eastAsia="Times New Roman" w:cs="Times New Roman"/>
                <w:b w:val="0"/>
                <w:bCs w:val="0"/>
                <w:color w:val="000000"/>
                <w:szCs w:val="24"/>
                <w:lang w:eastAsia="zh-CN"/>
              </w:rPr>
            </w:pPr>
            <w:r>
              <w:rPr>
                <w:rFonts w:hint="default" w:cs="Times New Roman"/>
                <w:b w:val="0"/>
                <w:bCs w:val="0"/>
                <w:szCs w:val="24"/>
              </w:rPr>
              <w:t>Visionary leadership style</w:t>
            </w:r>
          </w:p>
        </w:tc>
        <w:tc>
          <w:tcPr>
            <w:tcW w:w="683" w:type="pct"/>
            <w:shd w:val="clear" w:color="auto" w:fill="auto"/>
            <w:noWrap/>
          </w:tcPr>
          <w:p w14:paraId="4B78E01A">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.202</w:t>
            </w:r>
          </w:p>
        </w:tc>
        <w:tc>
          <w:tcPr>
            <w:tcW w:w="680" w:type="pct"/>
            <w:shd w:val="clear" w:color="auto" w:fill="auto"/>
            <w:noWrap/>
          </w:tcPr>
          <w:p w14:paraId="773A1012">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.085</w:t>
            </w:r>
          </w:p>
        </w:tc>
        <w:tc>
          <w:tcPr>
            <w:tcW w:w="929" w:type="pct"/>
            <w:shd w:val="clear" w:color="auto" w:fill="auto"/>
            <w:noWrap/>
          </w:tcPr>
          <w:p w14:paraId="09877F73">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.201</w:t>
            </w:r>
          </w:p>
        </w:tc>
        <w:tc>
          <w:tcPr>
            <w:tcW w:w="673" w:type="pct"/>
            <w:shd w:val="clear" w:color="auto" w:fill="auto"/>
            <w:noWrap/>
          </w:tcPr>
          <w:p w14:paraId="2E310A76">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2.362</w:t>
            </w:r>
          </w:p>
        </w:tc>
        <w:tc>
          <w:tcPr>
            <w:tcW w:w="667" w:type="pct"/>
            <w:shd w:val="clear" w:color="auto" w:fill="auto"/>
            <w:noWrap/>
          </w:tcPr>
          <w:p w14:paraId="2A6B26BD">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.020</w:t>
            </w:r>
          </w:p>
        </w:tc>
      </w:tr>
      <w:tr w14:paraId="402AC4F9">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69" w:type="pct"/>
            <w:shd w:val="clear" w:color="auto" w:fill="auto"/>
          </w:tcPr>
          <w:p w14:paraId="53F7C9C8">
            <w:pPr>
              <w:spacing w:after="0" w:line="240" w:lineRule="auto"/>
              <w:rPr>
                <w:rFonts w:hint="default" w:eastAsia="Times New Roman" w:cs="Times New Roman"/>
                <w:b w:val="0"/>
                <w:bCs w:val="0"/>
                <w:color w:val="000000"/>
                <w:szCs w:val="24"/>
                <w:lang w:eastAsia="zh-CN"/>
              </w:rPr>
            </w:pPr>
            <w:r>
              <w:rPr>
                <w:rFonts w:hint="default" w:cs="Times New Roman"/>
                <w:b w:val="0"/>
                <w:bCs w:val="0"/>
                <w:szCs w:val="24"/>
              </w:rPr>
              <w:t>Transformational leadership style</w:t>
            </w:r>
          </w:p>
        </w:tc>
        <w:tc>
          <w:tcPr>
            <w:tcW w:w="683" w:type="pct"/>
            <w:shd w:val="clear" w:color="auto" w:fill="auto"/>
            <w:noWrap/>
          </w:tcPr>
          <w:p w14:paraId="6404DE63">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.253</w:t>
            </w:r>
          </w:p>
        </w:tc>
        <w:tc>
          <w:tcPr>
            <w:tcW w:w="680" w:type="pct"/>
            <w:shd w:val="clear" w:color="auto" w:fill="auto"/>
            <w:noWrap/>
          </w:tcPr>
          <w:p w14:paraId="29D468EA">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.077</w:t>
            </w:r>
          </w:p>
        </w:tc>
        <w:tc>
          <w:tcPr>
            <w:tcW w:w="929" w:type="pct"/>
            <w:shd w:val="clear" w:color="auto" w:fill="auto"/>
            <w:noWrap/>
          </w:tcPr>
          <w:p w14:paraId="54C99087">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.250</w:t>
            </w:r>
          </w:p>
        </w:tc>
        <w:tc>
          <w:tcPr>
            <w:tcW w:w="673" w:type="pct"/>
            <w:shd w:val="clear" w:color="auto" w:fill="auto"/>
            <w:noWrap/>
          </w:tcPr>
          <w:p w14:paraId="53BA7BB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3.304</w:t>
            </w:r>
          </w:p>
        </w:tc>
        <w:tc>
          <w:tcPr>
            <w:tcW w:w="667" w:type="pct"/>
            <w:shd w:val="clear" w:color="auto" w:fill="auto"/>
            <w:noWrap/>
          </w:tcPr>
          <w:p w14:paraId="3429BC54">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.001</w:t>
            </w:r>
          </w:p>
        </w:tc>
      </w:tr>
      <w:tr w14:paraId="22AC17AF">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69" w:type="pct"/>
            <w:shd w:val="clear" w:color="auto" w:fill="auto"/>
          </w:tcPr>
          <w:p w14:paraId="43D351DC">
            <w:pPr>
              <w:spacing w:after="0" w:line="240" w:lineRule="auto"/>
              <w:rPr>
                <w:rFonts w:hint="default" w:eastAsia="Times New Roman" w:cs="Times New Roman"/>
                <w:b w:val="0"/>
                <w:bCs w:val="0"/>
                <w:color w:val="000000"/>
                <w:szCs w:val="24"/>
                <w:lang w:eastAsia="zh-CN"/>
              </w:rPr>
            </w:pPr>
            <w:r>
              <w:rPr>
                <w:rFonts w:hint="default" w:cs="Times New Roman"/>
                <w:b w:val="0"/>
                <w:bCs w:val="0"/>
                <w:szCs w:val="24"/>
              </w:rPr>
              <w:t xml:space="preserve">Transactional leadership style </w:t>
            </w:r>
          </w:p>
        </w:tc>
        <w:tc>
          <w:tcPr>
            <w:tcW w:w="683" w:type="pct"/>
            <w:shd w:val="clear" w:color="auto" w:fill="auto"/>
            <w:noWrap/>
          </w:tcPr>
          <w:p w14:paraId="1CF830C0">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.134</w:t>
            </w:r>
          </w:p>
        </w:tc>
        <w:tc>
          <w:tcPr>
            <w:tcW w:w="680" w:type="pct"/>
            <w:shd w:val="clear" w:color="auto" w:fill="auto"/>
            <w:noWrap/>
          </w:tcPr>
          <w:p w14:paraId="787308B1">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.063</w:t>
            </w:r>
          </w:p>
        </w:tc>
        <w:tc>
          <w:tcPr>
            <w:tcW w:w="929" w:type="pct"/>
            <w:shd w:val="clear" w:color="auto" w:fill="auto"/>
            <w:noWrap/>
          </w:tcPr>
          <w:p w14:paraId="7021716C">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.152</w:t>
            </w:r>
          </w:p>
        </w:tc>
        <w:tc>
          <w:tcPr>
            <w:tcW w:w="673" w:type="pct"/>
            <w:shd w:val="clear" w:color="auto" w:fill="auto"/>
            <w:noWrap/>
          </w:tcPr>
          <w:p w14:paraId="4E0937A4">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2.131</w:t>
            </w:r>
          </w:p>
        </w:tc>
        <w:tc>
          <w:tcPr>
            <w:tcW w:w="667" w:type="pct"/>
            <w:shd w:val="clear" w:color="auto" w:fill="auto"/>
            <w:noWrap/>
          </w:tcPr>
          <w:p w14:paraId="52A86EB6">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.035</w:t>
            </w:r>
          </w:p>
        </w:tc>
      </w:tr>
      <w:tr w14:paraId="42BFFEA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69" w:type="pct"/>
            <w:shd w:val="clear" w:color="auto" w:fill="auto"/>
          </w:tcPr>
          <w:p w14:paraId="3F1546B4">
            <w:pPr>
              <w:spacing w:after="0" w:line="240" w:lineRule="auto"/>
              <w:rPr>
                <w:rFonts w:hint="default" w:eastAsia="Times New Roman" w:cs="Times New Roman"/>
                <w:b w:val="0"/>
                <w:bCs w:val="0"/>
                <w:color w:val="000000"/>
                <w:szCs w:val="24"/>
                <w:lang w:eastAsia="zh-CN"/>
              </w:rPr>
            </w:pPr>
            <w:r>
              <w:rPr>
                <w:rFonts w:hint="default" w:eastAsia="SimSun" w:cs="Times New Roman"/>
                <w:b w:val="0"/>
                <w:bCs w:val="0"/>
                <w:color w:val="000000"/>
                <w:szCs w:val="24"/>
              </w:rPr>
              <w:t>Participative leadership  style</w:t>
            </w:r>
          </w:p>
        </w:tc>
        <w:tc>
          <w:tcPr>
            <w:tcW w:w="683" w:type="pct"/>
            <w:shd w:val="clear" w:color="auto" w:fill="auto"/>
            <w:noWrap/>
          </w:tcPr>
          <w:p w14:paraId="2E462EB9">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.240</w:t>
            </w:r>
          </w:p>
        </w:tc>
        <w:tc>
          <w:tcPr>
            <w:tcW w:w="680" w:type="pct"/>
            <w:shd w:val="clear" w:color="auto" w:fill="auto"/>
            <w:noWrap/>
          </w:tcPr>
          <w:p w14:paraId="557B460C">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.084</w:t>
            </w:r>
          </w:p>
        </w:tc>
        <w:tc>
          <w:tcPr>
            <w:tcW w:w="929" w:type="pct"/>
            <w:shd w:val="clear" w:color="auto" w:fill="auto"/>
            <w:noWrap/>
          </w:tcPr>
          <w:p w14:paraId="753B2834">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.230</w:t>
            </w:r>
          </w:p>
        </w:tc>
        <w:tc>
          <w:tcPr>
            <w:tcW w:w="673" w:type="pct"/>
            <w:shd w:val="clear" w:color="auto" w:fill="auto"/>
            <w:noWrap/>
          </w:tcPr>
          <w:p w14:paraId="798237AA">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2.877</w:t>
            </w:r>
          </w:p>
        </w:tc>
        <w:tc>
          <w:tcPr>
            <w:tcW w:w="667" w:type="pct"/>
            <w:shd w:val="clear" w:color="auto" w:fill="auto"/>
            <w:noWrap/>
          </w:tcPr>
          <w:p w14:paraId="139E80CD">
            <w:pPr>
              <w:spacing w:after="0" w:line="240" w:lineRule="auto"/>
              <w:rPr>
                <w:rFonts w:eastAsia="Times New Roman" w:cs="Times New Roman"/>
                <w:color w:val="000000"/>
                <w:szCs w:val="24"/>
                <w:lang w:eastAsia="zh-CN"/>
              </w:rPr>
            </w:pPr>
            <w:r>
              <w:rPr>
                <w:rFonts w:eastAsia="Times New Roman" w:cs="Times New Roman"/>
                <w:color w:val="000000"/>
                <w:szCs w:val="24"/>
                <w:lang w:eastAsia="zh-CN"/>
              </w:rPr>
              <w:t>.005</w:t>
            </w:r>
          </w:p>
        </w:tc>
      </w:tr>
      <w:tr w14:paraId="3F4D641E">
        <w:tblPrEx>
          <w:tblBorders>
            <w:top w:val="single" w:color="000000" w:sz="4" w:space="0"/>
            <w:left w:val="none" w:color="auto" w:sz="0" w:space="0"/>
            <w:bottom w:val="single" w:color="000000"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69" w:type="pct"/>
            <w:shd w:val="clear" w:color="auto" w:fill="auto"/>
          </w:tcPr>
          <w:p w14:paraId="5A9A3A9E">
            <w:pPr>
              <w:spacing w:after="0" w:line="240" w:lineRule="auto"/>
              <w:rPr>
                <w:rFonts w:hint="default" w:eastAsia="Times New Roman" w:cs="Times New Roman"/>
                <w:b w:val="0"/>
                <w:bCs w:val="0"/>
                <w:color w:val="000000"/>
                <w:szCs w:val="24"/>
                <w:lang w:eastAsia="zh-CN"/>
              </w:rPr>
            </w:pPr>
            <w:r>
              <w:rPr>
                <w:rFonts w:hint="default" w:eastAsia="SimSun" w:cs="Times New Roman"/>
                <w:b w:val="0"/>
                <w:bCs w:val="0"/>
                <w:color w:val="000000"/>
                <w:szCs w:val="24"/>
              </w:rPr>
              <w:t>Authoritative leadership style</w:t>
            </w:r>
          </w:p>
        </w:tc>
        <w:tc>
          <w:tcPr>
            <w:tcW w:w="683" w:type="pct"/>
            <w:shd w:val="clear" w:color="auto" w:fill="auto"/>
            <w:noWrap/>
          </w:tcPr>
          <w:p w14:paraId="69C79E55">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.162</w:t>
            </w:r>
          </w:p>
        </w:tc>
        <w:tc>
          <w:tcPr>
            <w:tcW w:w="680" w:type="pct"/>
            <w:shd w:val="clear" w:color="auto" w:fill="auto"/>
            <w:noWrap/>
          </w:tcPr>
          <w:p w14:paraId="2A12020A">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.067</w:t>
            </w:r>
          </w:p>
        </w:tc>
        <w:tc>
          <w:tcPr>
            <w:tcW w:w="929" w:type="pct"/>
            <w:shd w:val="clear" w:color="auto" w:fill="auto"/>
            <w:noWrap/>
          </w:tcPr>
          <w:p w14:paraId="0FE50756">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.166</w:t>
            </w:r>
          </w:p>
        </w:tc>
        <w:tc>
          <w:tcPr>
            <w:tcW w:w="673" w:type="pct"/>
            <w:shd w:val="clear" w:color="auto" w:fill="auto"/>
            <w:noWrap/>
          </w:tcPr>
          <w:p w14:paraId="60572F94">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2.415</w:t>
            </w:r>
          </w:p>
        </w:tc>
        <w:tc>
          <w:tcPr>
            <w:tcW w:w="667" w:type="pct"/>
            <w:shd w:val="clear" w:color="auto" w:fill="auto"/>
            <w:noWrap/>
          </w:tcPr>
          <w:p w14:paraId="0BC92998">
            <w:pPr>
              <w:spacing w:after="0" w:line="240" w:lineRule="auto"/>
              <w:rPr>
                <w:rFonts w:hint="default" w:eastAsia="Times New Roman" w:cs="Times New Roman"/>
                <w:color w:val="000000"/>
                <w:szCs w:val="24"/>
                <w:lang w:eastAsia="zh-CN"/>
              </w:rPr>
            </w:pPr>
            <w:r>
              <w:rPr>
                <w:rFonts w:hint="default" w:eastAsia="Times New Roman" w:cs="Times New Roman"/>
                <w:color w:val="000000"/>
                <w:szCs w:val="24"/>
                <w:lang w:eastAsia="zh-CN"/>
              </w:rPr>
              <w:t>.017</w:t>
            </w:r>
          </w:p>
        </w:tc>
      </w:tr>
    </w:tbl>
    <w:p w14:paraId="1CC793AC">
      <w:pPr>
        <w:autoSpaceDE w:val="0"/>
        <w:autoSpaceDN w:val="0"/>
        <w:adjustRightInd w:val="0"/>
        <w:rPr>
          <w:rFonts w:eastAsia="Times New Roman" w:cs="Times New Roman"/>
          <w:bCs/>
          <w:color w:val="000000"/>
          <w:szCs w:val="24"/>
        </w:rPr>
      </w:pPr>
    </w:p>
    <w:p w14:paraId="0CF8634F">
      <w:pPr>
        <w:rPr>
          <w:rFonts w:cs="Times New Roman"/>
          <w:szCs w:val="24"/>
        </w:rPr>
      </w:pPr>
      <w:bookmarkStart w:id="151" w:name="_Hlk174799078"/>
      <w:r>
        <w:rPr>
          <w:rFonts w:cs="Times New Roman"/>
          <w:szCs w:val="24"/>
        </w:rPr>
        <w:t>The study results in Table 18 revealed that there was a positive linear effect of visionary leadership style on the adoption of digital transformation in the public sector in Kenya. (β</w:t>
      </w:r>
      <w:r>
        <w:rPr>
          <w:rFonts w:cs="Times New Roman"/>
          <w:szCs w:val="24"/>
          <w:vertAlign w:val="subscript"/>
        </w:rPr>
        <w:t>1</w:t>
      </w:r>
      <w:r>
        <w:rPr>
          <w:rFonts w:cs="Times New Roman"/>
          <w:szCs w:val="24"/>
        </w:rPr>
        <w:t>=0.202, p=0.020). This revealed that an increase in visionary leadership style leads to an increase in the adoption of digital transformation in the public sector in Kenya by 0.202 units. It was further established that transformational leadership style has a positive and significant effect on the adoption of digital transformation in the public sector in Kenya (β</w:t>
      </w:r>
      <w:r>
        <w:rPr>
          <w:rFonts w:cs="Times New Roman"/>
          <w:szCs w:val="24"/>
          <w:vertAlign w:val="subscript"/>
        </w:rPr>
        <w:t>2</w:t>
      </w:r>
      <w:r>
        <w:rPr>
          <w:rFonts w:cs="Times New Roman"/>
          <w:szCs w:val="24"/>
        </w:rPr>
        <w:t>=0.</w:t>
      </w:r>
      <w:r>
        <w:rPr>
          <w:rFonts w:eastAsia="Times New Roman" w:cs="Times New Roman"/>
          <w:color w:val="000000"/>
          <w:szCs w:val="24"/>
          <w:lang w:eastAsia="zh-CN"/>
        </w:rPr>
        <w:t>253</w:t>
      </w:r>
      <w:r>
        <w:rPr>
          <w:rFonts w:cs="Times New Roman"/>
          <w:szCs w:val="24"/>
        </w:rPr>
        <w:t>, p=0.001). This implies that an increase in transformational leadership style leads to increase in the adoption of digital transformation in the public sector in Kenya by 0.253 units.</w:t>
      </w:r>
    </w:p>
    <w:p w14:paraId="300682D3">
      <w:pPr>
        <w:rPr>
          <w:rFonts w:cs="Times New Roman"/>
          <w:szCs w:val="24"/>
        </w:rPr>
      </w:pPr>
      <w:r>
        <w:rPr>
          <w:rFonts w:cs="Times New Roman"/>
          <w:szCs w:val="24"/>
        </w:rPr>
        <w:t xml:space="preserve">It was further established that </w:t>
      </w:r>
      <w:r>
        <w:rPr>
          <w:rFonts w:cs="Times New Roman"/>
          <w:bCs/>
          <w:szCs w:val="24"/>
        </w:rPr>
        <w:t xml:space="preserve">transactional leadership style </w:t>
      </w:r>
      <w:r>
        <w:rPr>
          <w:rFonts w:cs="Times New Roman"/>
          <w:szCs w:val="24"/>
        </w:rPr>
        <w:t>has a positive and significant effect on</w:t>
      </w:r>
      <w:r>
        <w:rPr>
          <w:rFonts w:cs="Times New Roman"/>
          <w:bCs/>
          <w:szCs w:val="24"/>
        </w:rPr>
        <w:t xml:space="preserve"> the adoption of digital transformation in the public sector in Kenya </w:t>
      </w:r>
      <w:r>
        <w:rPr>
          <w:rFonts w:cs="Times New Roman"/>
          <w:szCs w:val="24"/>
        </w:rPr>
        <w:t>(β</w:t>
      </w:r>
      <w:r>
        <w:rPr>
          <w:rFonts w:cs="Times New Roman"/>
          <w:szCs w:val="24"/>
          <w:vertAlign w:val="subscript"/>
        </w:rPr>
        <w:t>3</w:t>
      </w:r>
      <w:r>
        <w:rPr>
          <w:rFonts w:cs="Times New Roman"/>
          <w:szCs w:val="24"/>
        </w:rPr>
        <w:t>=0.</w:t>
      </w:r>
      <w:r>
        <w:rPr>
          <w:rFonts w:eastAsia="Times New Roman" w:cs="Times New Roman"/>
          <w:color w:val="000000"/>
          <w:szCs w:val="24"/>
          <w:lang w:eastAsia="zh-CN"/>
        </w:rPr>
        <w:t>134</w:t>
      </w:r>
      <w:r>
        <w:rPr>
          <w:rFonts w:cs="Times New Roman"/>
          <w:szCs w:val="24"/>
        </w:rPr>
        <w:t>, p=0.</w:t>
      </w:r>
      <w:r>
        <w:rPr>
          <w:rFonts w:eastAsia="Times New Roman" w:cs="Times New Roman"/>
          <w:color w:val="000000"/>
          <w:szCs w:val="24"/>
          <w:lang w:eastAsia="zh-CN"/>
        </w:rPr>
        <w:t>035</w:t>
      </w:r>
      <w:r>
        <w:rPr>
          <w:rFonts w:cs="Times New Roman"/>
          <w:szCs w:val="24"/>
        </w:rPr>
        <w:t xml:space="preserve">). This implies that an increase in </w:t>
      </w:r>
      <w:r>
        <w:rPr>
          <w:rFonts w:cs="Times New Roman"/>
          <w:bCs/>
          <w:szCs w:val="24"/>
        </w:rPr>
        <w:t xml:space="preserve">transactional leadership style </w:t>
      </w:r>
      <w:r>
        <w:rPr>
          <w:rFonts w:cs="Times New Roman"/>
          <w:szCs w:val="24"/>
        </w:rPr>
        <w:t xml:space="preserve">leads to increase in </w:t>
      </w:r>
      <w:r>
        <w:rPr>
          <w:rFonts w:cs="Times New Roman"/>
          <w:bCs/>
          <w:szCs w:val="24"/>
        </w:rPr>
        <w:t xml:space="preserve">the adoption of digital transformation in the public sector in Kenya </w:t>
      </w:r>
      <w:r>
        <w:rPr>
          <w:rFonts w:cs="Times New Roman"/>
          <w:szCs w:val="24"/>
        </w:rPr>
        <w:t xml:space="preserve">by 0.134 units. </w:t>
      </w:r>
      <w:r>
        <w:rPr>
          <w:rFonts w:cs="Times New Roman"/>
          <w:bCs/>
          <w:szCs w:val="24"/>
        </w:rPr>
        <w:t xml:space="preserve">Participative leadership style </w:t>
      </w:r>
      <w:r>
        <w:rPr>
          <w:rFonts w:cs="Times New Roman"/>
          <w:szCs w:val="24"/>
        </w:rPr>
        <w:t xml:space="preserve">was found to have a positive and significant effect on </w:t>
      </w:r>
      <w:r>
        <w:rPr>
          <w:rFonts w:cs="Times New Roman"/>
          <w:bCs/>
          <w:szCs w:val="24"/>
        </w:rPr>
        <w:t xml:space="preserve">the adoption of digital transformation in the public sector in Kenya </w:t>
      </w:r>
      <w:r>
        <w:rPr>
          <w:rFonts w:cs="Times New Roman"/>
          <w:szCs w:val="24"/>
        </w:rPr>
        <w:t>(β</w:t>
      </w:r>
      <w:r>
        <w:rPr>
          <w:rFonts w:cs="Times New Roman"/>
          <w:szCs w:val="24"/>
          <w:vertAlign w:val="subscript"/>
        </w:rPr>
        <w:t>4</w:t>
      </w:r>
      <w:r>
        <w:rPr>
          <w:rFonts w:cs="Times New Roman"/>
          <w:szCs w:val="24"/>
        </w:rPr>
        <w:t>=0.</w:t>
      </w:r>
      <w:r>
        <w:rPr>
          <w:rFonts w:eastAsia="Times New Roman" w:cs="Times New Roman"/>
          <w:color w:val="000000"/>
          <w:szCs w:val="24"/>
          <w:lang w:eastAsia="zh-CN"/>
        </w:rPr>
        <w:t xml:space="preserve"> 240</w:t>
      </w:r>
      <w:r>
        <w:rPr>
          <w:rFonts w:cs="Times New Roman"/>
          <w:szCs w:val="24"/>
        </w:rPr>
        <w:t>, p=0.</w:t>
      </w:r>
      <w:r>
        <w:rPr>
          <w:rFonts w:eastAsia="Times New Roman" w:cs="Times New Roman"/>
          <w:color w:val="000000"/>
          <w:szCs w:val="24"/>
          <w:lang w:eastAsia="zh-CN"/>
        </w:rPr>
        <w:t>005</w:t>
      </w:r>
      <w:r>
        <w:rPr>
          <w:rFonts w:cs="Times New Roman"/>
          <w:szCs w:val="24"/>
        </w:rPr>
        <w:t xml:space="preserve">). This gives an implication that an increase in </w:t>
      </w:r>
      <w:r>
        <w:rPr>
          <w:rFonts w:cs="Times New Roman"/>
          <w:bCs/>
          <w:szCs w:val="24"/>
        </w:rPr>
        <w:t xml:space="preserve">participative leadership style </w:t>
      </w:r>
      <w:r>
        <w:rPr>
          <w:rFonts w:cs="Times New Roman"/>
          <w:szCs w:val="24"/>
        </w:rPr>
        <w:t xml:space="preserve">leads to an increase in </w:t>
      </w:r>
      <w:r>
        <w:rPr>
          <w:rFonts w:cs="Times New Roman"/>
          <w:bCs/>
          <w:szCs w:val="24"/>
        </w:rPr>
        <w:t xml:space="preserve">the adoption of digital transformation in the public sector in Kenya </w:t>
      </w:r>
      <w:r>
        <w:rPr>
          <w:rFonts w:cs="Times New Roman"/>
          <w:szCs w:val="24"/>
        </w:rPr>
        <w:t xml:space="preserve">by 0.240 units. Finally, </w:t>
      </w:r>
      <w:r>
        <w:rPr>
          <w:rFonts w:cs="Times New Roman"/>
          <w:bCs/>
          <w:szCs w:val="24"/>
        </w:rPr>
        <w:t xml:space="preserve">authoritative leadership style </w:t>
      </w:r>
      <w:r>
        <w:rPr>
          <w:rFonts w:cs="Times New Roman"/>
          <w:szCs w:val="24"/>
        </w:rPr>
        <w:t xml:space="preserve">was found to have a positive and significant effect on </w:t>
      </w:r>
      <w:r>
        <w:rPr>
          <w:rFonts w:cs="Times New Roman"/>
          <w:bCs/>
          <w:szCs w:val="24"/>
        </w:rPr>
        <w:t xml:space="preserve">the adoption of digital transformation in the public sector in Kenya </w:t>
      </w:r>
      <w:r>
        <w:rPr>
          <w:rFonts w:cs="Times New Roman"/>
          <w:szCs w:val="24"/>
        </w:rPr>
        <w:t>(β</w:t>
      </w:r>
      <w:r>
        <w:rPr>
          <w:rFonts w:cs="Times New Roman"/>
          <w:szCs w:val="24"/>
          <w:vertAlign w:val="subscript"/>
        </w:rPr>
        <w:t>5</w:t>
      </w:r>
      <w:r>
        <w:rPr>
          <w:rFonts w:cs="Times New Roman"/>
          <w:szCs w:val="24"/>
        </w:rPr>
        <w:t>=.</w:t>
      </w:r>
      <w:r>
        <w:rPr>
          <w:rFonts w:eastAsia="Times New Roman" w:cs="Times New Roman"/>
          <w:color w:val="000000"/>
          <w:szCs w:val="24"/>
          <w:lang w:eastAsia="zh-CN"/>
        </w:rPr>
        <w:t>162</w:t>
      </w:r>
      <w:r>
        <w:rPr>
          <w:rFonts w:cs="Times New Roman"/>
          <w:szCs w:val="24"/>
        </w:rPr>
        <w:t>, p=0.</w:t>
      </w:r>
      <w:r>
        <w:rPr>
          <w:rFonts w:eastAsia="Times New Roman" w:cs="Times New Roman"/>
          <w:color w:val="000000"/>
          <w:szCs w:val="24"/>
          <w:lang w:eastAsia="zh-CN"/>
        </w:rPr>
        <w:t>017</w:t>
      </w:r>
      <w:r>
        <w:rPr>
          <w:rFonts w:cs="Times New Roman"/>
          <w:szCs w:val="24"/>
        </w:rPr>
        <w:t xml:space="preserve">). This gives an implication that an increase in </w:t>
      </w:r>
      <w:r>
        <w:rPr>
          <w:rFonts w:cs="Times New Roman"/>
          <w:bCs/>
          <w:szCs w:val="24"/>
        </w:rPr>
        <w:t xml:space="preserve">authoritative leadership style </w:t>
      </w:r>
      <w:r>
        <w:rPr>
          <w:rFonts w:cs="Times New Roman"/>
          <w:szCs w:val="24"/>
        </w:rPr>
        <w:t xml:space="preserve">leads to an increase in </w:t>
      </w:r>
      <w:r>
        <w:rPr>
          <w:rFonts w:cs="Times New Roman"/>
          <w:bCs/>
          <w:szCs w:val="24"/>
        </w:rPr>
        <w:t xml:space="preserve">the adoption of digital transformation in the public </w:t>
      </w:r>
      <w:bookmarkEnd w:id="151"/>
      <w:r>
        <w:rPr>
          <w:rFonts w:cs="Times New Roman"/>
          <w:bCs/>
          <w:szCs w:val="24"/>
        </w:rPr>
        <w:t xml:space="preserve">sector in Kenya </w:t>
      </w:r>
      <w:r>
        <w:rPr>
          <w:rFonts w:cs="Times New Roman"/>
          <w:szCs w:val="24"/>
        </w:rPr>
        <w:t xml:space="preserve">by 0.162 units, Thus, the regression equation becomes; </w:t>
      </w:r>
    </w:p>
    <w:p w14:paraId="04D5AA2E">
      <w:pPr>
        <w:autoSpaceDE w:val="0"/>
        <w:autoSpaceDN w:val="0"/>
        <w:adjustRightInd w:val="0"/>
        <w:rPr>
          <w:rFonts w:eastAsia="Times New Roman" w:cs="Times New Roman"/>
          <w:b/>
          <w:bCs/>
          <w:color w:val="000000"/>
          <w:szCs w:val="24"/>
        </w:rPr>
      </w:pPr>
      <w:r>
        <w:rPr>
          <w:rFonts w:eastAsia="Times New Roman" w:cs="Times New Roman"/>
          <w:b/>
          <w:bCs/>
          <w:color w:val="000000"/>
          <w:szCs w:val="24"/>
        </w:rPr>
        <w:t>Y =205 + 0.202X</w:t>
      </w:r>
      <w:r>
        <w:rPr>
          <w:rFonts w:eastAsia="Times New Roman" w:cs="Times New Roman"/>
          <w:b/>
          <w:bCs/>
          <w:color w:val="000000"/>
          <w:szCs w:val="24"/>
          <w:vertAlign w:val="subscript"/>
        </w:rPr>
        <w:t>1</w:t>
      </w:r>
      <w:r>
        <w:rPr>
          <w:rFonts w:eastAsia="Times New Roman" w:cs="Times New Roman"/>
          <w:b/>
          <w:bCs/>
          <w:color w:val="000000"/>
          <w:szCs w:val="24"/>
        </w:rPr>
        <w:t xml:space="preserve"> + 0.253X</w:t>
      </w:r>
      <w:r>
        <w:rPr>
          <w:rFonts w:eastAsia="Times New Roman" w:cs="Times New Roman"/>
          <w:b/>
          <w:bCs/>
          <w:color w:val="000000"/>
          <w:szCs w:val="24"/>
          <w:vertAlign w:val="subscript"/>
        </w:rPr>
        <w:t>2</w:t>
      </w:r>
      <w:r>
        <w:rPr>
          <w:rFonts w:eastAsia="Times New Roman" w:cs="Times New Roman"/>
          <w:b/>
          <w:bCs/>
          <w:color w:val="000000"/>
          <w:szCs w:val="24"/>
        </w:rPr>
        <w:t xml:space="preserve"> + 0.134X</w:t>
      </w:r>
      <w:r>
        <w:rPr>
          <w:rFonts w:eastAsia="Times New Roman" w:cs="Times New Roman"/>
          <w:b/>
          <w:bCs/>
          <w:color w:val="000000"/>
          <w:szCs w:val="24"/>
          <w:vertAlign w:val="subscript"/>
        </w:rPr>
        <w:t>3</w:t>
      </w:r>
      <w:r>
        <w:rPr>
          <w:rFonts w:eastAsia="Times New Roman" w:cs="Times New Roman"/>
          <w:b/>
          <w:bCs/>
          <w:color w:val="000000"/>
          <w:szCs w:val="24"/>
        </w:rPr>
        <w:t xml:space="preserve"> + 0.240X</w:t>
      </w:r>
      <w:r>
        <w:rPr>
          <w:rFonts w:eastAsia="Times New Roman" w:cs="Times New Roman"/>
          <w:b/>
          <w:bCs/>
          <w:color w:val="000000"/>
          <w:szCs w:val="24"/>
          <w:vertAlign w:val="subscript"/>
        </w:rPr>
        <w:t xml:space="preserve">4 </w:t>
      </w:r>
      <w:r>
        <w:rPr>
          <w:rFonts w:eastAsia="Times New Roman" w:cs="Times New Roman"/>
          <w:b/>
          <w:bCs/>
          <w:color w:val="000000"/>
          <w:szCs w:val="24"/>
        </w:rPr>
        <w:t>+ 0.162X</w:t>
      </w:r>
      <w:r>
        <w:rPr>
          <w:rFonts w:eastAsia="Times New Roman" w:cs="Times New Roman"/>
          <w:b/>
          <w:bCs/>
          <w:color w:val="000000"/>
          <w:szCs w:val="24"/>
          <w:vertAlign w:val="subscript"/>
        </w:rPr>
        <w:t>5</w:t>
      </w:r>
      <w:r>
        <w:rPr>
          <w:rFonts w:eastAsia="Times New Roman" w:cs="Times New Roman"/>
          <w:b/>
          <w:bCs/>
          <w:color w:val="000000"/>
          <w:szCs w:val="24"/>
        </w:rPr>
        <w:t xml:space="preserve">…………. Equation 4.1 </w:t>
      </w:r>
    </w:p>
    <w:p w14:paraId="13EE4BCE">
      <w:pPr>
        <w:pStyle w:val="3"/>
        <w:rPr>
          <w:rFonts w:cs="Times New Roman"/>
          <w:szCs w:val="24"/>
        </w:rPr>
      </w:pPr>
      <w:bookmarkStart w:id="152" w:name="_Toc179108938"/>
      <w:r>
        <w:rPr>
          <w:rFonts w:cs="Times New Roman"/>
          <w:szCs w:val="24"/>
        </w:rPr>
        <w:t>4.2 Limitations of the study</w:t>
      </w:r>
      <w:bookmarkEnd w:id="152"/>
    </w:p>
    <w:p w14:paraId="37DECDF1">
      <w:pPr>
        <w:rPr>
          <w:rFonts w:cs="Times New Roman"/>
          <w:szCs w:val="24"/>
        </w:rPr>
      </w:pPr>
      <w:r>
        <w:rPr>
          <w:rFonts w:cs="Times New Roman"/>
          <w:szCs w:val="24"/>
        </w:rPr>
        <w:t>Firstly, the study’s focus on the Communications Authority of Kenya (CAK) with a target population of 230 employees may not provide a comprehensive representation of the entire public sector in Kenya. This limited scope means that the findings may not be generalizable to other public sector organizations or different sectors and regions. Additionally, the reliance on a questionnaire as the sole data collection instrument introduces potential biases such as response bias or social desirability bias, where respondents might provide answers they believe are expected or favorable rather than their true opinions. Moreover, questionnaires may not capture the depth and complexity of the respondents' experiences and perceptions.</w:t>
      </w:r>
    </w:p>
    <w:p w14:paraId="798F618D">
      <w:pPr>
        <w:rPr>
          <w:rFonts w:cs="Times New Roman"/>
          <w:szCs w:val="24"/>
        </w:rPr>
      </w:pPr>
      <w:r>
        <w:rPr>
          <w:rFonts w:cs="Times New Roman"/>
          <w:szCs w:val="24"/>
        </w:rPr>
        <w:t>The study also relies on self-reported data, which means it is subject to the accuracy and honesty of the participants' responses. This reliance could lead to inaccuracies if participants misunderstand questions or intentionally provide misleading answers. Furthermore, the cross-sectional design of the study, capturing data at a single point in time, limits the ability to observe changes and developments over time in leadership styles and digital transformation adoption. Longitudinal studies would provide more insights into how these variables evolve.</w:t>
      </w:r>
    </w:p>
    <w:p w14:paraId="0C9E579C">
      <w:pPr>
        <w:rPr>
          <w:rFonts w:cs="Times New Roman"/>
          <w:szCs w:val="24"/>
        </w:rPr>
      </w:pPr>
      <w:r>
        <w:rPr>
          <w:rFonts w:cs="Times New Roman"/>
          <w:szCs w:val="24"/>
        </w:rPr>
        <w:t>Another limitation is the study's focus on leadership styles, which may overlook other critical factors influencing digital transformation, such as organizational culture, infrastructure, employee skills, and external environmental factors. These elements could also significantly impact the success of digital transformation initiatives. Additionally, if a significant portion of the target population does not respond to the questionnaire, the study may suffer from non-response bias, potentially skewing the results.</w:t>
      </w:r>
    </w:p>
    <w:p w14:paraId="3193B90A">
      <w:pPr>
        <w:rPr>
          <w:rFonts w:cs="Times New Roman"/>
          <w:szCs w:val="24"/>
        </w:rPr>
      </w:pPr>
      <w:r>
        <w:rPr>
          <w:rFonts w:cs="Times New Roman"/>
          <w:szCs w:val="24"/>
        </w:rPr>
        <w:t>The study primarily utilizes quantitative methods, limiting the richness of the data. Incorporating qualitative methods, such as interviews or focus groups, could provide deeper insights into the nuances of leadership styles and their impact on digital transformation. The context of the study is bound to a specific organization at a particular time, and changes in the organizational structure, leadership, or external environment after the study period may affect the relevance and applicability of the findings. While the chapter summary mentions ethical considerations, it does not detail them, making it crucial to thoroughly address issues such as confidentiality, informed consent, and data protection to ensure the integrity and ethical soundness of the research.</w:t>
      </w:r>
    </w:p>
    <w:p w14:paraId="0B2E8569">
      <w:pPr>
        <w:pStyle w:val="3"/>
        <w:rPr>
          <w:rFonts w:cs="Times New Roman"/>
          <w:szCs w:val="24"/>
        </w:rPr>
      </w:pPr>
      <w:bookmarkStart w:id="153" w:name="_Toc179108939"/>
      <w:r>
        <w:rPr>
          <w:rFonts w:cs="Times New Roman"/>
          <w:szCs w:val="24"/>
        </w:rPr>
        <w:t>4.3 Chapter summary</w:t>
      </w:r>
      <w:bookmarkEnd w:id="153"/>
      <w:r>
        <w:rPr>
          <w:rFonts w:cs="Times New Roman"/>
          <w:szCs w:val="24"/>
        </w:rPr>
        <w:t xml:space="preserve"> </w:t>
      </w:r>
    </w:p>
    <w:p w14:paraId="12C0B948">
      <w:pPr>
        <w:rPr>
          <w:rFonts w:cs="Times New Roman"/>
          <w:szCs w:val="24"/>
        </w:rPr>
      </w:pPr>
      <w:r>
        <w:rPr>
          <w:rFonts w:cs="Times New Roman"/>
          <w:szCs w:val="24"/>
        </w:rPr>
        <w:t xml:space="preserve">This chapter has presented the demographic information of the respondent, pilot study results, descriptive statistics, multiple regression analysis and limitations of the study. The study investigated the impact of various leadership styles on the adoption of digital transformation in the public sector. The findings revealed a strong consensus among respondents on the effectiveness of visionary leadership, with a significant majority agreeing that their leaders clearly communicate a vision for digital transformation and understand its potential to improve public sector operations. </w:t>
      </w:r>
    </w:p>
    <w:p w14:paraId="0690B21C">
      <w:pPr>
        <w:rPr>
          <w:rFonts w:cs="Times New Roman"/>
          <w:szCs w:val="24"/>
        </w:rPr>
      </w:pPr>
      <w:r>
        <w:rPr>
          <w:rFonts w:cs="Times New Roman"/>
          <w:szCs w:val="24"/>
        </w:rPr>
        <w:t>Additionally, leaders who encourage experimentation with new digital tools and inspire employees to embrace change were highly regarded. Transformational leadership also showed positive results, as leaders who articulate a clear vision, inspire creativity, provide resources, and empower employees were found to significantly enhance digital transformation efforts. Similarly, transactional leadership was effective when leaders outlined rewards, provided recognition, and set clear performance goals tied to digital transformation. Participative leadership was valued for involving team members in decision-making processes and fostering a collaborative and innovative culture. Authoritative leadership was appreciated for setting clear expectations, providing instructions, and holding employees accountable.</w:t>
      </w:r>
    </w:p>
    <w:p w14:paraId="780DA36D">
      <w:pPr>
        <w:rPr>
          <w:rFonts w:cs="Times New Roman"/>
          <w:szCs w:val="24"/>
        </w:rPr>
      </w:pPr>
      <w:r>
        <w:rPr>
          <w:rFonts w:cs="Times New Roman"/>
          <w:szCs w:val="24"/>
        </w:rPr>
        <w:t>Finally, regression results revealed that visionary leadership style, visionary leadership style, participative leadership style and transformational leadership style in adoption was found to have a positive and significant impact on the adoption of digital transformation. Transactional leadership style had a negative significant effect on the adoption of digital transformation.</w:t>
      </w:r>
      <w:r>
        <w:rPr>
          <w:rFonts w:cs="Times New Roman"/>
          <w:szCs w:val="24"/>
        </w:rPr>
        <w:br w:type="page"/>
      </w:r>
    </w:p>
    <w:p w14:paraId="3E4382D6">
      <w:pPr>
        <w:pStyle w:val="2"/>
        <w:rPr>
          <w:rFonts w:cs="Times New Roman"/>
        </w:rPr>
      </w:pPr>
      <w:bookmarkStart w:id="154" w:name="_Toc179108940"/>
      <w:r>
        <w:rPr>
          <w:rFonts w:cs="Times New Roman"/>
        </w:rPr>
        <w:t>CHAPTER FIVE</w:t>
      </w:r>
      <w:bookmarkEnd w:id="154"/>
      <w:r>
        <w:rPr>
          <w:rFonts w:cs="Times New Roman"/>
        </w:rPr>
        <w:t xml:space="preserve"> </w:t>
      </w:r>
    </w:p>
    <w:p w14:paraId="3EFF177F">
      <w:pPr>
        <w:pStyle w:val="2"/>
        <w:rPr>
          <w:rFonts w:cs="Times New Roman"/>
        </w:rPr>
      </w:pPr>
      <w:bookmarkStart w:id="155" w:name="_Toc179108941"/>
      <w:r>
        <w:rPr>
          <w:rFonts w:cs="Times New Roman"/>
        </w:rPr>
        <w:t>SUMMARY, RECOMMENDATIONS AND CONCLUSIONS</w:t>
      </w:r>
      <w:bookmarkEnd w:id="155"/>
      <w:r>
        <w:rPr>
          <w:rFonts w:cs="Times New Roman"/>
        </w:rPr>
        <w:t xml:space="preserve"> </w:t>
      </w:r>
    </w:p>
    <w:p w14:paraId="5B352F1D">
      <w:pPr>
        <w:pStyle w:val="3"/>
        <w:rPr>
          <w:rFonts w:cs="Times New Roman"/>
          <w:szCs w:val="24"/>
        </w:rPr>
      </w:pPr>
      <w:bookmarkStart w:id="156" w:name="_Toc179108942"/>
      <w:r>
        <w:rPr>
          <w:rFonts w:cs="Times New Roman"/>
          <w:szCs w:val="24"/>
        </w:rPr>
        <w:t>5.0 Introduction</w:t>
      </w:r>
      <w:bookmarkEnd w:id="156"/>
    </w:p>
    <w:p w14:paraId="225D4C6B">
      <w:pPr>
        <w:rPr>
          <w:rFonts w:cs="Times New Roman"/>
          <w:szCs w:val="24"/>
        </w:rPr>
      </w:pPr>
      <w:r>
        <w:rPr>
          <w:rFonts w:cs="Times New Roman"/>
          <w:szCs w:val="24"/>
        </w:rPr>
        <w:t>This chapter presents a summary of the study findings, conclusions, recommendations, and suggestions for future research in relation to the study objectives.</w:t>
      </w:r>
    </w:p>
    <w:p w14:paraId="70497963">
      <w:pPr>
        <w:pStyle w:val="3"/>
        <w:rPr>
          <w:rFonts w:cs="Times New Roman"/>
          <w:szCs w:val="24"/>
        </w:rPr>
      </w:pPr>
      <w:bookmarkStart w:id="157" w:name="_Toc179108943"/>
      <w:r>
        <w:rPr>
          <w:rFonts w:cs="Times New Roman"/>
          <w:szCs w:val="24"/>
        </w:rPr>
        <w:t>5.1 Summary of the findings</w:t>
      </w:r>
      <w:bookmarkEnd w:id="157"/>
    </w:p>
    <w:p w14:paraId="4DC2C6F8">
      <w:pPr>
        <w:pStyle w:val="4"/>
        <w:rPr>
          <w:rFonts w:cs="Times New Roman"/>
        </w:rPr>
      </w:pPr>
      <w:bookmarkStart w:id="158" w:name="_Toc114307253"/>
      <w:r>
        <w:rPr>
          <w:rFonts w:cs="Times New Roman"/>
        </w:rPr>
        <w:t xml:space="preserve">5.1.1 </w:t>
      </w:r>
      <w:bookmarkEnd w:id="158"/>
      <w:r>
        <w:rPr>
          <w:rFonts w:cs="Times New Roman"/>
        </w:rPr>
        <w:t>Visionary Leadership style</w:t>
      </w:r>
    </w:p>
    <w:p w14:paraId="4458099C">
      <w:pPr>
        <w:rPr>
          <w:rFonts w:cs="Times New Roman"/>
          <w:szCs w:val="24"/>
        </w:rPr>
      </w:pPr>
      <w:r>
        <w:rPr>
          <w:rFonts w:cs="Times New Roman"/>
          <w:szCs w:val="24"/>
          <w:lang w:val="en-IN"/>
        </w:rPr>
        <w:t xml:space="preserve">The first specific objective of the study was to </w:t>
      </w:r>
      <w:r>
        <w:rPr>
          <w:rFonts w:cs="Times New Roman"/>
          <w:szCs w:val="24"/>
          <w:lang w:eastAsia="zh-CN"/>
        </w:rPr>
        <w:t>determine the effect of visionary leadership style on the adoption of digital transformation in the public sector in Kenya</w:t>
      </w:r>
      <w:r>
        <w:rPr>
          <w:rFonts w:cs="Times New Roman"/>
          <w:szCs w:val="24"/>
        </w:rPr>
        <w:t>. Respondents were asked to give their view on the statement that their leader clearly communicates a vision for how digital transformation will improve public service delivery, I am confident that their leader understands the potential of digital technologies to improve public sector operations, their leader encourages employees to experiment with new digital tools and processes, their leader inspires employees to embrace change and adapt to new ways of working brought about by digital transformation, their leader provides clear direction and resources to support the implementation of digital transformation initiatives, I feel empowered to contribute my ideas and skills to our digital transformation journey and finally their leader’s vision and approach are effectively driving the adoption of digital transformation in our organization.</w:t>
      </w:r>
    </w:p>
    <w:p w14:paraId="007586A2">
      <w:pPr>
        <w:rPr>
          <w:rFonts w:cs="Times New Roman"/>
          <w:szCs w:val="24"/>
        </w:rPr>
      </w:pPr>
      <w:r>
        <w:rPr>
          <w:rFonts w:cs="Times New Roman"/>
          <w:szCs w:val="24"/>
        </w:rPr>
        <w:t>However, majority of the respondent agreed that their leader clearly communicates a vision for how digital transformation will improve public service delivery and also agreed that they are confident that their leader understands the potential of digital technologies to improve public sector operations. Further, they agreed that their leader encourages employees to experiment with new digital tools and processes. Also, they agreed that they feel empowered to contribute my ideas and skills to our digital transformation journey and finally agreed that their leader’s vision and approach are effectively driving the adoption of digital transformation in our organization.</w:t>
      </w:r>
    </w:p>
    <w:p w14:paraId="37BAA9FA">
      <w:pPr>
        <w:pStyle w:val="4"/>
        <w:rPr>
          <w:rFonts w:cs="Times New Roman"/>
          <w:lang w:val="en-IN"/>
        </w:rPr>
      </w:pPr>
      <w:r>
        <w:rPr>
          <w:rFonts w:cs="Times New Roman"/>
          <w:lang w:val="en-IN"/>
        </w:rPr>
        <w:t xml:space="preserve">5.1.2 </w:t>
      </w:r>
      <w:r>
        <w:rPr>
          <w:rFonts w:cs="Times New Roman"/>
        </w:rPr>
        <w:t>Transformational Leadership Style</w:t>
      </w:r>
    </w:p>
    <w:p w14:paraId="0F17AD59">
      <w:pPr>
        <w:rPr>
          <w:rFonts w:cs="Times New Roman"/>
          <w:szCs w:val="24"/>
        </w:rPr>
      </w:pPr>
      <w:r>
        <w:rPr>
          <w:rFonts w:cs="Times New Roman"/>
          <w:szCs w:val="24"/>
          <w:lang w:val="en-IN"/>
        </w:rPr>
        <w:t xml:space="preserve">The second specific objective of the study was to </w:t>
      </w:r>
      <w:r>
        <w:rPr>
          <w:rFonts w:cs="Times New Roman"/>
          <w:szCs w:val="24"/>
          <w:lang w:eastAsia="zh-CN"/>
        </w:rPr>
        <w:t>establish the effect of transformational leadership style on the adoption of digital transformation in the public sector in Kenya</w:t>
      </w:r>
      <w:r>
        <w:rPr>
          <w:rFonts w:cs="Times New Roman"/>
          <w:szCs w:val="24"/>
        </w:rPr>
        <w:t>. Respondents were asked to give their view on the statement that my leader clearly articulates a vision for how digital transformation will benefit the organization, my leader inspires me to think creatively and challenge the status quo when it comes to digital solutions, my leader provides me with the resources and support I need to learn new digital skills, my leader empowers me to make decisions and take ownership of my work during the digital transformation process, my leader celebrates successes and milestones achieved during the digital transformation journey, I feel confident in my ability to contribute to the organization’s digital transformation because of my leader's guidance and support and I am excited about the future of the organization because of the leader's vision for digital transformation.</w:t>
      </w:r>
    </w:p>
    <w:p w14:paraId="1A61DFE3">
      <w:pPr>
        <w:rPr>
          <w:rFonts w:cs="Times New Roman"/>
          <w:szCs w:val="24"/>
        </w:rPr>
      </w:pPr>
      <w:r>
        <w:rPr>
          <w:rFonts w:cs="Times New Roman"/>
          <w:szCs w:val="24"/>
        </w:rPr>
        <w:t>Additionally, majority of the respondent agreed that my leader clearly articulates a vision for how digital transformation will benefit the organization, and also they agreed that my leader inspires me to think creatively and challenge the status quo when it comes to digital solutions. Also, they agreed that my leader empowers me to make decisions and take ownership of my work during the digital transformation process and also they agreed that my leader celebrates successes and milestones achieved during the digital transformation journey. Further, they agreed that they feel confident in my ability to contribute to the organization’s digital transformation because of my leader's guidance and support and finally they agreed that they are excited about the future of the organization because of the leader's vision for digital transformation.</w:t>
      </w:r>
    </w:p>
    <w:p w14:paraId="37D6D5EA">
      <w:pPr>
        <w:pStyle w:val="4"/>
        <w:rPr>
          <w:rFonts w:cs="Times New Roman"/>
          <w:lang w:val="en-IN"/>
        </w:rPr>
      </w:pPr>
      <w:r>
        <w:rPr>
          <w:rFonts w:cs="Times New Roman"/>
          <w:lang w:val="en-IN"/>
        </w:rPr>
        <w:t xml:space="preserve">5.1.3 </w:t>
      </w:r>
      <w:r>
        <w:rPr>
          <w:rFonts w:cs="Times New Roman"/>
        </w:rPr>
        <w:t>Transactional leadership style</w:t>
      </w:r>
    </w:p>
    <w:p w14:paraId="47D952AA">
      <w:pPr>
        <w:rPr>
          <w:rFonts w:cs="Times New Roman"/>
          <w:szCs w:val="24"/>
        </w:rPr>
      </w:pPr>
      <w:r>
        <w:rPr>
          <w:rFonts w:cs="Times New Roman"/>
          <w:szCs w:val="24"/>
          <w:lang w:val="en-IN"/>
        </w:rPr>
        <w:t>The third specific objective of the study was</w:t>
      </w:r>
      <w:r>
        <w:rPr>
          <w:rFonts w:cs="Times New Roman"/>
          <w:szCs w:val="24"/>
          <w:lang w:eastAsia="zh-CN"/>
        </w:rPr>
        <w:t xml:space="preserve"> to </w:t>
      </w:r>
      <w:r>
        <w:rPr>
          <w:rFonts w:cs="Times New Roman"/>
          <w:szCs w:val="24"/>
        </w:rPr>
        <w:t>assess the effect of transactional leadership style on the adoption of digital transformation in the public sector in Kenya. They were ask to give their view on the statement that my leader clearly outlines the rewards and recognition for actively participating in digital transformation initiatives, when I perform well in using new digital tools, my leader is quick to offer praise or public recognition, my leader clarifies what specific performance goals are tied to the successful adoption of digital transformation, I feel confident that my leader will intervene and address any performance issues related to a lack of participation in digital transformation, my leader emphasizes the potential negative consequences (e.g., missed opportunities) of not adopting new digital tools, I am clear on the specific tasks and deadlines expected of me regarding digital transformation initiatives and finally my leader focuses on ensuring clear communication and expectations when introducing new digital tools.</w:t>
      </w:r>
    </w:p>
    <w:p w14:paraId="774529BB">
      <w:pPr>
        <w:rPr>
          <w:rFonts w:cs="Times New Roman"/>
          <w:szCs w:val="24"/>
        </w:rPr>
      </w:pPr>
      <w:r>
        <w:rPr>
          <w:rFonts w:cs="Times New Roman"/>
          <w:szCs w:val="24"/>
        </w:rPr>
        <w:t>However, majority of the respondent agreed that my leader clearly outlines the rewards and recognition for actively participating in digital transformation initiatives and also they agreed that when they perform well in using new digital tools, my leader is quick to offer praise or public recognition. Additionally, they agreed that my leader clarifies what specific performance goals are tied to the successful adoption of digital transformation and also agreed that my leader emphasizes the potential negative consequences (e.g., missed opportunities) of not adopting new digital tools. Also, they agreed that they are clear on the specific tasks and deadlines expected of me regarding digital transformation initiatives and finally agreed that my leader focuses on ensuring clear communication and expectations when introducing new digital tools.</w:t>
      </w:r>
    </w:p>
    <w:p w14:paraId="335EF34E">
      <w:pPr>
        <w:pStyle w:val="4"/>
        <w:rPr>
          <w:rFonts w:cs="Times New Roman"/>
          <w:lang w:val="en-IN"/>
        </w:rPr>
      </w:pPr>
      <w:r>
        <w:rPr>
          <w:rFonts w:cs="Times New Roman"/>
          <w:lang w:val="en-IN"/>
        </w:rPr>
        <w:t xml:space="preserve">5.1.4 </w:t>
      </w:r>
      <w:r>
        <w:rPr>
          <w:rFonts w:cs="Times New Roman"/>
        </w:rPr>
        <w:t>Participative Leadership Style</w:t>
      </w:r>
    </w:p>
    <w:p w14:paraId="5CA8C14A">
      <w:pPr>
        <w:rPr>
          <w:rFonts w:cs="Times New Roman"/>
          <w:szCs w:val="24"/>
        </w:rPr>
      </w:pPr>
      <w:r>
        <w:rPr>
          <w:rFonts w:cs="Times New Roman"/>
          <w:szCs w:val="24"/>
          <w:lang w:val="en-IN"/>
        </w:rPr>
        <w:t>The fourth specific objective of the study was</w:t>
      </w:r>
      <w:r>
        <w:rPr>
          <w:rFonts w:cs="Times New Roman"/>
          <w:szCs w:val="24"/>
          <w:lang w:eastAsia="zh-CN"/>
        </w:rPr>
        <w:t xml:space="preserve"> to </w:t>
      </w:r>
      <w:r>
        <w:rPr>
          <w:rFonts w:cs="Times New Roman"/>
          <w:szCs w:val="24"/>
        </w:rPr>
        <w:t>establish the effect of participative leadership style on the adoption of digital transformation in the public sector in Kenya. They were ask to give their view on the statement that their leaders actively involve team members in decision-making processes related to digital transformation, team members feel empowered to contribute ideas and suggestions for digital transformation initiatives, the participative leadership style of their leaders enhances the acceptance of digital transformation within the organization, team members perceive that their opinions are valued and considered in the implementation of digital transformation strategies, the participative approach of leadership fosters a culture of collaboration and innovation in digital transformation efforts, Team members are motivated to actively engage in digital transformation activities due to the participative leadership style and lastly, the participative leadership style positively influences the speed and effectiveness of digital transformation initiatives.</w:t>
      </w:r>
    </w:p>
    <w:p w14:paraId="510C1870">
      <w:pPr>
        <w:rPr>
          <w:rFonts w:cs="Times New Roman"/>
          <w:szCs w:val="24"/>
        </w:rPr>
      </w:pPr>
      <w:r>
        <w:rPr>
          <w:rFonts w:cs="Times New Roman"/>
          <w:szCs w:val="24"/>
        </w:rPr>
        <w:t>Moreover, they agreed that their leaders actively involve team members in decision-making processes related to digital transformation and also majority of the respondent agreed that team members feel empowered to contribute ideas and suggestions for digital transformation initiatives. Also, they agreed that team members perceive that their opinions are valued and considered in the implementation of digital transformation strategies and also majority of the respondent agreed that the participative approach of leadership fosters a culture of collaboration and innovation in digital transformation efforts. However, they also agreed that team members are motivated to actively engage in digital transformation activities due to the participative leadership style and lastly agreed that the participative leadership style positively influences the speed and effectiveness of digital transformation initiatives.</w:t>
      </w:r>
    </w:p>
    <w:p w14:paraId="58125162">
      <w:pPr>
        <w:pStyle w:val="4"/>
        <w:rPr>
          <w:rFonts w:cs="Times New Roman"/>
        </w:rPr>
      </w:pPr>
      <w:r>
        <w:rPr>
          <w:rFonts w:cs="Times New Roman"/>
          <w:lang w:val="en-IN"/>
        </w:rPr>
        <w:t xml:space="preserve">5.1.5 </w:t>
      </w:r>
      <w:r>
        <w:rPr>
          <w:rFonts w:cs="Times New Roman"/>
        </w:rPr>
        <w:t>Authoritative Leadership Style</w:t>
      </w:r>
    </w:p>
    <w:p w14:paraId="51C90E7E">
      <w:pPr>
        <w:rPr>
          <w:rFonts w:cs="Times New Roman"/>
          <w:szCs w:val="24"/>
        </w:rPr>
      </w:pPr>
      <w:r>
        <w:rPr>
          <w:rFonts w:cs="Times New Roman"/>
          <w:szCs w:val="24"/>
          <w:lang w:val="en-IN"/>
        </w:rPr>
        <w:t>The last specific objective of the study was</w:t>
      </w:r>
      <w:r>
        <w:rPr>
          <w:rFonts w:cs="Times New Roman"/>
          <w:szCs w:val="24"/>
          <w:lang w:eastAsia="zh-CN"/>
        </w:rPr>
        <w:t xml:space="preserve"> to </w:t>
      </w:r>
      <w:r>
        <w:rPr>
          <w:rFonts w:cs="Times New Roman"/>
          <w:szCs w:val="24"/>
        </w:rPr>
        <w:t>ascertain the effect of authoritative leadership style on the adoption of digital transformation in the public sector in Kenya. They were ask to give their view on the statement that their leader clearly communicates the vision and goals for digital transformation within the organization, their leader sets clear expectations for employee participation in digital transformation initiatives, their leader provides clear instructions and procedures for using new digital tools and technologies, their leader effectively holds employees accountable for their contributions to digital transformation efforts, their leader demonstrates confidence in the ability of employees to learn and adapt to new digital technologies, their leader encourages employees to experiment with new digital tools and technologies, even if it means making mistakes and finally their leader provides timely feedback and recognition to employees who actively participate in digital transformation initiatives.</w:t>
      </w:r>
    </w:p>
    <w:p w14:paraId="293DD536">
      <w:pPr>
        <w:rPr>
          <w:rFonts w:cs="Times New Roman"/>
          <w:szCs w:val="24"/>
        </w:rPr>
      </w:pPr>
      <w:r>
        <w:rPr>
          <w:rFonts w:cs="Times New Roman"/>
          <w:szCs w:val="24"/>
        </w:rPr>
        <w:t>Additionally, majority of the respondent agreed that their leader clearly communicates the vision and goals for digital transformation within the organization and also agreed that their leader sets clear expectations for employee participation in digital transformation initiatives. Further, they agreed that their leader provides clear instructions and procedures for using new digital tools and technologies and also agreed that their leader demonstrates confidence in the ability of employees to learn and adapt to new digital technologies. Furthermore, they agreed that their leader encourages employees to experiment with new digital tools and technologies, even if it means making mistakes and finally they agreed that their leader provides timely feedback and recognition to employees who actively participate in digital transformation initiatives.</w:t>
      </w:r>
    </w:p>
    <w:p w14:paraId="56223E98">
      <w:pPr>
        <w:pStyle w:val="3"/>
        <w:rPr>
          <w:rFonts w:cs="Times New Roman"/>
          <w:szCs w:val="24"/>
        </w:rPr>
      </w:pPr>
      <w:bookmarkStart w:id="159" w:name="_Toc179108944"/>
      <w:bookmarkStart w:id="160" w:name="_Toc86327368"/>
      <w:bookmarkStart w:id="161" w:name="_Toc114307257"/>
      <w:bookmarkStart w:id="162" w:name="_Toc136518195"/>
      <w:r>
        <w:rPr>
          <w:rFonts w:cs="Times New Roman"/>
          <w:szCs w:val="24"/>
        </w:rPr>
        <w:t>5.2 Recommendations</w:t>
      </w:r>
      <w:bookmarkEnd w:id="159"/>
      <w:r>
        <w:rPr>
          <w:rFonts w:cs="Times New Roman"/>
          <w:szCs w:val="24"/>
        </w:rPr>
        <w:t xml:space="preserve"> </w:t>
      </w:r>
      <w:bookmarkEnd w:id="160"/>
      <w:bookmarkEnd w:id="161"/>
      <w:bookmarkEnd w:id="162"/>
    </w:p>
    <w:p w14:paraId="7AC82675">
      <w:pPr>
        <w:rPr>
          <w:rFonts w:cs="Times New Roman"/>
          <w:szCs w:val="24"/>
        </w:rPr>
      </w:pPr>
      <w:r>
        <w:rPr>
          <w:rFonts w:cs="Times New Roman"/>
          <w:szCs w:val="24"/>
        </w:rPr>
        <w:t>Public sector organizations in Kenya should focus on strengthening visionary leadership practices. Leaders should be trained to effectively communicate the vision for digital transformation and its benefits for public service delivery. Additionally, leaders should be encouraged to continuously support and inspire employees to embrace new digital tools and processes, providing clear direction and necessary resources for implementation.</w:t>
      </w:r>
    </w:p>
    <w:p w14:paraId="6B783D27">
      <w:pPr>
        <w:rPr>
          <w:rFonts w:cs="Times New Roman"/>
          <w:szCs w:val="24"/>
        </w:rPr>
      </w:pPr>
      <w:r>
        <w:rPr>
          <w:rFonts w:cs="Times New Roman"/>
          <w:szCs w:val="24"/>
        </w:rPr>
        <w:t>To further foster the adoption of digital transformation, it is recommended that public sector organizations cultivate transformational leadership styles. Leaders should be encouraged to articulate clear visions for digital transformation, inspire creative thinking, and challenge the status quo. Providing resources and support for employees to learn new digital skills, celebrating successes, and fostering a positive outlook on the future of the organization can significantly enhance the digital transformation journey.</w:t>
      </w:r>
    </w:p>
    <w:p w14:paraId="7ECEFBAC">
      <w:pPr>
        <w:rPr>
          <w:rFonts w:cs="Times New Roman"/>
          <w:szCs w:val="24"/>
        </w:rPr>
      </w:pPr>
      <w:r>
        <w:rPr>
          <w:rFonts w:cs="Times New Roman"/>
          <w:szCs w:val="24"/>
        </w:rPr>
        <w:t>Organizations should leverage transactional leadership to drive digital transformation by clearly outlining rewards and recognition for participation in digital initiatives. Leaders should consistently offer praise and public recognition for good performance, set specific performance goals tied to digital transformation, and emphasize the potential consequences of not adopting new digital tools. Clear communication and well-defined expectations are crucial for ensuring successful adoption.</w:t>
      </w:r>
    </w:p>
    <w:p w14:paraId="6599F516">
      <w:pPr>
        <w:rPr>
          <w:rFonts w:cs="Times New Roman"/>
          <w:szCs w:val="24"/>
        </w:rPr>
      </w:pPr>
      <w:r>
        <w:rPr>
          <w:rFonts w:cs="Times New Roman"/>
          <w:szCs w:val="24"/>
        </w:rPr>
        <w:t>Public sector organizations should adopt participative leadership styles to involve team members in decision-making processes related to digital transformation. Leaders should empower employees to contribute ideas and suggestions, value their opinions, and foster a collaborative and innovative culture. This approach can motivate team members to engage actively in digital transformation activities and enhance the speed and effectiveness of implementation.</w:t>
      </w:r>
    </w:p>
    <w:p w14:paraId="6E8DD7CA">
      <w:pPr>
        <w:pStyle w:val="3"/>
        <w:rPr>
          <w:rFonts w:cs="Times New Roman"/>
          <w:szCs w:val="24"/>
        </w:rPr>
      </w:pPr>
      <w:bookmarkStart w:id="163" w:name="_Toc179108945"/>
      <w:bookmarkStart w:id="164" w:name="_Toc114307256"/>
      <w:bookmarkStart w:id="165" w:name="_Toc136518194"/>
      <w:bookmarkStart w:id="166" w:name="_Toc86327367"/>
      <w:r>
        <w:rPr>
          <w:rFonts w:cs="Times New Roman"/>
          <w:szCs w:val="24"/>
        </w:rPr>
        <w:t>5.3 Conclusions</w:t>
      </w:r>
      <w:bookmarkEnd w:id="163"/>
      <w:r>
        <w:rPr>
          <w:rFonts w:cs="Times New Roman"/>
          <w:szCs w:val="24"/>
        </w:rPr>
        <w:t xml:space="preserve"> </w:t>
      </w:r>
      <w:bookmarkEnd w:id="164"/>
      <w:bookmarkEnd w:id="165"/>
      <w:bookmarkEnd w:id="166"/>
    </w:p>
    <w:p w14:paraId="529C4DC7">
      <w:pPr>
        <w:rPr>
          <w:rFonts w:cs="Times New Roman"/>
          <w:szCs w:val="24"/>
        </w:rPr>
      </w:pPr>
      <w:r>
        <w:rPr>
          <w:rFonts w:cs="Times New Roman"/>
          <w:szCs w:val="24"/>
        </w:rPr>
        <w:t>The study concludes that visionary leadership significantly impacts the adoption of digital transformation in the public sector in Kenya. Respondents agreed that their leaders clearly communicate a vision for how digital transformation will improve public service delivery and understand the potential of digital technologies to enhance operations. The leaders encourage experimentation with new digital tools and processes, inspire employees to embrace change, provide clear direction and resources for implementation, and effectively drive the adoption of digital transformation through their vision and approach.</w:t>
      </w:r>
    </w:p>
    <w:p w14:paraId="5160ACA0">
      <w:pPr>
        <w:rPr>
          <w:rFonts w:cs="Times New Roman"/>
          <w:szCs w:val="24"/>
        </w:rPr>
      </w:pPr>
      <w:r>
        <w:rPr>
          <w:rFonts w:cs="Times New Roman"/>
          <w:szCs w:val="24"/>
        </w:rPr>
        <w:t>The study further concludes that transformational leadership style plays a crucial role in the adoption of digital transformation. Respondents indicated that their leaders articulate a clear vision of how digital transformation will benefit the organization, inspire creativity, and challenge the status quo. The leaders empower employees to make decisions, provide resources and support for learning new digital skills, celebrate successes, and foster confidence and excitement about the future of the organization through their guidance and vision.</w:t>
      </w:r>
    </w:p>
    <w:p w14:paraId="04CB4E18">
      <w:pPr>
        <w:rPr>
          <w:rFonts w:cs="Times New Roman"/>
          <w:szCs w:val="24"/>
        </w:rPr>
      </w:pPr>
      <w:r>
        <w:rPr>
          <w:rFonts w:cs="Times New Roman"/>
          <w:szCs w:val="24"/>
        </w:rPr>
        <w:t>Also, the study concludes that transactional leadership style is effective in driving digital transformation in the public sector. Respondents agreed that their leaders outline rewards and recognition for participation in digital transformation initiatives, offer praise for good performance, clarify performance goals tied to successful adoption, and emphasize potential negative consequences of not adopting new digital tools. The leaders ensure clear communication, set specific tasks and deadlines, and maintain high expectations for employee participation.</w:t>
      </w:r>
    </w:p>
    <w:p w14:paraId="067FABA4">
      <w:pPr>
        <w:rPr>
          <w:rFonts w:cs="Times New Roman"/>
          <w:szCs w:val="24"/>
        </w:rPr>
      </w:pPr>
      <w:r>
        <w:rPr>
          <w:rFonts w:cs="Times New Roman"/>
          <w:szCs w:val="24"/>
        </w:rPr>
        <w:t>Moreover, the study concludes that participative leadership style positively influences digital transformation efforts. Respondents reported that their leaders involve team members in decision-making processes, empower them to contribute ideas and suggestions, value their opinions, and foster a culture of collaboration and innovation. This participative approach motivates team members to engage actively in digital transformation activities and enhances the speed and effectiveness of implementation.</w:t>
      </w:r>
    </w:p>
    <w:p w14:paraId="6AE8598A">
      <w:pPr>
        <w:rPr>
          <w:rFonts w:cs="Times New Roman"/>
          <w:szCs w:val="24"/>
        </w:rPr>
      </w:pPr>
      <w:r>
        <w:rPr>
          <w:rFonts w:cs="Times New Roman"/>
          <w:szCs w:val="24"/>
        </w:rPr>
        <w:t>Finally, the study concludes that authoritative leadership style is also effective in promoting digital transformation in the public sector. Respondents agreed that their leaders clearly communicate the vision and goals for digital transformation, set clear expectations for employee participation, provide instructions and procedures for using new digital tools, hold employees accountable, and demonstrate confidence in their ability to adapt. The leaders encourage experimentation, even with the risk of mistakes, and provide timely feedback and recognition to those actively participating in digital transformation initiatives.</w:t>
      </w:r>
    </w:p>
    <w:p w14:paraId="7D890664">
      <w:pPr>
        <w:rPr>
          <w:rFonts w:cs="Times New Roman"/>
          <w:szCs w:val="24"/>
        </w:rPr>
      </w:pPr>
    </w:p>
    <w:p w14:paraId="0CC72165">
      <w:pPr>
        <w:rPr>
          <w:rFonts w:cs="Times New Roman"/>
          <w:szCs w:val="24"/>
        </w:rPr>
      </w:pPr>
      <w:r>
        <w:rPr>
          <w:rFonts w:cs="Times New Roman"/>
          <w:szCs w:val="24"/>
        </w:rPr>
        <w:br w:type="page"/>
      </w:r>
    </w:p>
    <w:p w14:paraId="4E58C4EE">
      <w:pPr>
        <w:pStyle w:val="2"/>
        <w:rPr>
          <w:rFonts w:cs="Times New Roman"/>
        </w:rPr>
      </w:pPr>
      <w:bookmarkStart w:id="167" w:name="_Toc179108946"/>
      <w:r>
        <w:rPr>
          <w:rFonts w:cs="Times New Roman"/>
        </w:rPr>
        <w:t>REFERENCE</w:t>
      </w:r>
      <w:bookmarkEnd w:id="167"/>
    </w:p>
    <w:p w14:paraId="2693D137">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Abbas, M., &amp; Ali, R. (2023). Transformational Versus Transactional Leadership Styles and Project Success: A Meta-Analytic Review. </w:t>
      </w:r>
      <w:r>
        <w:rPr>
          <w:rFonts w:cs="Times New Roman"/>
          <w:i/>
          <w:iCs/>
          <w:color w:val="222222"/>
          <w:szCs w:val="24"/>
          <w:shd w:val="clear" w:color="auto" w:fill="FFFFFF"/>
        </w:rPr>
        <w:t>European Management Journal</w:t>
      </w:r>
      <w:r>
        <w:rPr>
          <w:rFonts w:cs="Times New Roman"/>
          <w:color w:val="222222"/>
          <w:szCs w:val="24"/>
          <w:shd w:val="clear" w:color="auto" w:fill="FFFFFF"/>
        </w:rPr>
        <w:t>, </w:t>
      </w:r>
      <w:r>
        <w:rPr>
          <w:rFonts w:cs="Times New Roman"/>
          <w:i/>
          <w:iCs/>
          <w:color w:val="222222"/>
          <w:szCs w:val="24"/>
          <w:shd w:val="clear" w:color="auto" w:fill="FFFFFF"/>
        </w:rPr>
        <w:t>41</w:t>
      </w:r>
      <w:r>
        <w:rPr>
          <w:rFonts w:cs="Times New Roman"/>
          <w:color w:val="222222"/>
          <w:szCs w:val="24"/>
          <w:shd w:val="clear" w:color="auto" w:fill="FFFFFF"/>
        </w:rPr>
        <w:t>(1), 125-142.</w:t>
      </w:r>
    </w:p>
    <w:p w14:paraId="0FCDF25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Abu-Rumman, A. (2021). Transformational Leadership and Human Capital Within the Disruptive Business Environment of Academia. </w:t>
      </w:r>
      <w:r>
        <w:rPr>
          <w:rFonts w:cs="Times New Roman"/>
          <w:i/>
          <w:iCs/>
          <w:color w:val="222222"/>
          <w:szCs w:val="24"/>
          <w:shd w:val="clear" w:color="auto" w:fill="FFFFFF"/>
        </w:rPr>
        <w:t>World Journal on Educational Technology: Current Issues</w:t>
      </w:r>
      <w:r>
        <w:rPr>
          <w:rFonts w:cs="Times New Roman"/>
          <w:color w:val="222222"/>
          <w:szCs w:val="24"/>
          <w:shd w:val="clear" w:color="auto" w:fill="FFFFFF"/>
        </w:rPr>
        <w:t>, </w:t>
      </w:r>
      <w:r>
        <w:rPr>
          <w:rFonts w:cs="Times New Roman"/>
          <w:i/>
          <w:iCs/>
          <w:color w:val="222222"/>
          <w:szCs w:val="24"/>
          <w:shd w:val="clear" w:color="auto" w:fill="FFFFFF"/>
        </w:rPr>
        <w:t>13</w:t>
      </w:r>
      <w:r>
        <w:rPr>
          <w:rFonts w:cs="Times New Roman"/>
          <w:color w:val="222222"/>
          <w:szCs w:val="24"/>
          <w:shd w:val="clear" w:color="auto" w:fill="FFFFFF"/>
        </w:rPr>
        <w:t>(2), 178-187.</w:t>
      </w:r>
    </w:p>
    <w:p w14:paraId="6AD5BDE7">
      <w:pPr>
        <w:spacing w:line="240" w:lineRule="auto"/>
        <w:ind w:left="720" w:hanging="720"/>
        <w:rPr>
          <w:rFonts w:cs="Times New Roman"/>
          <w:color w:val="222222"/>
          <w:szCs w:val="24"/>
          <w:shd w:val="clear" w:color="auto" w:fill="FFFFFF"/>
        </w:rPr>
      </w:pPr>
      <w:r>
        <w:rPr>
          <w:rFonts w:cs="Times New Roman"/>
          <w:szCs w:val="24"/>
        </w:rPr>
        <w:t>AfroCave. (2021, June 15). Functions of the Communication Authority of Kenya (CAK). </w:t>
      </w:r>
      <w:r>
        <w:fldChar w:fldCharType="begin"/>
      </w:r>
      <w:r>
        <w:instrText xml:space="preserve"> HYPERLINK "https://blog.afro.co.ke/communications-authority/" \t "_blank" </w:instrText>
      </w:r>
      <w:r>
        <w:fldChar w:fldCharType="separate"/>
      </w:r>
      <w:r>
        <w:rPr>
          <w:rStyle w:val="13"/>
          <w:rFonts w:cs="Times New Roman"/>
          <w:szCs w:val="24"/>
        </w:rPr>
        <w:t>https://blog.afro.co.ke/communications-authority/</w:t>
      </w:r>
      <w:r>
        <w:rPr>
          <w:rStyle w:val="13"/>
          <w:rFonts w:cs="Times New Roman"/>
          <w:szCs w:val="24"/>
        </w:rPr>
        <w:fldChar w:fldCharType="end"/>
      </w:r>
    </w:p>
    <w:p w14:paraId="24E334C4">
      <w:pPr>
        <w:spacing w:line="240" w:lineRule="auto"/>
        <w:ind w:left="720" w:hanging="720"/>
        <w:rPr>
          <w:rFonts w:cs="Times New Roman"/>
          <w:color w:val="222222"/>
          <w:szCs w:val="24"/>
          <w:shd w:val="clear" w:color="auto" w:fill="FFFFFF"/>
        </w:rPr>
      </w:pPr>
      <w:bookmarkStart w:id="168" w:name="_Hlk171700082"/>
      <w:r>
        <w:rPr>
          <w:rFonts w:cs="Times New Roman"/>
          <w:color w:val="222222"/>
          <w:szCs w:val="24"/>
          <w:shd w:val="clear" w:color="auto" w:fill="FFFFFF"/>
        </w:rPr>
        <w:t>Ahsan, M. J., &amp; Khalid</w:t>
      </w:r>
      <w:bookmarkEnd w:id="168"/>
      <w:r>
        <w:rPr>
          <w:rFonts w:cs="Times New Roman"/>
          <w:color w:val="222222"/>
          <w:szCs w:val="24"/>
          <w:shd w:val="clear" w:color="auto" w:fill="FFFFFF"/>
        </w:rPr>
        <w:t>, M. H. (2023). Laissez-Faire Leadership. In </w:t>
      </w:r>
      <w:r>
        <w:rPr>
          <w:rFonts w:cs="Times New Roman"/>
          <w:i/>
          <w:iCs/>
          <w:color w:val="222222"/>
          <w:szCs w:val="24"/>
          <w:shd w:val="clear" w:color="auto" w:fill="FFFFFF"/>
        </w:rPr>
        <w:t>Leadership Approaches in Global Hospitality and Tourism</w:t>
      </w:r>
      <w:r>
        <w:rPr>
          <w:rFonts w:cs="Times New Roman"/>
          <w:color w:val="222222"/>
          <w:szCs w:val="24"/>
          <w:shd w:val="clear" w:color="auto" w:fill="FFFFFF"/>
        </w:rPr>
        <w:t> (Pp. 61-72). IGI Global.</w:t>
      </w:r>
    </w:p>
    <w:p w14:paraId="3B6C01C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Al Harbi, J. A., Alarifi, S., &amp; Mosbah, A. (2019). Transformation Leadership and Creativity: Effects of Employees Pyschological Empowerment and Intrinsic Motivation. </w:t>
      </w:r>
      <w:r>
        <w:rPr>
          <w:rFonts w:cs="Times New Roman"/>
          <w:i/>
          <w:iCs/>
          <w:color w:val="222222"/>
          <w:szCs w:val="24"/>
          <w:shd w:val="clear" w:color="auto" w:fill="FFFFFF"/>
        </w:rPr>
        <w:t>Personnel Review</w:t>
      </w:r>
      <w:r>
        <w:rPr>
          <w:rFonts w:cs="Times New Roman"/>
          <w:color w:val="222222"/>
          <w:szCs w:val="24"/>
          <w:shd w:val="clear" w:color="auto" w:fill="FFFFFF"/>
        </w:rPr>
        <w:t>, </w:t>
      </w:r>
      <w:r>
        <w:rPr>
          <w:rFonts w:cs="Times New Roman"/>
          <w:i/>
          <w:iCs/>
          <w:color w:val="222222"/>
          <w:szCs w:val="24"/>
          <w:shd w:val="clear" w:color="auto" w:fill="FFFFFF"/>
        </w:rPr>
        <w:t>48</w:t>
      </w:r>
      <w:r>
        <w:rPr>
          <w:rFonts w:cs="Times New Roman"/>
          <w:color w:val="222222"/>
          <w:szCs w:val="24"/>
          <w:shd w:val="clear" w:color="auto" w:fill="FFFFFF"/>
        </w:rPr>
        <w:t>(5), 1082-1099.</w:t>
      </w:r>
    </w:p>
    <w:p w14:paraId="398CAFBE">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Al Harbi, J. A., Alarifi, S., &amp; Mosbah, A. (2019). Transformation Leadership and Creativity: Effects of Employees Pyschological Empowerment and Intrinsic Motivation. </w:t>
      </w:r>
      <w:r>
        <w:rPr>
          <w:rFonts w:cs="Times New Roman"/>
          <w:i/>
          <w:iCs/>
          <w:color w:val="222222"/>
          <w:szCs w:val="24"/>
          <w:shd w:val="clear" w:color="auto" w:fill="FFFFFF"/>
        </w:rPr>
        <w:t>Personnel Review</w:t>
      </w:r>
      <w:r>
        <w:rPr>
          <w:rFonts w:cs="Times New Roman"/>
          <w:color w:val="222222"/>
          <w:szCs w:val="24"/>
          <w:shd w:val="clear" w:color="auto" w:fill="FFFFFF"/>
        </w:rPr>
        <w:t>, </w:t>
      </w:r>
      <w:r>
        <w:rPr>
          <w:rFonts w:cs="Times New Roman"/>
          <w:i/>
          <w:iCs/>
          <w:color w:val="222222"/>
          <w:szCs w:val="24"/>
          <w:shd w:val="clear" w:color="auto" w:fill="FFFFFF"/>
        </w:rPr>
        <w:t>48</w:t>
      </w:r>
      <w:r>
        <w:rPr>
          <w:rFonts w:cs="Times New Roman"/>
          <w:color w:val="222222"/>
          <w:szCs w:val="24"/>
          <w:shd w:val="clear" w:color="auto" w:fill="FFFFFF"/>
        </w:rPr>
        <w:t>(5), 1082-1099.</w:t>
      </w:r>
    </w:p>
    <w:p w14:paraId="653EE94F">
      <w:pPr>
        <w:spacing w:line="240" w:lineRule="auto"/>
        <w:ind w:left="720" w:hanging="720"/>
        <w:rPr>
          <w:rFonts w:cs="Times New Roman"/>
          <w:szCs w:val="24"/>
          <w:shd w:val="clear" w:color="auto" w:fill="FFFFFF"/>
        </w:rPr>
      </w:pPr>
      <w:r>
        <w:rPr>
          <w:rFonts w:cs="Times New Roman"/>
          <w:szCs w:val="24"/>
          <w:shd w:val="clear" w:color="auto" w:fill="FFFFFF"/>
        </w:rPr>
        <w:t>AL-Abrrow, H., Abdullah, H., &amp; Atshan, N. (2019). Effect of organizational integrity and leadership behaviour on organizational excellence: Mediator role of work engagement. </w:t>
      </w:r>
      <w:r>
        <w:rPr>
          <w:rFonts w:cs="Times New Roman"/>
          <w:i/>
          <w:iCs/>
          <w:szCs w:val="24"/>
          <w:shd w:val="clear" w:color="auto" w:fill="FFFFFF"/>
        </w:rPr>
        <w:t>International Journal of Organizational Analysis</w:t>
      </w:r>
      <w:r>
        <w:rPr>
          <w:rFonts w:cs="Times New Roman"/>
          <w:szCs w:val="24"/>
          <w:shd w:val="clear" w:color="auto" w:fill="FFFFFF"/>
        </w:rPr>
        <w:t>, </w:t>
      </w:r>
      <w:r>
        <w:rPr>
          <w:rFonts w:cs="Times New Roman"/>
          <w:i/>
          <w:iCs/>
          <w:szCs w:val="24"/>
          <w:shd w:val="clear" w:color="auto" w:fill="FFFFFF"/>
        </w:rPr>
        <w:t>27</w:t>
      </w:r>
      <w:r>
        <w:rPr>
          <w:rFonts w:cs="Times New Roman"/>
          <w:szCs w:val="24"/>
          <w:shd w:val="clear" w:color="auto" w:fill="FFFFFF"/>
        </w:rPr>
        <w:t>(4), 972-985.</w:t>
      </w:r>
    </w:p>
    <w:p w14:paraId="39895B02">
      <w:pPr>
        <w:spacing w:line="240" w:lineRule="auto"/>
        <w:ind w:left="720" w:hanging="720"/>
        <w:rPr>
          <w:rFonts w:cs="Times New Roman"/>
          <w:color w:val="222222"/>
          <w:szCs w:val="24"/>
          <w:shd w:val="clear" w:color="auto" w:fill="FFFFFF"/>
        </w:rPr>
      </w:pPr>
      <w:bookmarkStart w:id="169" w:name="_Hlk162520639"/>
      <w:r>
        <w:rPr>
          <w:rFonts w:cs="Times New Roman"/>
          <w:color w:val="222222"/>
          <w:szCs w:val="24"/>
          <w:shd w:val="clear" w:color="auto" w:fill="FFFFFF"/>
        </w:rPr>
        <w:t>Algahtany, M. A., &amp; Bardai</w:t>
      </w:r>
      <w:bookmarkEnd w:id="169"/>
      <w:r>
        <w:rPr>
          <w:rFonts w:cs="Times New Roman"/>
          <w:color w:val="222222"/>
          <w:szCs w:val="24"/>
          <w:shd w:val="clear" w:color="auto" w:fill="FFFFFF"/>
        </w:rPr>
        <w:t>, B. (2019). Quality Attention/Contingent Reward and Leadership Styles (Transformational/Transactional). </w:t>
      </w:r>
      <w:r>
        <w:rPr>
          <w:rFonts w:cs="Times New Roman"/>
          <w:i/>
          <w:iCs/>
          <w:color w:val="222222"/>
          <w:szCs w:val="24"/>
          <w:shd w:val="clear" w:color="auto" w:fill="FFFFFF"/>
        </w:rPr>
        <w:t>SSRG International Journal of Economics Management Studies (SSRGIJEMS)</w:t>
      </w:r>
      <w:r>
        <w:rPr>
          <w:rFonts w:cs="Times New Roman"/>
          <w:color w:val="222222"/>
          <w:szCs w:val="24"/>
          <w:shd w:val="clear" w:color="auto" w:fill="FFFFFF"/>
        </w:rPr>
        <w:t>, </w:t>
      </w:r>
      <w:r>
        <w:rPr>
          <w:rFonts w:cs="Times New Roman"/>
          <w:i/>
          <w:iCs/>
          <w:color w:val="222222"/>
          <w:szCs w:val="24"/>
          <w:shd w:val="clear" w:color="auto" w:fill="FFFFFF"/>
        </w:rPr>
        <w:t>6</w:t>
      </w:r>
      <w:r>
        <w:rPr>
          <w:rFonts w:cs="Times New Roman"/>
          <w:color w:val="222222"/>
          <w:szCs w:val="24"/>
          <w:shd w:val="clear" w:color="auto" w:fill="FFFFFF"/>
        </w:rPr>
        <w:t>(2), 57-81.</w:t>
      </w:r>
    </w:p>
    <w:p w14:paraId="6575375D">
      <w:pPr>
        <w:spacing w:line="240" w:lineRule="auto"/>
        <w:ind w:left="720" w:hanging="720"/>
        <w:rPr>
          <w:rFonts w:cs="Times New Roman"/>
          <w:color w:val="222222"/>
          <w:szCs w:val="24"/>
          <w:shd w:val="clear" w:color="auto" w:fill="FFFFFF"/>
        </w:rPr>
      </w:pPr>
      <w:bookmarkStart w:id="170" w:name="_Hlk162519170"/>
      <w:r>
        <w:rPr>
          <w:rFonts w:cs="Times New Roman"/>
          <w:color w:val="222222"/>
          <w:szCs w:val="24"/>
          <w:shd w:val="clear" w:color="auto" w:fill="FFFFFF"/>
        </w:rPr>
        <w:t>Al-Hadrawi, B. K., &amp; Reniati</w:t>
      </w:r>
      <w:bookmarkEnd w:id="170"/>
      <w:r>
        <w:rPr>
          <w:rFonts w:cs="Times New Roman"/>
          <w:color w:val="222222"/>
          <w:szCs w:val="24"/>
          <w:shd w:val="clear" w:color="auto" w:fill="FFFFFF"/>
        </w:rPr>
        <w:t>, R. (2023). Digital Leadership: Navigating The Future with Strategic Conviction. </w:t>
      </w:r>
      <w:r>
        <w:rPr>
          <w:rFonts w:cs="Times New Roman"/>
          <w:i/>
          <w:iCs/>
          <w:color w:val="222222"/>
          <w:szCs w:val="24"/>
          <w:shd w:val="clear" w:color="auto" w:fill="FFFFFF"/>
        </w:rPr>
        <w:t>International Journal of Magistravitae Management</w:t>
      </w:r>
      <w:r>
        <w:rPr>
          <w:rFonts w:cs="Times New Roman"/>
          <w:color w:val="222222"/>
          <w:szCs w:val="24"/>
          <w:shd w:val="clear" w:color="auto" w:fill="FFFFFF"/>
        </w:rPr>
        <w:t>, </w:t>
      </w:r>
      <w:r>
        <w:rPr>
          <w:rFonts w:cs="Times New Roman"/>
          <w:i/>
          <w:iCs/>
          <w:color w:val="222222"/>
          <w:szCs w:val="24"/>
          <w:shd w:val="clear" w:color="auto" w:fill="FFFFFF"/>
        </w:rPr>
        <w:t>1</w:t>
      </w:r>
      <w:r>
        <w:rPr>
          <w:rFonts w:cs="Times New Roman"/>
          <w:color w:val="222222"/>
          <w:szCs w:val="24"/>
          <w:shd w:val="clear" w:color="auto" w:fill="FFFFFF"/>
        </w:rPr>
        <w:t>(2), 130-145.</w:t>
      </w:r>
    </w:p>
    <w:p w14:paraId="5CD9CA3E">
      <w:pPr>
        <w:spacing w:line="240" w:lineRule="auto"/>
        <w:ind w:left="720" w:hanging="720"/>
        <w:rPr>
          <w:rFonts w:cs="Times New Roman"/>
          <w:color w:val="222222"/>
          <w:szCs w:val="24"/>
          <w:shd w:val="clear" w:color="auto" w:fill="FFFFFF"/>
          <w:lang w:val="de-DE"/>
        </w:rPr>
      </w:pPr>
      <w:r>
        <w:rPr>
          <w:rFonts w:cs="Times New Roman"/>
          <w:color w:val="222222"/>
          <w:szCs w:val="24"/>
          <w:shd w:val="clear" w:color="auto" w:fill="FFFFFF"/>
        </w:rPr>
        <w:t>Alkailanee, K. K., Altaany, H. M., Alakash, A. N., Darawsheh, S. A. A., Darawsheh, N. A. H., &amp; Alrashdan, H. (2024). " Navigating Crisis: Leadership Styles and Strategies During The COVID-19 Pandemic A Comprehensive Review. </w:t>
      </w:r>
      <w:r>
        <w:rPr>
          <w:rFonts w:cs="Times New Roman"/>
          <w:i/>
          <w:iCs/>
          <w:color w:val="222222"/>
          <w:szCs w:val="24"/>
          <w:shd w:val="clear" w:color="auto" w:fill="FFFFFF"/>
          <w:lang w:val="de-DE"/>
        </w:rPr>
        <w:t>Kurdish Studies</w:t>
      </w:r>
      <w:r>
        <w:rPr>
          <w:rFonts w:cs="Times New Roman"/>
          <w:color w:val="222222"/>
          <w:szCs w:val="24"/>
          <w:shd w:val="clear" w:color="auto" w:fill="FFFFFF"/>
          <w:lang w:val="de-DE"/>
        </w:rPr>
        <w:t>, </w:t>
      </w:r>
      <w:r>
        <w:rPr>
          <w:rFonts w:cs="Times New Roman"/>
          <w:i/>
          <w:iCs/>
          <w:color w:val="222222"/>
          <w:szCs w:val="24"/>
          <w:shd w:val="clear" w:color="auto" w:fill="FFFFFF"/>
          <w:lang w:val="de-DE"/>
        </w:rPr>
        <w:t>12</w:t>
      </w:r>
      <w:r>
        <w:rPr>
          <w:rFonts w:cs="Times New Roman"/>
          <w:color w:val="222222"/>
          <w:szCs w:val="24"/>
          <w:shd w:val="clear" w:color="auto" w:fill="FFFFFF"/>
          <w:lang w:val="de-DE"/>
        </w:rPr>
        <w:t>(2), 2766-2779.</w:t>
      </w:r>
    </w:p>
    <w:p w14:paraId="2A309619">
      <w:pPr>
        <w:spacing w:line="240" w:lineRule="auto"/>
        <w:ind w:left="720" w:hanging="720"/>
        <w:rPr>
          <w:rFonts w:cs="Times New Roman"/>
          <w:szCs w:val="24"/>
        </w:rPr>
      </w:pPr>
      <w:r>
        <w:rPr>
          <w:rFonts w:cs="Times New Roman"/>
          <w:szCs w:val="24"/>
          <w:lang w:val="de-DE"/>
        </w:rPr>
        <w:t xml:space="preserve">AlNuaimi, B. K., Singh, S. K., Ren, S., Budhwar, P., &amp; Vorobyev, D. (2022). </w:t>
      </w:r>
      <w:r>
        <w:rPr>
          <w:rFonts w:cs="Times New Roman"/>
          <w:szCs w:val="24"/>
        </w:rPr>
        <w:t>Mastering digital transformation: The nexus between leadership, agility, and digital strategy. </w:t>
      </w:r>
      <w:r>
        <w:rPr>
          <w:rFonts w:cs="Times New Roman"/>
          <w:i/>
          <w:iCs/>
          <w:szCs w:val="24"/>
        </w:rPr>
        <w:t>Journal of Business Research</w:t>
      </w:r>
      <w:r>
        <w:rPr>
          <w:rFonts w:cs="Times New Roman"/>
          <w:szCs w:val="24"/>
        </w:rPr>
        <w:t>, </w:t>
      </w:r>
      <w:r>
        <w:rPr>
          <w:rFonts w:cs="Times New Roman"/>
          <w:i/>
          <w:iCs/>
          <w:szCs w:val="24"/>
        </w:rPr>
        <w:t>145</w:t>
      </w:r>
      <w:r>
        <w:rPr>
          <w:rFonts w:cs="Times New Roman"/>
          <w:szCs w:val="24"/>
        </w:rPr>
        <w:t>, 636-648.</w:t>
      </w:r>
    </w:p>
    <w:p w14:paraId="24FB144D">
      <w:pPr>
        <w:spacing w:line="240" w:lineRule="auto"/>
        <w:ind w:left="720" w:hanging="720"/>
        <w:rPr>
          <w:rFonts w:cs="Times New Roman"/>
          <w:szCs w:val="24"/>
        </w:rPr>
      </w:pPr>
      <w:r>
        <w:rPr>
          <w:rFonts w:cs="Times New Roman"/>
          <w:szCs w:val="24"/>
        </w:rPr>
        <w:t>AlNuaimi, B. K., Singh, S. K., Ren, S., Budhwar, P., &amp; Vorobyev, D. (2022). Mastering digital transformation: The nexus between leadership, agility, and digital strategy. </w:t>
      </w:r>
      <w:r>
        <w:rPr>
          <w:rFonts w:cs="Times New Roman"/>
          <w:i/>
          <w:iCs/>
          <w:szCs w:val="24"/>
        </w:rPr>
        <w:t>Journal of Business Research</w:t>
      </w:r>
      <w:r>
        <w:rPr>
          <w:rFonts w:cs="Times New Roman"/>
          <w:szCs w:val="24"/>
        </w:rPr>
        <w:t>, </w:t>
      </w:r>
      <w:r>
        <w:rPr>
          <w:rFonts w:cs="Times New Roman"/>
          <w:i/>
          <w:iCs/>
          <w:szCs w:val="24"/>
        </w:rPr>
        <w:t>145</w:t>
      </w:r>
      <w:r>
        <w:rPr>
          <w:rFonts w:cs="Times New Roman"/>
          <w:szCs w:val="24"/>
        </w:rPr>
        <w:t>, 636-648.</w:t>
      </w:r>
    </w:p>
    <w:p w14:paraId="4F4691E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Alrowwad, A. A., Abualoush, S. H., &amp; Masa'deh, R. E. (2020). Innovation And Intellectual Capital as Intermediary Variables Among Transformational Leadership, Transactional Leadership, And Organizational Performance. </w:t>
      </w:r>
      <w:r>
        <w:rPr>
          <w:rFonts w:cs="Times New Roman"/>
          <w:i/>
          <w:iCs/>
          <w:color w:val="222222"/>
          <w:szCs w:val="24"/>
          <w:shd w:val="clear" w:color="auto" w:fill="FFFFFF"/>
        </w:rPr>
        <w:t>Journal Of Management Development</w:t>
      </w:r>
      <w:r>
        <w:rPr>
          <w:rFonts w:cs="Times New Roman"/>
          <w:color w:val="222222"/>
          <w:szCs w:val="24"/>
          <w:shd w:val="clear" w:color="auto" w:fill="FFFFFF"/>
        </w:rPr>
        <w:t>, </w:t>
      </w:r>
      <w:r>
        <w:rPr>
          <w:rFonts w:cs="Times New Roman"/>
          <w:i/>
          <w:iCs/>
          <w:color w:val="222222"/>
          <w:szCs w:val="24"/>
          <w:shd w:val="clear" w:color="auto" w:fill="FFFFFF"/>
        </w:rPr>
        <w:t>39</w:t>
      </w:r>
      <w:r>
        <w:rPr>
          <w:rFonts w:cs="Times New Roman"/>
          <w:color w:val="222222"/>
          <w:szCs w:val="24"/>
          <w:shd w:val="clear" w:color="auto" w:fill="FFFFFF"/>
        </w:rPr>
        <w:t>(2), 196-222.</w:t>
      </w:r>
    </w:p>
    <w:p w14:paraId="61594DF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Ani Marlia, M., Fahmy, R., Lukito, H., Prima Lita, R., &amp; Rahim, R. (2020). Visionary Leadership Role: Building A Ghost Town Civilization. </w:t>
      </w:r>
      <w:r>
        <w:rPr>
          <w:rFonts w:cs="Times New Roman"/>
          <w:i/>
          <w:iCs/>
          <w:color w:val="222222"/>
          <w:szCs w:val="24"/>
          <w:shd w:val="clear" w:color="auto" w:fill="FFFFFF"/>
        </w:rPr>
        <w:t>International Journal of Management (IJM)</w:t>
      </w:r>
      <w:r>
        <w:rPr>
          <w:rFonts w:cs="Times New Roman"/>
          <w:color w:val="222222"/>
          <w:szCs w:val="24"/>
          <w:shd w:val="clear" w:color="auto" w:fill="FFFFFF"/>
        </w:rPr>
        <w:t>, </w:t>
      </w:r>
      <w:r>
        <w:rPr>
          <w:rFonts w:cs="Times New Roman"/>
          <w:i/>
          <w:iCs/>
          <w:color w:val="222222"/>
          <w:szCs w:val="24"/>
          <w:shd w:val="clear" w:color="auto" w:fill="FFFFFF"/>
        </w:rPr>
        <w:t>11</w:t>
      </w:r>
      <w:r>
        <w:rPr>
          <w:rFonts w:cs="Times New Roman"/>
          <w:color w:val="222222"/>
          <w:szCs w:val="24"/>
          <w:shd w:val="clear" w:color="auto" w:fill="FFFFFF"/>
        </w:rPr>
        <w:t>(1), 31-55.</w:t>
      </w:r>
    </w:p>
    <w:p w14:paraId="3A12171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lang w:val="de-DE"/>
        </w:rPr>
        <w:t xml:space="preserve">Anwar, G., &amp; Abdullah, N. N. (2021). </w:t>
      </w:r>
      <w:r>
        <w:rPr>
          <w:rFonts w:cs="Times New Roman"/>
          <w:color w:val="222222"/>
          <w:szCs w:val="24"/>
          <w:shd w:val="clear" w:color="auto" w:fill="FFFFFF"/>
        </w:rPr>
        <w:t>The Impact of Human Resource Management Practice on Organizational Performance. </w:t>
      </w:r>
      <w:r>
        <w:rPr>
          <w:rFonts w:cs="Times New Roman"/>
          <w:i/>
          <w:iCs/>
          <w:color w:val="222222"/>
          <w:szCs w:val="24"/>
          <w:shd w:val="clear" w:color="auto" w:fill="FFFFFF"/>
        </w:rPr>
        <w:t>International Journal of Engineering, Business and Management (IJEBM)</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w:t>
      </w:r>
    </w:p>
    <w:p w14:paraId="630D8774">
      <w:pPr>
        <w:spacing w:line="240" w:lineRule="auto"/>
        <w:ind w:left="720" w:hanging="720"/>
        <w:rPr>
          <w:rFonts w:cs="Times New Roman"/>
          <w:szCs w:val="24"/>
        </w:rPr>
      </w:pPr>
      <w:r>
        <w:rPr>
          <w:rFonts w:cs="Times New Roman"/>
          <w:color w:val="222222"/>
          <w:szCs w:val="24"/>
          <w:shd w:val="clear" w:color="auto" w:fill="FFFFFF"/>
        </w:rPr>
        <w:t>Anwer, S. A., Mohammad, A. J., Abdulrahman, B. S., Qader, K. S., Jamil, D. A., Gardi, B., &amp; Khalid, K. (2022). Leading Project Teams: The Role of Leadership Styles in Dynamic Work Environment. </w:t>
      </w:r>
      <w:r>
        <w:rPr>
          <w:rFonts w:cs="Times New Roman"/>
          <w:i/>
          <w:iCs/>
          <w:color w:val="222222"/>
          <w:szCs w:val="24"/>
          <w:shd w:val="clear" w:color="auto" w:fill="FFFFFF"/>
        </w:rPr>
        <w:t>International Journal of English Literature and Social Sciences</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(6), 022-028.</w:t>
      </w:r>
    </w:p>
    <w:p w14:paraId="191257C4">
      <w:pPr>
        <w:spacing w:line="240" w:lineRule="auto"/>
        <w:ind w:left="720" w:hanging="720"/>
        <w:rPr>
          <w:rFonts w:cs="Times New Roman"/>
          <w:szCs w:val="24"/>
          <w:lang w:val="de-DE"/>
        </w:rPr>
      </w:pPr>
      <w:r>
        <w:rPr>
          <w:rFonts w:cs="Times New Roman"/>
          <w:szCs w:val="24"/>
        </w:rPr>
        <w:t>Balakrishnan, R., &amp; Das, S. (2020). How do firms reorganize to implement digital transformation?. </w:t>
      </w:r>
      <w:r>
        <w:rPr>
          <w:rFonts w:cs="Times New Roman"/>
          <w:i/>
          <w:iCs/>
          <w:szCs w:val="24"/>
          <w:lang w:val="de-DE"/>
        </w:rPr>
        <w:t>Strategic Change</w:t>
      </w:r>
      <w:r>
        <w:rPr>
          <w:rFonts w:cs="Times New Roman"/>
          <w:szCs w:val="24"/>
          <w:lang w:val="de-DE"/>
        </w:rPr>
        <w:t>, </w:t>
      </w:r>
      <w:r>
        <w:rPr>
          <w:rFonts w:cs="Times New Roman"/>
          <w:i/>
          <w:iCs/>
          <w:szCs w:val="24"/>
          <w:lang w:val="de-DE"/>
        </w:rPr>
        <w:t>29</w:t>
      </w:r>
      <w:r>
        <w:rPr>
          <w:rFonts w:cs="Times New Roman"/>
          <w:szCs w:val="24"/>
          <w:lang w:val="de-DE"/>
        </w:rPr>
        <w:t>(5), 531-541.</w:t>
      </w:r>
    </w:p>
    <w:p w14:paraId="6FBDBFE2">
      <w:pPr>
        <w:spacing w:line="240" w:lineRule="auto"/>
        <w:ind w:left="720" w:hanging="720"/>
        <w:rPr>
          <w:rFonts w:cs="Times New Roman"/>
          <w:szCs w:val="24"/>
        </w:rPr>
      </w:pPr>
      <w:r>
        <w:rPr>
          <w:rFonts w:cs="Times New Roman"/>
          <w:szCs w:val="24"/>
          <w:lang w:val="de-DE"/>
        </w:rPr>
        <w:t xml:space="preserve">Bartsch, S., Weber, E., Büttgen, M., &amp; Huber, A. (2021). </w:t>
      </w:r>
      <w:r>
        <w:rPr>
          <w:rFonts w:cs="Times New Roman"/>
          <w:szCs w:val="24"/>
        </w:rPr>
        <w:t>Leadership matters in crisis-induced digital transformation: how to lead service employees effectively during the COVID-19 pandemic. </w:t>
      </w:r>
      <w:r>
        <w:rPr>
          <w:rFonts w:cs="Times New Roman"/>
          <w:i/>
          <w:iCs/>
          <w:szCs w:val="24"/>
        </w:rPr>
        <w:t>Journal of service management</w:t>
      </w:r>
      <w:r>
        <w:rPr>
          <w:rFonts w:cs="Times New Roman"/>
          <w:szCs w:val="24"/>
        </w:rPr>
        <w:t>, </w:t>
      </w:r>
      <w:r>
        <w:rPr>
          <w:rFonts w:cs="Times New Roman"/>
          <w:i/>
          <w:iCs/>
          <w:szCs w:val="24"/>
        </w:rPr>
        <w:t>32</w:t>
      </w:r>
      <w:r>
        <w:rPr>
          <w:rFonts w:cs="Times New Roman"/>
          <w:szCs w:val="24"/>
        </w:rPr>
        <w:t>(1), 71-85.</w:t>
      </w:r>
    </w:p>
    <w:p w14:paraId="5D773E7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Bartsch, S., Weber, E., Büttgen, M., &amp; Huber, A. (2021). Leadership Matters in Crisis-Induced Digital Transformation: How to Lead Service Employees Effectively During The COVID-19 Pandemic. </w:t>
      </w:r>
      <w:r>
        <w:rPr>
          <w:rFonts w:cs="Times New Roman"/>
          <w:i/>
          <w:iCs/>
          <w:color w:val="222222"/>
          <w:szCs w:val="24"/>
          <w:shd w:val="clear" w:color="auto" w:fill="FFFFFF"/>
        </w:rPr>
        <w:t>Journal Of Service Management</w:t>
      </w:r>
      <w:r>
        <w:rPr>
          <w:rFonts w:cs="Times New Roman"/>
          <w:color w:val="222222"/>
          <w:szCs w:val="24"/>
          <w:shd w:val="clear" w:color="auto" w:fill="FFFFFF"/>
        </w:rPr>
        <w:t>, </w:t>
      </w:r>
      <w:r>
        <w:rPr>
          <w:rFonts w:cs="Times New Roman"/>
          <w:i/>
          <w:iCs/>
          <w:color w:val="222222"/>
          <w:szCs w:val="24"/>
          <w:shd w:val="clear" w:color="auto" w:fill="FFFFFF"/>
        </w:rPr>
        <w:t>32</w:t>
      </w:r>
      <w:r>
        <w:rPr>
          <w:rFonts w:cs="Times New Roman"/>
          <w:color w:val="222222"/>
          <w:szCs w:val="24"/>
          <w:shd w:val="clear" w:color="auto" w:fill="FFFFFF"/>
        </w:rPr>
        <w:t>(1), 71-85.</w:t>
      </w:r>
    </w:p>
    <w:p w14:paraId="42A3E3FF">
      <w:pPr>
        <w:spacing w:line="240" w:lineRule="auto"/>
        <w:ind w:left="720" w:hanging="720"/>
        <w:rPr>
          <w:rFonts w:cs="Times New Roman"/>
          <w:szCs w:val="24"/>
        </w:rPr>
      </w:pPr>
      <w:r>
        <w:rPr>
          <w:rFonts w:cs="Times New Roman"/>
          <w:szCs w:val="24"/>
        </w:rPr>
        <w:t>Bligh, M. C., Kohles, J. C., &amp; Yan, Q. (2018). Leading and learning to change: the role of leadership style and mindset in error learning and organizational change. </w:t>
      </w:r>
      <w:r>
        <w:rPr>
          <w:rFonts w:cs="Times New Roman"/>
          <w:i/>
          <w:iCs/>
          <w:szCs w:val="24"/>
        </w:rPr>
        <w:t>Journal of Change Management</w:t>
      </w:r>
      <w:r>
        <w:rPr>
          <w:rFonts w:cs="Times New Roman"/>
          <w:szCs w:val="24"/>
        </w:rPr>
        <w:t>, </w:t>
      </w:r>
      <w:r>
        <w:rPr>
          <w:rFonts w:cs="Times New Roman"/>
          <w:i/>
          <w:iCs/>
          <w:szCs w:val="24"/>
        </w:rPr>
        <w:t>18</w:t>
      </w:r>
      <w:r>
        <w:rPr>
          <w:rFonts w:cs="Times New Roman"/>
          <w:szCs w:val="24"/>
        </w:rPr>
        <w:t>(2), 116-141.</w:t>
      </w:r>
    </w:p>
    <w:p w14:paraId="246E9125">
      <w:pPr>
        <w:spacing w:line="240" w:lineRule="auto"/>
        <w:ind w:left="720" w:hanging="720"/>
        <w:rPr>
          <w:rFonts w:cs="Times New Roman"/>
          <w:color w:val="222222"/>
          <w:szCs w:val="24"/>
          <w:shd w:val="clear" w:color="auto" w:fill="FFFFFF"/>
        </w:rPr>
      </w:pPr>
      <w:bookmarkStart w:id="171" w:name="_Hlk162519853"/>
      <w:r>
        <w:rPr>
          <w:rFonts w:cs="Times New Roman"/>
          <w:color w:val="222222"/>
          <w:szCs w:val="24"/>
          <w:shd w:val="clear" w:color="auto" w:fill="FFFFFF"/>
        </w:rPr>
        <w:t>Bojovic, I., &amp; Jovanovic</w:t>
      </w:r>
      <w:bookmarkEnd w:id="171"/>
      <w:r>
        <w:rPr>
          <w:rFonts w:cs="Times New Roman"/>
          <w:color w:val="222222"/>
          <w:szCs w:val="24"/>
          <w:shd w:val="clear" w:color="auto" w:fill="FFFFFF"/>
        </w:rPr>
        <w:t>, S. S. (2020). Transformational Leadership and Psychological Needs of Employees. </w:t>
      </w:r>
      <w:r>
        <w:rPr>
          <w:rFonts w:cs="Times New Roman"/>
          <w:i/>
          <w:iCs/>
          <w:color w:val="222222"/>
          <w:szCs w:val="24"/>
          <w:shd w:val="clear" w:color="auto" w:fill="FFFFFF"/>
        </w:rPr>
        <w:t>Technium Soc. Sci. J.</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 226.</w:t>
      </w:r>
    </w:p>
    <w:p w14:paraId="40C2F44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Busse, R., &amp; Regenberg, S. (2019). Revisiting The “Authoritarian Versus Participative” Leadership Style Legacy: A New Model of The Impact of Leadership Inclusiveness on Employee Engagement. </w:t>
      </w:r>
      <w:r>
        <w:rPr>
          <w:rFonts w:cs="Times New Roman"/>
          <w:i/>
          <w:iCs/>
          <w:color w:val="222222"/>
          <w:szCs w:val="24"/>
          <w:shd w:val="clear" w:color="auto" w:fill="FFFFFF"/>
        </w:rPr>
        <w:t>Journal Of Leadership &amp; Organizational Studies</w:t>
      </w:r>
      <w:r>
        <w:rPr>
          <w:rFonts w:cs="Times New Roman"/>
          <w:color w:val="222222"/>
          <w:szCs w:val="24"/>
          <w:shd w:val="clear" w:color="auto" w:fill="FFFFFF"/>
        </w:rPr>
        <w:t>, </w:t>
      </w:r>
      <w:r>
        <w:rPr>
          <w:rFonts w:cs="Times New Roman"/>
          <w:i/>
          <w:iCs/>
          <w:color w:val="222222"/>
          <w:szCs w:val="24"/>
          <w:shd w:val="clear" w:color="auto" w:fill="FFFFFF"/>
        </w:rPr>
        <w:t>26</w:t>
      </w:r>
      <w:r>
        <w:rPr>
          <w:rFonts w:cs="Times New Roman"/>
          <w:color w:val="222222"/>
          <w:szCs w:val="24"/>
          <w:shd w:val="clear" w:color="auto" w:fill="FFFFFF"/>
        </w:rPr>
        <w:t>(4), 510-525.</w:t>
      </w:r>
    </w:p>
    <w:p w14:paraId="12235990">
      <w:pPr>
        <w:spacing w:line="240" w:lineRule="auto"/>
        <w:ind w:left="720" w:hanging="720"/>
        <w:rPr>
          <w:rFonts w:cs="Times New Roman"/>
          <w:color w:val="222222"/>
          <w:szCs w:val="24"/>
          <w:shd w:val="clear" w:color="auto" w:fill="FFFFFF"/>
        </w:rPr>
      </w:pPr>
      <w:bookmarkStart w:id="172" w:name="_Hlk162520211"/>
      <w:r>
        <w:rPr>
          <w:rFonts w:cs="Times New Roman"/>
          <w:color w:val="222222"/>
          <w:szCs w:val="24"/>
          <w:shd w:val="clear" w:color="auto" w:fill="FFFFFF"/>
        </w:rPr>
        <w:t>Carreiro, H., &amp; Oliveira</w:t>
      </w:r>
      <w:bookmarkEnd w:id="172"/>
      <w:r>
        <w:rPr>
          <w:rFonts w:cs="Times New Roman"/>
          <w:color w:val="222222"/>
          <w:szCs w:val="24"/>
          <w:shd w:val="clear" w:color="auto" w:fill="FFFFFF"/>
        </w:rPr>
        <w:t>, T. (2019). Impact Of Transformational Leadership on The Diffusion of Innovation in Firms: Application to Mobile Cloud Computing. </w:t>
      </w:r>
      <w:r>
        <w:rPr>
          <w:rFonts w:cs="Times New Roman"/>
          <w:i/>
          <w:iCs/>
          <w:color w:val="222222"/>
          <w:szCs w:val="24"/>
          <w:shd w:val="clear" w:color="auto" w:fill="FFFFFF"/>
        </w:rPr>
        <w:t>Computers In Industry</w:t>
      </w:r>
      <w:r>
        <w:rPr>
          <w:rFonts w:cs="Times New Roman"/>
          <w:color w:val="222222"/>
          <w:szCs w:val="24"/>
          <w:shd w:val="clear" w:color="auto" w:fill="FFFFFF"/>
        </w:rPr>
        <w:t>, </w:t>
      </w:r>
      <w:r>
        <w:rPr>
          <w:rFonts w:cs="Times New Roman"/>
          <w:i/>
          <w:iCs/>
          <w:color w:val="222222"/>
          <w:szCs w:val="24"/>
          <w:shd w:val="clear" w:color="auto" w:fill="FFFFFF"/>
        </w:rPr>
        <w:t>107</w:t>
      </w:r>
      <w:r>
        <w:rPr>
          <w:rFonts w:cs="Times New Roman"/>
          <w:color w:val="222222"/>
          <w:szCs w:val="24"/>
          <w:shd w:val="clear" w:color="auto" w:fill="FFFFFF"/>
        </w:rPr>
        <w:t>, 104-113.</w:t>
      </w:r>
    </w:p>
    <w:p w14:paraId="712F9B2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Casteel, A., &amp; Bridier, N. L. (2021). Describing Populations And Samples In Doctoral Student Research. </w:t>
      </w:r>
      <w:r>
        <w:rPr>
          <w:rFonts w:cs="Times New Roman"/>
          <w:i/>
          <w:iCs/>
          <w:color w:val="222222"/>
          <w:szCs w:val="24"/>
          <w:shd w:val="clear" w:color="auto" w:fill="FFFFFF"/>
        </w:rPr>
        <w:t>International Journal of Doctoral Studies</w:t>
      </w:r>
      <w:r>
        <w:rPr>
          <w:rFonts w:cs="Times New Roman"/>
          <w:color w:val="222222"/>
          <w:szCs w:val="24"/>
          <w:shd w:val="clear" w:color="auto" w:fill="FFFFFF"/>
        </w:rPr>
        <w:t>, </w:t>
      </w:r>
      <w:r>
        <w:rPr>
          <w:rFonts w:cs="Times New Roman"/>
          <w:i/>
          <w:iCs/>
          <w:color w:val="222222"/>
          <w:szCs w:val="24"/>
          <w:shd w:val="clear" w:color="auto" w:fill="FFFFFF"/>
        </w:rPr>
        <w:t>16</w:t>
      </w:r>
      <w:r>
        <w:rPr>
          <w:rFonts w:cs="Times New Roman"/>
          <w:color w:val="222222"/>
          <w:szCs w:val="24"/>
          <w:shd w:val="clear" w:color="auto" w:fill="FFFFFF"/>
        </w:rPr>
        <w:t>(1).</w:t>
      </w:r>
    </w:p>
    <w:p w14:paraId="4A5F85E6">
      <w:pPr>
        <w:spacing w:line="240" w:lineRule="auto"/>
        <w:ind w:left="720" w:hanging="720"/>
        <w:rPr>
          <w:rFonts w:cs="Times New Roman"/>
          <w:szCs w:val="24"/>
        </w:rPr>
      </w:pPr>
      <w:r>
        <w:rPr>
          <w:rFonts w:cs="Times New Roman"/>
          <w:szCs w:val="24"/>
        </w:rPr>
        <w:t>Cetindamar Kozanoglu, D., &amp; Abedin, B. (2021). Understanding the role of employees in digital transformation: conceptualization of digital literacy of employees as a multi-dimensional organizational affordance. </w:t>
      </w:r>
      <w:r>
        <w:rPr>
          <w:rFonts w:cs="Times New Roman"/>
          <w:i/>
          <w:iCs/>
          <w:szCs w:val="24"/>
        </w:rPr>
        <w:t>Journal of Enterprise Information Management</w:t>
      </w:r>
      <w:r>
        <w:rPr>
          <w:rFonts w:cs="Times New Roman"/>
          <w:szCs w:val="24"/>
        </w:rPr>
        <w:t>, </w:t>
      </w:r>
      <w:r>
        <w:rPr>
          <w:rFonts w:cs="Times New Roman"/>
          <w:i/>
          <w:iCs/>
          <w:szCs w:val="24"/>
        </w:rPr>
        <w:t>34</w:t>
      </w:r>
      <w:r>
        <w:rPr>
          <w:rFonts w:cs="Times New Roman"/>
          <w:szCs w:val="24"/>
        </w:rPr>
        <w:t>(6), 1649-1672.</w:t>
      </w:r>
    </w:p>
    <w:p w14:paraId="4DA0AFE1">
      <w:pPr>
        <w:spacing w:line="240" w:lineRule="auto"/>
        <w:ind w:left="720" w:hanging="720"/>
        <w:rPr>
          <w:rFonts w:cs="Times New Roman"/>
          <w:szCs w:val="24"/>
        </w:rPr>
      </w:pPr>
      <w:r>
        <w:rPr>
          <w:rFonts w:cs="Times New Roman"/>
          <w:szCs w:val="24"/>
        </w:rPr>
        <w:t>Cetindamar Kozanoglu, D., &amp; Abedin, B. (2021). Understanding the role of employees in digital transformation: conceptualization of digital literacy of employees as a multi-dimensional organizational affordance. </w:t>
      </w:r>
      <w:r>
        <w:rPr>
          <w:rFonts w:cs="Times New Roman"/>
          <w:i/>
          <w:iCs/>
          <w:szCs w:val="24"/>
        </w:rPr>
        <w:t>Journal of Enterprise Information Management</w:t>
      </w:r>
      <w:r>
        <w:rPr>
          <w:rFonts w:cs="Times New Roman"/>
          <w:szCs w:val="24"/>
        </w:rPr>
        <w:t>, </w:t>
      </w:r>
      <w:r>
        <w:rPr>
          <w:rFonts w:cs="Times New Roman"/>
          <w:i/>
          <w:iCs/>
          <w:szCs w:val="24"/>
        </w:rPr>
        <w:t>34</w:t>
      </w:r>
      <w:r>
        <w:rPr>
          <w:rFonts w:cs="Times New Roman"/>
          <w:szCs w:val="24"/>
        </w:rPr>
        <w:t>(6), 1649-1672.</w:t>
      </w:r>
    </w:p>
    <w:p w14:paraId="28883716">
      <w:pPr>
        <w:spacing w:line="240" w:lineRule="auto"/>
        <w:ind w:left="720" w:hanging="720"/>
        <w:rPr>
          <w:rFonts w:cs="Times New Roman"/>
          <w:szCs w:val="24"/>
        </w:rPr>
      </w:pPr>
      <w:r>
        <w:rPr>
          <w:rFonts w:cs="Times New Roman"/>
          <w:szCs w:val="24"/>
        </w:rPr>
        <w:t>Chanias, S., Myers, M. D., &amp; Hess, T. (2019). Digital transformation strategy making in pre-digital organizations: The case of a financial services provider. </w:t>
      </w:r>
      <w:r>
        <w:rPr>
          <w:rFonts w:cs="Times New Roman"/>
          <w:i/>
          <w:iCs/>
          <w:szCs w:val="24"/>
        </w:rPr>
        <w:t>The Journal of Strategic Information Systems</w:t>
      </w:r>
      <w:r>
        <w:rPr>
          <w:rFonts w:cs="Times New Roman"/>
          <w:szCs w:val="24"/>
        </w:rPr>
        <w:t>, </w:t>
      </w:r>
      <w:r>
        <w:rPr>
          <w:rFonts w:cs="Times New Roman"/>
          <w:i/>
          <w:iCs/>
          <w:szCs w:val="24"/>
        </w:rPr>
        <w:t>28</w:t>
      </w:r>
      <w:r>
        <w:rPr>
          <w:rFonts w:cs="Times New Roman"/>
          <w:szCs w:val="24"/>
        </w:rPr>
        <w:t>(1), 17-33.</w:t>
      </w:r>
    </w:p>
    <w:p w14:paraId="0CB6137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Chaubey, A., Sahoo, C. K., &amp; Khatri, N. (2019). Relationship Of Transformational Leadership with Employee Creativity and Organizational Innovation: A Study of Mediating and Moderating Influences. </w:t>
      </w:r>
      <w:r>
        <w:rPr>
          <w:rFonts w:cs="Times New Roman"/>
          <w:i/>
          <w:iCs/>
          <w:color w:val="222222"/>
          <w:szCs w:val="24"/>
          <w:shd w:val="clear" w:color="auto" w:fill="FFFFFF"/>
        </w:rPr>
        <w:t>Journal Of Strategy and Management</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(1), 61-82.</w:t>
      </w:r>
    </w:p>
    <w:p w14:paraId="4016B412">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Chege, T. M. (2018). </w:t>
      </w:r>
      <w:r>
        <w:rPr>
          <w:rFonts w:cs="Times New Roman"/>
          <w:i/>
          <w:iCs/>
          <w:color w:val="222222"/>
          <w:szCs w:val="24"/>
          <w:shd w:val="clear" w:color="auto" w:fill="FFFFFF"/>
        </w:rPr>
        <w:t>Influence Of Transformational Leadership on Organizational Performance of Commercial Banks in Kenya</w:t>
      </w:r>
      <w:r>
        <w:rPr>
          <w:rFonts w:cs="Times New Roman"/>
          <w:color w:val="222222"/>
          <w:szCs w:val="24"/>
          <w:shd w:val="clear" w:color="auto" w:fill="FFFFFF"/>
        </w:rPr>
        <w:t> (Doctoral Dissertation, COHRED-JKUAT).</w:t>
      </w:r>
    </w:p>
    <w:p w14:paraId="4206F49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lang w:val="de-DE"/>
        </w:rPr>
        <w:t xml:space="preserve">Chen, H. H., &amp; Yuan, Y. H. (2021). </w:t>
      </w:r>
      <w:r>
        <w:rPr>
          <w:rFonts w:cs="Times New Roman"/>
          <w:color w:val="222222"/>
          <w:szCs w:val="24"/>
          <w:shd w:val="clear" w:color="auto" w:fill="FFFFFF"/>
        </w:rPr>
        <w:t>The Study of The Relationships of Teacher’s Creative Teaching, Imagination, And Principal’s Visionary Leadership. </w:t>
      </w:r>
      <w:r>
        <w:rPr>
          <w:rFonts w:cs="Times New Roman"/>
          <w:i/>
          <w:iCs/>
          <w:color w:val="222222"/>
          <w:szCs w:val="24"/>
          <w:shd w:val="clear" w:color="auto" w:fill="FFFFFF"/>
        </w:rPr>
        <w:t>Sage Open</w:t>
      </w:r>
      <w:r>
        <w:rPr>
          <w:rFonts w:cs="Times New Roman"/>
          <w:color w:val="222222"/>
          <w:szCs w:val="24"/>
          <w:shd w:val="clear" w:color="auto" w:fill="FFFFFF"/>
        </w:rPr>
        <w:t>, </w:t>
      </w:r>
      <w:r>
        <w:rPr>
          <w:rFonts w:cs="Times New Roman"/>
          <w:i/>
          <w:iCs/>
          <w:color w:val="222222"/>
          <w:szCs w:val="24"/>
          <w:shd w:val="clear" w:color="auto" w:fill="FFFFFF"/>
        </w:rPr>
        <w:t>11</w:t>
      </w:r>
      <w:r>
        <w:rPr>
          <w:rFonts w:cs="Times New Roman"/>
          <w:color w:val="222222"/>
          <w:szCs w:val="24"/>
          <w:shd w:val="clear" w:color="auto" w:fill="FFFFFF"/>
        </w:rPr>
        <w:t>(3), 21582440211029932.</w:t>
      </w:r>
    </w:p>
    <w:p w14:paraId="1FE183AC">
      <w:pPr>
        <w:spacing w:line="240" w:lineRule="auto"/>
        <w:ind w:left="720" w:hanging="720"/>
        <w:rPr>
          <w:rFonts w:cs="Times New Roman"/>
          <w:color w:val="222222"/>
          <w:szCs w:val="24"/>
          <w:shd w:val="clear" w:color="auto" w:fill="FFFFFF"/>
        </w:rPr>
      </w:pPr>
      <w:bookmarkStart w:id="173" w:name="_Hlk162520731"/>
      <w:r>
        <w:rPr>
          <w:rFonts w:cs="Times New Roman"/>
          <w:color w:val="222222"/>
          <w:szCs w:val="24"/>
          <w:shd w:val="clear" w:color="auto" w:fill="FFFFFF"/>
        </w:rPr>
        <w:t>Chipunza, C., &amp; Matsumunyane</w:t>
      </w:r>
      <w:bookmarkEnd w:id="173"/>
      <w:r>
        <w:rPr>
          <w:rFonts w:cs="Times New Roman"/>
          <w:color w:val="222222"/>
          <w:szCs w:val="24"/>
          <w:shd w:val="clear" w:color="auto" w:fill="FFFFFF"/>
        </w:rPr>
        <w:t>, L. L. (2018). Motivation Sources and Leadership Styles Among Middle Managers at A South African University. </w:t>
      </w:r>
      <w:r>
        <w:rPr>
          <w:rFonts w:cs="Times New Roman"/>
          <w:i/>
          <w:iCs/>
          <w:color w:val="222222"/>
          <w:szCs w:val="24"/>
          <w:shd w:val="clear" w:color="auto" w:fill="FFFFFF"/>
        </w:rPr>
        <w:t>SA Journal of Human Resource Management</w:t>
      </w:r>
      <w:r>
        <w:rPr>
          <w:rFonts w:cs="Times New Roman"/>
          <w:color w:val="222222"/>
          <w:szCs w:val="24"/>
          <w:shd w:val="clear" w:color="auto" w:fill="FFFFFF"/>
        </w:rPr>
        <w:t>, </w:t>
      </w:r>
      <w:r>
        <w:rPr>
          <w:rFonts w:cs="Times New Roman"/>
          <w:i/>
          <w:iCs/>
          <w:color w:val="222222"/>
          <w:szCs w:val="24"/>
          <w:shd w:val="clear" w:color="auto" w:fill="FFFFFF"/>
        </w:rPr>
        <w:t>16</w:t>
      </w:r>
      <w:r>
        <w:rPr>
          <w:rFonts w:cs="Times New Roman"/>
          <w:color w:val="222222"/>
          <w:szCs w:val="24"/>
          <w:shd w:val="clear" w:color="auto" w:fill="FFFFFF"/>
        </w:rPr>
        <w:t>(1), 1-13.</w:t>
      </w:r>
    </w:p>
    <w:p w14:paraId="29850FEA">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Cho, Y., Shin, M., Billing, T. K., &amp; Bhagat, R. S. (2019). Transformational Leadership, Transactional Leadership, And Affective Organizational Commitment: A Closer Look at Their Relationships In Two Distinct National Contexts. </w:t>
      </w:r>
      <w:r>
        <w:rPr>
          <w:rFonts w:cs="Times New Roman"/>
          <w:i/>
          <w:iCs/>
          <w:color w:val="222222"/>
          <w:szCs w:val="24"/>
          <w:shd w:val="clear" w:color="auto" w:fill="FFFFFF"/>
        </w:rPr>
        <w:t>Asian Business &amp; Management</w:t>
      </w:r>
      <w:r>
        <w:rPr>
          <w:rFonts w:cs="Times New Roman"/>
          <w:color w:val="222222"/>
          <w:szCs w:val="24"/>
          <w:shd w:val="clear" w:color="auto" w:fill="FFFFFF"/>
        </w:rPr>
        <w:t>, </w:t>
      </w:r>
      <w:r>
        <w:rPr>
          <w:rFonts w:cs="Times New Roman"/>
          <w:i/>
          <w:iCs/>
          <w:color w:val="222222"/>
          <w:szCs w:val="24"/>
          <w:shd w:val="clear" w:color="auto" w:fill="FFFFFF"/>
        </w:rPr>
        <w:t>18</w:t>
      </w:r>
      <w:r>
        <w:rPr>
          <w:rFonts w:cs="Times New Roman"/>
          <w:color w:val="222222"/>
          <w:szCs w:val="24"/>
          <w:shd w:val="clear" w:color="auto" w:fill="FFFFFF"/>
        </w:rPr>
        <w:t>, 187-210.</w:t>
      </w:r>
    </w:p>
    <w:p w14:paraId="70C040D9">
      <w:pPr>
        <w:spacing w:line="240" w:lineRule="auto"/>
        <w:ind w:left="720" w:hanging="720"/>
        <w:rPr>
          <w:rFonts w:cs="Times New Roman"/>
          <w:szCs w:val="24"/>
        </w:rPr>
      </w:pPr>
      <w:r>
        <w:rPr>
          <w:rFonts w:cs="Times New Roman"/>
          <w:szCs w:val="24"/>
        </w:rPr>
        <w:t>Cortellazzo, L., Bruni, E., &amp; Zampieri, R. (2019). The role of leadership in a digitalized world: A review. </w:t>
      </w:r>
      <w:r>
        <w:rPr>
          <w:rFonts w:cs="Times New Roman"/>
          <w:i/>
          <w:iCs/>
          <w:szCs w:val="24"/>
        </w:rPr>
        <w:t>Frontiers in psychology</w:t>
      </w:r>
      <w:r>
        <w:rPr>
          <w:rFonts w:cs="Times New Roman"/>
          <w:szCs w:val="24"/>
        </w:rPr>
        <w:t>, </w:t>
      </w:r>
      <w:r>
        <w:rPr>
          <w:rFonts w:cs="Times New Roman"/>
          <w:i/>
          <w:iCs/>
          <w:szCs w:val="24"/>
        </w:rPr>
        <w:t>10</w:t>
      </w:r>
      <w:r>
        <w:rPr>
          <w:rFonts w:cs="Times New Roman"/>
          <w:szCs w:val="24"/>
        </w:rPr>
        <w:t>, 1938.</w:t>
      </w:r>
    </w:p>
    <w:p w14:paraId="1A84B18E">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Coulson-Thomas, C. (2020). Visionary Leadership for Fostering Creativity, Innovation and Business Excellence.</w:t>
      </w:r>
    </w:p>
    <w:p w14:paraId="6F9C5DA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Crowne, K. A. (2019). Investigating Antecedents of Transformational Leadership in Students. </w:t>
      </w:r>
      <w:r>
        <w:rPr>
          <w:rFonts w:cs="Times New Roman"/>
          <w:i/>
          <w:iCs/>
          <w:color w:val="222222"/>
          <w:szCs w:val="24"/>
          <w:shd w:val="clear" w:color="auto" w:fill="FFFFFF"/>
        </w:rPr>
        <w:t>Journal Of International Education in Business</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(1), 80-94.</w:t>
      </w:r>
    </w:p>
    <w:p w14:paraId="5CC13A3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Daniel, C. O. (2019). Analysis Of Quality Work Life on Employees Performance. </w:t>
      </w:r>
      <w:r>
        <w:rPr>
          <w:rFonts w:cs="Times New Roman"/>
          <w:i/>
          <w:iCs/>
          <w:color w:val="222222"/>
          <w:szCs w:val="24"/>
          <w:shd w:val="clear" w:color="auto" w:fill="FFFFFF"/>
        </w:rPr>
        <w:t>International Journal of Business and Management Invention (IJBMI)</w:t>
      </w:r>
      <w:r>
        <w:rPr>
          <w:rFonts w:cs="Times New Roman"/>
          <w:color w:val="222222"/>
          <w:szCs w:val="24"/>
          <w:shd w:val="clear" w:color="auto" w:fill="FFFFFF"/>
        </w:rPr>
        <w:t>, </w:t>
      </w:r>
      <w:r>
        <w:rPr>
          <w:rFonts w:cs="Times New Roman"/>
          <w:i/>
          <w:iCs/>
          <w:color w:val="222222"/>
          <w:szCs w:val="24"/>
          <w:shd w:val="clear" w:color="auto" w:fill="FFFFFF"/>
        </w:rPr>
        <w:t>8</w:t>
      </w:r>
      <w:r>
        <w:rPr>
          <w:rFonts w:cs="Times New Roman"/>
          <w:color w:val="222222"/>
          <w:szCs w:val="24"/>
          <w:shd w:val="clear" w:color="auto" w:fill="FFFFFF"/>
        </w:rPr>
        <w:t>(2), 60-65.</w:t>
      </w:r>
    </w:p>
    <w:p w14:paraId="7BE41218">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Donkor, F., &amp; Dongmei, Z. (2018). Leadership Styles: A Decade After Economic Recession and Lessons for Businesses in Developing Economies. </w:t>
      </w:r>
      <w:r>
        <w:rPr>
          <w:rFonts w:cs="Times New Roman"/>
          <w:i/>
          <w:iCs/>
          <w:color w:val="222222"/>
          <w:szCs w:val="24"/>
          <w:shd w:val="clear" w:color="auto" w:fill="FFFFFF"/>
        </w:rPr>
        <w:t>Management Research &amp; Practice</w:t>
      </w:r>
      <w:r>
        <w:rPr>
          <w:rFonts w:cs="Times New Roman"/>
          <w:color w:val="222222"/>
          <w:szCs w:val="24"/>
          <w:shd w:val="clear" w:color="auto" w:fill="FFFFFF"/>
        </w:rPr>
        <w:t>, </w:t>
      </w:r>
      <w:r>
        <w:rPr>
          <w:rFonts w:cs="Times New Roman"/>
          <w:i/>
          <w:iCs/>
          <w:color w:val="222222"/>
          <w:szCs w:val="24"/>
          <w:shd w:val="clear" w:color="auto" w:fill="FFFFFF"/>
        </w:rPr>
        <w:t>10</w:t>
      </w:r>
      <w:r>
        <w:rPr>
          <w:rFonts w:cs="Times New Roman"/>
          <w:color w:val="222222"/>
          <w:szCs w:val="24"/>
          <w:shd w:val="clear" w:color="auto" w:fill="FFFFFF"/>
        </w:rPr>
        <w:t>(3).</w:t>
      </w:r>
    </w:p>
    <w:p w14:paraId="77971E0C">
      <w:pPr>
        <w:spacing w:line="240" w:lineRule="auto"/>
        <w:ind w:left="720" w:hanging="720"/>
        <w:rPr>
          <w:rFonts w:cs="Times New Roman"/>
          <w:color w:val="222222"/>
          <w:szCs w:val="24"/>
          <w:shd w:val="clear" w:color="auto" w:fill="FFFFFF"/>
        </w:rPr>
      </w:pPr>
      <w:bookmarkStart w:id="174" w:name="_Hlk162522277"/>
      <w:r>
        <w:rPr>
          <w:rFonts w:cs="Times New Roman"/>
          <w:color w:val="222222"/>
          <w:szCs w:val="24"/>
          <w:shd w:val="clear" w:color="auto" w:fill="FFFFFF"/>
        </w:rPr>
        <w:t>Dughera</w:t>
      </w:r>
      <w:bookmarkEnd w:id="174"/>
      <w:r>
        <w:rPr>
          <w:rFonts w:cs="Times New Roman"/>
          <w:color w:val="222222"/>
          <w:szCs w:val="24"/>
          <w:shd w:val="clear" w:color="auto" w:fill="FFFFFF"/>
        </w:rPr>
        <w:t>, S. (2022). The Evolution of Workplace Control Leadership, Obedience and Organizational Performance. </w:t>
      </w:r>
      <w:r>
        <w:rPr>
          <w:rFonts w:cs="Times New Roman"/>
          <w:i/>
          <w:iCs/>
          <w:color w:val="222222"/>
          <w:szCs w:val="24"/>
          <w:shd w:val="clear" w:color="auto" w:fill="FFFFFF"/>
        </w:rPr>
        <w:t>Journal Of Evolutionary Economics</w:t>
      </w:r>
      <w:r>
        <w:rPr>
          <w:rFonts w:cs="Times New Roman"/>
          <w:color w:val="222222"/>
          <w:szCs w:val="24"/>
          <w:shd w:val="clear" w:color="auto" w:fill="FFFFFF"/>
        </w:rPr>
        <w:t>, </w:t>
      </w:r>
      <w:r>
        <w:rPr>
          <w:rFonts w:cs="Times New Roman"/>
          <w:i/>
          <w:iCs/>
          <w:color w:val="222222"/>
          <w:szCs w:val="24"/>
          <w:shd w:val="clear" w:color="auto" w:fill="FFFFFF"/>
        </w:rPr>
        <w:t>32</w:t>
      </w:r>
      <w:r>
        <w:rPr>
          <w:rFonts w:cs="Times New Roman"/>
          <w:color w:val="222222"/>
          <w:szCs w:val="24"/>
          <w:shd w:val="clear" w:color="auto" w:fill="FFFFFF"/>
        </w:rPr>
        <w:t>(2), 399-421.</w:t>
      </w:r>
    </w:p>
    <w:p w14:paraId="7B68B1F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Elgohary, E. (2022). The role of digital transformation in sustainable development in Egypt. </w:t>
      </w:r>
      <w:r>
        <w:rPr>
          <w:rFonts w:cs="Times New Roman"/>
          <w:i/>
          <w:iCs/>
          <w:color w:val="222222"/>
          <w:szCs w:val="24"/>
          <w:shd w:val="clear" w:color="auto" w:fill="FFFFFF"/>
        </w:rPr>
        <w:t>The International Journal of Informatics, Media and Communication Technology</w:t>
      </w:r>
      <w:r>
        <w:rPr>
          <w:rFonts w:cs="Times New Roman"/>
          <w:color w:val="222222"/>
          <w:szCs w:val="24"/>
          <w:shd w:val="clear" w:color="auto" w:fill="FFFFFF"/>
        </w:rPr>
        <w:t>, </w:t>
      </w:r>
      <w:r>
        <w:rPr>
          <w:rFonts w:cs="Times New Roman"/>
          <w:i/>
          <w:iCs/>
          <w:color w:val="222222"/>
          <w:szCs w:val="24"/>
          <w:shd w:val="clear" w:color="auto" w:fill="FFFFFF"/>
        </w:rPr>
        <w:t>4</w:t>
      </w:r>
      <w:r>
        <w:rPr>
          <w:rFonts w:cs="Times New Roman"/>
          <w:color w:val="222222"/>
          <w:szCs w:val="24"/>
          <w:shd w:val="clear" w:color="auto" w:fill="FFFFFF"/>
        </w:rPr>
        <w:t>(1), 71-106.</w:t>
      </w:r>
    </w:p>
    <w:p w14:paraId="7A801117">
      <w:pPr>
        <w:spacing w:line="240" w:lineRule="auto"/>
        <w:ind w:left="720" w:hanging="720"/>
        <w:rPr>
          <w:rFonts w:cs="Times New Roman"/>
          <w:szCs w:val="24"/>
        </w:rPr>
      </w:pPr>
      <w:r>
        <w:rPr>
          <w:rFonts w:cs="Times New Roman"/>
          <w:szCs w:val="24"/>
        </w:rPr>
        <w:t>Erhan, T., Uzunbacak, H. H., &amp; Aydin, E. (2022). From conventional to digital leadership: exploring digitalization of leadership and innovative work behavior. </w:t>
      </w:r>
      <w:r>
        <w:rPr>
          <w:rFonts w:cs="Times New Roman"/>
          <w:i/>
          <w:iCs/>
          <w:szCs w:val="24"/>
        </w:rPr>
        <w:t>Management Research Review</w:t>
      </w:r>
      <w:r>
        <w:rPr>
          <w:rFonts w:cs="Times New Roman"/>
          <w:szCs w:val="24"/>
        </w:rPr>
        <w:t>, </w:t>
      </w:r>
      <w:r>
        <w:rPr>
          <w:rFonts w:cs="Times New Roman"/>
          <w:i/>
          <w:iCs/>
          <w:szCs w:val="24"/>
        </w:rPr>
        <w:t>45</w:t>
      </w:r>
      <w:r>
        <w:rPr>
          <w:rFonts w:cs="Times New Roman"/>
          <w:szCs w:val="24"/>
        </w:rPr>
        <w:t>(11), 1524-1543.</w:t>
      </w:r>
    </w:p>
    <w:p w14:paraId="1E1CA0C2">
      <w:pPr>
        <w:spacing w:line="240" w:lineRule="auto"/>
        <w:ind w:left="720" w:hanging="720"/>
        <w:rPr>
          <w:rFonts w:cs="Times New Roman"/>
          <w:szCs w:val="24"/>
        </w:rPr>
      </w:pPr>
      <w:r>
        <w:rPr>
          <w:rFonts w:cs="Times New Roman"/>
          <w:szCs w:val="24"/>
        </w:rPr>
        <w:t>Erhan, T., Uzunbacak, H. H., &amp; Aydin, E. (2022). From conventional to digital leadership: exploring digitalization of leadership and innovative work behavior. </w:t>
      </w:r>
      <w:r>
        <w:rPr>
          <w:rFonts w:cs="Times New Roman"/>
          <w:i/>
          <w:iCs/>
          <w:szCs w:val="24"/>
        </w:rPr>
        <w:t>Management Research Review</w:t>
      </w:r>
      <w:r>
        <w:rPr>
          <w:rFonts w:cs="Times New Roman"/>
          <w:szCs w:val="24"/>
        </w:rPr>
        <w:t>, </w:t>
      </w:r>
      <w:r>
        <w:rPr>
          <w:rFonts w:cs="Times New Roman"/>
          <w:i/>
          <w:iCs/>
          <w:szCs w:val="24"/>
        </w:rPr>
        <w:t>45</w:t>
      </w:r>
      <w:r>
        <w:rPr>
          <w:rFonts w:cs="Times New Roman"/>
          <w:szCs w:val="24"/>
        </w:rPr>
        <w:t>(11), 1524-1543.</w:t>
      </w:r>
    </w:p>
    <w:p w14:paraId="4B5000A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Eseryel, U. Y., Crowston, K., &amp; Heckman, R. (2021). Functional And Visionary Leadership in Self-Managing Virtual Teams. </w:t>
      </w:r>
      <w:r>
        <w:rPr>
          <w:rFonts w:cs="Times New Roman"/>
          <w:i/>
          <w:iCs/>
          <w:color w:val="222222"/>
          <w:szCs w:val="24"/>
          <w:shd w:val="clear" w:color="auto" w:fill="FFFFFF"/>
        </w:rPr>
        <w:t>Group &amp; Organization Management</w:t>
      </w:r>
      <w:r>
        <w:rPr>
          <w:rFonts w:cs="Times New Roman"/>
          <w:color w:val="222222"/>
          <w:szCs w:val="24"/>
          <w:shd w:val="clear" w:color="auto" w:fill="FFFFFF"/>
        </w:rPr>
        <w:t>, </w:t>
      </w:r>
      <w:r>
        <w:rPr>
          <w:rFonts w:cs="Times New Roman"/>
          <w:i/>
          <w:iCs/>
          <w:color w:val="222222"/>
          <w:szCs w:val="24"/>
          <w:shd w:val="clear" w:color="auto" w:fill="FFFFFF"/>
        </w:rPr>
        <w:t>46</w:t>
      </w:r>
      <w:r>
        <w:rPr>
          <w:rFonts w:cs="Times New Roman"/>
          <w:color w:val="222222"/>
          <w:szCs w:val="24"/>
          <w:shd w:val="clear" w:color="auto" w:fill="FFFFFF"/>
        </w:rPr>
        <w:t>(2), 424-460.</w:t>
      </w:r>
    </w:p>
    <w:p w14:paraId="5734E545">
      <w:pPr>
        <w:spacing w:line="240" w:lineRule="auto"/>
        <w:ind w:left="720" w:hanging="720"/>
        <w:rPr>
          <w:rFonts w:cs="Times New Roman"/>
          <w:color w:val="222222"/>
          <w:szCs w:val="24"/>
          <w:shd w:val="clear" w:color="auto" w:fill="FFFFFF"/>
        </w:rPr>
      </w:pPr>
      <w:bookmarkStart w:id="175" w:name="_Hlk162521802"/>
      <w:r>
        <w:rPr>
          <w:rFonts w:cs="Times New Roman"/>
          <w:color w:val="222222"/>
          <w:szCs w:val="24"/>
          <w:shd w:val="clear" w:color="auto" w:fill="FFFFFF"/>
        </w:rPr>
        <w:t>Essa, E. B., &amp; Alattari</w:t>
      </w:r>
      <w:bookmarkEnd w:id="175"/>
      <w:r>
        <w:rPr>
          <w:rFonts w:cs="Times New Roman"/>
          <w:color w:val="222222"/>
          <w:szCs w:val="24"/>
          <w:shd w:val="clear" w:color="auto" w:fill="FFFFFF"/>
        </w:rPr>
        <w:t>, A. (2019). The Relationship Between Followership Styles and Leadership Styles. </w:t>
      </w:r>
      <w:r>
        <w:rPr>
          <w:rFonts w:cs="Times New Roman"/>
          <w:i/>
          <w:iCs/>
          <w:color w:val="222222"/>
          <w:szCs w:val="24"/>
          <w:shd w:val="clear" w:color="auto" w:fill="FFFFFF"/>
        </w:rPr>
        <w:t>Research In Educational Administration and Leadership</w:t>
      </w:r>
      <w:r>
        <w:rPr>
          <w:rFonts w:cs="Times New Roman"/>
          <w:color w:val="222222"/>
          <w:szCs w:val="24"/>
          <w:shd w:val="clear" w:color="auto" w:fill="FFFFFF"/>
        </w:rPr>
        <w:t>, </w:t>
      </w:r>
      <w:r>
        <w:rPr>
          <w:rFonts w:cs="Times New Roman"/>
          <w:i/>
          <w:iCs/>
          <w:color w:val="222222"/>
          <w:szCs w:val="24"/>
          <w:shd w:val="clear" w:color="auto" w:fill="FFFFFF"/>
        </w:rPr>
        <w:t>4</w:t>
      </w:r>
      <w:r>
        <w:rPr>
          <w:rFonts w:cs="Times New Roman"/>
          <w:color w:val="222222"/>
          <w:szCs w:val="24"/>
          <w:shd w:val="clear" w:color="auto" w:fill="FFFFFF"/>
        </w:rPr>
        <w:t>(2), 407-449.</w:t>
      </w:r>
    </w:p>
    <w:p w14:paraId="234C7E88">
      <w:pPr>
        <w:spacing w:line="240" w:lineRule="auto"/>
        <w:ind w:left="720" w:hanging="720"/>
        <w:rPr>
          <w:rFonts w:cs="Times New Roman"/>
          <w:szCs w:val="24"/>
          <w:shd w:val="clear" w:color="auto" w:fill="FFFFFF"/>
        </w:rPr>
      </w:pPr>
      <w:r>
        <w:rPr>
          <w:rFonts w:cs="Times New Roman"/>
          <w:szCs w:val="24"/>
          <w:shd w:val="clear" w:color="auto" w:fill="FFFFFF"/>
        </w:rPr>
        <w:t>Faro, B., Abedin, B., &amp; Cetindamar, D. (2022). Hybrid organizational forms in public sector’s digital transformation: A technology enactment approach. </w:t>
      </w:r>
      <w:r>
        <w:rPr>
          <w:rFonts w:cs="Times New Roman"/>
          <w:i/>
          <w:iCs/>
          <w:szCs w:val="24"/>
          <w:shd w:val="clear" w:color="auto" w:fill="FFFFFF"/>
        </w:rPr>
        <w:t>Journal of Enterprise Information Management</w:t>
      </w:r>
      <w:r>
        <w:rPr>
          <w:rFonts w:cs="Times New Roman"/>
          <w:szCs w:val="24"/>
          <w:shd w:val="clear" w:color="auto" w:fill="FFFFFF"/>
        </w:rPr>
        <w:t>, </w:t>
      </w:r>
      <w:r>
        <w:rPr>
          <w:rFonts w:cs="Times New Roman"/>
          <w:i/>
          <w:iCs/>
          <w:szCs w:val="24"/>
          <w:shd w:val="clear" w:color="auto" w:fill="FFFFFF"/>
        </w:rPr>
        <w:t>35</w:t>
      </w:r>
      <w:r>
        <w:rPr>
          <w:rFonts w:cs="Times New Roman"/>
          <w:szCs w:val="24"/>
          <w:shd w:val="clear" w:color="auto" w:fill="FFFFFF"/>
        </w:rPr>
        <w:t>(6), 1742-1763.</w:t>
      </w:r>
    </w:p>
    <w:p w14:paraId="489EE18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Fashoro, I., &amp; Barnard, L. (2021). Assessing South African government’s use of social media for citizen participation. </w:t>
      </w:r>
      <w:r>
        <w:rPr>
          <w:rFonts w:cs="Times New Roman"/>
          <w:i/>
          <w:iCs/>
          <w:color w:val="222222"/>
          <w:szCs w:val="24"/>
          <w:shd w:val="clear" w:color="auto" w:fill="FFFFFF"/>
        </w:rPr>
        <w:t>The African Journal of Information Systems</w:t>
      </w:r>
      <w:r>
        <w:rPr>
          <w:rFonts w:cs="Times New Roman"/>
          <w:color w:val="222222"/>
          <w:szCs w:val="24"/>
          <w:shd w:val="clear" w:color="auto" w:fill="FFFFFF"/>
        </w:rPr>
        <w:t>, </w:t>
      </w:r>
      <w:r>
        <w:rPr>
          <w:rFonts w:cs="Times New Roman"/>
          <w:i/>
          <w:iCs/>
          <w:color w:val="222222"/>
          <w:szCs w:val="24"/>
          <w:shd w:val="clear" w:color="auto" w:fill="FFFFFF"/>
        </w:rPr>
        <w:t>13</w:t>
      </w:r>
      <w:r>
        <w:rPr>
          <w:rFonts w:cs="Times New Roman"/>
          <w:color w:val="222222"/>
          <w:szCs w:val="24"/>
          <w:shd w:val="clear" w:color="auto" w:fill="FFFFFF"/>
        </w:rPr>
        <w:t>(1), 3.</w:t>
      </w:r>
    </w:p>
    <w:p w14:paraId="123FB644">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Firda, N., &amp; Ferine, K. F. (2023). The Effect of Transactional Leadership and Punishment on Employee Performance with Motivation as An Intervening Variable for The Management Body Revenue Finance and Regional Assets of Binjai City. </w:t>
      </w:r>
      <w:r>
        <w:rPr>
          <w:rFonts w:cs="Times New Roman"/>
          <w:i/>
          <w:iCs/>
          <w:color w:val="222222"/>
          <w:szCs w:val="24"/>
          <w:shd w:val="clear" w:color="auto" w:fill="FFFFFF"/>
        </w:rPr>
        <w:t>International Journal of Economics, Management and Accounting (IJEMA)</w:t>
      </w:r>
      <w:r>
        <w:rPr>
          <w:rFonts w:cs="Times New Roman"/>
          <w:color w:val="222222"/>
          <w:szCs w:val="24"/>
          <w:shd w:val="clear" w:color="auto" w:fill="FFFFFF"/>
        </w:rPr>
        <w:t>, </w:t>
      </w:r>
      <w:r>
        <w:rPr>
          <w:rFonts w:cs="Times New Roman"/>
          <w:i/>
          <w:iCs/>
          <w:color w:val="222222"/>
          <w:szCs w:val="24"/>
          <w:shd w:val="clear" w:color="auto" w:fill="FFFFFF"/>
        </w:rPr>
        <w:t>1</w:t>
      </w:r>
      <w:r>
        <w:rPr>
          <w:rFonts w:cs="Times New Roman"/>
          <w:color w:val="222222"/>
          <w:szCs w:val="24"/>
          <w:shd w:val="clear" w:color="auto" w:fill="FFFFFF"/>
        </w:rPr>
        <w:t>(2), 71-82.</w:t>
      </w:r>
    </w:p>
    <w:p w14:paraId="31401297">
      <w:pPr>
        <w:spacing w:line="240" w:lineRule="auto"/>
        <w:ind w:left="720" w:hanging="720"/>
        <w:rPr>
          <w:rFonts w:cs="Times New Roman"/>
          <w:szCs w:val="24"/>
          <w:lang w:val="de-DE"/>
        </w:rPr>
      </w:pPr>
      <w:r>
        <w:rPr>
          <w:rFonts w:cs="Times New Roman"/>
          <w:szCs w:val="24"/>
        </w:rPr>
        <w:t>Fischer, M., Imgrund, F., Janiesch, C., &amp; Winkelmann, A. (2020). Strategy archetypes for digital transformation: Defining meta objectives using business process management. </w:t>
      </w:r>
      <w:r>
        <w:rPr>
          <w:rFonts w:cs="Times New Roman"/>
          <w:i/>
          <w:iCs/>
          <w:szCs w:val="24"/>
          <w:lang w:val="de-DE"/>
        </w:rPr>
        <w:t>Information &amp; Management</w:t>
      </w:r>
      <w:r>
        <w:rPr>
          <w:rFonts w:cs="Times New Roman"/>
          <w:szCs w:val="24"/>
          <w:lang w:val="de-DE"/>
        </w:rPr>
        <w:t>, </w:t>
      </w:r>
      <w:r>
        <w:rPr>
          <w:rFonts w:cs="Times New Roman"/>
          <w:i/>
          <w:iCs/>
          <w:szCs w:val="24"/>
          <w:lang w:val="de-DE"/>
        </w:rPr>
        <w:t>57</w:t>
      </w:r>
      <w:r>
        <w:rPr>
          <w:rFonts w:cs="Times New Roman"/>
          <w:szCs w:val="24"/>
          <w:lang w:val="de-DE"/>
        </w:rPr>
        <w:t>(5), 103262.</w:t>
      </w:r>
    </w:p>
    <w:p w14:paraId="0215F411">
      <w:pPr>
        <w:spacing w:line="240" w:lineRule="auto"/>
        <w:ind w:left="720" w:hanging="720"/>
        <w:rPr>
          <w:rFonts w:cs="Times New Roman"/>
          <w:szCs w:val="24"/>
          <w:lang w:val="de-DE"/>
        </w:rPr>
      </w:pPr>
      <w:r>
        <w:rPr>
          <w:rFonts w:cs="Times New Roman"/>
          <w:szCs w:val="24"/>
          <w:lang w:val="de-DE"/>
        </w:rPr>
        <w:t xml:space="preserve">Fischer, M., Imgrund, F., Janiesch, C., &amp; Winkelmann, A. (2020). </w:t>
      </w:r>
      <w:r>
        <w:rPr>
          <w:rFonts w:cs="Times New Roman"/>
          <w:szCs w:val="24"/>
        </w:rPr>
        <w:t>Strategy archetypes for digital transformation: Defining meta objectives using business process management. </w:t>
      </w:r>
      <w:r>
        <w:rPr>
          <w:rFonts w:cs="Times New Roman"/>
          <w:i/>
          <w:iCs/>
          <w:szCs w:val="24"/>
          <w:lang w:val="de-DE"/>
        </w:rPr>
        <w:t>Information &amp; Management</w:t>
      </w:r>
      <w:r>
        <w:rPr>
          <w:rFonts w:cs="Times New Roman"/>
          <w:szCs w:val="24"/>
          <w:lang w:val="de-DE"/>
        </w:rPr>
        <w:t>, </w:t>
      </w:r>
      <w:r>
        <w:rPr>
          <w:rFonts w:cs="Times New Roman"/>
          <w:i/>
          <w:iCs/>
          <w:szCs w:val="24"/>
          <w:lang w:val="de-DE"/>
        </w:rPr>
        <w:t>57</w:t>
      </w:r>
      <w:r>
        <w:rPr>
          <w:rFonts w:cs="Times New Roman"/>
          <w:szCs w:val="24"/>
          <w:lang w:val="de-DE"/>
        </w:rPr>
        <w:t>(5), 103262.</w:t>
      </w:r>
    </w:p>
    <w:p w14:paraId="1F40CF0C">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lang w:val="de-DE"/>
        </w:rPr>
        <w:t xml:space="preserve">Fischer, M., Imgrund, F., Janiesch, C., &amp; Winkelmann, A. (2020). </w:t>
      </w:r>
      <w:r>
        <w:rPr>
          <w:rFonts w:cs="Times New Roman"/>
          <w:color w:val="222222"/>
          <w:szCs w:val="24"/>
          <w:shd w:val="clear" w:color="auto" w:fill="FFFFFF"/>
        </w:rPr>
        <w:t>Strategy Archetypes for Digital Transformation: Defining Meta Objectives Using Business Process Management. </w:t>
      </w:r>
      <w:r>
        <w:rPr>
          <w:rFonts w:cs="Times New Roman"/>
          <w:i/>
          <w:iCs/>
          <w:color w:val="222222"/>
          <w:szCs w:val="24"/>
          <w:shd w:val="clear" w:color="auto" w:fill="FFFFFF"/>
        </w:rPr>
        <w:t>Information &amp; Management</w:t>
      </w:r>
      <w:r>
        <w:rPr>
          <w:rFonts w:cs="Times New Roman"/>
          <w:color w:val="222222"/>
          <w:szCs w:val="24"/>
          <w:shd w:val="clear" w:color="auto" w:fill="FFFFFF"/>
        </w:rPr>
        <w:t>, </w:t>
      </w:r>
      <w:r>
        <w:rPr>
          <w:rFonts w:cs="Times New Roman"/>
          <w:i/>
          <w:iCs/>
          <w:color w:val="222222"/>
          <w:szCs w:val="24"/>
          <w:shd w:val="clear" w:color="auto" w:fill="FFFFFF"/>
        </w:rPr>
        <w:t>57</w:t>
      </w:r>
      <w:r>
        <w:rPr>
          <w:rFonts w:cs="Times New Roman"/>
          <w:color w:val="222222"/>
          <w:szCs w:val="24"/>
          <w:shd w:val="clear" w:color="auto" w:fill="FFFFFF"/>
        </w:rPr>
        <w:t>(5), 103262.</w:t>
      </w:r>
    </w:p>
    <w:p w14:paraId="1453D2E9">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Foerster-Metz, U. S., Marquardt, K., Golowko, N., Kompalla, A., &amp; Hell, C. (2018). Digital Transformation and Its Implications on Organizational Behavior. </w:t>
      </w:r>
      <w:r>
        <w:rPr>
          <w:rFonts w:cs="Times New Roman"/>
          <w:i/>
          <w:iCs/>
          <w:color w:val="222222"/>
          <w:szCs w:val="24"/>
          <w:shd w:val="clear" w:color="auto" w:fill="FFFFFF"/>
        </w:rPr>
        <w:t>Journal Of EU Research in Business</w:t>
      </w:r>
      <w:r>
        <w:rPr>
          <w:rFonts w:cs="Times New Roman"/>
          <w:color w:val="222222"/>
          <w:szCs w:val="24"/>
          <w:shd w:val="clear" w:color="auto" w:fill="FFFFFF"/>
        </w:rPr>
        <w:t>, </w:t>
      </w:r>
      <w:r>
        <w:rPr>
          <w:rFonts w:cs="Times New Roman"/>
          <w:i/>
          <w:iCs/>
          <w:color w:val="222222"/>
          <w:szCs w:val="24"/>
          <w:shd w:val="clear" w:color="auto" w:fill="FFFFFF"/>
        </w:rPr>
        <w:t>2018</w:t>
      </w:r>
      <w:r>
        <w:rPr>
          <w:rFonts w:cs="Times New Roman"/>
          <w:color w:val="222222"/>
          <w:szCs w:val="24"/>
          <w:shd w:val="clear" w:color="auto" w:fill="FFFFFF"/>
        </w:rPr>
        <w:t>(3), 1-14.</w:t>
      </w:r>
    </w:p>
    <w:p w14:paraId="6ECEED1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Giddens, J. (2018). Transformational Leadership: What Every Nursing Dean Should Know. </w:t>
      </w:r>
      <w:r>
        <w:rPr>
          <w:rFonts w:cs="Times New Roman"/>
          <w:i/>
          <w:iCs/>
          <w:color w:val="222222"/>
          <w:szCs w:val="24"/>
          <w:shd w:val="clear" w:color="auto" w:fill="FFFFFF"/>
        </w:rPr>
        <w:t>Journal Of Professional Nursing</w:t>
      </w:r>
      <w:r>
        <w:rPr>
          <w:rFonts w:cs="Times New Roman"/>
          <w:color w:val="222222"/>
          <w:szCs w:val="24"/>
          <w:shd w:val="clear" w:color="auto" w:fill="FFFFFF"/>
        </w:rPr>
        <w:t>, </w:t>
      </w:r>
      <w:r>
        <w:rPr>
          <w:rFonts w:cs="Times New Roman"/>
          <w:i/>
          <w:iCs/>
          <w:color w:val="222222"/>
          <w:szCs w:val="24"/>
          <w:shd w:val="clear" w:color="auto" w:fill="FFFFFF"/>
        </w:rPr>
        <w:t>34</w:t>
      </w:r>
      <w:r>
        <w:rPr>
          <w:rFonts w:cs="Times New Roman"/>
          <w:color w:val="222222"/>
          <w:szCs w:val="24"/>
          <w:shd w:val="clear" w:color="auto" w:fill="FFFFFF"/>
        </w:rPr>
        <w:t>(2), 117-121.</w:t>
      </w:r>
    </w:p>
    <w:p w14:paraId="13697667">
      <w:pPr>
        <w:spacing w:line="240" w:lineRule="auto"/>
        <w:ind w:left="720" w:hanging="720"/>
        <w:rPr>
          <w:rFonts w:cs="Times New Roman"/>
          <w:szCs w:val="24"/>
          <w:shd w:val="clear" w:color="auto" w:fill="FFFFFF"/>
        </w:rPr>
      </w:pPr>
      <w:r>
        <w:rPr>
          <w:rFonts w:cs="Times New Roman"/>
          <w:szCs w:val="24"/>
          <w:shd w:val="clear" w:color="auto" w:fill="FFFFFF"/>
        </w:rPr>
        <w:t>Goga, K. O. (2017). Effectiveness of Policy on Digital Transformation in Kenya's National Government: Huduma Service Delivery Case Study (Doctoral dissertation, University of the Witwatersrand, Faculty of Humanities).</w:t>
      </w:r>
    </w:p>
    <w:p w14:paraId="4FEFFCF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Griffin, K. L. (2019). The Relationship Between Self-Efficacy of Teachers and Their Perception of The School Principal's Leadership Style.</w:t>
      </w:r>
    </w:p>
    <w:p w14:paraId="44C9A997">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lang w:val="de-DE"/>
        </w:rPr>
        <w:t xml:space="preserve">Gui, C., Luo, A., Zhang, P., &amp; Deng, A. (2020). </w:t>
      </w:r>
      <w:r>
        <w:rPr>
          <w:rFonts w:cs="Times New Roman"/>
          <w:color w:val="222222"/>
          <w:szCs w:val="24"/>
          <w:shd w:val="clear" w:color="auto" w:fill="FFFFFF"/>
        </w:rPr>
        <w:t>A Meta-Analysis of Transformational Leadership in Hospitality Research. </w:t>
      </w:r>
      <w:r>
        <w:rPr>
          <w:rFonts w:cs="Times New Roman"/>
          <w:i/>
          <w:iCs/>
          <w:color w:val="222222"/>
          <w:szCs w:val="24"/>
          <w:shd w:val="clear" w:color="auto" w:fill="FFFFFF"/>
        </w:rPr>
        <w:t>International Journal of Contemporary Hospitality Management</w:t>
      </w:r>
      <w:r>
        <w:rPr>
          <w:rFonts w:cs="Times New Roman"/>
          <w:color w:val="222222"/>
          <w:szCs w:val="24"/>
          <w:shd w:val="clear" w:color="auto" w:fill="FFFFFF"/>
        </w:rPr>
        <w:t>, </w:t>
      </w:r>
      <w:r>
        <w:rPr>
          <w:rFonts w:cs="Times New Roman"/>
          <w:i/>
          <w:iCs/>
          <w:color w:val="222222"/>
          <w:szCs w:val="24"/>
          <w:shd w:val="clear" w:color="auto" w:fill="FFFFFF"/>
        </w:rPr>
        <w:t>32</w:t>
      </w:r>
      <w:r>
        <w:rPr>
          <w:rFonts w:cs="Times New Roman"/>
          <w:color w:val="222222"/>
          <w:szCs w:val="24"/>
          <w:shd w:val="clear" w:color="auto" w:fill="FFFFFF"/>
        </w:rPr>
        <w:t>(6), 2137-2154.</w:t>
      </w:r>
    </w:p>
    <w:p w14:paraId="077BCF5D">
      <w:pPr>
        <w:spacing w:line="240" w:lineRule="auto"/>
        <w:ind w:left="720" w:hanging="720"/>
        <w:rPr>
          <w:rFonts w:cs="Times New Roman"/>
          <w:szCs w:val="24"/>
        </w:rPr>
      </w:pPr>
      <w:r>
        <w:rPr>
          <w:rFonts w:cs="Times New Roman"/>
          <w:szCs w:val="24"/>
        </w:rPr>
        <w:t>Guinan, P. J., Parise, S., &amp; Langowitz, N. (2019). Creating an innovative digital project team: Levers to enable digital transformation. </w:t>
      </w:r>
      <w:r>
        <w:rPr>
          <w:rFonts w:cs="Times New Roman"/>
          <w:i/>
          <w:iCs/>
          <w:szCs w:val="24"/>
        </w:rPr>
        <w:t>Business Horizons</w:t>
      </w:r>
      <w:r>
        <w:rPr>
          <w:rFonts w:cs="Times New Roman"/>
          <w:szCs w:val="24"/>
        </w:rPr>
        <w:t>, </w:t>
      </w:r>
      <w:r>
        <w:rPr>
          <w:rFonts w:cs="Times New Roman"/>
          <w:i/>
          <w:iCs/>
          <w:szCs w:val="24"/>
        </w:rPr>
        <w:t>62</w:t>
      </w:r>
      <w:r>
        <w:rPr>
          <w:rFonts w:cs="Times New Roman"/>
          <w:szCs w:val="24"/>
        </w:rPr>
        <w:t>(6), 717-727.</w:t>
      </w:r>
    </w:p>
    <w:p w14:paraId="33CEDD88">
      <w:pPr>
        <w:spacing w:line="240" w:lineRule="auto"/>
        <w:ind w:left="720" w:hanging="720"/>
        <w:rPr>
          <w:rFonts w:cs="Times New Roman"/>
          <w:szCs w:val="24"/>
        </w:rPr>
      </w:pPr>
      <w:r>
        <w:rPr>
          <w:rFonts w:cs="Times New Roman"/>
          <w:szCs w:val="24"/>
        </w:rPr>
        <w:t>Gupta, S. (2018). Organizational barriers to digital transformation.</w:t>
      </w:r>
    </w:p>
    <w:p w14:paraId="22156D78">
      <w:pPr>
        <w:spacing w:line="240" w:lineRule="auto"/>
        <w:ind w:left="720" w:hanging="720"/>
        <w:rPr>
          <w:rFonts w:cs="Times New Roman"/>
          <w:szCs w:val="24"/>
        </w:rPr>
      </w:pPr>
      <w:r>
        <w:rPr>
          <w:rFonts w:cs="Times New Roman"/>
          <w:szCs w:val="24"/>
        </w:rPr>
        <w:t>Hai, T. N., Van, Q. N., &amp; Thi Tuyet, M. N. (2021). Digital transformation: Opportunities and challenges for leaders in the emerging countries in response to COVID-19 pandemic. </w:t>
      </w:r>
      <w:r>
        <w:rPr>
          <w:rFonts w:cs="Times New Roman"/>
          <w:i/>
          <w:iCs/>
          <w:szCs w:val="24"/>
        </w:rPr>
        <w:t>Emerging Science Journal</w:t>
      </w:r>
      <w:r>
        <w:rPr>
          <w:rFonts w:cs="Times New Roman"/>
          <w:szCs w:val="24"/>
        </w:rPr>
        <w:t>, </w:t>
      </w:r>
      <w:r>
        <w:rPr>
          <w:rFonts w:cs="Times New Roman"/>
          <w:i/>
          <w:iCs/>
          <w:szCs w:val="24"/>
        </w:rPr>
        <w:t>5</w:t>
      </w:r>
      <w:r>
        <w:rPr>
          <w:rFonts w:cs="Times New Roman"/>
          <w:szCs w:val="24"/>
        </w:rPr>
        <w:t>(1), 21-36.</w:t>
      </w:r>
    </w:p>
    <w:p w14:paraId="2B155DE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Henderikx, M., &amp; Stoffers, J. (2022). An Exploratory Literature Study into Digital Transformation and Leadership: Toward Future-Proof Middle Managers. </w:t>
      </w:r>
      <w:r>
        <w:rPr>
          <w:rFonts w:cs="Times New Roman"/>
          <w:i/>
          <w:iCs/>
          <w:color w:val="222222"/>
          <w:szCs w:val="24"/>
          <w:shd w:val="clear" w:color="auto" w:fill="FFFFFF"/>
        </w:rPr>
        <w:t>Sustainability</w:t>
      </w:r>
      <w:r>
        <w:rPr>
          <w:rFonts w:cs="Times New Roman"/>
          <w:color w:val="222222"/>
          <w:szCs w:val="24"/>
          <w:shd w:val="clear" w:color="auto" w:fill="FFFFFF"/>
        </w:rPr>
        <w:t>, </w:t>
      </w:r>
      <w:r>
        <w:rPr>
          <w:rFonts w:cs="Times New Roman"/>
          <w:i/>
          <w:iCs/>
          <w:color w:val="222222"/>
          <w:szCs w:val="24"/>
          <w:shd w:val="clear" w:color="auto" w:fill="FFFFFF"/>
        </w:rPr>
        <w:t>14</w:t>
      </w:r>
      <w:r>
        <w:rPr>
          <w:rFonts w:cs="Times New Roman"/>
          <w:color w:val="222222"/>
          <w:szCs w:val="24"/>
          <w:shd w:val="clear" w:color="auto" w:fill="FFFFFF"/>
        </w:rPr>
        <w:t>(2), 687.</w:t>
      </w:r>
    </w:p>
    <w:p w14:paraId="6DBF2693">
      <w:pPr>
        <w:spacing w:line="240" w:lineRule="auto"/>
        <w:ind w:left="720" w:hanging="720"/>
        <w:rPr>
          <w:rFonts w:cs="Times New Roman"/>
          <w:szCs w:val="24"/>
        </w:rPr>
      </w:pPr>
      <w:r>
        <w:rPr>
          <w:rFonts w:cs="Times New Roman"/>
          <w:szCs w:val="24"/>
        </w:rPr>
        <w:t>Hooi, L. W., &amp; Chan, A. J. (2022). Innovative culture and rewards-recognition matter in linking transformational leadership to workplace digitalisation?. </w:t>
      </w:r>
      <w:r>
        <w:rPr>
          <w:rFonts w:cs="Times New Roman"/>
          <w:i/>
          <w:iCs/>
          <w:szCs w:val="24"/>
        </w:rPr>
        <w:t>Leadership &amp; Organization Development Journal</w:t>
      </w:r>
      <w:r>
        <w:rPr>
          <w:rFonts w:cs="Times New Roman"/>
          <w:szCs w:val="24"/>
        </w:rPr>
        <w:t>, </w:t>
      </w:r>
      <w:r>
        <w:rPr>
          <w:rFonts w:cs="Times New Roman"/>
          <w:i/>
          <w:iCs/>
          <w:szCs w:val="24"/>
        </w:rPr>
        <w:t>43</w:t>
      </w:r>
      <w:r>
        <w:rPr>
          <w:rFonts w:cs="Times New Roman"/>
          <w:szCs w:val="24"/>
        </w:rPr>
        <w:t>(7), 1063-1079.</w:t>
      </w:r>
    </w:p>
    <w:p w14:paraId="5937CB3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Hosseinzadeh, M., Azhir, E., Ahmed, O. H., Ghafour, M. Y., Ahmed, S. H., Rahmani, A. M., &amp; Vo, B. (2023). Data cleansing mechanisms and approaches for big data analytics: a systematic study. </w:t>
      </w:r>
      <w:r>
        <w:rPr>
          <w:rFonts w:cs="Times New Roman"/>
          <w:i/>
          <w:iCs/>
          <w:color w:val="222222"/>
          <w:szCs w:val="24"/>
          <w:shd w:val="clear" w:color="auto" w:fill="FFFFFF"/>
        </w:rPr>
        <w:t>Journal of Ambient Intelligence and Humanized Computing</w:t>
      </w:r>
      <w:r>
        <w:rPr>
          <w:rFonts w:cs="Times New Roman"/>
          <w:color w:val="222222"/>
          <w:szCs w:val="24"/>
          <w:shd w:val="clear" w:color="auto" w:fill="FFFFFF"/>
        </w:rPr>
        <w:t>, 1-13.</w:t>
      </w:r>
    </w:p>
    <w:p w14:paraId="4C7ADEF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Hoxha, A. (2019). Transformational And Transactional Leadership Styles on Employee Performance. </w:t>
      </w:r>
      <w:r>
        <w:rPr>
          <w:rFonts w:cs="Times New Roman"/>
          <w:i/>
          <w:iCs/>
          <w:color w:val="222222"/>
          <w:szCs w:val="24"/>
          <w:shd w:val="clear" w:color="auto" w:fill="FFFFFF"/>
        </w:rPr>
        <w:t>International Journal of Humanities and Social Science Invention</w:t>
      </w:r>
      <w:r>
        <w:rPr>
          <w:rFonts w:cs="Times New Roman"/>
          <w:color w:val="222222"/>
          <w:szCs w:val="24"/>
          <w:shd w:val="clear" w:color="auto" w:fill="FFFFFF"/>
        </w:rPr>
        <w:t>, </w:t>
      </w:r>
      <w:r>
        <w:rPr>
          <w:rFonts w:cs="Times New Roman"/>
          <w:i/>
          <w:iCs/>
          <w:color w:val="222222"/>
          <w:szCs w:val="24"/>
          <w:shd w:val="clear" w:color="auto" w:fill="FFFFFF"/>
        </w:rPr>
        <w:t>8</w:t>
      </w:r>
      <w:r>
        <w:rPr>
          <w:rFonts w:cs="Times New Roman"/>
          <w:color w:val="222222"/>
          <w:szCs w:val="24"/>
          <w:shd w:val="clear" w:color="auto" w:fill="FFFFFF"/>
        </w:rPr>
        <w:t>(11), 46-58.</w:t>
      </w:r>
    </w:p>
    <w:p w14:paraId="20C833C6">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Huntington-Klein, N. (2021). </w:t>
      </w:r>
      <w:r>
        <w:rPr>
          <w:rFonts w:cs="Times New Roman"/>
          <w:i/>
          <w:iCs/>
          <w:color w:val="222222"/>
          <w:szCs w:val="24"/>
          <w:shd w:val="clear" w:color="auto" w:fill="FFFFFF"/>
        </w:rPr>
        <w:t>The effect: An introduction to research design and causality</w:t>
      </w:r>
      <w:r>
        <w:rPr>
          <w:rFonts w:cs="Times New Roman"/>
          <w:color w:val="222222"/>
          <w:szCs w:val="24"/>
          <w:shd w:val="clear" w:color="auto" w:fill="FFFFFF"/>
        </w:rPr>
        <w:t>. Chapman and Hall/CRC.</w:t>
      </w:r>
    </w:p>
    <w:p w14:paraId="3B76F372">
      <w:pPr>
        <w:spacing w:line="240" w:lineRule="auto"/>
        <w:ind w:left="720" w:hanging="720"/>
        <w:rPr>
          <w:rFonts w:cs="Times New Roman"/>
          <w:szCs w:val="24"/>
        </w:rPr>
      </w:pPr>
      <w:r>
        <w:rPr>
          <w:rFonts w:cs="Times New Roman"/>
          <w:szCs w:val="24"/>
        </w:rPr>
        <w:t>Imran, F., Shahzad, K., Butt, A., &amp; Kantola, J. (2021). Digital transformation of industrial organizations: Toward an integrated framework. </w:t>
      </w:r>
      <w:r>
        <w:rPr>
          <w:rFonts w:cs="Times New Roman"/>
          <w:i/>
          <w:iCs/>
          <w:szCs w:val="24"/>
        </w:rPr>
        <w:t>Journal of change management</w:t>
      </w:r>
      <w:r>
        <w:rPr>
          <w:rFonts w:cs="Times New Roman"/>
          <w:szCs w:val="24"/>
        </w:rPr>
        <w:t>, </w:t>
      </w:r>
      <w:r>
        <w:rPr>
          <w:rFonts w:cs="Times New Roman"/>
          <w:i/>
          <w:iCs/>
          <w:szCs w:val="24"/>
        </w:rPr>
        <w:t>21</w:t>
      </w:r>
      <w:r>
        <w:rPr>
          <w:rFonts w:cs="Times New Roman"/>
          <w:szCs w:val="24"/>
        </w:rPr>
        <w:t>(4), 451-479.</w:t>
      </w:r>
    </w:p>
    <w:p w14:paraId="5D661EF3">
      <w:pPr>
        <w:spacing w:line="240" w:lineRule="auto"/>
        <w:ind w:left="720" w:hanging="720"/>
        <w:rPr>
          <w:rFonts w:cs="Times New Roman"/>
          <w:szCs w:val="24"/>
        </w:rPr>
      </w:pPr>
      <w:bookmarkStart w:id="176" w:name="_Hlk162524762"/>
      <w:r>
        <w:rPr>
          <w:rFonts w:cs="Times New Roman"/>
          <w:color w:val="222222"/>
          <w:szCs w:val="24"/>
          <w:shd w:val="clear" w:color="auto" w:fill="FFFFFF"/>
        </w:rPr>
        <w:t>Ismail</w:t>
      </w:r>
      <w:bookmarkEnd w:id="176"/>
      <w:r>
        <w:rPr>
          <w:rFonts w:cs="Times New Roman"/>
          <w:color w:val="222222"/>
          <w:szCs w:val="24"/>
          <w:shd w:val="clear" w:color="auto" w:fill="FFFFFF"/>
        </w:rPr>
        <w:t>, A. (2018). Transformational Leadership: An Evolving Concept. </w:t>
      </w:r>
      <w:r>
        <w:rPr>
          <w:rFonts w:cs="Times New Roman"/>
          <w:i/>
          <w:iCs/>
          <w:color w:val="222222"/>
          <w:szCs w:val="24"/>
          <w:shd w:val="clear" w:color="auto" w:fill="FFFFFF"/>
        </w:rPr>
        <w:t>Mastering Theories of Educational Leadership and Management</w:t>
      </w:r>
      <w:r>
        <w:rPr>
          <w:rFonts w:cs="Times New Roman"/>
          <w:color w:val="222222"/>
          <w:szCs w:val="24"/>
          <w:shd w:val="clear" w:color="auto" w:fill="FFFFFF"/>
        </w:rPr>
        <w:t>, 47-68.</w:t>
      </w:r>
    </w:p>
    <w:p w14:paraId="31BE3582">
      <w:pPr>
        <w:spacing w:line="240" w:lineRule="auto"/>
        <w:ind w:left="720" w:hanging="720"/>
        <w:rPr>
          <w:rFonts w:cs="Times New Roman"/>
          <w:color w:val="222222"/>
          <w:szCs w:val="24"/>
          <w:shd w:val="clear" w:color="auto" w:fill="FFFFFF"/>
        </w:rPr>
      </w:pPr>
      <w:bookmarkStart w:id="177" w:name="_Hlk162522184"/>
      <w:r>
        <w:rPr>
          <w:rFonts w:cs="Times New Roman"/>
          <w:color w:val="222222"/>
          <w:szCs w:val="24"/>
          <w:shd w:val="clear" w:color="auto" w:fill="FFFFFF"/>
        </w:rPr>
        <w:t>Ismail</w:t>
      </w:r>
      <w:bookmarkEnd w:id="177"/>
      <w:r>
        <w:rPr>
          <w:rFonts w:cs="Times New Roman"/>
          <w:color w:val="222222"/>
          <w:szCs w:val="24"/>
          <w:shd w:val="clear" w:color="auto" w:fill="FFFFFF"/>
        </w:rPr>
        <w:t>, A., Hidajat, T., Dora, Y. M., Prasatia, F. E., &amp; Pranadani, A. (2023). </w:t>
      </w:r>
      <w:r>
        <w:rPr>
          <w:rFonts w:cs="Times New Roman"/>
          <w:i/>
          <w:iCs/>
          <w:color w:val="222222"/>
          <w:szCs w:val="24"/>
          <w:shd w:val="clear" w:color="auto" w:fill="FFFFFF"/>
        </w:rPr>
        <w:t>Leading The Digital Transformation: Evidence from Indonesia</w:t>
      </w:r>
      <w:r>
        <w:rPr>
          <w:rFonts w:cs="Times New Roman"/>
          <w:color w:val="222222"/>
          <w:szCs w:val="24"/>
          <w:shd w:val="clear" w:color="auto" w:fill="FFFFFF"/>
        </w:rPr>
        <w:t>. Asadel Publisher.</w:t>
      </w:r>
    </w:p>
    <w:p w14:paraId="69177EE9">
      <w:pPr>
        <w:spacing w:line="240" w:lineRule="auto"/>
        <w:ind w:left="720" w:hanging="720"/>
        <w:rPr>
          <w:rFonts w:cs="Times New Roman"/>
          <w:szCs w:val="24"/>
          <w:shd w:val="clear" w:color="auto" w:fill="FFFFFF"/>
        </w:rPr>
      </w:pPr>
      <w:r>
        <w:rPr>
          <w:rFonts w:cs="Times New Roman"/>
          <w:szCs w:val="24"/>
          <w:shd w:val="clear" w:color="auto" w:fill="FFFFFF"/>
        </w:rPr>
        <w:t>Ismail, A., Hidajat, T., Dora, Y. M., Prasatia, F. E., &amp; Pranadani, A. (2023). </w:t>
      </w:r>
      <w:r>
        <w:rPr>
          <w:rFonts w:cs="Times New Roman"/>
          <w:i/>
          <w:iCs/>
          <w:szCs w:val="24"/>
          <w:shd w:val="clear" w:color="auto" w:fill="FFFFFF"/>
        </w:rPr>
        <w:t>Leading the Digital Transformation: Evidence from Indonesia</w:t>
      </w:r>
      <w:r>
        <w:rPr>
          <w:rFonts w:cs="Times New Roman"/>
          <w:szCs w:val="24"/>
          <w:shd w:val="clear" w:color="auto" w:fill="FFFFFF"/>
        </w:rPr>
        <w:t>. Asadel Publisher.</w:t>
      </w:r>
    </w:p>
    <w:p w14:paraId="456CA3C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Jangsiriwattana, T. (2019). The Relationship Between Transformational and Transactional Leadership: Employee Perceptions of Organizational Performance and Work Engagement. </w:t>
      </w:r>
      <w:r>
        <w:rPr>
          <w:rFonts w:cs="Times New Roman"/>
          <w:i/>
          <w:iCs/>
          <w:color w:val="222222"/>
          <w:szCs w:val="24"/>
          <w:shd w:val="clear" w:color="auto" w:fill="FFFFFF"/>
        </w:rPr>
        <w:t>Journal Of the International Academy for Case Studies</w:t>
      </w:r>
      <w:r>
        <w:rPr>
          <w:rFonts w:cs="Times New Roman"/>
          <w:color w:val="222222"/>
          <w:szCs w:val="24"/>
          <w:shd w:val="clear" w:color="auto" w:fill="FFFFFF"/>
        </w:rPr>
        <w:t>, </w:t>
      </w:r>
      <w:r>
        <w:rPr>
          <w:rFonts w:cs="Times New Roman"/>
          <w:i/>
          <w:iCs/>
          <w:color w:val="222222"/>
          <w:szCs w:val="24"/>
          <w:shd w:val="clear" w:color="auto" w:fill="FFFFFF"/>
        </w:rPr>
        <w:t>25</w:t>
      </w:r>
      <w:r>
        <w:rPr>
          <w:rFonts w:cs="Times New Roman"/>
          <w:color w:val="222222"/>
          <w:szCs w:val="24"/>
          <w:shd w:val="clear" w:color="auto" w:fill="FFFFFF"/>
        </w:rPr>
        <w:t>(3), 1-10.</w:t>
      </w:r>
    </w:p>
    <w:p w14:paraId="73D51D01">
      <w:pPr>
        <w:spacing w:line="240" w:lineRule="auto"/>
        <w:ind w:left="720" w:hanging="720"/>
        <w:rPr>
          <w:rFonts w:cs="Times New Roman"/>
          <w:color w:val="222222"/>
          <w:szCs w:val="24"/>
          <w:shd w:val="clear" w:color="auto" w:fill="FFFFFF"/>
        </w:rPr>
      </w:pPr>
      <w:bookmarkStart w:id="178" w:name="_Hlk171700039"/>
      <w:r>
        <w:rPr>
          <w:rFonts w:cs="Times New Roman"/>
          <w:color w:val="222222"/>
          <w:szCs w:val="24"/>
          <w:shd w:val="clear" w:color="auto" w:fill="FFFFFF"/>
        </w:rPr>
        <w:t>Jin, J., &amp; Men</w:t>
      </w:r>
      <w:bookmarkEnd w:id="178"/>
      <w:r>
        <w:rPr>
          <w:rFonts w:cs="Times New Roman"/>
          <w:color w:val="222222"/>
          <w:szCs w:val="24"/>
          <w:shd w:val="clear" w:color="auto" w:fill="FFFFFF"/>
        </w:rPr>
        <w:t>, L. R. (2023). How Avoidant Leadership Style Turns Employees into Adversaries: The Impact of Laissez-Faire Leadership on Employee-Organization Relationships and Employee Communicative Behavior. </w:t>
      </w:r>
      <w:r>
        <w:rPr>
          <w:rFonts w:cs="Times New Roman"/>
          <w:i/>
          <w:iCs/>
          <w:color w:val="222222"/>
          <w:szCs w:val="24"/>
          <w:shd w:val="clear" w:color="auto" w:fill="FFFFFF"/>
        </w:rPr>
        <w:t>International Journal of Business Communication</w:t>
      </w:r>
      <w:r>
        <w:rPr>
          <w:rFonts w:cs="Times New Roman"/>
          <w:color w:val="222222"/>
          <w:szCs w:val="24"/>
          <w:shd w:val="clear" w:color="auto" w:fill="FFFFFF"/>
        </w:rPr>
        <w:t>, 23294884231190397.</w:t>
      </w:r>
    </w:p>
    <w:p w14:paraId="51C6A347">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Jowah, L. E. (2020). </w:t>
      </w:r>
      <w:r>
        <w:rPr>
          <w:rFonts w:cs="Times New Roman"/>
          <w:i/>
          <w:iCs/>
          <w:color w:val="222222"/>
          <w:szCs w:val="24"/>
          <w:shd w:val="clear" w:color="auto" w:fill="FFFFFF"/>
        </w:rPr>
        <w:t>The Impact of Transactional Leadership as A Strategic Imperative in Project Execution at A Mobile Company in The Gaza Strip, Palestine</w:t>
      </w:r>
      <w:r>
        <w:rPr>
          <w:rFonts w:cs="Times New Roman"/>
          <w:color w:val="222222"/>
          <w:szCs w:val="24"/>
          <w:shd w:val="clear" w:color="auto" w:fill="FFFFFF"/>
        </w:rPr>
        <w:t> (Doctoral Dissertation, Cape Peninsula University of Technology).</w:t>
      </w:r>
    </w:p>
    <w:p w14:paraId="4C72B4A2">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Kanki, B. G. (2019). Communication And Crew Resource Management. In </w:t>
      </w:r>
      <w:r>
        <w:rPr>
          <w:rFonts w:cs="Times New Roman"/>
          <w:i/>
          <w:iCs/>
          <w:color w:val="222222"/>
          <w:szCs w:val="24"/>
          <w:shd w:val="clear" w:color="auto" w:fill="FFFFFF"/>
        </w:rPr>
        <w:t>Crew Resource Management</w:t>
      </w:r>
      <w:r>
        <w:rPr>
          <w:rFonts w:cs="Times New Roman"/>
          <w:color w:val="222222"/>
          <w:szCs w:val="24"/>
          <w:shd w:val="clear" w:color="auto" w:fill="FFFFFF"/>
        </w:rPr>
        <w:t> (Pp. 103-137). Academic Press.</w:t>
      </w:r>
    </w:p>
    <w:p w14:paraId="67887C8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Kapucu, H. A. K. A. N. (2020). The Effect of Digital Transformation on The Leader Behaviors: An Implementation at Intermediate Goods Industry. </w:t>
      </w:r>
      <w:r>
        <w:rPr>
          <w:rFonts w:cs="Times New Roman"/>
          <w:i/>
          <w:iCs/>
          <w:color w:val="222222"/>
          <w:szCs w:val="24"/>
          <w:shd w:val="clear" w:color="auto" w:fill="FFFFFF"/>
        </w:rPr>
        <w:t>Master's Project, Bahcesehir University, Istanbul, Turkey</w:t>
      </w:r>
      <w:r>
        <w:rPr>
          <w:rFonts w:cs="Times New Roman"/>
          <w:color w:val="222222"/>
          <w:szCs w:val="24"/>
          <w:shd w:val="clear" w:color="auto" w:fill="FFFFFF"/>
        </w:rPr>
        <w:t>.</w:t>
      </w:r>
    </w:p>
    <w:p w14:paraId="7A1DFA11">
      <w:pPr>
        <w:spacing w:line="240" w:lineRule="auto"/>
        <w:ind w:left="720" w:hanging="720"/>
        <w:rPr>
          <w:rFonts w:cs="Times New Roman"/>
          <w:szCs w:val="24"/>
        </w:rPr>
      </w:pPr>
      <w:r>
        <w:rPr>
          <w:rFonts w:cs="Times New Roman"/>
          <w:szCs w:val="24"/>
        </w:rPr>
        <w:t>Karakose, T., Polat, H., &amp; Papadakis, S. (2021). Examining teachers’ perspectives on school principals’ digital leadership roles and technology capabilities during the COVID-19 pandemic. </w:t>
      </w:r>
      <w:r>
        <w:rPr>
          <w:rFonts w:cs="Times New Roman"/>
          <w:i/>
          <w:iCs/>
          <w:szCs w:val="24"/>
        </w:rPr>
        <w:t>Sustainability</w:t>
      </w:r>
      <w:r>
        <w:rPr>
          <w:rFonts w:cs="Times New Roman"/>
          <w:szCs w:val="24"/>
        </w:rPr>
        <w:t>, </w:t>
      </w:r>
      <w:r>
        <w:rPr>
          <w:rFonts w:cs="Times New Roman"/>
          <w:i/>
          <w:iCs/>
          <w:szCs w:val="24"/>
        </w:rPr>
        <w:t>13</w:t>
      </w:r>
      <w:r>
        <w:rPr>
          <w:rFonts w:cs="Times New Roman"/>
          <w:szCs w:val="24"/>
        </w:rPr>
        <w:t>(23), 13448.</w:t>
      </w:r>
    </w:p>
    <w:p w14:paraId="6B0F52C3">
      <w:pPr>
        <w:spacing w:line="240" w:lineRule="auto"/>
        <w:ind w:left="720" w:hanging="720"/>
        <w:rPr>
          <w:rFonts w:cs="Times New Roman"/>
          <w:szCs w:val="24"/>
        </w:rPr>
      </w:pPr>
      <w:r>
        <w:rPr>
          <w:rFonts w:cs="Times New Roman"/>
          <w:szCs w:val="24"/>
        </w:rPr>
        <w:t>Karakose, T., Polat, H., &amp; Papadakis, S. (2021). Examining teachers’ perspectives on school principals’ digital leadership roles and technology capabilities during the COVID-19 pandemic. </w:t>
      </w:r>
      <w:r>
        <w:rPr>
          <w:rFonts w:cs="Times New Roman"/>
          <w:i/>
          <w:iCs/>
          <w:szCs w:val="24"/>
        </w:rPr>
        <w:t>Sustainability</w:t>
      </w:r>
      <w:r>
        <w:rPr>
          <w:rFonts w:cs="Times New Roman"/>
          <w:szCs w:val="24"/>
        </w:rPr>
        <w:t>, </w:t>
      </w:r>
      <w:r>
        <w:rPr>
          <w:rFonts w:cs="Times New Roman"/>
          <w:i/>
          <w:iCs/>
          <w:szCs w:val="24"/>
        </w:rPr>
        <w:t>13</w:t>
      </w:r>
      <w:r>
        <w:rPr>
          <w:rFonts w:cs="Times New Roman"/>
          <w:szCs w:val="24"/>
        </w:rPr>
        <w:t>(23), 13448.</w:t>
      </w:r>
    </w:p>
    <w:p w14:paraId="45E6F4F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Karwan, D. H., Hariri, H., &amp; Ridwan, R. (2021). Visionary Leadership: What, why, And how. </w:t>
      </w:r>
      <w:r>
        <w:rPr>
          <w:rFonts w:cs="Times New Roman"/>
          <w:i/>
          <w:iCs/>
          <w:color w:val="222222"/>
          <w:szCs w:val="24"/>
          <w:shd w:val="clear" w:color="auto" w:fill="FFFFFF"/>
        </w:rPr>
        <w:t>European Union Digital Library</w:t>
      </w:r>
      <w:r>
        <w:rPr>
          <w:rFonts w:cs="Times New Roman"/>
          <w:color w:val="222222"/>
          <w:szCs w:val="24"/>
          <w:shd w:val="clear" w:color="auto" w:fill="FFFFFF"/>
        </w:rPr>
        <w:t>.</w:t>
      </w:r>
    </w:p>
    <w:p w14:paraId="4850270E">
      <w:pPr>
        <w:spacing w:line="240" w:lineRule="auto"/>
        <w:ind w:left="720" w:hanging="720"/>
        <w:rPr>
          <w:rFonts w:cs="Times New Roman"/>
          <w:color w:val="222222"/>
          <w:szCs w:val="24"/>
          <w:shd w:val="clear" w:color="auto" w:fill="FFFFFF"/>
        </w:rPr>
      </w:pPr>
      <w:bookmarkStart w:id="179" w:name="_Hlk162521134"/>
      <w:r>
        <w:rPr>
          <w:rFonts w:cs="Times New Roman"/>
          <w:color w:val="222222"/>
          <w:szCs w:val="24"/>
          <w:shd w:val="clear" w:color="auto" w:fill="FFFFFF"/>
        </w:rPr>
        <w:t>Kazim</w:t>
      </w:r>
      <w:bookmarkEnd w:id="179"/>
      <w:r>
        <w:rPr>
          <w:rFonts w:cs="Times New Roman"/>
          <w:color w:val="222222"/>
          <w:szCs w:val="24"/>
          <w:shd w:val="clear" w:color="auto" w:fill="FFFFFF"/>
        </w:rPr>
        <w:t>, F. A. (2019). Digital Transformation and Leadership Style: A Multiple Case Study. </w:t>
      </w:r>
      <w:r>
        <w:rPr>
          <w:rFonts w:cs="Times New Roman"/>
          <w:i/>
          <w:iCs/>
          <w:color w:val="222222"/>
          <w:szCs w:val="24"/>
          <w:shd w:val="clear" w:color="auto" w:fill="FFFFFF"/>
        </w:rPr>
        <w:t>The ISM Journal of International Business</w:t>
      </w:r>
      <w:r>
        <w:rPr>
          <w:rFonts w:cs="Times New Roman"/>
          <w:color w:val="222222"/>
          <w:szCs w:val="24"/>
          <w:shd w:val="clear" w:color="auto" w:fill="FFFFFF"/>
        </w:rPr>
        <w:t>, </w:t>
      </w:r>
      <w:r>
        <w:rPr>
          <w:rFonts w:cs="Times New Roman"/>
          <w:i/>
          <w:iCs/>
          <w:color w:val="222222"/>
          <w:szCs w:val="24"/>
          <w:shd w:val="clear" w:color="auto" w:fill="FFFFFF"/>
        </w:rPr>
        <w:t>3</w:t>
      </w:r>
      <w:r>
        <w:rPr>
          <w:rFonts w:cs="Times New Roman"/>
          <w:color w:val="222222"/>
          <w:szCs w:val="24"/>
          <w:shd w:val="clear" w:color="auto" w:fill="FFFFFF"/>
        </w:rPr>
        <w:t>(1), 24-33.</w:t>
      </w:r>
    </w:p>
    <w:p w14:paraId="45F72BF0">
      <w:pPr>
        <w:spacing w:line="240" w:lineRule="auto"/>
        <w:ind w:left="720" w:hanging="720"/>
        <w:rPr>
          <w:rFonts w:cs="Times New Roman"/>
          <w:color w:val="222222"/>
          <w:szCs w:val="24"/>
          <w:shd w:val="clear" w:color="auto" w:fill="FFFFFF"/>
        </w:rPr>
      </w:pPr>
      <w:bookmarkStart w:id="180" w:name="_Hlk162522147"/>
      <w:r>
        <w:rPr>
          <w:rFonts w:cs="Times New Roman"/>
          <w:color w:val="222222"/>
          <w:szCs w:val="24"/>
          <w:shd w:val="clear" w:color="auto" w:fill="FFFFFF"/>
        </w:rPr>
        <w:t>Kazim</w:t>
      </w:r>
      <w:bookmarkEnd w:id="180"/>
      <w:r>
        <w:rPr>
          <w:rFonts w:cs="Times New Roman"/>
          <w:color w:val="222222"/>
          <w:szCs w:val="24"/>
          <w:shd w:val="clear" w:color="auto" w:fill="FFFFFF"/>
        </w:rPr>
        <w:t>, F. A. (2019). Digital Transformation and Leadership Style: A Multiple Case Study. </w:t>
      </w:r>
      <w:r>
        <w:rPr>
          <w:rFonts w:cs="Times New Roman"/>
          <w:i/>
          <w:iCs/>
          <w:color w:val="222222"/>
          <w:szCs w:val="24"/>
          <w:shd w:val="clear" w:color="auto" w:fill="FFFFFF"/>
        </w:rPr>
        <w:t>The ISM Journal of International Business</w:t>
      </w:r>
      <w:r>
        <w:rPr>
          <w:rFonts w:cs="Times New Roman"/>
          <w:color w:val="222222"/>
          <w:szCs w:val="24"/>
          <w:shd w:val="clear" w:color="auto" w:fill="FFFFFF"/>
        </w:rPr>
        <w:t>, </w:t>
      </w:r>
      <w:r>
        <w:rPr>
          <w:rFonts w:cs="Times New Roman"/>
          <w:i/>
          <w:iCs/>
          <w:color w:val="222222"/>
          <w:szCs w:val="24"/>
          <w:shd w:val="clear" w:color="auto" w:fill="FFFFFF"/>
        </w:rPr>
        <w:t>3</w:t>
      </w:r>
      <w:r>
        <w:rPr>
          <w:rFonts w:cs="Times New Roman"/>
          <w:color w:val="222222"/>
          <w:szCs w:val="24"/>
          <w:shd w:val="clear" w:color="auto" w:fill="FFFFFF"/>
        </w:rPr>
        <w:t>(1), 24-33.</w:t>
      </w:r>
    </w:p>
    <w:p w14:paraId="365D6696">
      <w:pPr>
        <w:spacing w:line="240" w:lineRule="auto"/>
        <w:ind w:left="720" w:hanging="720"/>
        <w:rPr>
          <w:rFonts w:cs="Times New Roman"/>
          <w:szCs w:val="24"/>
          <w:shd w:val="clear" w:color="auto" w:fill="FFFFFF"/>
        </w:rPr>
      </w:pPr>
      <w:r>
        <w:rPr>
          <w:rFonts w:cs="Times New Roman"/>
          <w:szCs w:val="24"/>
          <w:shd w:val="clear" w:color="auto" w:fill="FFFFFF"/>
        </w:rPr>
        <w:t>Kazim, F. A. (2019). Digital transformation and leadership style: a multiple case study. </w:t>
      </w:r>
      <w:r>
        <w:rPr>
          <w:rFonts w:cs="Times New Roman"/>
          <w:i/>
          <w:iCs/>
          <w:szCs w:val="24"/>
          <w:shd w:val="clear" w:color="auto" w:fill="FFFFFF"/>
        </w:rPr>
        <w:t>The ISM journal of international business</w:t>
      </w:r>
      <w:r>
        <w:rPr>
          <w:rFonts w:cs="Times New Roman"/>
          <w:szCs w:val="24"/>
          <w:shd w:val="clear" w:color="auto" w:fill="FFFFFF"/>
        </w:rPr>
        <w:t>, </w:t>
      </w:r>
      <w:r>
        <w:rPr>
          <w:rFonts w:cs="Times New Roman"/>
          <w:i/>
          <w:iCs/>
          <w:szCs w:val="24"/>
          <w:shd w:val="clear" w:color="auto" w:fill="FFFFFF"/>
        </w:rPr>
        <w:t>3</w:t>
      </w:r>
      <w:r>
        <w:rPr>
          <w:rFonts w:cs="Times New Roman"/>
          <w:szCs w:val="24"/>
          <w:shd w:val="clear" w:color="auto" w:fill="FFFFFF"/>
        </w:rPr>
        <w:t>(1), 24-33.</w:t>
      </w:r>
    </w:p>
    <w:p w14:paraId="38355E8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Khan, I. U., Amin, R. U., &amp; Saif, N. (2022). Individualized Consideration and Idealized Influence of Transformational Leadership: Mediating Role of Inspirational Motivation and Intellectual Stimulation. </w:t>
      </w:r>
      <w:r>
        <w:rPr>
          <w:rFonts w:cs="Times New Roman"/>
          <w:i/>
          <w:iCs/>
          <w:color w:val="222222"/>
          <w:szCs w:val="24"/>
          <w:shd w:val="clear" w:color="auto" w:fill="FFFFFF"/>
        </w:rPr>
        <w:t>International Journal of Leadership in Education</w:t>
      </w:r>
      <w:r>
        <w:rPr>
          <w:rFonts w:cs="Times New Roman"/>
          <w:color w:val="222222"/>
          <w:szCs w:val="24"/>
          <w:shd w:val="clear" w:color="auto" w:fill="FFFFFF"/>
        </w:rPr>
        <w:t>, 1-11.</w:t>
      </w:r>
    </w:p>
    <w:p w14:paraId="72778F2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Khan, I. U., Amin, R. U., &amp; Saif, N. (2022). Individualized Consideration and Idealized Influence of Transformational Leadership: Mediating Role of Inspirational Motivation and Intellectual Stimulation. </w:t>
      </w:r>
      <w:r>
        <w:rPr>
          <w:rFonts w:cs="Times New Roman"/>
          <w:i/>
          <w:iCs/>
          <w:color w:val="222222"/>
          <w:szCs w:val="24"/>
          <w:shd w:val="clear" w:color="auto" w:fill="FFFFFF"/>
        </w:rPr>
        <w:t>International Journal of Leadership in Education</w:t>
      </w:r>
      <w:r>
        <w:rPr>
          <w:rFonts w:cs="Times New Roman"/>
          <w:color w:val="222222"/>
          <w:szCs w:val="24"/>
          <w:shd w:val="clear" w:color="auto" w:fill="FFFFFF"/>
        </w:rPr>
        <w:t>, 1-11.</w:t>
      </w:r>
    </w:p>
    <w:p w14:paraId="6FBB6A30">
      <w:pPr>
        <w:spacing w:line="240" w:lineRule="auto"/>
        <w:ind w:left="720" w:hanging="720"/>
        <w:rPr>
          <w:rFonts w:cs="Times New Roman"/>
          <w:szCs w:val="24"/>
        </w:rPr>
      </w:pPr>
      <w:r>
        <w:rPr>
          <w:rFonts w:cs="Times New Roman"/>
          <w:szCs w:val="24"/>
        </w:rPr>
        <w:t>Khassawneh, O., &amp; Elrehail, H. (2022). The effect of participative leadership style on employees’ performance: The contingent role of institutional theory. </w:t>
      </w:r>
      <w:r>
        <w:rPr>
          <w:rFonts w:cs="Times New Roman"/>
          <w:i/>
          <w:iCs/>
          <w:szCs w:val="24"/>
        </w:rPr>
        <w:t>Administrative Sciences</w:t>
      </w:r>
      <w:r>
        <w:rPr>
          <w:rFonts w:cs="Times New Roman"/>
          <w:szCs w:val="24"/>
        </w:rPr>
        <w:t>, </w:t>
      </w:r>
      <w:r>
        <w:rPr>
          <w:rFonts w:cs="Times New Roman"/>
          <w:i/>
          <w:iCs/>
          <w:szCs w:val="24"/>
        </w:rPr>
        <w:t>12</w:t>
      </w:r>
      <w:r>
        <w:rPr>
          <w:rFonts w:cs="Times New Roman"/>
          <w:szCs w:val="24"/>
        </w:rPr>
        <w:t>(4), 195.</w:t>
      </w:r>
    </w:p>
    <w:p w14:paraId="03E5951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Khassawneh, O., &amp; Elrehail, H. (2022). The Effect of Participative Leadership Style on Employees’ Performance: The Contingent Role of Institutional Theory. </w:t>
      </w:r>
      <w:r>
        <w:rPr>
          <w:rFonts w:cs="Times New Roman"/>
          <w:i/>
          <w:iCs/>
          <w:color w:val="222222"/>
          <w:szCs w:val="24"/>
          <w:shd w:val="clear" w:color="auto" w:fill="FFFFFF"/>
        </w:rPr>
        <w:t>Administrative Sciences</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(4), 195.</w:t>
      </w:r>
    </w:p>
    <w:p w14:paraId="1994A118">
      <w:pPr>
        <w:spacing w:line="240" w:lineRule="auto"/>
        <w:ind w:left="720" w:hanging="720"/>
        <w:rPr>
          <w:rFonts w:cs="Times New Roman"/>
          <w:color w:val="222222"/>
          <w:szCs w:val="24"/>
          <w:shd w:val="clear" w:color="auto" w:fill="FFFFFF"/>
        </w:rPr>
      </w:pPr>
      <w:bookmarkStart w:id="181" w:name="_Hlk162521627"/>
      <w:r>
        <w:rPr>
          <w:rFonts w:cs="Times New Roman"/>
          <w:color w:val="222222"/>
          <w:szCs w:val="24"/>
          <w:shd w:val="clear" w:color="auto" w:fill="FFFFFF"/>
        </w:rPr>
        <w:t>Khassawneh, O., &amp; Elrehail</w:t>
      </w:r>
      <w:bookmarkEnd w:id="181"/>
      <w:r>
        <w:rPr>
          <w:rFonts w:cs="Times New Roman"/>
          <w:color w:val="222222"/>
          <w:szCs w:val="24"/>
          <w:shd w:val="clear" w:color="auto" w:fill="FFFFFF"/>
        </w:rPr>
        <w:t>, H. (2022). The Effect of Participative Leadership Style on Employees’ Performance: The Contingent Role of Institutional Theory. </w:t>
      </w:r>
      <w:r>
        <w:rPr>
          <w:rFonts w:cs="Times New Roman"/>
          <w:i/>
          <w:iCs/>
          <w:color w:val="222222"/>
          <w:szCs w:val="24"/>
          <w:shd w:val="clear" w:color="auto" w:fill="FFFFFF"/>
        </w:rPr>
        <w:t>Administrative Sciences</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(4), 195.</w:t>
      </w:r>
    </w:p>
    <w:p w14:paraId="75F4C91E">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Khoiri, M. (2020). Visionary Leadership on Transforming Organizational Change in The Era of Disruption. </w:t>
      </w:r>
      <w:r>
        <w:rPr>
          <w:rFonts w:cs="Times New Roman"/>
          <w:i/>
          <w:iCs/>
          <w:color w:val="222222"/>
          <w:szCs w:val="24"/>
          <w:shd w:val="clear" w:color="auto" w:fill="FFFFFF"/>
        </w:rPr>
        <w:t>International Journal of Multicultural and Multireligious Understanding</w:t>
      </w:r>
      <w:r>
        <w:rPr>
          <w:rFonts w:cs="Times New Roman"/>
          <w:color w:val="222222"/>
          <w:szCs w:val="24"/>
          <w:shd w:val="clear" w:color="auto" w:fill="FFFFFF"/>
        </w:rPr>
        <w:t>, </w:t>
      </w:r>
      <w:r>
        <w:rPr>
          <w:rFonts w:cs="Times New Roman"/>
          <w:i/>
          <w:iCs/>
          <w:color w:val="222222"/>
          <w:szCs w:val="24"/>
          <w:shd w:val="clear" w:color="auto" w:fill="FFFFFF"/>
        </w:rPr>
        <w:t>7</w:t>
      </w:r>
      <w:r>
        <w:rPr>
          <w:rFonts w:cs="Times New Roman"/>
          <w:color w:val="222222"/>
          <w:szCs w:val="24"/>
          <w:shd w:val="clear" w:color="auto" w:fill="FFFFFF"/>
        </w:rPr>
        <w:t>(10), 490-495.</w:t>
      </w:r>
    </w:p>
    <w:p w14:paraId="4AD474F7">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Kohn, P. (2024). Storytelling And Narrative Techniques: Inspiring Visionary Leadership. In </w:t>
      </w:r>
      <w:r>
        <w:rPr>
          <w:rFonts w:cs="Times New Roman"/>
          <w:i/>
          <w:iCs/>
          <w:color w:val="222222"/>
          <w:szCs w:val="24"/>
          <w:shd w:val="clear" w:color="auto" w:fill="FFFFFF"/>
        </w:rPr>
        <w:t>Elevating Leadership: Innovative Teaching Methods for Developing Future Leaders</w:t>
      </w:r>
      <w:r>
        <w:rPr>
          <w:rFonts w:cs="Times New Roman"/>
          <w:color w:val="222222"/>
          <w:szCs w:val="24"/>
          <w:shd w:val="clear" w:color="auto" w:fill="FFFFFF"/>
        </w:rPr>
        <w:t> (Pp. 119-131). Emerald Publishing Limited.</w:t>
      </w:r>
    </w:p>
    <w:p w14:paraId="5398055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Kotamena, F., Senjaya, P., &amp; Prasetya, A. B. (2020). A Literature Review: Is Transformational Leadership Elitist and Antidemocratic? </w:t>
      </w:r>
      <w:r>
        <w:rPr>
          <w:rFonts w:cs="Times New Roman"/>
          <w:i/>
          <w:iCs/>
          <w:color w:val="222222"/>
          <w:szCs w:val="24"/>
          <w:shd w:val="clear" w:color="auto" w:fill="FFFFFF"/>
        </w:rPr>
        <w:t>International Journal of Social, Policy and Law</w:t>
      </w:r>
      <w:r>
        <w:rPr>
          <w:rFonts w:cs="Times New Roman"/>
          <w:color w:val="222222"/>
          <w:szCs w:val="24"/>
          <w:shd w:val="clear" w:color="auto" w:fill="FFFFFF"/>
        </w:rPr>
        <w:t>, </w:t>
      </w:r>
      <w:r>
        <w:rPr>
          <w:rFonts w:cs="Times New Roman"/>
          <w:i/>
          <w:iCs/>
          <w:color w:val="222222"/>
          <w:szCs w:val="24"/>
          <w:shd w:val="clear" w:color="auto" w:fill="FFFFFF"/>
        </w:rPr>
        <w:t>1</w:t>
      </w:r>
      <w:r>
        <w:rPr>
          <w:rFonts w:cs="Times New Roman"/>
          <w:color w:val="222222"/>
          <w:szCs w:val="24"/>
          <w:shd w:val="clear" w:color="auto" w:fill="FFFFFF"/>
        </w:rPr>
        <w:t>(1), 36-43.</w:t>
      </w:r>
    </w:p>
    <w:p w14:paraId="0A10C940">
      <w:pPr>
        <w:spacing w:line="240" w:lineRule="auto"/>
        <w:ind w:left="720" w:hanging="720"/>
        <w:rPr>
          <w:rFonts w:cs="Times New Roman"/>
          <w:color w:val="222222"/>
          <w:szCs w:val="24"/>
          <w:shd w:val="clear" w:color="auto" w:fill="FFFFFF"/>
        </w:rPr>
      </w:pPr>
      <w:bookmarkStart w:id="182" w:name="_Hlk162520498"/>
      <w:r>
        <w:rPr>
          <w:rFonts w:cs="Times New Roman"/>
          <w:color w:val="222222"/>
          <w:szCs w:val="24"/>
          <w:shd w:val="clear" w:color="auto" w:fill="FFFFFF"/>
        </w:rPr>
        <w:t>Koveshnikov, A., &amp; Ehrnrooth</w:t>
      </w:r>
      <w:bookmarkEnd w:id="182"/>
      <w:r>
        <w:rPr>
          <w:rFonts w:cs="Times New Roman"/>
          <w:color w:val="222222"/>
          <w:szCs w:val="24"/>
          <w:shd w:val="clear" w:color="auto" w:fill="FFFFFF"/>
        </w:rPr>
        <w:t>, M. (2018). The Cross-Cultural Variation of The Effects of Transformational Leadership Behaviors on Followers’ Organizational Identification: The Case of Idealized Influence and Individualized Consideration in Finland and Russia. </w:t>
      </w:r>
      <w:r>
        <w:rPr>
          <w:rFonts w:cs="Times New Roman"/>
          <w:i/>
          <w:iCs/>
          <w:color w:val="222222"/>
          <w:szCs w:val="24"/>
          <w:shd w:val="clear" w:color="auto" w:fill="FFFFFF"/>
        </w:rPr>
        <w:t>Management And Organization Review</w:t>
      </w:r>
      <w:r>
        <w:rPr>
          <w:rFonts w:cs="Times New Roman"/>
          <w:color w:val="222222"/>
          <w:szCs w:val="24"/>
          <w:shd w:val="clear" w:color="auto" w:fill="FFFFFF"/>
        </w:rPr>
        <w:t>, </w:t>
      </w:r>
      <w:r>
        <w:rPr>
          <w:rFonts w:cs="Times New Roman"/>
          <w:i/>
          <w:iCs/>
          <w:color w:val="222222"/>
          <w:szCs w:val="24"/>
          <w:shd w:val="clear" w:color="auto" w:fill="FFFFFF"/>
        </w:rPr>
        <w:t>14</w:t>
      </w:r>
      <w:r>
        <w:rPr>
          <w:rFonts w:cs="Times New Roman"/>
          <w:color w:val="222222"/>
          <w:szCs w:val="24"/>
          <w:shd w:val="clear" w:color="auto" w:fill="FFFFFF"/>
        </w:rPr>
        <w:t>(4), 747-779.</w:t>
      </w:r>
    </w:p>
    <w:p w14:paraId="4105410A">
      <w:pPr>
        <w:spacing w:line="240" w:lineRule="auto"/>
        <w:ind w:left="720" w:hanging="720"/>
        <w:rPr>
          <w:rFonts w:cs="Times New Roman"/>
          <w:color w:val="222222"/>
          <w:szCs w:val="24"/>
          <w:shd w:val="clear" w:color="auto" w:fill="FFFFFF"/>
        </w:rPr>
      </w:pPr>
      <w:bookmarkStart w:id="183" w:name="_Hlk162520330"/>
      <w:r>
        <w:rPr>
          <w:rFonts w:cs="Times New Roman"/>
          <w:color w:val="222222"/>
          <w:szCs w:val="24"/>
          <w:shd w:val="clear" w:color="auto" w:fill="FFFFFF"/>
        </w:rPr>
        <w:t>Kubai</w:t>
      </w:r>
      <w:bookmarkEnd w:id="183"/>
      <w:r>
        <w:rPr>
          <w:rFonts w:cs="Times New Roman"/>
          <w:color w:val="222222"/>
          <w:szCs w:val="24"/>
          <w:shd w:val="clear" w:color="auto" w:fill="FFFFFF"/>
        </w:rPr>
        <w:t>, P. K. (2023). </w:t>
      </w:r>
      <w:r>
        <w:rPr>
          <w:rFonts w:cs="Times New Roman"/>
          <w:i/>
          <w:iCs/>
          <w:color w:val="222222"/>
          <w:szCs w:val="24"/>
          <w:shd w:val="clear" w:color="auto" w:fill="FFFFFF"/>
        </w:rPr>
        <w:t>Full Range Leadership Styles on Organizational Performance of Private Universities in Kenya</w:t>
      </w:r>
      <w:r>
        <w:rPr>
          <w:rFonts w:cs="Times New Roman"/>
          <w:color w:val="222222"/>
          <w:szCs w:val="24"/>
          <w:shd w:val="clear" w:color="auto" w:fill="FFFFFF"/>
        </w:rPr>
        <w:t> (Doctoral Dissertation, JKUAT-COHRED).</w:t>
      </w:r>
    </w:p>
    <w:p w14:paraId="019CFD98">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Kudyba, S., Fjermestad, J., &amp; Davenport, T. (2020). A Research Model for Identifying Factors That Drive Effective Decision-Making and The Future of Work. </w:t>
      </w:r>
      <w:r>
        <w:rPr>
          <w:rFonts w:cs="Times New Roman"/>
          <w:i/>
          <w:iCs/>
          <w:color w:val="222222"/>
          <w:szCs w:val="24"/>
          <w:shd w:val="clear" w:color="auto" w:fill="FFFFFF"/>
        </w:rPr>
        <w:t>Journal Of Intellectual Capital</w:t>
      </w:r>
      <w:r>
        <w:rPr>
          <w:rFonts w:cs="Times New Roman"/>
          <w:color w:val="222222"/>
          <w:szCs w:val="24"/>
          <w:shd w:val="clear" w:color="auto" w:fill="FFFFFF"/>
        </w:rPr>
        <w:t>, </w:t>
      </w:r>
      <w:r>
        <w:rPr>
          <w:rFonts w:cs="Times New Roman"/>
          <w:i/>
          <w:iCs/>
          <w:color w:val="222222"/>
          <w:szCs w:val="24"/>
          <w:shd w:val="clear" w:color="auto" w:fill="FFFFFF"/>
        </w:rPr>
        <w:t>21</w:t>
      </w:r>
      <w:r>
        <w:rPr>
          <w:rFonts w:cs="Times New Roman"/>
          <w:color w:val="222222"/>
          <w:szCs w:val="24"/>
          <w:shd w:val="clear" w:color="auto" w:fill="FFFFFF"/>
        </w:rPr>
        <w:t>(6), 835-851.</w:t>
      </w:r>
    </w:p>
    <w:p w14:paraId="7EB96557">
      <w:pPr>
        <w:spacing w:line="240" w:lineRule="auto"/>
        <w:ind w:left="720" w:hanging="720"/>
        <w:rPr>
          <w:rFonts w:cs="Times New Roman"/>
          <w:szCs w:val="24"/>
          <w:shd w:val="clear" w:color="auto" w:fill="FFFFFF"/>
        </w:rPr>
      </w:pPr>
      <w:r>
        <w:rPr>
          <w:rFonts w:cs="Times New Roman"/>
          <w:color w:val="222222"/>
          <w:szCs w:val="24"/>
          <w:shd w:val="clear" w:color="auto" w:fill="FFFFFF"/>
        </w:rPr>
        <w:t>Kusanke, K., Pilgenroeder, S., Kendziorra, J., &amp; Winkler, T. J. (2023). Digital Leadership in the Public Sector: Towards a Public Sector Digital Leadership Competency Model.</w:t>
      </w:r>
    </w:p>
    <w:p w14:paraId="2971B27E">
      <w:pPr>
        <w:spacing w:line="240" w:lineRule="auto"/>
        <w:ind w:left="720" w:hanging="720"/>
        <w:rPr>
          <w:rFonts w:cs="Times New Roman"/>
          <w:szCs w:val="24"/>
        </w:rPr>
      </w:pPr>
      <w:r>
        <w:rPr>
          <w:rFonts w:cs="Times New Roman"/>
          <w:szCs w:val="24"/>
        </w:rPr>
        <w:t>Lasrado, F., &amp; Kassem, R. (2021). Let's get everyone involved! The effects of transformational leadership and organizational culture on organizational excellence. </w:t>
      </w:r>
      <w:r>
        <w:rPr>
          <w:rFonts w:cs="Times New Roman"/>
          <w:i/>
          <w:iCs/>
          <w:szCs w:val="24"/>
        </w:rPr>
        <w:t>International Journal of Quality &amp; Reliability Management</w:t>
      </w:r>
      <w:r>
        <w:rPr>
          <w:rFonts w:cs="Times New Roman"/>
          <w:szCs w:val="24"/>
        </w:rPr>
        <w:t>, </w:t>
      </w:r>
      <w:r>
        <w:rPr>
          <w:rFonts w:cs="Times New Roman"/>
          <w:i/>
          <w:iCs/>
          <w:szCs w:val="24"/>
        </w:rPr>
        <w:t>38</w:t>
      </w:r>
      <w:r>
        <w:rPr>
          <w:rFonts w:cs="Times New Roman"/>
          <w:szCs w:val="24"/>
        </w:rPr>
        <w:t xml:space="preserve">(1), 169-194. </w:t>
      </w:r>
    </w:p>
    <w:p w14:paraId="09D962C5">
      <w:pPr>
        <w:spacing w:line="240" w:lineRule="auto"/>
        <w:ind w:left="720" w:hanging="720"/>
        <w:rPr>
          <w:rFonts w:cs="Times New Roman"/>
          <w:szCs w:val="24"/>
        </w:rPr>
      </w:pPr>
      <w:r>
        <w:rPr>
          <w:rFonts w:cs="Times New Roman"/>
          <w:szCs w:val="24"/>
        </w:rPr>
        <w:t>Lasrado, F., &amp; Kassem, R. (2021). Let's get everyone involved! The effects of transformational leadership and organizational culture on organizational excellence. </w:t>
      </w:r>
      <w:r>
        <w:rPr>
          <w:rFonts w:cs="Times New Roman"/>
          <w:i/>
          <w:iCs/>
          <w:szCs w:val="24"/>
        </w:rPr>
        <w:t>International Journal of Quality &amp; Reliability Management</w:t>
      </w:r>
      <w:r>
        <w:rPr>
          <w:rFonts w:cs="Times New Roman"/>
          <w:szCs w:val="24"/>
        </w:rPr>
        <w:t>, </w:t>
      </w:r>
      <w:r>
        <w:rPr>
          <w:rFonts w:cs="Times New Roman"/>
          <w:i/>
          <w:iCs/>
          <w:szCs w:val="24"/>
        </w:rPr>
        <w:t>38</w:t>
      </w:r>
      <w:r>
        <w:rPr>
          <w:rFonts w:cs="Times New Roman"/>
          <w:szCs w:val="24"/>
        </w:rPr>
        <w:t>(1), 169-194.</w:t>
      </w:r>
    </w:p>
    <w:p w14:paraId="73AECE9E">
      <w:pPr>
        <w:spacing w:line="240" w:lineRule="auto"/>
        <w:ind w:left="720" w:hanging="720"/>
        <w:rPr>
          <w:rFonts w:cs="Times New Roman"/>
          <w:szCs w:val="24"/>
          <w:shd w:val="clear" w:color="auto" w:fill="FFFFFF"/>
        </w:rPr>
      </w:pPr>
      <w:r>
        <w:rPr>
          <w:rFonts w:cs="Times New Roman"/>
          <w:szCs w:val="24"/>
          <w:shd w:val="clear" w:color="auto" w:fill="FFFFFF"/>
        </w:rPr>
        <w:t>Lieberthal, K. G., &amp; Lampton, D. M. (Eds.). (2018). </w:t>
      </w:r>
      <w:r>
        <w:rPr>
          <w:rFonts w:cs="Times New Roman"/>
          <w:i/>
          <w:iCs/>
          <w:szCs w:val="24"/>
          <w:shd w:val="clear" w:color="auto" w:fill="FFFFFF"/>
        </w:rPr>
        <w:t>Bureaucracy, politics, and decision making in post-Mao China</w:t>
      </w:r>
      <w:r>
        <w:rPr>
          <w:rFonts w:cs="Times New Roman"/>
          <w:szCs w:val="24"/>
          <w:shd w:val="clear" w:color="auto" w:fill="FFFFFF"/>
        </w:rPr>
        <w:t> (Vol. 14). University of California Press.</w:t>
      </w:r>
    </w:p>
    <w:p w14:paraId="1439864D">
      <w:pPr>
        <w:spacing w:line="240" w:lineRule="auto"/>
        <w:ind w:left="720" w:hanging="720"/>
        <w:rPr>
          <w:rFonts w:cs="Times New Roman"/>
          <w:szCs w:val="24"/>
        </w:rPr>
      </w:pPr>
      <w:r>
        <w:rPr>
          <w:rFonts w:cs="Times New Roman"/>
          <w:szCs w:val="24"/>
        </w:rPr>
        <w:t>Liu, C., Ready, D., Roman, A., Van Wart, M., Wang, X., McCarthy, A., &amp; Kim, S. (2018). E-leadership: an empirical study of organizational leaders’ virtual communication adoption. </w:t>
      </w:r>
      <w:r>
        <w:rPr>
          <w:rFonts w:cs="Times New Roman"/>
          <w:i/>
          <w:iCs/>
          <w:szCs w:val="24"/>
        </w:rPr>
        <w:t>Leadership &amp; Organization Development Journal</w:t>
      </w:r>
      <w:r>
        <w:rPr>
          <w:rFonts w:cs="Times New Roman"/>
          <w:szCs w:val="24"/>
        </w:rPr>
        <w:t>, </w:t>
      </w:r>
      <w:r>
        <w:rPr>
          <w:rFonts w:cs="Times New Roman"/>
          <w:i/>
          <w:iCs/>
          <w:szCs w:val="24"/>
        </w:rPr>
        <w:t>39</w:t>
      </w:r>
      <w:r>
        <w:rPr>
          <w:rFonts w:cs="Times New Roman"/>
          <w:szCs w:val="24"/>
        </w:rPr>
        <w:t>(7), 826-843.</w:t>
      </w:r>
    </w:p>
    <w:p w14:paraId="7DE1F808">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Lonati, S. (2020). What Explains Cultural Differences in Leadership Styles? On The Agricultural Origins of Participative and Directive Leadership. </w:t>
      </w:r>
      <w:r>
        <w:rPr>
          <w:rFonts w:cs="Times New Roman"/>
          <w:i/>
          <w:iCs/>
          <w:color w:val="222222"/>
          <w:szCs w:val="24"/>
          <w:shd w:val="clear" w:color="auto" w:fill="FFFFFF"/>
        </w:rPr>
        <w:t>The Leadership Quarterly</w:t>
      </w:r>
      <w:r>
        <w:rPr>
          <w:rFonts w:cs="Times New Roman"/>
          <w:color w:val="222222"/>
          <w:szCs w:val="24"/>
          <w:shd w:val="clear" w:color="auto" w:fill="FFFFFF"/>
        </w:rPr>
        <w:t>, </w:t>
      </w:r>
      <w:r>
        <w:rPr>
          <w:rFonts w:cs="Times New Roman"/>
          <w:i/>
          <w:iCs/>
          <w:color w:val="222222"/>
          <w:szCs w:val="24"/>
          <w:shd w:val="clear" w:color="auto" w:fill="FFFFFF"/>
        </w:rPr>
        <w:t>31</w:t>
      </w:r>
      <w:r>
        <w:rPr>
          <w:rFonts w:cs="Times New Roman"/>
          <w:color w:val="222222"/>
          <w:szCs w:val="24"/>
          <w:shd w:val="clear" w:color="auto" w:fill="FFFFFF"/>
        </w:rPr>
        <w:t>(2), 101305.</w:t>
      </w:r>
    </w:p>
    <w:p w14:paraId="60F556B9">
      <w:pPr>
        <w:spacing w:line="240" w:lineRule="auto"/>
        <w:ind w:left="720" w:hanging="720"/>
        <w:rPr>
          <w:rFonts w:cs="Times New Roman"/>
          <w:szCs w:val="24"/>
          <w:shd w:val="clear" w:color="auto" w:fill="FFFFFF"/>
        </w:rPr>
      </w:pPr>
      <w:r>
        <w:rPr>
          <w:rFonts w:cs="Times New Roman"/>
          <w:color w:val="222222"/>
          <w:szCs w:val="24"/>
          <w:shd w:val="clear" w:color="auto" w:fill="FFFFFF"/>
        </w:rPr>
        <w:t>Ly, B. (2023). The interplay of digital transformational leadership, organizational agility, and digital transformation. </w:t>
      </w:r>
      <w:r>
        <w:rPr>
          <w:rFonts w:cs="Times New Roman"/>
          <w:i/>
          <w:iCs/>
          <w:color w:val="222222"/>
          <w:szCs w:val="24"/>
          <w:shd w:val="clear" w:color="auto" w:fill="FFFFFF"/>
        </w:rPr>
        <w:t>Journal of the Knowledge Economy</w:t>
      </w:r>
      <w:r>
        <w:rPr>
          <w:rFonts w:cs="Times New Roman"/>
          <w:color w:val="222222"/>
          <w:szCs w:val="24"/>
          <w:shd w:val="clear" w:color="auto" w:fill="FFFFFF"/>
        </w:rPr>
        <w:t>, 1-20.</w:t>
      </w:r>
    </w:p>
    <w:p w14:paraId="3F0CCEF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Magasi, C. (2021). The Role of Transformational Leadership on Employee Performance: A Perspective of Employee Empowerment. </w:t>
      </w:r>
      <w:r>
        <w:rPr>
          <w:rFonts w:cs="Times New Roman"/>
          <w:i/>
          <w:iCs/>
          <w:color w:val="222222"/>
          <w:szCs w:val="24"/>
          <w:shd w:val="clear" w:color="auto" w:fill="FFFFFF"/>
        </w:rPr>
        <w:t>European Journal of Business and Management Research</w:t>
      </w:r>
      <w:r>
        <w:rPr>
          <w:rFonts w:cs="Times New Roman"/>
          <w:color w:val="222222"/>
          <w:szCs w:val="24"/>
          <w:shd w:val="clear" w:color="auto" w:fill="FFFFFF"/>
        </w:rPr>
        <w:t>, </w:t>
      </w:r>
      <w:r>
        <w:rPr>
          <w:rFonts w:cs="Times New Roman"/>
          <w:i/>
          <w:iCs/>
          <w:color w:val="222222"/>
          <w:szCs w:val="24"/>
          <w:shd w:val="clear" w:color="auto" w:fill="FFFFFF"/>
        </w:rPr>
        <w:t>6</w:t>
      </w:r>
      <w:r>
        <w:rPr>
          <w:rFonts w:cs="Times New Roman"/>
          <w:color w:val="222222"/>
          <w:szCs w:val="24"/>
          <w:shd w:val="clear" w:color="auto" w:fill="FFFFFF"/>
        </w:rPr>
        <w:t>(6), 21-28.</w:t>
      </w:r>
    </w:p>
    <w:p w14:paraId="696C0EA6">
      <w:pPr>
        <w:spacing w:line="240" w:lineRule="auto"/>
        <w:ind w:left="720" w:hanging="720"/>
        <w:rPr>
          <w:rFonts w:cs="Times New Roman"/>
          <w:color w:val="222222"/>
          <w:szCs w:val="24"/>
          <w:shd w:val="clear" w:color="auto" w:fill="FFFFFF"/>
        </w:rPr>
      </w:pPr>
      <w:bookmarkStart w:id="184" w:name="_Hlk162519737"/>
      <w:r>
        <w:rPr>
          <w:rFonts w:cs="Times New Roman"/>
          <w:color w:val="222222"/>
          <w:szCs w:val="24"/>
          <w:shd w:val="clear" w:color="auto" w:fill="FFFFFF"/>
        </w:rPr>
        <w:t>Magesa, M. M., &amp; Jonathan</w:t>
      </w:r>
      <w:bookmarkEnd w:id="184"/>
      <w:r>
        <w:rPr>
          <w:rFonts w:cs="Times New Roman"/>
          <w:color w:val="222222"/>
          <w:szCs w:val="24"/>
          <w:shd w:val="clear" w:color="auto" w:fill="FFFFFF"/>
        </w:rPr>
        <w:t>, J. (2022). Conceptualizing Digital Leadership Characteristics for Successful Digital Transformation: The Case of Tanzania. </w:t>
      </w:r>
      <w:r>
        <w:rPr>
          <w:rFonts w:cs="Times New Roman"/>
          <w:i/>
          <w:iCs/>
          <w:color w:val="222222"/>
          <w:szCs w:val="24"/>
          <w:shd w:val="clear" w:color="auto" w:fill="FFFFFF"/>
        </w:rPr>
        <w:t>Information Technology for Development</w:t>
      </w:r>
      <w:r>
        <w:rPr>
          <w:rFonts w:cs="Times New Roman"/>
          <w:color w:val="222222"/>
          <w:szCs w:val="24"/>
          <w:shd w:val="clear" w:color="auto" w:fill="FFFFFF"/>
        </w:rPr>
        <w:t>, </w:t>
      </w:r>
      <w:r>
        <w:rPr>
          <w:rFonts w:cs="Times New Roman"/>
          <w:i/>
          <w:iCs/>
          <w:color w:val="222222"/>
          <w:szCs w:val="24"/>
          <w:shd w:val="clear" w:color="auto" w:fill="FFFFFF"/>
        </w:rPr>
        <w:t>28</w:t>
      </w:r>
      <w:r>
        <w:rPr>
          <w:rFonts w:cs="Times New Roman"/>
          <w:color w:val="222222"/>
          <w:szCs w:val="24"/>
          <w:shd w:val="clear" w:color="auto" w:fill="FFFFFF"/>
        </w:rPr>
        <w:t>(4), 777-796.</w:t>
      </w:r>
    </w:p>
    <w:p w14:paraId="717AF65B">
      <w:pPr>
        <w:spacing w:line="240" w:lineRule="auto"/>
        <w:ind w:left="720" w:hanging="720"/>
        <w:rPr>
          <w:rFonts w:cs="Times New Roman"/>
          <w:szCs w:val="24"/>
        </w:rPr>
      </w:pPr>
      <w:r>
        <w:rPr>
          <w:rFonts w:cs="Times New Roman"/>
          <w:color w:val="222222"/>
          <w:szCs w:val="24"/>
          <w:shd w:val="clear" w:color="auto" w:fill="FFFFFF"/>
        </w:rPr>
        <w:t>Majia, P. (2020). </w:t>
      </w:r>
      <w:r>
        <w:rPr>
          <w:rFonts w:cs="Times New Roman"/>
          <w:i/>
          <w:iCs/>
          <w:color w:val="222222"/>
          <w:szCs w:val="24"/>
          <w:shd w:val="clear" w:color="auto" w:fill="FFFFFF"/>
        </w:rPr>
        <w:t>The Influence of Transformational Leadership on Employees' Performance in Local Government Authorities in Tanzania: The Case of Tunduma Town Council</w:t>
      </w:r>
      <w:r>
        <w:rPr>
          <w:rFonts w:cs="Times New Roman"/>
          <w:color w:val="222222"/>
          <w:szCs w:val="24"/>
          <w:shd w:val="clear" w:color="auto" w:fill="FFFFFF"/>
        </w:rPr>
        <w:t> (Doctoral Dissertation, The Open University of Tanzania).</w:t>
      </w:r>
    </w:p>
    <w:p w14:paraId="1549EB29">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Manu, A. (2022). Transformational Leadership. In </w:t>
      </w:r>
      <w:r>
        <w:rPr>
          <w:rFonts w:cs="Times New Roman"/>
          <w:i/>
          <w:iCs/>
          <w:color w:val="222222"/>
          <w:szCs w:val="24"/>
          <w:shd w:val="clear" w:color="auto" w:fill="FFFFFF"/>
        </w:rPr>
        <w:t>The Philosophy of Disruption: From Transition to Transformational Change</w:t>
      </w:r>
      <w:r>
        <w:rPr>
          <w:rFonts w:cs="Times New Roman"/>
          <w:color w:val="222222"/>
          <w:szCs w:val="24"/>
          <w:shd w:val="clear" w:color="auto" w:fill="FFFFFF"/>
        </w:rPr>
        <w:t> (Pp. 67-77). Emerald Publishing Limited.</w:t>
      </w:r>
    </w:p>
    <w:p w14:paraId="4FCF3F2A">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Mascareño, J., Rietzschel, E., &amp; Wisse, B. (2020). Envisioning Innovation: Does Visionary Leadership Engender Team Innovative Performance Through Goal Alignment? </w:t>
      </w:r>
      <w:r>
        <w:rPr>
          <w:rFonts w:cs="Times New Roman"/>
          <w:i/>
          <w:iCs/>
          <w:color w:val="222222"/>
          <w:szCs w:val="24"/>
          <w:shd w:val="clear" w:color="auto" w:fill="FFFFFF"/>
        </w:rPr>
        <w:t>Creativity And Innovation Management</w:t>
      </w:r>
      <w:r>
        <w:rPr>
          <w:rFonts w:cs="Times New Roman"/>
          <w:color w:val="222222"/>
          <w:szCs w:val="24"/>
          <w:shd w:val="clear" w:color="auto" w:fill="FFFFFF"/>
        </w:rPr>
        <w:t>, </w:t>
      </w:r>
      <w:r>
        <w:rPr>
          <w:rFonts w:cs="Times New Roman"/>
          <w:i/>
          <w:iCs/>
          <w:color w:val="222222"/>
          <w:szCs w:val="24"/>
          <w:shd w:val="clear" w:color="auto" w:fill="FFFFFF"/>
        </w:rPr>
        <w:t>29</w:t>
      </w:r>
      <w:r>
        <w:rPr>
          <w:rFonts w:cs="Times New Roman"/>
          <w:color w:val="222222"/>
          <w:szCs w:val="24"/>
          <w:shd w:val="clear" w:color="auto" w:fill="FFFFFF"/>
        </w:rPr>
        <w:t>(1), 33-48.</w:t>
      </w:r>
    </w:p>
    <w:p w14:paraId="5CB6FBBB">
      <w:pPr>
        <w:spacing w:line="240" w:lineRule="auto"/>
        <w:ind w:left="720" w:hanging="720"/>
        <w:rPr>
          <w:rFonts w:cs="Times New Roman"/>
          <w:szCs w:val="24"/>
        </w:rPr>
      </w:pPr>
      <w:r>
        <w:rPr>
          <w:rFonts w:cs="Times New Roman"/>
          <w:szCs w:val="24"/>
        </w:rPr>
        <w:t>Mergel, I., Edelmann, N., &amp; Haug, N. (2019). Defining digital transformation: Results from expert interviews. </w:t>
      </w:r>
      <w:r>
        <w:rPr>
          <w:rFonts w:cs="Times New Roman"/>
          <w:i/>
          <w:iCs/>
          <w:szCs w:val="24"/>
        </w:rPr>
        <w:t>Government information quarterly</w:t>
      </w:r>
      <w:r>
        <w:rPr>
          <w:rFonts w:cs="Times New Roman"/>
          <w:szCs w:val="24"/>
        </w:rPr>
        <w:t>, </w:t>
      </w:r>
      <w:r>
        <w:rPr>
          <w:rFonts w:cs="Times New Roman"/>
          <w:i/>
          <w:iCs/>
          <w:szCs w:val="24"/>
        </w:rPr>
        <w:t>36</w:t>
      </w:r>
      <w:r>
        <w:rPr>
          <w:rFonts w:cs="Times New Roman"/>
          <w:szCs w:val="24"/>
        </w:rPr>
        <w:t>(4), 101385.</w:t>
      </w:r>
    </w:p>
    <w:p w14:paraId="72E42E17">
      <w:pPr>
        <w:spacing w:line="240" w:lineRule="auto"/>
        <w:ind w:left="720" w:hanging="720"/>
        <w:rPr>
          <w:rFonts w:cs="Times New Roman"/>
          <w:szCs w:val="24"/>
          <w:shd w:val="clear" w:color="auto" w:fill="FFFFFF"/>
        </w:rPr>
      </w:pPr>
      <w:r>
        <w:rPr>
          <w:rFonts w:cs="Times New Roman"/>
          <w:szCs w:val="24"/>
          <w:shd w:val="clear" w:color="auto" w:fill="FFFFFF"/>
          <w:lang w:val="fi-FI"/>
        </w:rPr>
        <w:t xml:space="preserve">Meru, A. K., &amp; Kinoti, M. W. (2022). </w:t>
      </w:r>
      <w:r>
        <w:rPr>
          <w:rFonts w:cs="Times New Roman"/>
          <w:szCs w:val="24"/>
          <w:shd w:val="clear" w:color="auto" w:fill="FFFFFF"/>
        </w:rPr>
        <w:t>Digitalisation and public sector service delivery in Kenya. In </w:t>
      </w:r>
      <w:r>
        <w:rPr>
          <w:rFonts w:cs="Times New Roman"/>
          <w:i/>
          <w:iCs/>
          <w:szCs w:val="24"/>
          <w:shd w:val="clear" w:color="auto" w:fill="FFFFFF"/>
        </w:rPr>
        <w:t>Digital Service Delivery in Africa: Platforms and Practices</w:t>
      </w:r>
      <w:r>
        <w:rPr>
          <w:rFonts w:cs="Times New Roman"/>
          <w:szCs w:val="24"/>
          <w:shd w:val="clear" w:color="auto" w:fill="FFFFFF"/>
        </w:rPr>
        <w:t> (pp. 229-248). Cham: Springer International Publishing.</w:t>
      </w:r>
    </w:p>
    <w:p w14:paraId="36C91D8B">
      <w:pPr>
        <w:spacing w:line="240" w:lineRule="auto"/>
        <w:ind w:left="720" w:hanging="720"/>
        <w:rPr>
          <w:rFonts w:cs="Times New Roman"/>
          <w:szCs w:val="24"/>
        </w:rPr>
      </w:pPr>
      <w:r>
        <w:rPr>
          <w:rFonts w:cs="Times New Roman"/>
          <w:szCs w:val="24"/>
        </w:rPr>
        <w:t>Mhlungu, N. S., Chen, J. Y., &amp; Alkema, P. (2019). The underlying factors of a successful organisational digital transformation. </w:t>
      </w:r>
      <w:r>
        <w:rPr>
          <w:rFonts w:cs="Times New Roman"/>
          <w:i/>
          <w:iCs/>
          <w:szCs w:val="24"/>
        </w:rPr>
        <w:t>South African Journal of Information Management</w:t>
      </w:r>
      <w:r>
        <w:rPr>
          <w:rFonts w:cs="Times New Roman"/>
          <w:szCs w:val="24"/>
        </w:rPr>
        <w:t>, </w:t>
      </w:r>
      <w:r>
        <w:rPr>
          <w:rFonts w:cs="Times New Roman"/>
          <w:i/>
          <w:iCs/>
          <w:szCs w:val="24"/>
        </w:rPr>
        <w:t>21</w:t>
      </w:r>
      <w:r>
        <w:rPr>
          <w:rFonts w:cs="Times New Roman"/>
          <w:szCs w:val="24"/>
        </w:rPr>
        <w:t>(1), 1-10.</w:t>
      </w:r>
    </w:p>
    <w:p w14:paraId="5C7F3AA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Mouazen, A. M., Hernández-Lara, A. B., Abdallah, F., Ramadan, M., Chahine, J., Baydoun, H., &amp; Bou Zakhem, N. (2023). Transformational And Transactional Leaders and Their Role in Implementing the Kotter Change Management Model Ensuring Sustainable Change: An Empirical Study. </w:t>
      </w:r>
      <w:r>
        <w:rPr>
          <w:rFonts w:cs="Times New Roman"/>
          <w:i/>
          <w:iCs/>
          <w:color w:val="222222"/>
          <w:szCs w:val="24"/>
          <w:shd w:val="clear" w:color="auto" w:fill="FFFFFF"/>
        </w:rPr>
        <w:t>Sustainability</w:t>
      </w:r>
      <w:r>
        <w:rPr>
          <w:rFonts w:cs="Times New Roman"/>
          <w:color w:val="222222"/>
          <w:szCs w:val="24"/>
          <w:shd w:val="clear" w:color="auto" w:fill="FFFFFF"/>
        </w:rPr>
        <w:t>, </w:t>
      </w:r>
      <w:r>
        <w:rPr>
          <w:rFonts w:cs="Times New Roman"/>
          <w:i/>
          <w:iCs/>
          <w:color w:val="222222"/>
          <w:szCs w:val="24"/>
          <w:shd w:val="clear" w:color="auto" w:fill="FFFFFF"/>
        </w:rPr>
        <w:t>16</w:t>
      </w:r>
      <w:r>
        <w:rPr>
          <w:rFonts w:cs="Times New Roman"/>
          <w:color w:val="222222"/>
          <w:szCs w:val="24"/>
          <w:shd w:val="clear" w:color="auto" w:fill="FFFFFF"/>
        </w:rPr>
        <w:t>(1), 16.</w:t>
      </w:r>
    </w:p>
    <w:p w14:paraId="17F92A3A">
      <w:pPr>
        <w:spacing w:line="240" w:lineRule="auto"/>
        <w:ind w:left="720" w:hanging="720"/>
        <w:rPr>
          <w:rFonts w:cs="Times New Roman"/>
          <w:color w:val="222222"/>
          <w:szCs w:val="24"/>
          <w:shd w:val="clear" w:color="auto" w:fill="FFFFFF"/>
        </w:rPr>
      </w:pPr>
      <w:bookmarkStart w:id="185" w:name="_Hlk162519983"/>
      <w:r>
        <w:rPr>
          <w:rFonts w:cs="Times New Roman"/>
          <w:color w:val="222222"/>
          <w:szCs w:val="24"/>
          <w:shd w:val="clear" w:color="auto" w:fill="FFFFFF"/>
        </w:rPr>
        <w:t>Muterera</w:t>
      </w:r>
      <w:bookmarkEnd w:id="185"/>
      <w:r>
        <w:rPr>
          <w:rFonts w:cs="Times New Roman"/>
          <w:color w:val="222222"/>
          <w:szCs w:val="24"/>
          <w:shd w:val="clear" w:color="auto" w:fill="FFFFFF"/>
        </w:rPr>
        <w:t>, J., Hemsworth, D., Baregheh, A., &amp; Garcia-Rivera, B. R. (2018). The Leader–Follower Dyad: The Link Between Leader and Follower Perceptions of Transformational Leadership and Its Impact on Job Satisfaction and Organizational Performance. </w:t>
      </w:r>
      <w:r>
        <w:rPr>
          <w:rFonts w:cs="Times New Roman"/>
          <w:i/>
          <w:iCs/>
          <w:color w:val="222222"/>
          <w:szCs w:val="24"/>
          <w:shd w:val="clear" w:color="auto" w:fill="FFFFFF"/>
        </w:rPr>
        <w:t>International Public Management Journal</w:t>
      </w:r>
      <w:r>
        <w:rPr>
          <w:rFonts w:cs="Times New Roman"/>
          <w:color w:val="222222"/>
          <w:szCs w:val="24"/>
          <w:shd w:val="clear" w:color="auto" w:fill="FFFFFF"/>
        </w:rPr>
        <w:t>, </w:t>
      </w:r>
      <w:r>
        <w:rPr>
          <w:rFonts w:cs="Times New Roman"/>
          <w:i/>
          <w:iCs/>
          <w:color w:val="222222"/>
          <w:szCs w:val="24"/>
          <w:shd w:val="clear" w:color="auto" w:fill="FFFFFF"/>
        </w:rPr>
        <w:t>21</w:t>
      </w:r>
      <w:r>
        <w:rPr>
          <w:rFonts w:cs="Times New Roman"/>
          <w:color w:val="222222"/>
          <w:szCs w:val="24"/>
          <w:shd w:val="clear" w:color="auto" w:fill="FFFFFF"/>
        </w:rPr>
        <w:t>(1), 131-162.</w:t>
      </w:r>
    </w:p>
    <w:p w14:paraId="4CD5B096">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Mwita, M. M., &amp; Joanthan, J. (2019). Digital leadership for digital transformation. </w:t>
      </w:r>
      <w:r>
        <w:rPr>
          <w:rFonts w:cs="Times New Roman"/>
          <w:i/>
          <w:iCs/>
          <w:color w:val="222222"/>
          <w:szCs w:val="24"/>
          <w:shd w:val="clear" w:color="auto" w:fill="FFFFFF"/>
        </w:rPr>
        <w:t>Electronic Scientific Journal</w:t>
      </w:r>
      <w:r>
        <w:rPr>
          <w:rFonts w:cs="Times New Roman"/>
          <w:color w:val="222222"/>
          <w:szCs w:val="24"/>
          <w:shd w:val="clear" w:color="auto" w:fill="FFFFFF"/>
        </w:rPr>
        <w:t>, </w:t>
      </w:r>
      <w:r>
        <w:rPr>
          <w:rFonts w:cs="Times New Roman"/>
          <w:i/>
          <w:iCs/>
          <w:color w:val="222222"/>
          <w:szCs w:val="24"/>
          <w:shd w:val="clear" w:color="auto" w:fill="FFFFFF"/>
        </w:rPr>
        <w:t>10</w:t>
      </w:r>
      <w:r>
        <w:rPr>
          <w:rFonts w:cs="Times New Roman"/>
          <w:color w:val="222222"/>
          <w:szCs w:val="24"/>
          <w:shd w:val="clear" w:color="auto" w:fill="FFFFFF"/>
        </w:rPr>
        <w:t>(4), 2082-2677.</w:t>
      </w:r>
    </w:p>
    <w:p w14:paraId="3CE44934">
      <w:pPr>
        <w:spacing w:line="240" w:lineRule="auto"/>
        <w:ind w:left="720" w:hanging="720"/>
        <w:rPr>
          <w:rFonts w:cs="Times New Roman"/>
          <w:color w:val="222222"/>
          <w:szCs w:val="24"/>
          <w:shd w:val="clear" w:color="auto" w:fill="FFFFFF"/>
        </w:rPr>
      </w:pPr>
      <w:bookmarkStart w:id="186" w:name="_Hlk162520810"/>
      <w:r>
        <w:rPr>
          <w:rFonts w:cs="Times New Roman"/>
          <w:color w:val="222222"/>
          <w:szCs w:val="24"/>
          <w:shd w:val="clear" w:color="auto" w:fill="FFFFFF"/>
        </w:rPr>
        <w:t>Nakanwagi</w:t>
      </w:r>
      <w:bookmarkEnd w:id="186"/>
      <w:r>
        <w:rPr>
          <w:rFonts w:cs="Times New Roman"/>
          <w:color w:val="222222"/>
          <w:szCs w:val="24"/>
          <w:shd w:val="clear" w:color="auto" w:fill="FFFFFF"/>
        </w:rPr>
        <w:t>, S. (2018). Transactional Leadership Style and Organization Commitment in Local Government: The Case of Mbarara Municipal Council.</w:t>
      </w:r>
    </w:p>
    <w:p w14:paraId="1CD91A26">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Naqshbandi, M. M., &amp; Jasimuddin, S. M. (2018). Knowledge-Oriented Leadership and Open Innovation: Role of Knowledge Management Capability in France-Based Multinationals. </w:t>
      </w:r>
      <w:r>
        <w:rPr>
          <w:rFonts w:cs="Times New Roman"/>
          <w:i/>
          <w:iCs/>
          <w:color w:val="222222"/>
          <w:szCs w:val="24"/>
          <w:shd w:val="clear" w:color="auto" w:fill="FFFFFF"/>
        </w:rPr>
        <w:t>International Business Review</w:t>
      </w:r>
      <w:r>
        <w:rPr>
          <w:rFonts w:cs="Times New Roman"/>
          <w:color w:val="222222"/>
          <w:szCs w:val="24"/>
          <w:shd w:val="clear" w:color="auto" w:fill="FFFFFF"/>
        </w:rPr>
        <w:t>, </w:t>
      </w:r>
      <w:r>
        <w:rPr>
          <w:rFonts w:cs="Times New Roman"/>
          <w:i/>
          <w:iCs/>
          <w:color w:val="222222"/>
          <w:szCs w:val="24"/>
          <w:shd w:val="clear" w:color="auto" w:fill="FFFFFF"/>
        </w:rPr>
        <w:t>27</w:t>
      </w:r>
      <w:r>
        <w:rPr>
          <w:rFonts w:cs="Times New Roman"/>
          <w:color w:val="222222"/>
          <w:szCs w:val="24"/>
          <w:shd w:val="clear" w:color="auto" w:fill="FFFFFF"/>
        </w:rPr>
        <w:t>(3), 701-713.</w:t>
      </w:r>
    </w:p>
    <w:p w14:paraId="4FCCD781">
      <w:pPr>
        <w:spacing w:line="240" w:lineRule="auto"/>
        <w:ind w:left="720" w:hanging="720"/>
        <w:rPr>
          <w:rFonts w:cs="Times New Roman"/>
          <w:szCs w:val="24"/>
          <w:lang w:val="de-DE"/>
        </w:rPr>
      </w:pPr>
      <w:r>
        <w:rPr>
          <w:rFonts w:cs="Times New Roman"/>
          <w:szCs w:val="24"/>
        </w:rPr>
        <w:t>Olbert, S., &amp; Walbrach, T. (2019). Realizing an Agile Transformation Journey: How to Start on Monday Morning?. </w:t>
      </w:r>
      <w:r>
        <w:rPr>
          <w:rFonts w:cs="Times New Roman"/>
          <w:i/>
          <w:iCs/>
          <w:szCs w:val="24"/>
          <w:lang w:val="de-DE"/>
        </w:rPr>
        <w:t>Überlebenselixier Agilität: Wie Agilitäts-Management die Wettbewerbsfähigkeit von Unternehmen sichert</w:t>
      </w:r>
      <w:r>
        <w:rPr>
          <w:rFonts w:cs="Times New Roman"/>
          <w:szCs w:val="24"/>
          <w:lang w:val="de-DE"/>
        </w:rPr>
        <w:t xml:space="preserve">, 61-95. </w:t>
      </w:r>
    </w:p>
    <w:p w14:paraId="00745672">
      <w:pPr>
        <w:spacing w:line="240" w:lineRule="auto"/>
        <w:ind w:left="720" w:hanging="720"/>
        <w:rPr>
          <w:rFonts w:cs="Times New Roman"/>
          <w:color w:val="222222"/>
          <w:szCs w:val="24"/>
          <w:shd w:val="clear" w:color="auto" w:fill="FFFFFF"/>
        </w:rPr>
      </w:pPr>
      <w:bookmarkStart w:id="187" w:name="_Hlk162522241"/>
      <w:r>
        <w:rPr>
          <w:rFonts w:cs="Times New Roman"/>
          <w:color w:val="222222"/>
          <w:szCs w:val="24"/>
          <w:shd w:val="clear" w:color="auto" w:fill="FFFFFF"/>
        </w:rPr>
        <w:t>Olson</w:t>
      </w:r>
      <w:bookmarkEnd w:id="187"/>
      <w:r>
        <w:rPr>
          <w:rFonts w:cs="Times New Roman"/>
          <w:color w:val="222222"/>
          <w:szCs w:val="24"/>
          <w:shd w:val="clear" w:color="auto" w:fill="FFFFFF"/>
        </w:rPr>
        <w:t>, K., Marchalik, D., Farley, H., Dean, S. M., Lawrence, E. C., Hamidi, M. S., ... &amp; Stewart, M. T. (2019). Organizational Strategies to Reduce Physician Burnout and Improve Professional Fulfillment. </w:t>
      </w:r>
      <w:r>
        <w:rPr>
          <w:rFonts w:cs="Times New Roman"/>
          <w:i/>
          <w:iCs/>
          <w:color w:val="222222"/>
          <w:szCs w:val="24"/>
          <w:shd w:val="clear" w:color="auto" w:fill="FFFFFF"/>
        </w:rPr>
        <w:t>Current Problems in Pediatric and Adolescent Health Care</w:t>
      </w:r>
      <w:r>
        <w:rPr>
          <w:rFonts w:cs="Times New Roman"/>
          <w:color w:val="222222"/>
          <w:szCs w:val="24"/>
          <w:shd w:val="clear" w:color="auto" w:fill="FFFFFF"/>
        </w:rPr>
        <w:t>, </w:t>
      </w:r>
      <w:r>
        <w:rPr>
          <w:rFonts w:cs="Times New Roman"/>
          <w:i/>
          <w:iCs/>
          <w:color w:val="222222"/>
          <w:szCs w:val="24"/>
          <w:shd w:val="clear" w:color="auto" w:fill="FFFFFF"/>
        </w:rPr>
        <w:t>49</w:t>
      </w:r>
      <w:r>
        <w:rPr>
          <w:rFonts w:cs="Times New Roman"/>
          <w:color w:val="222222"/>
          <w:szCs w:val="24"/>
          <w:shd w:val="clear" w:color="auto" w:fill="FFFFFF"/>
        </w:rPr>
        <w:t>(12), 100664.</w:t>
      </w:r>
    </w:p>
    <w:p w14:paraId="0A24FA1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Ondari, J. N. (2019). </w:t>
      </w:r>
      <w:r>
        <w:rPr>
          <w:rFonts w:cs="Times New Roman"/>
          <w:i/>
          <w:iCs/>
          <w:color w:val="222222"/>
          <w:szCs w:val="24"/>
          <w:shd w:val="clear" w:color="auto" w:fill="FFFFFF"/>
        </w:rPr>
        <w:t>Effect Of Transformational Leadership Style on Organisational Performance of State Corporations in Kenya</w:t>
      </w:r>
      <w:r>
        <w:rPr>
          <w:rFonts w:cs="Times New Roman"/>
          <w:color w:val="222222"/>
          <w:szCs w:val="24"/>
          <w:shd w:val="clear" w:color="auto" w:fill="FFFFFF"/>
        </w:rPr>
        <w:t> (Doctoral Dissertation, JKUAT-COHRED).</w:t>
      </w:r>
    </w:p>
    <w:p w14:paraId="479AA09E">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Onyango, G., &amp; Ondiek, J. O. (2021). Digitalization And Integration of Sustainable Development Goals (Sgds) In Public Organizations in Kenya. </w:t>
      </w:r>
      <w:r>
        <w:rPr>
          <w:rFonts w:cs="Times New Roman"/>
          <w:i/>
          <w:iCs/>
          <w:color w:val="222222"/>
          <w:szCs w:val="24"/>
          <w:shd w:val="clear" w:color="auto" w:fill="FFFFFF"/>
        </w:rPr>
        <w:t>Public Organization Review</w:t>
      </w:r>
      <w:r>
        <w:rPr>
          <w:rFonts w:cs="Times New Roman"/>
          <w:color w:val="222222"/>
          <w:szCs w:val="24"/>
          <w:shd w:val="clear" w:color="auto" w:fill="FFFFFF"/>
        </w:rPr>
        <w:t>, </w:t>
      </w:r>
      <w:r>
        <w:rPr>
          <w:rFonts w:cs="Times New Roman"/>
          <w:i/>
          <w:iCs/>
          <w:color w:val="222222"/>
          <w:szCs w:val="24"/>
          <w:shd w:val="clear" w:color="auto" w:fill="FFFFFF"/>
        </w:rPr>
        <w:t>21</w:t>
      </w:r>
      <w:r>
        <w:rPr>
          <w:rFonts w:cs="Times New Roman"/>
          <w:color w:val="222222"/>
          <w:szCs w:val="24"/>
          <w:shd w:val="clear" w:color="auto" w:fill="FFFFFF"/>
        </w:rPr>
        <w:t>(3), 511-526.</w:t>
      </w:r>
    </w:p>
    <w:p w14:paraId="12109A17">
      <w:pPr>
        <w:spacing w:line="240" w:lineRule="auto"/>
        <w:ind w:left="720" w:hanging="720"/>
        <w:rPr>
          <w:rFonts w:cs="Times New Roman"/>
          <w:szCs w:val="24"/>
          <w:shd w:val="clear" w:color="auto" w:fill="FFFFFF"/>
        </w:rPr>
      </w:pPr>
      <w:r>
        <w:rPr>
          <w:rFonts w:cs="Times New Roman"/>
          <w:szCs w:val="24"/>
          <w:shd w:val="clear" w:color="auto" w:fill="FFFFFF"/>
        </w:rPr>
        <w:t>Onyango, G., &amp; Ondiek, J. O. (2021). Digitalization and integration of sustainable development goals (SGDs) in public organizations in Kenya. </w:t>
      </w:r>
      <w:r>
        <w:rPr>
          <w:rFonts w:cs="Times New Roman"/>
          <w:i/>
          <w:iCs/>
          <w:szCs w:val="24"/>
          <w:shd w:val="clear" w:color="auto" w:fill="FFFFFF"/>
        </w:rPr>
        <w:t>Public Organization Review</w:t>
      </w:r>
      <w:r>
        <w:rPr>
          <w:rFonts w:cs="Times New Roman"/>
          <w:szCs w:val="24"/>
          <w:shd w:val="clear" w:color="auto" w:fill="FFFFFF"/>
        </w:rPr>
        <w:t>, </w:t>
      </w:r>
      <w:r>
        <w:rPr>
          <w:rFonts w:cs="Times New Roman"/>
          <w:i/>
          <w:iCs/>
          <w:szCs w:val="24"/>
          <w:shd w:val="clear" w:color="auto" w:fill="FFFFFF"/>
        </w:rPr>
        <w:t>21</w:t>
      </w:r>
      <w:r>
        <w:rPr>
          <w:rFonts w:cs="Times New Roman"/>
          <w:szCs w:val="24"/>
          <w:shd w:val="clear" w:color="auto" w:fill="FFFFFF"/>
        </w:rPr>
        <w:t>(3), 511-526.</w:t>
      </w:r>
    </w:p>
    <w:p w14:paraId="21F4277E">
      <w:pPr>
        <w:spacing w:line="240" w:lineRule="auto"/>
        <w:ind w:left="720" w:hanging="720"/>
        <w:rPr>
          <w:rFonts w:cs="Times New Roman"/>
          <w:color w:val="222222"/>
          <w:szCs w:val="24"/>
          <w:shd w:val="clear" w:color="auto" w:fill="FFFFFF"/>
        </w:rPr>
      </w:pPr>
      <w:bookmarkStart w:id="188" w:name="_Hlk162520395"/>
      <w:r>
        <w:rPr>
          <w:rFonts w:cs="Times New Roman"/>
          <w:color w:val="222222"/>
          <w:szCs w:val="24"/>
          <w:shd w:val="clear" w:color="auto" w:fill="FFFFFF"/>
        </w:rPr>
        <w:t>Owuor</w:t>
      </w:r>
      <w:bookmarkEnd w:id="188"/>
      <w:r>
        <w:rPr>
          <w:rFonts w:cs="Times New Roman"/>
          <w:color w:val="222222"/>
          <w:szCs w:val="24"/>
          <w:shd w:val="clear" w:color="auto" w:fill="FFFFFF"/>
        </w:rPr>
        <w:t>, P. (2018). Effects Of Transformational Leadership Style on Organizational Performance in Kenya: A Case Study of Kenya Breweries Limited.</w:t>
      </w:r>
    </w:p>
    <w:p w14:paraId="2E9BDD06">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Owusu-Agyeman, Y. (2021). Transformational Leadership and Innovation in Higher Education: A Participative Process Approach. </w:t>
      </w:r>
      <w:r>
        <w:rPr>
          <w:rFonts w:cs="Times New Roman"/>
          <w:i/>
          <w:iCs/>
          <w:color w:val="222222"/>
          <w:szCs w:val="24"/>
          <w:shd w:val="clear" w:color="auto" w:fill="FFFFFF"/>
        </w:rPr>
        <w:t>International Journal of Leadership in Education</w:t>
      </w:r>
      <w:r>
        <w:rPr>
          <w:rFonts w:cs="Times New Roman"/>
          <w:color w:val="222222"/>
          <w:szCs w:val="24"/>
          <w:shd w:val="clear" w:color="auto" w:fill="FFFFFF"/>
        </w:rPr>
        <w:t>, </w:t>
      </w:r>
      <w:r>
        <w:rPr>
          <w:rFonts w:cs="Times New Roman"/>
          <w:i/>
          <w:iCs/>
          <w:color w:val="222222"/>
          <w:szCs w:val="24"/>
          <w:shd w:val="clear" w:color="auto" w:fill="FFFFFF"/>
        </w:rPr>
        <w:t>24</w:t>
      </w:r>
      <w:r>
        <w:rPr>
          <w:rFonts w:cs="Times New Roman"/>
          <w:color w:val="222222"/>
          <w:szCs w:val="24"/>
          <w:shd w:val="clear" w:color="auto" w:fill="FFFFFF"/>
        </w:rPr>
        <w:t>(5), 694-716.</w:t>
      </w:r>
    </w:p>
    <w:p w14:paraId="2C7AF74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Passakonjaras, S., &amp; Hartijasti, Y. (2020). Transactional And Transformational Leadership: A Study of Indonesian Managers. </w:t>
      </w:r>
      <w:r>
        <w:rPr>
          <w:rFonts w:cs="Times New Roman"/>
          <w:i/>
          <w:iCs/>
          <w:color w:val="222222"/>
          <w:szCs w:val="24"/>
          <w:shd w:val="clear" w:color="auto" w:fill="FFFFFF"/>
        </w:rPr>
        <w:t>Management Research Review</w:t>
      </w:r>
      <w:r>
        <w:rPr>
          <w:rFonts w:cs="Times New Roman"/>
          <w:color w:val="222222"/>
          <w:szCs w:val="24"/>
          <w:shd w:val="clear" w:color="auto" w:fill="FFFFFF"/>
        </w:rPr>
        <w:t>, </w:t>
      </w:r>
      <w:r>
        <w:rPr>
          <w:rFonts w:cs="Times New Roman"/>
          <w:i/>
          <w:iCs/>
          <w:color w:val="222222"/>
          <w:szCs w:val="24"/>
          <w:shd w:val="clear" w:color="auto" w:fill="FFFFFF"/>
        </w:rPr>
        <w:t>43</w:t>
      </w:r>
      <w:r>
        <w:rPr>
          <w:rFonts w:cs="Times New Roman"/>
          <w:color w:val="222222"/>
          <w:szCs w:val="24"/>
          <w:shd w:val="clear" w:color="auto" w:fill="FFFFFF"/>
        </w:rPr>
        <w:t>(6), 645-667.</w:t>
      </w:r>
    </w:p>
    <w:p w14:paraId="046C9524">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Payne, D., Trumbach, C., &amp; Soharu, R. (2023). The Values Change Management Cycle: Ethical Change Management. </w:t>
      </w:r>
      <w:r>
        <w:rPr>
          <w:rFonts w:cs="Times New Roman"/>
          <w:i/>
          <w:iCs/>
          <w:color w:val="222222"/>
          <w:szCs w:val="24"/>
          <w:shd w:val="clear" w:color="auto" w:fill="FFFFFF"/>
        </w:rPr>
        <w:t>Journal Of Business Ethics</w:t>
      </w:r>
      <w:r>
        <w:rPr>
          <w:rFonts w:cs="Times New Roman"/>
          <w:color w:val="222222"/>
          <w:szCs w:val="24"/>
          <w:shd w:val="clear" w:color="auto" w:fill="FFFFFF"/>
        </w:rPr>
        <w:t>, </w:t>
      </w:r>
      <w:r>
        <w:rPr>
          <w:rFonts w:cs="Times New Roman"/>
          <w:i/>
          <w:iCs/>
          <w:color w:val="222222"/>
          <w:szCs w:val="24"/>
          <w:shd w:val="clear" w:color="auto" w:fill="FFFFFF"/>
        </w:rPr>
        <w:t>188</w:t>
      </w:r>
      <w:r>
        <w:rPr>
          <w:rFonts w:cs="Times New Roman"/>
          <w:color w:val="222222"/>
          <w:szCs w:val="24"/>
          <w:shd w:val="clear" w:color="auto" w:fill="FFFFFF"/>
        </w:rPr>
        <w:t>(3), 429-440.</w:t>
      </w:r>
    </w:p>
    <w:p w14:paraId="54A24AB6">
      <w:pPr>
        <w:spacing w:line="240" w:lineRule="auto"/>
        <w:ind w:left="720" w:hanging="720"/>
        <w:rPr>
          <w:rFonts w:cs="Times New Roman"/>
          <w:szCs w:val="24"/>
          <w:lang w:val="en-GB"/>
        </w:rPr>
      </w:pPr>
      <w:r>
        <w:rPr>
          <w:rFonts w:cs="Times New Roman"/>
          <w:szCs w:val="24"/>
        </w:rPr>
        <w:t>Philip, J. (2021). Viewing digital transformation through the lens of transformational leadership. </w:t>
      </w:r>
      <w:r>
        <w:rPr>
          <w:rFonts w:cs="Times New Roman"/>
          <w:i/>
          <w:iCs/>
          <w:szCs w:val="24"/>
        </w:rPr>
        <w:t>Journal of Organizational Computing and Electronic Commerce</w:t>
      </w:r>
      <w:r>
        <w:rPr>
          <w:rFonts w:cs="Times New Roman"/>
          <w:szCs w:val="24"/>
        </w:rPr>
        <w:t>, </w:t>
      </w:r>
      <w:r>
        <w:rPr>
          <w:rFonts w:cs="Times New Roman"/>
          <w:i/>
          <w:iCs/>
          <w:szCs w:val="24"/>
        </w:rPr>
        <w:t>31</w:t>
      </w:r>
      <w:r>
        <w:rPr>
          <w:rFonts w:cs="Times New Roman"/>
          <w:szCs w:val="24"/>
        </w:rPr>
        <w:t>(2), 114-129.</w:t>
      </w:r>
    </w:p>
    <w:p w14:paraId="711910A4">
      <w:pPr>
        <w:spacing w:line="240" w:lineRule="auto"/>
        <w:ind w:left="720" w:hanging="720"/>
        <w:rPr>
          <w:rFonts w:cs="Times New Roman"/>
          <w:szCs w:val="24"/>
        </w:rPr>
      </w:pPr>
      <w:r>
        <w:rPr>
          <w:rFonts w:cs="Times New Roman"/>
          <w:szCs w:val="24"/>
        </w:rPr>
        <w:t>Pittaway, J. J., &amp; Montazemi, A. R. (2020). Know-how to lead digital transformation: The case of local governments. </w:t>
      </w:r>
      <w:r>
        <w:rPr>
          <w:rFonts w:cs="Times New Roman"/>
          <w:i/>
          <w:iCs/>
          <w:szCs w:val="24"/>
        </w:rPr>
        <w:t>Government information quarterly</w:t>
      </w:r>
      <w:r>
        <w:rPr>
          <w:rFonts w:cs="Times New Roman"/>
          <w:szCs w:val="24"/>
        </w:rPr>
        <w:t>, </w:t>
      </w:r>
      <w:r>
        <w:rPr>
          <w:rFonts w:cs="Times New Roman"/>
          <w:i/>
          <w:iCs/>
          <w:szCs w:val="24"/>
        </w:rPr>
        <w:t>37</w:t>
      </w:r>
      <w:r>
        <w:rPr>
          <w:rFonts w:cs="Times New Roman"/>
          <w:szCs w:val="24"/>
        </w:rPr>
        <w:t>(4), 101474.</w:t>
      </w:r>
    </w:p>
    <w:p w14:paraId="69A04C53">
      <w:pPr>
        <w:spacing w:line="240" w:lineRule="auto"/>
        <w:ind w:left="720" w:hanging="720"/>
        <w:rPr>
          <w:rFonts w:cs="Times New Roman"/>
          <w:szCs w:val="24"/>
        </w:rPr>
      </w:pPr>
      <w:r>
        <w:rPr>
          <w:rFonts w:cs="Times New Roman"/>
          <w:szCs w:val="24"/>
        </w:rPr>
        <w:t>Porfírio, J. A., Carrilho, T., Felício, J. A., &amp; Jardim, J. (2021). Leadership characteristics and digital transformation. </w:t>
      </w:r>
      <w:r>
        <w:rPr>
          <w:rFonts w:cs="Times New Roman"/>
          <w:i/>
          <w:iCs/>
          <w:szCs w:val="24"/>
        </w:rPr>
        <w:t>Journal of Business Research</w:t>
      </w:r>
      <w:r>
        <w:rPr>
          <w:rFonts w:cs="Times New Roman"/>
          <w:szCs w:val="24"/>
        </w:rPr>
        <w:t>, </w:t>
      </w:r>
      <w:r>
        <w:rPr>
          <w:rFonts w:cs="Times New Roman"/>
          <w:i/>
          <w:iCs/>
          <w:szCs w:val="24"/>
        </w:rPr>
        <w:t>124</w:t>
      </w:r>
      <w:r>
        <w:rPr>
          <w:rFonts w:cs="Times New Roman"/>
          <w:szCs w:val="24"/>
        </w:rPr>
        <w:t>, 610-619.</w:t>
      </w:r>
    </w:p>
    <w:p w14:paraId="459D09F5">
      <w:pPr>
        <w:spacing w:line="240" w:lineRule="auto"/>
        <w:ind w:left="720" w:hanging="720"/>
        <w:rPr>
          <w:rFonts w:cs="Times New Roman"/>
          <w:color w:val="222222"/>
          <w:szCs w:val="24"/>
          <w:shd w:val="clear" w:color="auto" w:fill="FFFFFF"/>
        </w:rPr>
      </w:pPr>
      <w:bookmarkStart w:id="189" w:name="_Hlk162519025"/>
      <w:r>
        <w:rPr>
          <w:rFonts w:cs="Times New Roman"/>
          <w:color w:val="222222"/>
          <w:szCs w:val="24"/>
          <w:shd w:val="clear" w:color="auto" w:fill="FFFFFF"/>
        </w:rPr>
        <w:t>Raza, L., &amp; Wang</w:t>
      </w:r>
      <w:bookmarkEnd w:id="189"/>
      <w:r>
        <w:rPr>
          <w:rFonts w:cs="Times New Roman"/>
          <w:color w:val="222222"/>
          <w:szCs w:val="24"/>
          <w:shd w:val="clear" w:color="auto" w:fill="FFFFFF"/>
        </w:rPr>
        <w:t>, J. (2023). Innovation Management in The Digital Age: A Comprehensive Review of Best Practices. </w:t>
      </w:r>
      <w:r>
        <w:rPr>
          <w:rFonts w:cs="Times New Roman"/>
          <w:i/>
          <w:iCs/>
          <w:color w:val="222222"/>
          <w:szCs w:val="24"/>
          <w:shd w:val="clear" w:color="auto" w:fill="FFFFFF"/>
        </w:rPr>
        <w:t>Management Science Research Archives</w:t>
      </w:r>
      <w:r>
        <w:rPr>
          <w:rFonts w:cs="Times New Roman"/>
          <w:color w:val="222222"/>
          <w:szCs w:val="24"/>
          <w:shd w:val="clear" w:color="auto" w:fill="FFFFFF"/>
        </w:rPr>
        <w:t>, </w:t>
      </w:r>
      <w:r>
        <w:rPr>
          <w:rFonts w:cs="Times New Roman"/>
          <w:i/>
          <w:iCs/>
          <w:color w:val="222222"/>
          <w:szCs w:val="24"/>
          <w:shd w:val="clear" w:color="auto" w:fill="FFFFFF"/>
        </w:rPr>
        <w:t>1</w:t>
      </w:r>
      <w:r>
        <w:rPr>
          <w:rFonts w:cs="Times New Roman"/>
          <w:color w:val="222222"/>
          <w:szCs w:val="24"/>
          <w:shd w:val="clear" w:color="auto" w:fill="FFFFFF"/>
        </w:rPr>
        <w:t>(01), 28-37.</w:t>
      </w:r>
    </w:p>
    <w:p w14:paraId="3493D4DF">
      <w:pPr>
        <w:spacing w:line="240" w:lineRule="auto"/>
        <w:ind w:left="720" w:hanging="720"/>
        <w:rPr>
          <w:rFonts w:cs="Times New Roman"/>
          <w:color w:val="222222"/>
          <w:szCs w:val="24"/>
          <w:shd w:val="clear" w:color="auto" w:fill="FFFFFF"/>
        </w:rPr>
      </w:pPr>
      <w:bookmarkStart w:id="190" w:name="_Hlk162519784"/>
      <w:r>
        <w:rPr>
          <w:rFonts w:cs="Times New Roman"/>
          <w:color w:val="222222"/>
          <w:szCs w:val="24"/>
          <w:shd w:val="clear" w:color="auto" w:fill="FFFFFF"/>
        </w:rPr>
        <w:t>Reza</w:t>
      </w:r>
      <w:bookmarkEnd w:id="190"/>
      <w:r>
        <w:rPr>
          <w:rFonts w:cs="Times New Roman"/>
          <w:color w:val="222222"/>
          <w:szCs w:val="24"/>
          <w:shd w:val="clear" w:color="auto" w:fill="FFFFFF"/>
        </w:rPr>
        <w:t>, M. H. (2019). Components Of Transformational Leadership Behavior. </w:t>
      </w:r>
      <w:r>
        <w:rPr>
          <w:rFonts w:cs="Times New Roman"/>
          <w:i/>
          <w:iCs/>
          <w:color w:val="222222"/>
          <w:szCs w:val="24"/>
          <w:shd w:val="clear" w:color="auto" w:fill="FFFFFF"/>
        </w:rPr>
        <w:t>EPRA International Journal of Multidisciplinary Research</w:t>
      </w:r>
      <w:r>
        <w:rPr>
          <w:rFonts w:cs="Times New Roman"/>
          <w:color w:val="222222"/>
          <w:szCs w:val="24"/>
          <w:shd w:val="clear" w:color="auto" w:fill="FFFFFF"/>
        </w:rPr>
        <w:t>, </w:t>
      </w:r>
      <w:r>
        <w:rPr>
          <w:rFonts w:cs="Times New Roman"/>
          <w:i/>
          <w:iCs/>
          <w:color w:val="222222"/>
          <w:szCs w:val="24"/>
          <w:shd w:val="clear" w:color="auto" w:fill="FFFFFF"/>
        </w:rPr>
        <w:t>5</w:t>
      </w:r>
      <w:r>
        <w:rPr>
          <w:rFonts w:cs="Times New Roman"/>
          <w:color w:val="222222"/>
          <w:szCs w:val="24"/>
          <w:shd w:val="clear" w:color="auto" w:fill="FFFFFF"/>
        </w:rPr>
        <w:t>(3), 119-124.</w:t>
      </w:r>
    </w:p>
    <w:p w14:paraId="265A32D3">
      <w:pPr>
        <w:spacing w:line="240" w:lineRule="auto"/>
        <w:ind w:left="720" w:hanging="720"/>
        <w:rPr>
          <w:rFonts w:cs="Times New Roman"/>
          <w:szCs w:val="24"/>
        </w:rPr>
      </w:pPr>
      <w:r>
        <w:rPr>
          <w:rFonts w:cs="Times New Roman"/>
          <w:szCs w:val="24"/>
        </w:rPr>
        <w:t>Saarikko, T., Westergren, U. H., &amp; Blomquist, T. (2020). Digital transformation: Five recommendations for the digitally conscious firm. </w:t>
      </w:r>
      <w:r>
        <w:rPr>
          <w:rFonts w:cs="Times New Roman"/>
          <w:i/>
          <w:iCs/>
          <w:szCs w:val="24"/>
        </w:rPr>
        <w:t>Business horizons</w:t>
      </w:r>
      <w:r>
        <w:rPr>
          <w:rFonts w:cs="Times New Roman"/>
          <w:szCs w:val="24"/>
        </w:rPr>
        <w:t>, </w:t>
      </w:r>
      <w:r>
        <w:rPr>
          <w:rFonts w:cs="Times New Roman"/>
          <w:i/>
          <w:iCs/>
          <w:szCs w:val="24"/>
        </w:rPr>
        <w:t>63</w:t>
      </w:r>
      <w:r>
        <w:rPr>
          <w:rFonts w:cs="Times New Roman"/>
          <w:szCs w:val="24"/>
        </w:rPr>
        <w:t>(6), 825-839.</w:t>
      </w:r>
    </w:p>
    <w:p w14:paraId="6D5C8AE3">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Sarwar, U., Zamir, S., Fazal, K., Hong, Y., &amp; Yong, Q. Z. (2022). Impact Of Leadership Styles on Innovative Performance of Female Leaders in Pakistani Universities. </w:t>
      </w:r>
      <w:r>
        <w:rPr>
          <w:rFonts w:cs="Times New Roman"/>
          <w:i/>
          <w:iCs/>
          <w:color w:val="222222"/>
          <w:szCs w:val="24"/>
          <w:shd w:val="clear" w:color="auto" w:fill="FFFFFF"/>
        </w:rPr>
        <w:t>Plos One</w:t>
      </w:r>
      <w:r>
        <w:rPr>
          <w:rFonts w:cs="Times New Roman"/>
          <w:color w:val="222222"/>
          <w:szCs w:val="24"/>
          <w:shd w:val="clear" w:color="auto" w:fill="FFFFFF"/>
        </w:rPr>
        <w:t>, </w:t>
      </w:r>
      <w:r>
        <w:rPr>
          <w:rFonts w:cs="Times New Roman"/>
          <w:i/>
          <w:iCs/>
          <w:color w:val="222222"/>
          <w:szCs w:val="24"/>
          <w:shd w:val="clear" w:color="auto" w:fill="FFFFFF"/>
        </w:rPr>
        <w:t>17</w:t>
      </w:r>
      <w:r>
        <w:rPr>
          <w:rFonts w:cs="Times New Roman"/>
          <w:color w:val="222222"/>
          <w:szCs w:val="24"/>
          <w:shd w:val="clear" w:color="auto" w:fill="FFFFFF"/>
        </w:rPr>
        <w:t>(5), E0266956.</w:t>
      </w:r>
    </w:p>
    <w:p w14:paraId="12491630">
      <w:pPr>
        <w:spacing w:line="240" w:lineRule="auto"/>
        <w:ind w:left="720" w:hanging="720"/>
        <w:rPr>
          <w:rFonts w:cs="Times New Roman"/>
          <w:szCs w:val="24"/>
        </w:rPr>
      </w:pPr>
      <w:r>
        <w:rPr>
          <w:rFonts w:cs="Times New Roman"/>
          <w:szCs w:val="24"/>
        </w:rPr>
        <w:t>Schiuma, G., Schettini, E., &amp; Santarsiero, F. (2021). How wise companies drive digital transformation. </w:t>
      </w:r>
      <w:r>
        <w:rPr>
          <w:rFonts w:cs="Times New Roman"/>
          <w:i/>
          <w:iCs/>
          <w:szCs w:val="24"/>
        </w:rPr>
        <w:t>Journal of Open Innovation: Technology, Market, and Complexity</w:t>
      </w:r>
      <w:r>
        <w:rPr>
          <w:rFonts w:cs="Times New Roman"/>
          <w:szCs w:val="24"/>
        </w:rPr>
        <w:t>, </w:t>
      </w:r>
      <w:r>
        <w:rPr>
          <w:rFonts w:cs="Times New Roman"/>
          <w:i/>
          <w:iCs/>
          <w:szCs w:val="24"/>
        </w:rPr>
        <w:t>7</w:t>
      </w:r>
      <w:r>
        <w:rPr>
          <w:rFonts w:cs="Times New Roman"/>
          <w:szCs w:val="24"/>
        </w:rPr>
        <w:t>(2), 122.</w:t>
      </w:r>
    </w:p>
    <w:p w14:paraId="18E4DC52">
      <w:pPr>
        <w:spacing w:line="240" w:lineRule="auto"/>
        <w:ind w:left="720" w:hanging="720"/>
        <w:rPr>
          <w:rFonts w:cs="Times New Roman"/>
          <w:szCs w:val="24"/>
        </w:rPr>
      </w:pPr>
      <w:r>
        <w:rPr>
          <w:rFonts w:cs="Times New Roman"/>
          <w:szCs w:val="24"/>
        </w:rPr>
        <w:t>Schiuma, G., Schettini, E., Santarsiero, F., &amp; Carlucci, D. (2022). The transformative leadership compass: six competencies for digital transformation entrepreneurship. </w:t>
      </w:r>
      <w:r>
        <w:rPr>
          <w:rFonts w:cs="Times New Roman"/>
          <w:i/>
          <w:iCs/>
          <w:szCs w:val="24"/>
        </w:rPr>
        <w:t>International Journal of Entrepreneurial Behavior &amp; Research</w:t>
      </w:r>
      <w:r>
        <w:rPr>
          <w:rFonts w:cs="Times New Roman"/>
          <w:szCs w:val="24"/>
        </w:rPr>
        <w:t>, </w:t>
      </w:r>
      <w:r>
        <w:rPr>
          <w:rFonts w:cs="Times New Roman"/>
          <w:i/>
          <w:iCs/>
          <w:szCs w:val="24"/>
        </w:rPr>
        <w:t>28</w:t>
      </w:r>
      <w:r>
        <w:rPr>
          <w:rFonts w:cs="Times New Roman"/>
          <w:szCs w:val="24"/>
        </w:rPr>
        <w:t>(5), 1273-1291.</w:t>
      </w:r>
    </w:p>
    <w:p w14:paraId="1EE5081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Schiuma, G., Schettini, E., Santarsiero, F., &amp; Carlucci, D. (2022). The Transformative Leadership Compass: Six Competencies for Digital Transformation Entrepreneurship. </w:t>
      </w:r>
      <w:r>
        <w:rPr>
          <w:rFonts w:cs="Times New Roman"/>
          <w:i/>
          <w:iCs/>
          <w:color w:val="222222"/>
          <w:szCs w:val="24"/>
          <w:shd w:val="clear" w:color="auto" w:fill="FFFFFF"/>
        </w:rPr>
        <w:t>International Journal of Entrepreneurial Behavior &amp; Research</w:t>
      </w:r>
      <w:r>
        <w:rPr>
          <w:rFonts w:cs="Times New Roman"/>
          <w:color w:val="222222"/>
          <w:szCs w:val="24"/>
          <w:shd w:val="clear" w:color="auto" w:fill="FFFFFF"/>
        </w:rPr>
        <w:t>, </w:t>
      </w:r>
      <w:r>
        <w:rPr>
          <w:rFonts w:cs="Times New Roman"/>
          <w:i/>
          <w:iCs/>
          <w:color w:val="222222"/>
          <w:szCs w:val="24"/>
          <w:shd w:val="clear" w:color="auto" w:fill="FFFFFF"/>
        </w:rPr>
        <w:t>28</w:t>
      </w:r>
      <w:r>
        <w:rPr>
          <w:rFonts w:cs="Times New Roman"/>
          <w:color w:val="222222"/>
          <w:szCs w:val="24"/>
          <w:shd w:val="clear" w:color="auto" w:fill="FFFFFF"/>
        </w:rPr>
        <w:t>(5), 1273-1291.</w:t>
      </w:r>
    </w:p>
    <w:p w14:paraId="53731239">
      <w:pPr>
        <w:spacing w:line="240" w:lineRule="auto"/>
        <w:ind w:left="720" w:hanging="720"/>
        <w:rPr>
          <w:rFonts w:cs="Times New Roman"/>
          <w:color w:val="222222"/>
          <w:szCs w:val="24"/>
          <w:shd w:val="clear" w:color="auto" w:fill="FFFFFF"/>
        </w:rPr>
      </w:pPr>
      <w:bookmarkStart w:id="191" w:name="_Hlk162519294"/>
      <w:r>
        <w:rPr>
          <w:rFonts w:cs="Times New Roman"/>
          <w:color w:val="222222"/>
          <w:szCs w:val="24"/>
          <w:shd w:val="clear" w:color="auto" w:fill="FFFFFF"/>
        </w:rPr>
        <w:t>Schneider, S., &amp; Kokshagina</w:t>
      </w:r>
      <w:bookmarkEnd w:id="191"/>
      <w:r>
        <w:rPr>
          <w:rFonts w:cs="Times New Roman"/>
          <w:color w:val="222222"/>
          <w:szCs w:val="24"/>
          <w:shd w:val="clear" w:color="auto" w:fill="FFFFFF"/>
        </w:rPr>
        <w:t>, O. (2021). Digital Transformation: What We Have Learned (Thus Far) And What Is Next. </w:t>
      </w:r>
      <w:r>
        <w:rPr>
          <w:rFonts w:cs="Times New Roman"/>
          <w:i/>
          <w:iCs/>
          <w:color w:val="222222"/>
          <w:szCs w:val="24"/>
          <w:shd w:val="clear" w:color="auto" w:fill="FFFFFF"/>
        </w:rPr>
        <w:t>Creativity And Innovation Management</w:t>
      </w:r>
      <w:r>
        <w:rPr>
          <w:rFonts w:cs="Times New Roman"/>
          <w:color w:val="222222"/>
          <w:szCs w:val="24"/>
          <w:shd w:val="clear" w:color="auto" w:fill="FFFFFF"/>
        </w:rPr>
        <w:t>, </w:t>
      </w:r>
      <w:r>
        <w:rPr>
          <w:rFonts w:cs="Times New Roman"/>
          <w:i/>
          <w:iCs/>
          <w:color w:val="222222"/>
          <w:szCs w:val="24"/>
          <w:shd w:val="clear" w:color="auto" w:fill="FFFFFF"/>
        </w:rPr>
        <w:t>30</w:t>
      </w:r>
      <w:r>
        <w:rPr>
          <w:rFonts w:cs="Times New Roman"/>
          <w:color w:val="222222"/>
          <w:szCs w:val="24"/>
          <w:shd w:val="clear" w:color="auto" w:fill="FFFFFF"/>
        </w:rPr>
        <w:t>(2), 384-411.</w:t>
      </w:r>
    </w:p>
    <w:p w14:paraId="008EE855">
      <w:pPr>
        <w:spacing w:line="240" w:lineRule="auto"/>
        <w:ind w:left="720" w:hanging="720"/>
        <w:rPr>
          <w:rFonts w:cs="Times New Roman"/>
          <w:szCs w:val="24"/>
        </w:rPr>
      </w:pPr>
      <w:r>
        <w:rPr>
          <w:rFonts w:cs="Times New Roman"/>
          <w:szCs w:val="24"/>
        </w:rPr>
        <w:t>Schwarzmüller, T., Brosi, P., Duman, D., &amp; Welpe, I. M. (2018). How does the digital transformation affect organizations? Key themes of change in work design and leadership. </w:t>
      </w:r>
      <w:r>
        <w:rPr>
          <w:rFonts w:cs="Times New Roman"/>
          <w:i/>
          <w:iCs/>
          <w:szCs w:val="24"/>
        </w:rPr>
        <w:t>Management Revue</w:t>
      </w:r>
      <w:r>
        <w:rPr>
          <w:rFonts w:cs="Times New Roman"/>
          <w:szCs w:val="24"/>
        </w:rPr>
        <w:t>, </w:t>
      </w:r>
      <w:r>
        <w:rPr>
          <w:rFonts w:cs="Times New Roman"/>
          <w:i/>
          <w:iCs/>
          <w:szCs w:val="24"/>
        </w:rPr>
        <w:t>29</w:t>
      </w:r>
      <w:r>
        <w:rPr>
          <w:rFonts w:cs="Times New Roman"/>
          <w:szCs w:val="24"/>
        </w:rPr>
        <w:t>(2), 114-138.</w:t>
      </w:r>
    </w:p>
    <w:p w14:paraId="0573AD45">
      <w:pPr>
        <w:spacing w:line="240" w:lineRule="auto"/>
        <w:ind w:left="720" w:hanging="720"/>
        <w:rPr>
          <w:rFonts w:cs="Times New Roman"/>
          <w:szCs w:val="24"/>
        </w:rPr>
      </w:pPr>
      <w:r>
        <w:rPr>
          <w:rFonts w:cs="Times New Roman"/>
          <w:szCs w:val="24"/>
          <w:lang w:val="fi-FI"/>
        </w:rPr>
        <w:t xml:space="preserve">Shah, S. S., &amp; Patki, S. M. (2020). </w:t>
      </w:r>
      <w:r>
        <w:rPr>
          <w:rFonts w:cs="Times New Roman"/>
          <w:szCs w:val="24"/>
        </w:rPr>
        <w:t>Getting traditionally rooted Indian leadership to embrace digital leadership: challenges and way forward with reference to LMX. </w:t>
      </w:r>
      <w:r>
        <w:rPr>
          <w:rFonts w:cs="Times New Roman"/>
          <w:i/>
          <w:iCs/>
          <w:szCs w:val="24"/>
        </w:rPr>
        <w:t>Leadership, Education, Personality: An Interdisciplinary Journal</w:t>
      </w:r>
      <w:r>
        <w:rPr>
          <w:rFonts w:cs="Times New Roman"/>
          <w:szCs w:val="24"/>
        </w:rPr>
        <w:t>, </w:t>
      </w:r>
      <w:r>
        <w:rPr>
          <w:rFonts w:cs="Times New Roman"/>
          <w:i/>
          <w:iCs/>
          <w:szCs w:val="24"/>
        </w:rPr>
        <w:t>2</w:t>
      </w:r>
      <w:r>
        <w:rPr>
          <w:rFonts w:cs="Times New Roman"/>
          <w:szCs w:val="24"/>
        </w:rPr>
        <w:t>(1), 29-40.</w:t>
      </w:r>
    </w:p>
    <w:p w14:paraId="41CADFDF">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Shenkoya, T. (2023). Can digital transformation improve transparency and accountability of public governance in Nigeria?. </w:t>
      </w:r>
      <w:r>
        <w:rPr>
          <w:rFonts w:cs="Times New Roman"/>
          <w:i/>
          <w:iCs/>
          <w:color w:val="222222"/>
          <w:szCs w:val="24"/>
          <w:shd w:val="clear" w:color="auto" w:fill="FFFFFF"/>
        </w:rPr>
        <w:t>Transforming Government: People, Process and Policy</w:t>
      </w:r>
      <w:r>
        <w:rPr>
          <w:rFonts w:cs="Times New Roman"/>
          <w:color w:val="222222"/>
          <w:szCs w:val="24"/>
          <w:shd w:val="clear" w:color="auto" w:fill="FFFFFF"/>
        </w:rPr>
        <w:t>, </w:t>
      </w:r>
      <w:r>
        <w:rPr>
          <w:rFonts w:cs="Times New Roman"/>
          <w:i/>
          <w:iCs/>
          <w:color w:val="222222"/>
          <w:szCs w:val="24"/>
          <w:shd w:val="clear" w:color="auto" w:fill="FFFFFF"/>
        </w:rPr>
        <w:t>17</w:t>
      </w:r>
      <w:r>
        <w:rPr>
          <w:rFonts w:cs="Times New Roman"/>
          <w:color w:val="222222"/>
          <w:szCs w:val="24"/>
          <w:shd w:val="clear" w:color="auto" w:fill="FFFFFF"/>
        </w:rPr>
        <w:t>(1), 54-71.</w:t>
      </w:r>
    </w:p>
    <w:p w14:paraId="1EFB4F01">
      <w:pPr>
        <w:spacing w:line="240" w:lineRule="auto"/>
        <w:ind w:left="720" w:hanging="720"/>
        <w:rPr>
          <w:rFonts w:cs="Times New Roman"/>
          <w:color w:val="222222"/>
          <w:szCs w:val="24"/>
          <w:shd w:val="clear" w:color="auto" w:fill="FFFFFF"/>
        </w:rPr>
      </w:pPr>
      <w:bookmarkStart w:id="192" w:name="_Hlk162522030"/>
      <w:r>
        <w:rPr>
          <w:rFonts w:cs="Times New Roman"/>
          <w:color w:val="222222"/>
          <w:szCs w:val="24"/>
          <w:shd w:val="clear" w:color="auto" w:fill="FFFFFF"/>
        </w:rPr>
        <w:t>Shynu</w:t>
      </w:r>
      <w:bookmarkEnd w:id="192"/>
      <w:r>
        <w:rPr>
          <w:rFonts w:cs="Times New Roman"/>
          <w:color w:val="222222"/>
          <w:szCs w:val="24"/>
          <w:shd w:val="clear" w:color="auto" w:fill="FFFFFF"/>
        </w:rPr>
        <w:t>, T., Rajest, S. S., &amp; Regin, R. (2023). Performance Of Employees in Relation to The Effects of Change Management Practices. </w:t>
      </w:r>
      <w:r>
        <w:rPr>
          <w:rFonts w:cs="Times New Roman"/>
          <w:i/>
          <w:iCs/>
          <w:color w:val="222222"/>
          <w:szCs w:val="24"/>
          <w:shd w:val="clear" w:color="auto" w:fill="FFFFFF"/>
        </w:rPr>
        <w:t>Central Asian Journal of Innovations on Tourism Management and Finance</w:t>
      </w:r>
      <w:r>
        <w:rPr>
          <w:rFonts w:cs="Times New Roman"/>
          <w:color w:val="222222"/>
          <w:szCs w:val="24"/>
          <w:shd w:val="clear" w:color="auto" w:fill="FFFFFF"/>
        </w:rPr>
        <w:t>, </w:t>
      </w:r>
      <w:r>
        <w:rPr>
          <w:rFonts w:cs="Times New Roman"/>
          <w:i/>
          <w:iCs/>
          <w:color w:val="222222"/>
          <w:szCs w:val="24"/>
          <w:shd w:val="clear" w:color="auto" w:fill="FFFFFF"/>
        </w:rPr>
        <w:t>4</w:t>
      </w:r>
      <w:r>
        <w:rPr>
          <w:rFonts w:cs="Times New Roman"/>
          <w:color w:val="222222"/>
          <w:szCs w:val="24"/>
          <w:shd w:val="clear" w:color="auto" w:fill="FFFFFF"/>
        </w:rPr>
        <w:t>(12), 1-23.</w:t>
      </w:r>
    </w:p>
    <w:p w14:paraId="2A129D8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Sibeko, M. S., &amp; Barnard, B. (2020). Visionary Leadership and Entrepreneurial Vision Within Entrepreneurship. </w:t>
      </w:r>
      <w:r>
        <w:rPr>
          <w:rFonts w:cs="Times New Roman"/>
          <w:i/>
          <w:iCs/>
          <w:color w:val="222222"/>
          <w:szCs w:val="24"/>
          <w:shd w:val="clear" w:color="auto" w:fill="FFFFFF"/>
        </w:rPr>
        <w:t>IUP Journal of Entrepreneurship Development</w:t>
      </w:r>
      <w:r>
        <w:rPr>
          <w:rFonts w:cs="Times New Roman"/>
          <w:color w:val="222222"/>
          <w:szCs w:val="24"/>
          <w:shd w:val="clear" w:color="auto" w:fill="FFFFFF"/>
        </w:rPr>
        <w:t>, </w:t>
      </w:r>
      <w:r>
        <w:rPr>
          <w:rFonts w:cs="Times New Roman"/>
          <w:i/>
          <w:iCs/>
          <w:color w:val="222222"/>
          <w:szCs w:val="24"/>
          <w:shd w:val="clear" w:color="auto" w:fill="FFFFFF"/>
        </w:rPr>
        <w:t>17</w:t>
      </w:r>
      <w:r>
        <w:rPr>
          <w:rFonts w:cs="Times New Roman"/>
          <w:color w:val="222222"/>
          <w:szCs w:val="24"/>
          <w:shd w:val="clear" w:color="auto" w:fill="FFFFFF"/>
        </w:rPr>
        <w:t>(2), 1-91.</w:t>
      </w:r>
    </w:p>
    <w:p w14:paraId="2732E8F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Sibeko, M. S., &amp; Barnard, B. (2020). Visionary Leadership and Entrepreneurial Vision Within Entrepreneurship. </w:t>
      </w:r>
      <w:r>
        <w:rPr>
          <w:rFonts w:cs="Times New Roman"/>
          <w:i/>
          <w:iCs/>
          <w:color w:val="222222"/>
          <w:szCs w:val="24"/>
          <w:shd w:val="clear" w:color="auto" w:fill="FFFFFF"/>
        </w:rPr>
        <w:t>IUP Journal of Entrepreneurship Development</w:t>
      </w:r>
      <w:r>
        <w:rPr>
          <w:rFonts w:cs="Times New Roman"/>
          <w:color w:val="222222"/>
          <w:szCs w:val="24"/>
          <w:shd w:val="clear" w:color="auto" w:fill="FFFFFF"/>
        </w:rPr>
        <w:t>, </w:t>
      </w:r>
      <w:r>
        <w:rPr>
          <w:rFonts w:cs="Times New Roman"/>
          <w:i/>
          <w:iCs/>
          <w:color w:val="222222"/>
          <w:szCs w:val="24"/>
          <w:shd w:val="clear" w:color="auto" w:fill="FFFFFF"/>
        </w:rPr>
        <w:t>17</w:t>
      </w:r>
      <w:r>
        <w:rPr>
          <w:rFonts w:cs="Times New Roman"/>
          <w:color w:val="222222"/>
          <w:szCs w:val="24"/>
          <w:shd w:val="clear" w:color="auto" w:fill="FFFFFF"/>
        </w:rPr>
        <w:t>(2), 1-91.</w:t>
      </w:r>
    </w:p>
    <w:p w14:paraId="671F1A4C">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Silla, I., Gracia, F. J., &amp; Peiró, J. M. (2020). Upward Voice: Participative Decision Making, Trust in Leadership and Safety Climate Matter. </w:t>
      </w:r>
      <w:r>
        <w:rPr>
          <w:rFonts w:cs="Times New Roman"/>
          <w:i/>
          <w:iCs/>
          <w:color w:val="222222"/>
          <w:szCs w:val="24"/>
          <w:shd w:val="clear" w:color="auto" w:fill="FFFFFF"/>
        </w:rPr>
        <w:t>Sustainability</w:t>
      </w:r>
      <w:r>
        <w:rPr>
          <w:rFonts w:cs="Times New Roman"/>
          <w:color w:val="222222"/>
          <w:szCs w:val="24"/>
          <w:shd w:val="clear" w:color="auto" w:fill="FFFFFF"/>
        </w:rPr>
        <w:t>, </w:t>
      </w:r>
      <w:r>
        <w:rPr>
          <w:rFonts w:cs="Times New Roman"/>
          <w:i/>
          <w:iCs/>
          <w:color w:val="222222"/>
          <w:szCs w:val="24"/>
          <w:shd w:val="clear" w:color="auto" w:fill="FFFFFF"/>
        </w:rPr>
        <w:t>12</w:t>
      </w:r>
      <w:r>
        <w:rPr>
          <w:rFonts w:cs="Times New Roman"/>
          <w:color w:val="222222"/>
          <w:szCs w:val="24"/>
          <w:shd w:val="clear" w:color="auto" w:fill="FFFFFF"/>
        </w:rPr>
        <w:t>(9), 3672.</w:t>
      </w:r>
    </w:p>
    <w:p w14:paraId="2F40D105">
      <w:pPr>
        <w:spacing w:line="240" w:lineRule="auto"/>
        <w:ind w:left="720" w:hanging="720"/>
        <w:rPr>
          <w:rFonts w:cs="Times New Roman"/>
          <w:szCs w:val="24"/>
        </w:rPr>
      </w:pPr>
      <w:r>
        <w:rPr>
          <w:rFonts w:cs="Times New Roman"/>
          <w:szCs w:val="24"/>
        </w:rPr>
        <w:t>Singh, A., Klarner, P., &amp; Hess, T. (2020). How do chief digital officers pursue digital transformation activities? The role of organization design parameters. </w:t>
      </w:r>
      <w:r>
        <w:rPr>
          <w:rFonts w:cs="Times New Roman"/>
          <w:i/>
          <w:iCs/>
          <w:szCs w:val="24"/>
        </w:rPr>
        <w:t>Long Range Planning</w:t>
      </w:r>
      <w:r>
        <w:rPr>
          <w:rFonts w:cs="Times New Roman"/>
          <w:szCs w:val="24"/>
        </w:rPr>
        <w:t>, </w:t>
      </w:r>
      <w:r>
        <w:rPr>
          <w:rFonts w:cs="Times New Roman"/>
          <w:i/>
          <w:iCs/>
          <w:szCs w:val="24"/>
        </w:rPr>
        <w:t>53</w:t>
      </w:r>
      <w:r>
        <w:rPr>
          <w:rFonts w:cs="Times New Roman"/>
          <w:szCs w:val="24"/>
        </w:rPr>
        <w:t>(3), 101890.</w:t>
      </w:r>
    </w:p>
    <w:p w14:paraId="649F6682">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Stevens, J. (2022). Transformational And Transactional Leadership: An Analysis of The Leader-Follower Relationship and Their Influence in The Workplace.</w:t>
      </w:r>
    </w:p>
    <w:p w14:paraId="522C842F">
      <w:pPr>
        <w:spacing w:line="240" w:lineRule="auto"/>
        <w:ind w:left="720" w:hanging="720"/>
        <w:rPr>
          <w:rFonts w:cs="Times New Roman"/>
          <w:szCs w:val="24"/>
        </w:rPr>
      </w:pPr>
      <w:r>
        <w:rPr>
          <w:rFonts w:cs="Times New Roman"/>
          <w:color w:val="222222"/>
          <w:szCs w:val="24"/>
          <w:shd w:val="clear" w:color="auto" w:fill="FFFFFF"/>
        </w:rPr>
        <w:t>Sukmawati, S. (2023). Development of quality instruments and data collection techniques. </w:t>
      </w:r>
      <w:r>
        <w:rPr>
          <w:rFonts w:cs="Times New Roman"/>
          <w:i/>
          <w:iCs/>
          <w:color w:val="222222"/>
          <w:szCs w:val="24"/>
          <w:shd w:val="clear" w:color="auto" w:fill="FFFFFF"/>
        </w:rPr>
        <w:t>Jurnal Pendidikan Dan Pengajaran Guru Sekolah Dasar (JPPGuseda)</w:t>
      </w:r>
      <w:r>
        <w:rPr>
          <w:rFonts w:cs="Times New Roman"/>
          <w:color w:val="222222"/>
          <w:szCs w:val="24"/>
          <w:shd w:val="clear" w:color="auto" w:fill="FFFFFF"/>
        </w:rPr>
        <w:t>, </w:t>
      </w:r>
      <w:r>
        <w:rPr>
          <w:rFonts w:cs="Times New Roman"/>
          <w:i/>
          <w:iCs/>
          <w:color w:val="222222"/>
          <w:szCs w:val="24"/>
          <w:shd w:val="clear" w:color="auto" w:fill="FFFFFF"/>
        </w:rPr>
        <w:t>6</w:t>
      </w:r>
      <w:r>
        <w:rPr>
          <w:rFonts w:cs="Times New Roman"/>
          <w:color w:val="222222"/>
          <w:szCs w:val="24"/>
          <w:shd w:val="clear" w:color="auto" w:fill="FFFFFF"/>
        </w:rPr>
        <w:t>(1), 119-124.</w:t>
      </w:r>
    </w:p>
    <w:p w14:paraId="10D7DBB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Taherdoost, H. (2024). </w:t>
      </w:r>
      <w:r>
        <w:rPr>
          <w:rFonts w:cs="Times New Roman"/>
          <w:i/>
          <w:iCs/>
          <w:color w:val="222222"/>
          <w:szCs w:val="24"/>
          <w:shd w:val="clear" w:color="auto" w:fill="FFFFFF"/>
        </w:rPr>
        <w:t>Digital Transformation Roadmap: From Vision to Execution</w:t>
      </w:r>
      <w:r>
        <w:rPr>
          <w:rFonts w:cs="Times New Roman"/>
          <w:color w:val="222222"/>
          <w:szCs w:val="24"/>
          <w:shd w:val="clear" w:color="auto" w:fill="FFFFFF"/>
        </w:rPr>
        <w:t>. CRC Press.</w:t>
      </w:r>
    </w:p>
    <w:p w14:paraId="4413B5E5">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Tang, K. N., &amp; Tang, K. N. (2019). Leadership Styles and Organizational Effectiveness. </w:t>
      </w:r>
      <w:r>
        <w:rPr>
          <w:rFonts w:cs="Times New Roman"/>
          <w:i/>
          <w:iCs/>
          <w:color w:val="222222"/>
          <w:szCs w:val="24"/>
          <w:shd w:val="clear" w:color="auto" w:fill="FFFFFF"/>
        </w:rPr>
        <w:t>Leadership And Change Management</w:t>
      </w:r>
      <w:r>
        <w:rPr>
          <w:rFonts w:cs="Times New Roman"/>
          <w:color w:val="222222"/>
          <w:szCs w:val="24"/>
          <w:shd w:val="clear" w:color="auto" w:fill="FFFFFF"/>
        </w:rPr>
        <w:t>, 11-25.</w:t>
      </w:r>
    </w:p>
    <w:p w14:paraId="4335EC8E">
      <w:pPr>
        <w:spacing w:line="240" w:lineRule="auto"/>
        <w:ind w:left="720" w:hanging="720"/>
        <w:rPr>
          <w:rFonts w:cs="Times New Roman"/>
          <w:color w:val="222222"/>
          <w:szCs w:val="24"/>
          <w:shd w:val="clear" w:color="auto" w:fill="FFFFFF"/>
        </w:rPr>
      </w:pPr>
      <w:bookmarkStart w:id="193" w:name="_Hlk162522068"/>
      <w:r>
        <w:rPr>
          <w:rFonts w:cs="Times New Roman"/>
          <w:color w:val="222222"/>
          <w:szCs w:val="24"/>
          <w:shd w:val="clear" w:color="auto" w:fill="FFFFFF"/>
        </w:rPr>
        <w:t>Tanniru</w:t>
      </w:r>
      <w:bookmarkEnd w:id="193"/>
      <w:r>
        <w:rPr>
          <w:rFonts w:cs="Times New Roman"/>
          <w:color w:val="222222"/>
          <w:szCs w:val="24"/>
          <w:shd w:val="clear" w:color="auto" w:fill="FFFFFF"/>
        </w:rPr>
        <w:t>, M., Khuntia, J., &amp; Weiner, J. (2018). Hospital Leadership in Support of Digital Transformation. </w:t>
      </w:r>
      <w:r>
        <w:rPr>
          <w:rFonts w:cs="Times New Roman"/>
          <w:i/>
          <w:iCs/>
          <w:color w:val="222222"/>
          <w:szCs w:val="24"/>
          <w:shd w:val="clear" w:color="auto" w:fill="FFFFFF"/>
        </w:rPr>
        <w:t>Pacific Asia Journal of The Association for Information Systems</w:t>
      </w:r>
      <w:r>
        <w:rPr>
          <w:rFonts w:cs="Times New Roman"/>
          <w:color w:val="222222"/>
          <w:szCs w:val="24"/>
          <w:shd w:val="clear" w:color="auto" w:fill="FFFFFF"/>
        </w:rPr>
        <w:t>, </w:t>
      </w:r>
      <w:r>
        <w:rPr>
          <w:rFonts w:cs="Times New Roman"/>
          <w:i/>
          <w:iCs/>
          <w:color w:val="222222"/>
          <w:szCs w:val="24"/>
          <w:shd w:val="clear" w:color="auto" w:fill="FFFFFF"/>
        </w:rPr>
        <w:t>10</w:t>
      </w:r>
      <w:r>
        <w:rPr>
          <w:rFonts w:cs="Times New Roman"/>
          <w:color w:val="222222"/>
          <w:szCs w:val="24"/>
          <w:shd w:val="clear" w:color="auto" w:fill="FFFFFF"/>
        </w:rPr>
        <w:t>(3), 1.</w:t>
      </w:r>
    </w:p>
    <w:p w14:paraId="06C0DFAD">
      <w:pPr>
        <w:spacing w:line="240" w:lineRule="auto"/>
        <w:ind w:left="720" w:hanging="720"/>
        <w:rPr>
          <w:rFonts w:eastAsia="Times New Roman" w:cs="Times New Roman"/>
          <w:color w:val="222222"/>
          <w:szCs w:val="24"/>
        </w:rPr>
      </w:pPr>
      <w:r>
        <w:rPr>
          <w:rFonts w:eastAsia="Times New Roman" w:cs="Times New Roman"/>
          <w:color w:val="222222"/>
          <w:szCs w:val="24"/>
        </w:rPr>
        <w:t>Teresi, J. A., Yu, X., Stewart, A. L., &amp; Hays, R. D. (2022). Guidelines for designing and evaluating feasibility pilot studies. </w:t>
      </w:r>
      <w:r>
        <w:rPr>
          <w:rFonts w:eastAsia="Times New Roman" w:cs="Times New Roman"/>
          <w:i/>
          <w:iCs/>
          <w:color w:val="222222"/>
          <w:szCs w:val="24"/>
        </w:rPr>
        <w:t>Medical care</w:t>
      </w:r>
      <w:r>
        <w:rPr>
          <w:rFonts w:eastAsia="Times New Roman" w:cs="Times New Roman"/>
          <w:color w:val="222222"/>
          <w:szCs w:val="24"/>
        </w:rPr>
        <w:t>, </w:t>
      </w:r>
      <w:r>
        <w:rPr>
          <w:rFonts w:eastAsia="Times New Roman" w:cs="Times New Roman"/>
          <w:i/>
          <w:iCs/>
          <w:color w:val="222222"/>
          <w:szCs w:val="24"/>
        </w:rPr>
        <w:t>60</w:t>
      </w:r>
      <w:r>
        <w:rPr>
          <w:rFonts w:eastAsia="Times New Roman" w:cs="Times New Roman"/>
          <w:color w:val="222222"/>
          <w:szCs w:val="24"/>
        </w:rPr>
        <w:t>(1), 95-103.</w:t>
      </w:r>
    </w:p>
    <w:p w14:paraId="3051AC64">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Tian, X., &amp; Zhai, X. (2019). Employee Involvement in Decision-Making: The More the Better? </w:t>
      </w:r>
      <w:r>
        <w:rPr>
          <w:rFonts w:cs="Times New Roman"/>
          <w:i/>
          <w:iCs/>
          <w:color w:val="222222"/>
          <w:szCs w:val="24"/>
          <w:shd w:val="clear" w:color="auto" w:fill="FFFFFF"/>
        </w:rPr>
        <w:t>International Journal of Manpower</w:t>
      </w:r>
      <w:r>
        <w:rPr>
          <w:rFonts w:cs="Times New Roman"/>
          <w:color w:val="222222"/>
          <w:szCs w:val="24"/>
          <w:shd w:val="clear" w:color="auto" w:fill="FFFFFF"/>
        </w:rPr>
        <w:t>, </w:t>
      </w:r>
      <w:r>
        <w:rPr>
          <w:rFonts w:cs="Times New Roman"/>
          <w:i/>
          <w:iCs/>
          <w:color w:val="222222"/>
          <w:szCs w:val="24"/>
          <w:shd w:val="clear" w:color="auto" w:fill="FFFFFF"/>
        </w:rPr>
        <w:t>40</w:t>
      </w:r>
      <w:r>
        <w:rPr>
          <w:rFonts w:cs="Times New Roman"/>
          <w:color w:val="222222"/>
          <w:szCs w:val="24"/>
          <w:shd w:val="clear" w:color="auto" w:fill="FFFFFF"/>
        </w:rPr>
        <w:t>(4), 768-782.</w:t>
      </w:r>
    </w:p>
    <w:p w14:paraId="484F492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Tintoré, M. (2019). Introducing A Model of Transformational Prosocial Leadership. </w:t>
      </w:r>
      <w:r>
        <w:rPr>
          <w:rFonts w:cs="Times New Roman"/>
          <w:i/>
          <w:iCs/>
          <w:color w:val="222222"/>
          <w:szCs w:val="24"/>
          <w:shd w:val="clear" w:color="auto" w:fill="FFFFFF"/>
        </w:rPr>
        <w:t>Journal Of Leadership Studies</w:t>
      </w:r>
      <w:r>
        <w:rPr>
          <w:rFonts w:cs="Times New Roman"/>
          <w:color w:val="222222"/>
          <w:szCs w:val="24"/>
          <w:shd w:val="clear" w:color="auto" w:fill="FFFFFF"/>
        </w:rPr>
        <w:t>, </w:t>
      </w:r>
      <w:r>
        <w:rPr>
          <w:rFonts w:cs="Times New Roman"/>
          <w:i/>
          <w:iCs/>
          <w:color w:val="222222"/>
          <w:szCs w:val="24"/>
          <w:shd w:val="clear" w:color="auto" w:fill="FFFFFF"/>
        </w:rPr>
        <w:t>13</w:t>
      </w:r>
      <w:r>
        <w:rPr>
          <w:rFonts w:cs="Times New Roman"/>
          <w:color w:val="222222"/>
          <w:szCs w:val="24"/>
          <w:shd w:val="clear" w:color="auto" w:fill="FFFFFF"/>
        </w:rPr>
        <w:t>(3), 15-34.</w:t>
      </w:r>
    </w:p>
    <w:p w14:paraId="24B71CD0">
      <w:pPr>
        <w:spacing w:line="240" w:lineRule="auto"/>
        <w:ind w:left="720" w:hanging="720"/>
        <w:rPr>
          <w:rFonts w:cs="Times New Roman"/>
          <w:szCs w:val="24"/>
          <w:shd w:val="clear" w:color="auto" w:fill="FFFFFF"/>
        </w:rPr>
      </w:pPr>
      <w:r>
        <w:rPr>
          <w:rFonts w:cs="Times New Roman"/>
          <w:szCs w:val="24"/>
          <w:shd w:val="clear" w:color="auto" w:fill="FFFFFF"/>
        </w:rPr>
        <w:t>Tjulin, Å., &amp; Klockmo, C. (2023). Learning through co-creation across internal organisational professions and responsibilities. </w:t>
      </w:r>
      <w:r>
        <w:rPr>
          <w:rFonts w:cs="Times New Roman"/>
          <w:i/>
          <w:iCs/>
          <w:szCs w:val="24"/>
          <w:shd w:val="clear" w:color="auto" w:fill="FFFFFF"/>
        </w:rPr>
        <w:t>Journal of Workplace Learning</w:t>
      </w:r>
      <w:r>
        <w:rPr>
          <w:rFonts w:cs="Times New Roman"/>
          <w:szCs w:val="24"/>
          <w:shd w:val="clear" w:color="auto" w:fill="FFFFFF"/>
        </w:rPr>
        <w:t>, </w:t>
      </w:r>
      <w:r>
        <w:rPr>
          <w:rFonts w:cs="Times New Roman"/>
          <w:i/>
          <w:iCs/>
          <w:szCs w:val="24"/>
          <w:shd w:val="clear" w:color="auto" w:fill="FFFFFF"/>
        </w:rPr>
        <w:t>35</w:t>
      </w:r>
      <w:r>
        <w:rPr>
          <w:rFonts w:cs="Times New Roman"/>
          <w:szCs w:val="24"/>
          <w:shd w:val="clear" w:color="auto" w:fill="FFFFFF"/>
        </w:rPr>
        <w:t>(9), 101-116.</w:t>
      </w:r>
    </w:p>
    <w:p w14:paraId="1FD92CC2">
      <w:pPr>
        <w:spacing w:line="240" w:lineRule="auto"/>
        <w:ind w:left="720" w:hanging="720"/>
        <w:rPr>
          <w:rFonts w:cs="Times New Roman"/>
          <w:szCs w:val="24"/>
          <w:shd w:val="clear" w:color="auto" w:fill="FFFFFF"/>
        </w:rPr>
      </w:pPr>
      <w:r>
        <w:rPr>
          <w:rFonts w:cs="Times New Roman"/>
          <w:szCs w:val="24"/>
          <w:shd w:val="clear" w:color="auto" w:fill="FFFFFF"/>
        </w:rPr>
        <w:t>Torfing, J., Sørensen, E., &amp; Røiseland, A. (2019). Transforming the public sector into an arena for co-creation: Barriers, drivers, benefits, and ways forward. </w:t>
      </w:r>
      <w:r>
        <w:rPr>
          <w:rFonts w:cs="Times New Roman"/>
          <w:i/>
          <w:iCs/>
          <w:szCs w:val="24"/>
          <w:shd w:val="clear" w:color="auto" w:fill="FFFFFF"/>
        </w:rPr>
        <w:t>Administration &amp; Society</w:t>
      </w:r>
      <w:r>
        <w:rPr>
          <w:rFonts w:cs="Times New Roman"/>
          <w:szCs w:val="24"/>
          <w:shd w:val="clear" w:color="auto" w:fill="FFFFFF"/>
        </w:rPr>
        <w:t>, </w:t>
      </w:r>
      <w:r>
        <w:rPr>
          <w:rFonts w:cs="Times New Roman"/>
          <w:i/>
          <w:iCs/>
          <w:szCs w:val="24"/>
          <w:shd w:val="clear" w:color="auto" w:fill="FFFFFF"/>
        </w:rPr>
        <w:t>51</w:t>
      </w:r>
      <w:r>
        <w:rPr>
          <w:rFonts w:cs="Times New Roman"/>
          <w:szCs w:val="24"/>
          <w:shd w:val="clear" w:color="auto" w:fill="FFFFFF"/>
        </w:rPr>
        <w:t>(5), 795-825.</w:t>
      </w:r>
    </w:p>
    <w:p w14:paraId="6996D61B">
      <w:pPr>
        <w:spacing w:line="240" w:lineRule="auto"/>
        <w:ind w:left="720" w:hanging="720"/>
        <w:rPr>
          <w:rFonts w:cs="Times New Roman"/>
          <w:szCs w:val="24"/>
        </w:rPr>
      </w:pPr>
      <w:r>
        <w:rPr>
          <w:rFonts w:cs="Times New Roman"/>
          <w:szCs w:val="24"/>
        </w:rPr>
        <w:t>Trenerry, B., Chng, S., Wang, Y., Suhaila, Z. S., Lim, S. S., Lu, H. Y., &amp; Oh, P. H. (2021). Preparing workplaces for digital transformation: An integrative review and framework of multi-level factors. </w:t>
      </w:r>
      <w:r>
        <w:rPr>
          <w:rFonts w:cs="Times New Roman"/>
          <w:i/>
          <w:iCs/>
          <w:szCs w:val="24"/>
        </w:rPr>
        <w:t>Frontiers in psychology</w:t>
      </w:r>
      <w:r>
        <w:rPr>
          <w:rFonts w:cs="Times New Roman"/>
          <w:szCs w:val="24"/>
        </w:rPr>
        <w:t>, </w:t>
      </w:r>
      <w:r>
        <w:rPr>
          <w:rFonts w:cs="Times New Roman"/>
          <w:i/>
          <w:iCs/>
          <w:szCs w:val="24"/>
        </w:rPr>
        <w:t>12</w:t>
      </w:r>
      <w:r>
        <w:rPr>
          <w:rFonts w:cs="Times New Roman"/>
          <w:szCs w:val="24"/>
        </w:rPr>
        <w:t>, 620766.</w:t>
      </w:r>
    </w:p>
    <w:p w14:paraId="5AA0BC86">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Udayanga, M. V. (2020). The Impact of The Transactional Leadership on Organizational Productivity: A Monographic Study. </w:t>
      </w:r>
      <w:r>
        <w:rPr>
          <w:rFonts w:cs="Times New Roman"/>
          <w:i/>
          <w:iCs/>
          <w:color w:val="222222"/>
          <w:szCs w:val="24"/>
          <w:shd w:val="clear" w:color="auto" w:fill="FFFFFF"/>
        </w:rPr>
        <w:t>International Journal of Multidisciplinary and Current Educational Research</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(5), 297-309.</w:t>
      </w:r>
    </w:p>
    <w:p w14:paraId="636D3E0A">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Ugwu, C. I., &amp; Okore, A. M. (2020). Transformational And Transactional Leadership Influence on Knowledge Management Activities of Librarians in University Libraries in Nigeria. </w:t>
      </w:r>
      <w:r>
        <w:rPr>
          <w:rFonts w:cs="Times New Roman"/>
          <w:i/>
          <w:iCs/>
          <w:color w:val="222222"/>
          <w:szCs w:val="24"/>
          <w:shd w:val="clear" w:color="auto" w:fill="FFFFFF"/>
        </w:rPr>
        <w:t>Journal Of Librarianship and Information Science</w:t>
      </w:r>
      <w:r>
        <w:rPr>
          <w:rFonts w:cs="Times New Roman"/>
          <w:color w:val="222222"/>
          <w:szCs w:val="24"/>
          <w:shd w:val="clear" w:color="auto" w:fill="FFFFFF"/>
        </w:rPr>
        <w:t>, </w:t>
      </w:r>
      <w:r>
        <w:rPr>
          <w:rFonts w:cs="Times New Roman"/>
          <w:i/>
          <w:iCs/>
          <w:color w:val="222222"/>
          <w:szCs w:val="24"/>
          <w:shd w:val="clear" w:color="auto" w:fill="FFFFFF"/>
        </w:rPr>
        <w:t>52</w:t>
      </w:r>
      <w:r>
        <w:rPr>
          <w:rFonts w:cs="Times New Roman"/>
          <w:color w:val="222222"/>
          <w:szCs w:val="24"/>
          <w:shd w:val="clear" w:color="auto" w:fill="FFFFFF"/>
        </w:rPr>
        <w:t>(3), 864-879.</w:t>
      </w:r>
    </w:p>
    <w:p w14:paraId="70F1EBE8">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Usman, M. (2020). Transformational Leadership and Organizational Change: In the Context of Today’s Leader. </w:t>
      </w:r>
      <w:r>
        <w:rPr>
          <w:rFonts w:cs="Times New Roman"/>
          <w:i/>
          <w:iCs/>
          <w:color w:val="222222"/>
          <w:szCs w:val="24"/>
          <w:shd w:val="clear" w:color="auto" w:fill="FFFFFF"/>
        </w:rPr>
        <w:t>International Business Education Journal</w:t>
      </w:r>
      <w:r>
        <w:rPr>
          <w:rFonts w:cs="Times New Roman"/>
          <w:color w:val="222222"/>
          <w:szCs w:val="24"/>
          <w:shd w:val="clear" w:color="auto" w:fill="FFFFFF"/>
        </w:rPr>
        <w:t>, </w:t>
      </w:r>
      <w:r>
        <w:rPr>
          <w:rFonts w:cs="Times New Roman"/>
          <w:i/>
          <w:iCs/>
          <w:color w:val="222222"/>
          <w:szCs w:val="24"/>
          <w:shd w:val="clear" w:color="auto" w:fill="FFFFFF"/>
        </w:rPr>
        <w:t>13</w:t>
      </w:r>
      <w:r>
        <w:rPr>
          <w:rFonts w:cs="Times New Roman"/>
          <w:color w:val="222222"/>
          <w:szCs w:val="24"/>
          <w:shd w:val="clear" w:color="auto" w:fill="FFFFFF"/>
        </w:rPr>
        <w:t>(1), 95-107.</w:t>
      </w:r>
    </w:p>
    <w:p w14:paraId="0BF4212A">
      <w:pPr>
        <w:spacing w:line="240" w:lineRule="auto"/>
        <w:ind w:left="720" w:hanging="720"/>
        <w:rPr>
          <w:rFonts w:cs="Times New Roman"/>
          <w:color w:val="222222"/>
          <w:szCs w:val="24"/>
          <w:shd w:val="clear" w:color="auto" w:fill="FFFFFF"/>
        </w:rPr>
      </w:pPr>
      <w:bookmarkStart w:id="194" w:name="_Hlk162518901"/>
      <w:r>
        <w:rPr>
          <w:rFonts w:cs="Times New Roman"/>
          <w:color w:val="222222"/>
          <w:szCs w:val="24"/>
          <w:shd w:val="clear" w:color="auto" w:fill="FFFFFF"/>
        </w:rPr>
        <w:t>Van Knippenberg</w:t>
      </w:r>
      <w:bookmarkEnd w:id="194"/>
      <w:r>
        <w:rPr>
          <w:rFonts w:cs="Times New Roman"/>
          <w:color w:val="222222"/>
          <w:szCs w:val="24"/>
          <w:shd w:val="clear" w:color="auto" w:fill="FFFFFF"/>
        </w:rPr>
        <w:t>, D. (2020). Meaning-Based Leadership. </w:t>
      </w:r>
      <w:r>
        <w:rPr>
          <w:rFonts w:cs="Times New Roman"/>
          <w:i/>
          <w:iCs/>
          <w:color w:val="222222"/>
          <w:szCs w:val="24"/>
          <w:shd w:val="clear" w:color="auto" w:fill="FFFFFF"/>
        </w:rPr>
        <w:t>Organizational Psychology Review</w:t>
      </w:r>
      <w:r>
        <w:rPr>
          <w:rFonts w:cs="Times New Roman"/>
          <w:color w:val="222222"/>
          <w:szCs w:val="24"/>
          <w:shd w:val="clear" w:color="auto" w:fill="FFFFFF"/>
        </w:rPr>
        <w:t>, </w:t>
      </w:r>
      <w:r>
        <w:rPr>
          <w:rFonts w:cs="Times New Roman"/>
          <w:i/>
          <w:iCs/>
          <w:color w:val="222222"/>
          <w:szCs w:val="24"/>
          <w:shd w:val="clear" w:color="auto" w:fill="FFFFFF"/>
        </w:rPr>
        <w:t>10</w:t>
      </w:r>
      <w:r>
        <w:rPr>
          <w:rFonts w:cs="Times New Roman"/>
          <w:color w:val="222222"/>
          <w:szCs w:val="24"/>
          <w:shd w:val="clear" w:color="auto" w:fill="FFFFFF"/>
        </w:rPr>
        <w:t>(1), 6-28.</w:t>
      </w:r>
    </w:p>
    <w:p w14:paraId="2FA901BB">
      <w:pPr>
        <w:spacing w:line="240" w:lineRule="auto"/>
        <w:ind w:left="720" w:hanging="720"/>
        <w:rPr>
          <w:rFonts w:cs="Times New Roman"/>
          <w:color w:val="222222"/>
          <w:szCs w:val="24"/>
          <w:shd w:val="clear" w:color="auto" w:fill="FFFFFF"/>
        </w:rPr>
      </w:pPr>
      <w:bookmarkStart w:id="195" w:name="_Hlk162521687"/>
      <w:r>
        <w:rPr>
          <w:rFonts w:cs="Times New Roman"/>
          <w:color w:val="222222"/>
          <w:szCs w:val="24"/>
          <w:shd w:val="clear" w:color="auto" w:fill="FFFFFF"/>
        </w:rPr>
        <w:t>Vial</w:t>
      </w:r>
      <w:bookmarkEnd w:id="195"/>
      <w:r>
        <w:rPr>
          <w:rFonts w:cs="Times New Roman"/>
          <w:color w:val="222222"/>
          <w:szCs w:val="24"/>
          <w:shd w:val="clear" w:color="auto" w:fill="FFFFFF"/>
        </w:rPr>
        <w:t>, G. (2021). Understanding Digital Transformation: A Review and A Research Agenda. </w:t>
      </w:r>
      <w:r>
        <w:rPr>
          <w:rFonts w:cs="Times New Roman"/>
          <w:i/>
          <w:iCs/>
          <w:color w:val="222222"/>
          <w:szCs w:val="24"/>
          <w:shd w:val="clear" w:color="auto" w:fill="FFFFFF"/>
        </w:rPr>
        <w:t>Managing Digital Transformation</w:t>
      </w:r>
      <w:r>
        <w:rPr>
          <w:rFonts w:cs="Times New Roman"/>
          <w:color w:val="222222"/>
          <w:szCs w:val="24"/>
          <w:shd w:val="clear" w:color="auto" w:fill="FFFFFF"/>
        </w:rPr>
        <w:t>, 13-66.</w:t>
      </w:r>
    </w:p>
    <w:p w14:paraId="01B422A0">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Wambui, R. N. (2023). </w:t>
      </w:r>
      <w:r>
        <w:rPr>
          <w:rFonts w:cs="Times New Roman"/>
          <w:i/>
          <w:iCs/>
          <w:color w:val="222222"/>
          <w:szCs w:val="24"/>
          <w:shd w:val="clear" w:color="auto" w:fill="FFFFFF"/>
        </w:rPr>
        <w:t>Transformational Leadership Style and Organizational Performance in The Ministry of Lands, Public Works, Housing and Urban Development in Nairobi City County, Kenya</w:t>
      </w:r>
      <w:r>
        <w:rPr>
          <w:rFonts w:cs="Times New Roman"/>
          <w:color w:val="222222"/>
          <w:szCs w:val="24"/>
          <w:shd w:val="clear" w:color="auto" w:fill="FFFFFF"/>
        </w:rPr>
        <w:t> (Doctoral Dissertation, Cuk).</w:t>
      </w:r>
    </w:p>
    <w:p w14:paraId="76A116BC">
      <w:pPr>
        <w:spacing w:line="240" w:lineRule="auto"/>
        <w:ind w:left="720" w:hanging="720"/>
        <w:rPr>
          <w:rFonts w:cs="Times New Roman"/>
          <w:color w:val="222222"/>
          <w:szCs w:val="24"/>
          <w:shd w:val="clear" w:color="auto" w:fill="FFFFFF"/>
        </w:rPr>
      </w:pPr>
      <w:bookmarkStart w:id="196" w:name="_Hlk162521761"/>
      <w:r>
        <w:rPr>
          <w:rFonts w:cs="Times New Roman"/>
          <w:color w:val="222222"/>
          <w:szCs w:val="24"/>
          <w:shd w:val="clear" w:color="auto" w:fill="FFFFFF"/>
        </w:rPr>
        <w:t>Wang, H., &amp; Guan</w:t>
      </w:r>
      <w:bookmarkEnd w:id="196"/>
      <w:r>
        <w:rPr>
          <w:rFonts w:cs="Times New Roman"/>
          <w:color w:val="222222"/>
          <w:szCs w:val="24"/>
          <w:shd w:val="clear" w:color="auto" w:fill="FFFFFF"/>
        </w:rPr>
        <w:t>, B. (2018). The Positive Effect of Authoritarian Leadership on Employee Performance: The Moderating Role of Power Distance. </w:t>
      </w:r>
      <w:r>
        <w:rPr>
          <w:rFonts w:cs="Times New Roman"/>
          <w:i/>
          <w:iCs/>
          <w:color w:val="222222"/>
          <w:szCs w:val="24"/>
          <w:shd w:val="clear" w:color="auto" w:fill="FFFFFF"/>
        </w:rPr>
        <w:t>Frontiers In Psychology</w:t>
      </w:r>
      <w:r>
        <w:rPr>
          <w:rFonts w:cs="Times New Roman"/>
          <w:color w:val="222222"/>
          <w:szCs w:val="24"/>
          <w:shd w:val="clear" w:color="auto" w:fill="FFFFFF"/>
        </w:rPr>
        <w:t>, </w:t>
      </w:r>
      <w:r>
        <w:rPr>
          <w:rFonts w:cs="Times New Roman"/>
          <w:i/>
          <w:iCs/>
          <w:color w:val="222222"/>
          <w:szCs w:val="24"/>
          <w:shd w:val="clear" w:color="auto" w:fill="FFFFFF"/>
        </w:rPr>
        <w:t>9</w:t>
      </w:r>
      <w:r>
        <w:rPr>
          <w:rFonts w:cs="Times New Roman"/>
          <w:color w:val="222222"/>
          <w:szCs w:val="24"/>
          <w:shd w:val="clear" w:color="auto" w:fill="FFFFFF"/>
        </w:rPr>
        <w:t>, 294938.</w:t>
      </w:r>
    </w:p>
    <w:p w14:paraId="1CF21680">
      <w:pPr>
        <w:spacing w:line="240" w:lineRule="auto"/>
        <w:ind w:left="720" w:hanging="720"/>
        <w:rPr>
          <w:rFonts w:cs="Times New Roman"/>
          <w:color w:val="222222"/>
          <w:szCs w:val="24"/>
          <w:shd w:val="clear" w:color="auto" w:fill="FFFFFF"/>
        </w:rPr>
      </w:pPr>
      <w:bookmarkStart w:id="197" w:name="_Hlk162521210"/>
      <w:r>
        <w:rPr>
          <w:rFonts w:cs="Times New Roman"/>
          <w:color w:val="222222"/>
          <w:szCs w:val="24"/>
          <w:shd w:val="clear" w:color="auto" w:fill="FFFFFF"/>
        </w:rPr>
        <w:t>Wang, Q., &amp; Hou</w:t>
      </w:r>
      <w:bookmarkEnd w:id="197"/>
      <w:r>
        <w:rPr>
          <w:rFonts w:cs="Times New Roman"/>
          <w:color w:val="222222"/>
          <w:szCs w:val="24"/>
          <w:shd w:val="clear" w:color="auto" w:fill="FFFFFF"/>
        </w:rPr>
        <w:t>, H. (2022). Participative Leadership: A Literature Review and Prospects for Future Research. </w:t>
      </w:r>
      <w:r>
        <w:rPr>
          <w:rFonts w:cs="Times New Roman"/>
          <w:i/>
          <w:iCs/>
          <w:color w:val="222222"/>
          <w:szCs w:val="24"/>
          <w:shd w:val="clear" w:color="auto" w:fill="FFFFFF"/>
        </w:rPr>
        <w:t>Frontiers In Psychology</w:t>
      </w:r>
      <w:r>
        <w:rPr>
          <w:rFonts w:cs="Times New Roman"/>
          <w:color w:val="222222"/>
          <w:szCs w:val="24"/>
          <w:shd w:val="clear" w:color="auto" w:fill="FFFFFF"/>
        </w:rPr>
        <w:t>, </w:t>
      </w:r>
      <w:r>
        <w:rPr>
          <w:rFonts w:cs="Times New Roman"/>
          <w:i/>
          <w:iCs/>
          <w:color w:val="222222"/>
          <w:szCs w:val="24"/>
          <w:shd w:val="clear" w:color="auto" w:fill="FFFFFF"/>
        </w:rPr>
        <w:t>13</w:t>
      </w:r>
      <w:r>
        <w:rPr>
          <w:rFonts w:cs="Times New Roman"/>
          <w:color w:val="222222"/>
          <w:szCs w:val="24"/>
          <w:shd w:val="clear" w:color="auto" w:fill="FFFFFF"/>
        </w:rPr>
        <w:t>, 924357.</w:t>
      </w:r>
    </w:p>
    <w:p w14:paraId="0E55DBC8">
      <w:pPr>
        <w:spacing w:line="240" w:lineRule="auto"/>
        <w:ind w:left="720" w:hanging="720"/>
        <w:rPr>
          <w:rFonts w:cs="Times New Roman"/>
          <w:color w:val="222222"/>
          <w:szCs w:val="24"/>
          <w:shd w:val="clear" w:color="auto" w:fill="FFFFFF"/>
          <w:lang w:val="de-DE"/>
        </w:rPr>
      </w:pPr>
      <w:r>
        <w:rPr>
          <w:rFonts w:cs="Times New Roman"/>
          <w:color w:val="222222"/>
          <w:szCs w:val="24"/>
          <w:shd w:val="clear" w:color="auto" w:fill="FFFFFF"/>
        </w:rPr>
        <w:t>Wang, Q., Hou, H., &amp; Li, Z. (2022). Participative Leadership: A Literature Review and Prospects for Future Research. </w:t>
      </w:r>
      <w:r>
        <w:rPr>
          <w:rFonts w:cs="Times New Roman"/>
          <w:i/>
          <w:iCs/>
          <w:color w:val="222222"/>
          <w:szCs w:val="24"/>
          <w:shd w:val="clear" w:color="auto" w:fill="FFFFFF"/>
          <w:lang w:val="de-DE"/>
        </w:rPr>
        <w:t>Frontiers In Psychology</w:t>
      </w:r>
      <w:r>
        <w:rPr>
          <w:rFonts w:cs="Times New Roman"/>
          <w:color w:val="222222"/>
          <w:szCs w:val="24"/>
          <w:shd w:val="clear" w:color="auto" w:fill="FFFFFF"/>
          <w:lang w:val="de-DE"/>
        </w:rPr>
        <w:t>, </w:t>
      </w:r>
      <w:r>
        <w:rPr>
          <w:rFonts w:cs="Times New Roman"/>
          <w:i/>
          <w:iCs/>
          <w:color w:val="222222"/>
          <w:szCs w:val="24"/>
          <w:shd w:val="clear" w:color="auto" w:fill="FFFFFF"/>
          <w:lang w:val="de-DE"/>
        </w:rPr>
        <w:t>13</w:t>
      </w:r>
      <w:r>
        <w:rPr>
          <w:rFonts w:cs="Times New Roman"/>
          <w:color w:val="222222"/>
          <w:szCs w:val="24"/>
          <w:shd w:val="clear" w:color="auto" w:fill="FFFFFF"/>
          <w:lang w:val="de-DE"/>
        </w:rPr>
        <w:t>, 924357.</w:t>
      </w:r>
    </w:p>
    <w:p w14:paraId="0EDD52BD">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lang w:val="de-DE"/>
        </w:rPr>
        <w:t xml:space="preserve">Wang, Y., Xie, Y., &amp; Xie, H. Q. (2022). </w:t>
      </w:r>
      <w:r>
        <w:rPr>
          <w:rFonts w:cs="Times New Roman"/>
          <w:color w:val="222222"/>
          <w:szCs w:val="24"/>
          <w:shd w:val="clear" w:color="auto" w:fill="FFFFFF"/>
        </w:rPr>
        <w:t>Do Authoritarian Leaders Also Have “Fans”? The Relationship Between Authoritarian Leadership and Employee Followership Behavior in The Chinese Context. </w:t>
      </w:r>
      <w:r>
        <w:rPr>
          <w:rFonts w:cs="Times New Roman"/>
          <w:i/>
          <w:iCs/>
          <w:color w:val="222222"/>
          <w:szCs w:val="24"/>
          <w:shd w:val="clear" w:color="auto" w:fill="FFFFFF"/>
        </w:rPr>
        <w:t>Management Decision</w:t>
      </w:r>
      <w:r>
        <w:rPr>
          <w:rFonts w:cs="Times New Roman"/>
          <w:color w:val="222222"/>
          <w:szCs w:val="24"/>
          <w:shd w:val="clear" w:color="auto" w:fill="FFFFFF"/>
        </w:rPr>
        <w:t>, </w:t>
      </w:r>
      <w:r>
        <w:rPr>
          <w:rFonts w:cs="Times New Roman"/>
          <w:i/>
          <w:iCs/>
          <w:color w:val="222222"/>
          <w:szCs w:val="24"/>
          <w:shd w:val="clear" w:color="auto" w:fill="FFFFFF"/>
        </w:rPr>
        <w:t>60</w:t>
      </w:r>
      <w:r>
        <w:rPr>
          <w:rFonts w:cs="Times New Roman"/>
          <w:color w:val="222222"/>
          <w:szCs w:val="24"/>
          <w:shd w:val="clear" w:color="auto" w:fill="FFFFFF"/>
        </w:rPr>
        <w:t>(5), 1237-1256.</w:t>
      </w:r>
    </w:p>
    <w:p w14:paraId="5BBBD049">
      <w:pPr>
        <w:spacing w:line="240" w:lineRule="auto"/>
        <w:ind w:left="720" w:hanging="720"/>
        <w:rPr>
          <w:rFonts w:cs="Times New Roman"/>
          <w:szCs w:val="24"/>
        </w:rPr>
      </w:pPr>
      <w:r>
        <w:rPr>
          <w:rFonts w:cs="Times New Roman"/>
          <w:szCs w:val="24"/>
        </w:rPr>
        <w:t>Warner, K. S., &amp; Wäger, M. (2019). Building dynamic capabilities for digital transformation: An ongoing process of strategic renewal. </w:t>
      </w:r>
      <w:r>
        <w:rPr>
          <w:rFonts w:cs="Times New Roman"/>
          <w:i/>
          <w:iCs/>
          <w:szCs w:val="24"/>
        </w:rPr>
        <w:t>Long range planning</w:t>
      </w:r>
      <w:r>
        <w:rPr>
          <w:rFonts w:cs="Times New Roman"/>
          <w:szCs w:val="24"/>
        </w:rPr>
        <w:t>, </w:t>
      </w:r>
      <w:r>
        <w:rPr>
          <w:rFonts w:cs="Times New Roman"/>
          <w:i/>
          <w:iCs/>
          <w:szCs w:val="24"/>
        </w:rPr>
        <w:t>52</w:t>
      </w:r>
      <w:r>
        <w:rPr>
          <w:rFonts w:cs="Times New Roman"/>
          <w:szCs w:val="24"/>
        </w:rPr>
        <w:t>(3), 326-349.</w:t>
      </w:r>
    </w:p>
    <w:p w14:paraId="4F32602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Warner, K. S., &amp; Wäger, M. (2019). Building Dynamic Capabilities for Digital Transformation: An Ongoing Process of Strategic Renewal. </w:t>
      </w:r>
      <w:r>
        <w:rPr>
          <w:rFonts w:cs="Times New Roman"/>
          <w:i/>
          <w:iCs/>
          <w:color w:val="222222"/>
          <w:szCs w:val="24"/>
          <w:shd w:val="clear" w:color="auto" w:fill="FFFFFF"/>
        </w:rPr>
        <w:t>Long Range Planning</w:t>
      </w:r>
      <w:r>
        <w:rPr>
          <w:rFonts w:cs="Times New Roman"/>
          <w:color w:val="222222"/>
          <w:szCs w:val="24"/>
          <w:shd w:val="clear" w:color="auto" w:fill="FFFFFF"/>
        </w:rPr>
        <w:t>, </w:t>
      </w:r>
      <w:r>
        <w:rPr>
          <w:rFonts w:cs="Times New Roman"/>
          <w:i/>
          <w:iCs/>
          <w:color w:val="222222"/>
          <w:szCs w:val="24"/>
          <w:shd w:val="clear" w:color="auto" w:fill="FFFFFF"/>
        </w:rPr>
        <w:t>52</w:t>
      </w:r>
      <w:r>
        <w:rPr>
          <w:rFonts w:cs="Times New Roman"/>
          <w:color w:val="222222"/>
          <w:szCs w:val="24"/>
          <w:shd w:val="clear" w:color="auto" w:fill="FFFFFF"/>
        </w:rPr>
        <w:t>(3), 326-349.</w:t>
      </w:r>
    </w:p>
    <w:p w14:paraId="5A9EA322">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Wei, H., &amp; Horton-Deutsch, S. (2022). </w:t>
      </w:r>
      <w:r>
        <w:rPr>
          <w:rFonts w:cs="Times New Roman"/>
          <w:i/>
          <w:iCs/>
          <w:color w:val="222222"/>
          <w:szCs w:val="24"/>
          <w:shd w:val="clear" w:color="auto" w:fill="FFFFFF"/>
        </w:rPr>
        <w:t>Visionary Leadership in Healthcare</w:t>
      </w:r>
      <w:r>
        <w:rPr>
          <w:rFonts w:cs="Times New Roman"/>
          <w:color w:val="222222"/>
          <w:szCs w:val="24"/>
          <w:shd w:val="clear" w:color="auto" w:fill="FFFFFF"/>
        </w:rPr>
        <w:t>. Sigma Theta Tau.</w:t>
      </w:r>
    </w:p>
    <w:p w14:paraId="12E544B1">
      <w:pPr>
        <w:spacing w:line="240" w:lineRule="auto"/>
        <w:ind w:left="720" w:hanging="720"/>
        <w:rPr>
          <w:rFonts w:cs="Times New Roman"/>
          <w:color w:val="222222"/>
          <w:szCs w:val="24"/>
          <w:shd w:val="clear" w:color="auto" w:fill="FFFFFF"/>
        </w:rPr>
      </w:pPr>
      <w:bookmarkStart w:id="198" w:name="_Hlk162518950"/>
      <w:r>
        <w:rPr>
          <w:rFonts w:cs="Times New Roman"/>
          <w:color w:val="222222"/>
          <w:szCs w:val="24"/>
          <w:shd w:val="clear" w:color="auto" w:fill="FFFFFF"/>
        </w:rPr>
        <w:t>Weisman</w:t>
      </w:r>
      <w:bookmarkEnd w:id="198"/>
      <w:r>
        <w:rPr>
          <w:rFonts w:cs="Times New Roman"/>
          <w:color w:val="222222"/>
          <w:szCs w:val="24"/>
          <w:shd w:val="clear" w:color="auto" w:fill="FFFFFF"/>
        </w:rPr>
        <w:t>, R. (2019). </w:t>
      </w:r>
      <w:r>
        <w:rPr>
          <w:rFonts w:cs="Times New Roman"/>
          <w:i/>
          <w:iCs/>
          <w:color w:val="222222"/>
          <w:szCs w:val="24"/>
          <w:shd w:val="clear" w:color="auto" w:fill="FFFFFF"/>
        </w:rPr>
        <w:t>A Leadership Approach to Successful Digital Transformation Using Enterprise Architecture</w:t>
      </w:r>
      <w:r>
        <w:rPr>
          <w:rFonts w:cs="Times New Roman"/>
          <w:color w:val="222222"/>
          <w:szCs w:val="24"/>
          <w:shd w:val="clear" w:color="auto" w:fill="FFFFFF"/>
        </w:rPr>
        <w:t> (Doctoral Dissertation, Université d'Ottawa/University of Ottawa).</w:t>
      </w:r>
    </w:p>
    <w:p w14:paraId="0088FF04">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Žalėnienė, I., &amp; Pereira, P. (2021). Higher Education for Sustainability: A Global Perspective. </w:t>
      </w:r>
      <w:r>
        <w:rPr>
          <w:rFonts w:cs="Times New Roman"/>
          <w:i/>
          <w:iCs/>
          <w:color w:val="222222"/>
          <w:szCs w:val="24"/>
          <w:shd w:val="clear" w:color="auto" w:fill="FFFFFF"/>
        </w:rPr>
        <w:t>Geography And Sustainability</w:t>
      </w:r>
      <w:r>
        <w:rPr>
          <w:rFonts w:cs="Times New Roman"/>
          <w:color w:val="222222"/>
          <w:szCs w:val="24"/>
          <w:shd w:val="clear" w:color="auto" w:fill="FFFFFF"/>
        </w:rPr>
        <w:t>, </w:t>
      </w:r>
      <w:r>
        <w:rPr>
          <w:rFonts w:cs="Times New Roman"/>
          <w:i/>
          <w:iCs/>
          <w:color w:val="222222"/>
          <w:szCs w:val="24"/>
          <w:shd w:val="clear" w:color="auto" w:fill="FFFFFF"/>
        </w:rPr>
        <w:t>2</w:t>
      </w:r>
      <w:r>
        <w:rPr>
          <w:rFonts w:cs="Times New Roman"/>
          <w:color w:val="222222"/>
          <w:szCs w:val="24"/>
          <w:shd w:val="clear" w:color="auto" w:fill="FFFFFF"/>
        </w:rPr>
        <w:t>(2), 99-106.</w:t>
      </w:r>
    </w:p>
    <w:p w14:paraId="22ABDF39">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Zatu, V. (2022). </w:t>
      </w:r>
      <w:r>
        <w:rPr>
          <w:rFonts w:cs="Times New Roman"/>
          <w:i/>
          <w:iCs/>
          <w:color w:val="222222"/>
          <w:szCs w:val="24"/>
          <w:shd w:val="clear" w:color="auto" w:fill="FFFFFF"/>
        </w:rPr>
        <w:t>Moral (Trans) Formation of Church Leaders in The Grace Apostolic Church of South Africa: Guidelines for Ethical, Authentic and Moral Christian Leadership</w:t>
      </w:r>
      <w:r>
        <w:rPr>
          <w:rFonts w:cs="Times New Roman"/>
          <w:color w:val="222222"/>
          <w:szCs w:val="24"/>
          <w:shd w:val="clear" w:color="auto" w:fill="FFFFFF"/>
        </w:rPr>
        <w:t> (Doctoral Dissertation, North-West University (South-Africa)).</w:t>
      </w:r>
    </w:p>
    <w:p w14:paraId="369F4BF9">
      <w:pPr>
        <w:spacing w:line="240" w:lineRule="auto"/>
        <w:ind w:left="720" w:hanging="720"/>
        <w:rPr>
          <w:rFonts w:cs="Times New Roman"/>
          <w:szCs w:val="24"/>
        </w:rPr>
      </w:pPr>
      <w:r>
        <w:rPr>
          <w:rFonts w:cs="Times New Roman"/>
          <w:szCs w:val="24"/>
        </w:rPr>
        <w:t>Ziadlou, D. (2021). Strategies during digital transformation to make progress in achievement of sustainable development by 2030. </w:t>
      </w:r>
      <w:r>
        <w:rPr>
          <w:rFonts w:cs="Times New Roman"/>
          <w:i/>
          <w:iCs/>
          <w:szCs w:val="24"/>
        </w:rPr>
        <w:t>Leadership in Health Services</w:t>
      </w:r>
      <w:r>
        <w:rPr>
          <w:rFonts w:cs="Times New Roman"/>
          <w:szCs w:val="24"/>
        </w:rPr>
        <w:t>, </w:t>
      </w:r>
      <w:r>
        <w:rPr>
          <w:rFonts w:cs="Times New Roman"/>
          <w:i/>
          <w:iCs/>
          <w:szCs w:val="24"/>
        </w:rPr>
        <w:t>34</w:t>
      </w:r>
      <w:r>
        <w:rPr>
          <w:rFonts w:cs="Times New Roman"/>
          <w:szCs w:val="24"/>
        </w:rPr>
        <w:t>(4), 375-391.</w:t>
      </w:r>
    </w:p>
    <w:p w14:paraId="183272A1">
      <w:pPr>
        <w:spacing w:line="240" w:lineRule="auto"/>
        <w:ind w:left="720" w:hanging="720"/>
        <w:rPr>
          <w:rFonts w:cs="Times New Roman"/>
          <w:color w:val="222222"/>
          <w:szCs w:val="24"/>
          <w:shd w:val="clear" w:color="auto" w:fill="FFFFFF"/>
        </w:rPr>
      </w:pPr>
      <w:r>
        <w:rPr>
          <w:rFonts w:cs="Times New Roman"/>
          <w:color w:val="222222"/>
          <w:szCs w:val="24"/>
          <w:shd w:val="clear" w:color="auto" w:fill="FFFFFF"/>
        </w:rPr>
        <w:t>Zimmerman, P., Gilbert, T., &amp; Salvatore, F. (2019). Digital Engineering Transformation Across the Department of Defense. </w:t>
      </w:r>
      <w:r>
        <w:rPr>
          <w:rFonts w:cs="Times New Roman"/>
          <w:i/>
          <w:iCs/>
          <w:color w:val="222222"/>
          <w:szCs w:val="24"/>
          <w:shd w:val="clear" w:color="auto" w:fill="FFFFFF"/>
        </w:rPr>
        <w:t>The Journal of Defense Modeling and Simulation</w:t>
      </w:r>
      <w:r>
        <w:rPr>
          <w:rFonts w:cs="Times New Roman"/>
          <w:color w:val="222222"/>
          <w:szCs w:val="24"/>
          <w:shd w:val="clear" w:color="auto" w:fill="FFFFFF"/>
        </w:rPr>
        <w:t>, </w:t>
      </w:r>
      <w:r>
        <w:rPr>
          <w:rFonts w:cs="Times New Roman"/>
          <w:i/>
          <w:iCs/>
          <w:color w:val="222222"/>
          <w:szCs w:val="24"/>
          <w:shd w:val="clear" w:color="auto" w:fill="FFFFFF"/>
        </w:rPr>
        <w:t>16</w:t>
      </w:r>
      <w:r>
        <w:rPr>
          <w:rFonts w:cs="Times New Roman"/>
          <w:color w:val="222222"/>
          <w:szCs w:val="24"/>
          <w:shd w:val="clear" w:color="auto" w:fill="FFFFFF"/>
        </w:rPr>
        <w:t>(4), 325-338.</w:t>
      </w:r>
    </w:p>
    <w:p w14:paraId="3480A9BA">
      <w:pPr>
        <w:spacing w:line="240" w:lineRule="auto"/>
        <w:rPr>
          <w:rFonts w:cs="Times New Roman"/>
          <w:szCs w:val="24"/>
          <w:shd w:val="clear" w:color="auto" w:fill="FFFFFF"/>
        </w:rPr>
      </w:pPr>
    </w:p>
    <w:p w14:paraId="4436C746">
      <w:pPr>
        <w:spacing w:after="200" w:line="276" w:lineRule="auto"/>
        <w:jc w:val="left"/>
        <w:rPr>
          <w:rFonts w:cs="Times New Roman"/>
          <w:szCs w:val="24"/>
        </w:rPr>
      </w:pPr>
      <w:r>
        <w:rPr>
          <w:rFonts w:cs="Times New Roman"/>
          <w:szCs w:val="24"/>
        </w:rPr>
        <w:br w:type="page"/>
      </w:r>
    </w:p>
    <w:p w14:paraId="0487A605">
      <w:pPr>
        <w:pStyle w:val="2"/>
        <w:rPr>
          <w:rFonts w:cs="Times New Roman"/>
        </w:rPr>
      </w:pPr>
      <w:bookmarkStart w:id="199" w:name="_Toc98170638"/>
      <w:bookmarkStart w:id="200" w:name="_Toc179108947"/>
      <w:bookmarkStart w:id="201" w:name="_Toc168767297"/>
      <w:bookmarkStart w:id="202" w:name="_Toc68181336"/>
      <w:r>
        <w:rPr>
          <w:rFonts w:cs="Times New Roman"/>
        </w:rPr>
        <w:t>APPENDICES</w:t>
      </w:r>
      <w:bookmarkEnd w:id="199"/>
      <w:bookmarkEnd w:id="200"/>
      <w:bookmarkEnd w:id="201"/>
      <w:bookmarkEnd w:id="202"/>
    </w:p>
    <w:p w14:paraId="55204496">
      <w:pPr>
        <w:pStyle w:val="2"/>
        <w:rPr>
          <w:rFonts w:cs="Times New Roman"/>
        </w:rPr>
      </w:pPr>
      <w:bookmarkStart w:id="203" w:name="_Toc168767298"/>
      <w:bookmarkStart w:id="204" w:name="_Toc179108948"/>
      <w:r>
        <w:rPr>
          <w:rFonts w:cs="Times New Roman"/>
        </w:rPr>
        <w:t>APPENDIX I LETTER OF INTRODUCTION</w:t>
      </w:r>
      <w:bookmarkEnd w:id="203"/>
      <w:bookmarkEnd w:id="204"/>
    </w:p>
    <w:p w14:paraId="786B7DA7">
      <w:pPr>
        <w:autoSpaceDE w:val="0"/>
        <w:autoSpaceDN w:val="0"/>
        <w:adjustRightInd w:val="0"/>
        <w:spacing w:after="0"/>
        <w:rPr>
          <w:rFonts w:cs="Times New Roman"/>
          <w:bCs/>
          <w:szCs w:val="24"/>
        </w:rPr>
      </w:pPr>
      <w:r>
        <w:rPr>
          <w:rFonts w:cs="Times New Roman"/>
          <w:bCs/>
          <w:szCs w:val="24"/>
        </w:rPr>
        <w:t>Dear Respondent</w:t>
      </w:r>
    </w:p>
    <w:p w14:paraId="512C55D2">
      <w:pPr>
        <w:autoSpaceDE w:val="0"/>
        <w:autoSpaceDN w:val="0"/>
        <w:adjustRightInd w:val="0"/>
        <w:spacing w:after="0"/>
        <w:rPr>
          <w:rFonts w:cs="Times New Roman"/>
          <w:b/>
          <w:szCs w:val="24"/>
          <w:u w:val="single"/>
        </w:rPr>
      </w:pPr>
      <w:r>
        <w:rPr>
          <w:rFonts w:cs="Times New Roman"/>
          <w:b/>
          <w:szCs w:val="24"/>
          <w:u w:val="single"/>
        </w:rPr>
        <w:t xml:space="preserve">RE: REQUEST FOR PARTICIPATION IN RESEARCH </w:t>
      </w:r>
    </w:p>
    <w:p w14:paraId="4EC064EE">
      <w:pPr>
        <w:rPr>
          <w:rFonts w:cs="Times New Roman"/>
          <w:b/>
          <w:szCs w:val="24"/>
          <w:lang w:eastAsia="zh-CN"/>
        </w:rPr>
      </w:pPr>
      <w:r>
        <w:rPr>
          <w:rFonts w:cs="Times New Roman"/>
          <w:szCs w:val="24"/>
        </w:rPr>
        <w:t xml:space="preserve">I am a student at Management University of Africa currently pursuing a Master Degree in Masters in Management and Leadership. The objective of this questionnaire is to collect data on the on </w:t>
      </w:r>
      <w:r>
        <w:rPr>
          <w:rFonts w:cs="Times New Roman"/>
          <w:b/>
          <w:i/>
          <w:iCs/>
          <w:szCs w:val="24"/>
          <w:lang w:eastAsia="zh-CN"/>
        </w:rPr>
        <w:t>Leadership Styles and Adoption of Digital Transformation in the Public Sector in Kenya: A Case Study Communications Authority of Kenya</w:t>
      </w:r>
      <w:r>
        <w:rPr>
          <w:rFonts w:cs="Times New Roman"/>
          <w:b/>
          <w:i/>
          <w:iCs/>
          <w:szCs w:val="24"/>
        </w:rPr>
        <w:t>.</w:t>
      </w:r>
      <w:r>
        <w:rPr>
          <w:rFonts w:cs="Times New Roman"/>
          <w:szCs w:val="24"/>
        </w:rPr>
        <w:t xml:space="preserve"> The data to be collected will be utilized for research purposes only and will be confidential,</w:t>
      </w:r>
      <w:r>
        <w:rPr>
          <w:rFonts w:cs="Times New Roman"/>
          <w:szCs w:val="24"/>
          <w:lang w:val="en-GB"/>
        </w:rPr>
        <w:t xml:space="preserve"> your contribution, participation and co-operation is highly appreciated.</w:t>
      </w:r>
      <w:r>
        <w:rPr>
          <w:rFonts w:cs="Times New Roman"/>
          <w:szCs w:val="24"/>
        </w:rPr>
        <w:t xml:space="preserve"> Kindly fill the questionnaire.</w:t>
      </w:r>
    </w:p>
    <w:p w14:paraId="45ECE2A4">
      <w:pPr>
        <w:rPr>
          <w:rFonts w:cs="Times New Roman"/>
          <w:szCs w:val="24"/>
          <w:lang w:val="en-GB"/>
        </w:rPr>
      </w:pPr>
      <w:r>
        <w:rPr>
          <w:rFonts w:cs="Times New Roman"/>
          <w:szCs w:val="24"/>
          <w:lang w:val="en-GB"/>
        </w:rPr>
        <w:t>Thank you for your assistance</w:t>
      </w:r>
    </w:p>
    <w:p w14:paraId="16C2898B">
      <w:pPr>
        <w:rPr>
          <w:rFonts w:cs="Times New Roman"/>
          <w:b/>
          <w:szCs w:val="24"/>
          <w:lang w:val="en-GB"/>
        </w:rPr>
      </w:pPr>
    </w:p>
    <w:p w14:paraId="75C1232D">
      <w:pPr>
        <w:rPr>
          <w:rFonts w:cs="Times New Roman"/>
          <w:szCs w:val="24"/>
        </w:rPr>
      </w:pPr>
      <w:r>
        <w:rPr>
          <w:rFonts w:cs="Times New Roman"/>
          <w:szCs w:val="24"/>
        </w:rPr>
        <w:t>Albert Kochei</w:t>
      </w:r>
    </w:p>
    <w:p w14:paraId="69055E5E">
      <w:pPr>
        <w:spacing w:after="200" w:line="276" w:lineRule="auto"/>
        <w:jc w:val="left"/>
        <w:rPr>
          <w:rFonts w:cs="Times New Roman"/>
          <w:szCs w:val="24"/>
        </w:rPr>
      </w:pPr>
      <w:r>
        <w:rPr>
          <w:rFonts w:cs="Times New Roman"/>
          <w:szCs w:val="24"/>
        </w:rPr>
        <w:br w:type="page"/>
      </w:r>
    </w:p>
    <w:p w14:paraId="62F8BC45">
      <w:pPr>
        <w:pStyle w:val="2"/>
        <w:rPr>
          <w:rFonts w:cs="Times New Roman"/>
        </w:rPr>
      </w:pPr>
      <w:bookmarkStart w:id="205" w:name="_Toc86071256"/>
      <w:bookmarkStart w:id="206" w:name="_Toc168767299"/>
      <w:bookmarkStart w:id="207" w:name="_Toc179108949"/>
      <w:r>
        <w:rPr>
          <w:rFonts w:cs="Times New Roman"/>
        </w:rPr>
        <w:t>APPENDIX I</w:t>
      </w:r>
      <w:bookmarkEnd w:id="205"/>
      <w:r>
        <w:rPr>
          <w:rFonts w:cs="Times New Roman"/>
        </w:rPr>
        <w:t>I RESEARCH STUDY QUESTIONNAIRE</w:t>
      </w:r>
      <w:bookmarkEnd w:id="206"/>
      <w:bookmarkEnd w:id="207"/>
    </w:p>
    <w:p w14:paraId="7B5B9494">
      <w:pPr>
        <w:rPr>
          <w:rFonts w:cs="Times New Roman"/>
          <w:szCs w:val="24"/>
        </w:rPr>
      </w:pPr>
      <w:r>
        <w:rPr>
          <w:rFonts w:cs="Times New Roman"/>
          <w:szCs w:val="24"/>
        </w:rPr>
        <w:t>Please do not refill your name on this questionnaire. Please put a tick (√) or (x) in the box to the right response</w:t>
      </w:r>
      <w:r>
        <w:rPr>
          <w:rFonts w:eastAsia="Calibri" w:cs="Times New Roman"/>
          <w:szCs w:val="24"/>
          <w:lang w:eastAsia="en-GB"/>
        </w:rPr>
        <w:t xml:space="preserve"> (Tick where applicable)</w:t>
      </w:r>
    </w:p>
    <w:p w14:paraId="035FF917">
      <w:pPr>
        <w:spacing w:after="0"/>
        <w:rPr>
          <w:rFonts w:cs="Times New Roman"/>
          <w:b/>
          <w:szCs w:val="24"/>
        </w:rPr>
      </w:pPr>
      <w:r>
        <w:rPr>
          <w:rFonts w:cs="Times New Roman"/>
          <w:b/>
          <w:szCs w:val="24"/>
        </w:rPr>
        <w:t>Section A: Background Information</w:t>
      </w:r>
    </w:p>
    <w:p w14:paraId="13E39CA2">
      <w:pPr>
        <w:spacing w:after="0"/>
        <w:rPr>
          <w:rFonts w:cs="Times New Roman"/>
          <w:b/>
          <w:szCs w:val="24"/>
        </w:rPr>
      </w:pPr>
      <w:r>
        <w:rPr>
          <w:rFonts w:cs="Times New Roman"/>
          <w:b/>
          <w:szCs w:val="24"/>
        </w:rPr>
        <w:t>1. Indicate your gender</w:t>
      </w:r>
    </w:p>
    <w:p w14:paraId="1DFCABF3">
      <w:pPr>
        <w:spacing w:after="0"/>
        <w:ind w:left="720"/>
        <w:rPr>
          <w:rFonts w:cs="Times New Roman"/>
          <w:szCs w:val="24"/>
        </w:rPr>
      </w:pPr>
      <w:r>
        <w:rPr>
          <w:rFonts w:cs="Times New Roman"/>
          <w:szCs w:val="24"/>
        </w:rPr>
        <w:t xml:space="preserve">Male </w:t>
      </w:r>
      <w:r>
        <w:rPr>
          <w:rFonts w:cs="Times New Roman"/>
          <w:szCs w:val="24"/>
        </w:rPr>
        <w:tab/>
      </w:r>
      <w:r>
        <w:rPr>
          <w:rFonts w:cs="Times New Roman"/>
          <w:szCs w:val="24"/>
        </w:rPr>
        <w:tab/>
      </w:r>
      <w:r>
        <w:rPr>
          <w:rFonts w:cs="Times New Roman"/>
          <w:szCs w:val="24"/>
        </w:rPr>
        <w:t>( )</w:t>
      </w:r>
    </w:p>
    <w:p w14:paraId="015D4C7E">
      <w:pPr>
        <w:spacing w:after="0"/>
        <w:ind w:left="720"/>
        <w:rPr>
          <w:rFonts w:cs="Times New Roman"/>
          <w:szCs w:val="24"/>
        </w:rPr>
      </w:pPr>
      <w:r>
        <w:rPr>
          <w:rFonts w:cs="Times New Roman"/>
          <w:szCs w:val="24"/>
        </w:rPr>
        <w:t xml:space="preserve">Female </w:t>
      </w:r>
      <w:r>
        <w:rPr>
          <w:rFonts w:cs="Times New Roman"/>
          <w:szCs w:val="24"/>
        </w:rPr>
        <w:tab/>
      </w:r>
      <w:r>
        <w:rPr>
          <w:rFonts w:cs="Times New Roman"/>
          <w:szCs w:val="24"/>
        </w:rPr>
        <w:t>( )</w:t>
      </w:r>
    </w:p>
    <w:p w14:paraId="734C2EA0">
      <w:pPr>
        <w:spacing w:after="0"/>
        <w:rPr>
          <w:rFonts w:cs="Times New Roman"/>
          <w:b/>
          <w:szCs w:val="24"/>
        </w:rPr>
      </w:pPr>
      <w:r>
        <w:rPr>
          <w:rFonts w:cs="Times New Roman"/>
          <w:b/>
          <w:szCs w:val="24"/>
        </w:rPr>
        <w:t xml:space="preserve">2. Indicate your age bracket </w:t>
      </w:r>
    </w:p>
    <w:p w14:paraId="4CA59A73">
      <w:pPr>
        <w:spacing w:after="0"/>
        <w:ind w:left="720"/>
        <w:rPr>
          <w:rFonts w:cs="Times New Roman"/>
          <w:szCs w:val="24"/>
        </w:rPr>
      </w:pPr>
      <w:r>
        <w:rPr>
          <w:rFonts w:cs="Times New Roman"/>
          <w:szCs w:val="24"/>
        </w:rPr>
        <w:t xml:space="preserve">20- 29 </w:t>
      </w:r>
      <w:r>
        <w:rPr>
          <w:rFonts w:cs="Times New Roman"/>
          <w:szCs w:val="24"/>
        </w:rPr>
        <w:tab/>
      </w:r>
      <w:r>
        <w:rPr>
          <w:rFonts w:cs="Times New Roman"/>
          <w:szCs w:val="24"/>
        </w:rPr>
        <w:t>years</w:t>
      </w:r>
      <w:r>
        <w:rPr>
          <w:rFonts w:cs="Times New Roman"/>
          <w:szCs w:val="24"/>
        </w:rPr>
        <w:tab/>
      </w:r>
      <w:r>
        <w:rPr>
          <w:rFonts w:cs="Times New Roman"/>
          <w:szCs w:val="24"/>
        </w:rPr>
        <w:t>( )</w:t>
      </w:r>
    </w:p>
    <w:p w14:paraId="08230991">
      <w:pPr>
        <w:spacing w:after="0"/>
        <w:ind w:left="720"/>
        <w:rPr>
          <w:rFonts w:cs="Times New Roman"/>
          <w:szCs w:val="24"/>
        </w:rPr>
      </w:pPr>
      <w:r>
        <w:rPr>
          <w:rFonts w:cs="Times New Roman"/>
          <w:szCs w:val="24"/>
        </w:rPr>
        <w:t xml:space="preserve">30- 39 </w:t>
      </w:r>
      <w:r>
        <w:rPr>
          <w:rFonts w:cs="Times New Roman"/>
          <w:szCs w:val="24"/>
        </w:rPr>
        <w:tab/>
      </w:r>
      <w:r>
        <w:rPr>
          <w:rFonts w:cs="Times New Roman"/>
          <w:szCs w:val="24"/>
        </w:rPr>
        <w:t>years</w:t>
      </w:r>
      <w:r>
        <w:rPr>
          <w:rFonts w:cs="Times New Roman"/>
          <w:szCs w:val="24"/>
        </w:rPr>
        <w:tab/>
      </w:r>
      <w:r>
        <w:rPr>
          <w:rFonts w:cs="Times New Roman"/>
          <w:szCs w:val="24"/>
        </w:rPr>
        <w:t>( )</w:t>
      </w:r>
    </w:p>
    <w:p w14:paraId="4332C6B5">
      <w:pPr>
        <w:spacing w:after="0"/>
        <w:ind w:left="720"/>
        <w:rPr>
          <w:rFonts w:cs="Times New Roman"/>
          <w:szCs w:val="24"/>
        </w:rPr>
      </w:pPr>
      <w:r>
        <w:rPr>
          <w:rFonts w:cs="Times New Roman"/>
          <w:szCs w:val="24"/>
        </w:rPr>
        <w:t>40- 49</w:t>
      </w:r>
      <w:r>
        <w:rPr>
          <w:rFonts w:cs="Times New Roman"/>
          <w:szCs w:val="24"/>
        </w:rPr>
        <w:tab/>
      </w:r>
      <w:r>
        <w:rPr>
          <w:rFonts w:cs="Times New Roman"/>
          <w:szCs w:val="24"/>
        </w:rPr>
        <w:t>years</w:t>
      </w:r>
      <w:r>
        <w:rPr>
          <w:rFonts w:cs="Times New Roman"/>
          <w:szCs w:val="24"/>
        </w:rPr>
        <w:tab/>
      </w:r>
      <w:r>
        <w:rPr>
          <w:rFonts w:cs="Times New Roman"/>
          <w:szCs w:val="24"/>
        </w:rPr>
        <w:t>( )</w:t>
      </w:r>
    </w:p>
    <w:p w14:paraId="0DFDEF17">
      <w:pPr>
        <w:spacing w:after="0"/>
        <w:ind w:left="720"/>
        <w:rPr>
          <w:rFonts w:cs="Times New Roman"/>
          <w:szCs w:val="24"/>
        </w:rPr>
      </w:pPr>
      <w:r>
        <w:rPr>
          <w:rFonts w:cs="Times New Roman"/>
          <w:szCs w:val="24"/>
        </w:rPr>
        <w:t xml:space="preserve">50 and above years </w:t>
      </w:r>
      <w:r>
        <w:rPr>
          <w:rFonts w:cs="Times New Roman"/>
          <w:szCs w:val="24"/>
        </w:rPr>
        <w:tab/>
      </w:r>
      <w:r>
        <w:rPr>
          <w:rFonts w:cs="Times New Roman"/>
          <w:szCs w:val="24"/>
        </w:rPr>
        <w:t>( )</w:t>
      </w:r>
    </w:p>
    <w:p w14:paraId="61C9F6F5">
      <w:pPr>
        <w:spacing w:after="0"/>
        <w:rPr>
          <w:rFonts w:cs="Times New Roman"/>
          <w:b/>
          <w:szCs w:val="24"/>
        </w:rPr>
      </w:pPr>
      <w:r>
        <w:rPr>
          <w:rFonts w:cs="Times New Roman"/>
          <w:b/>
          <w:szCs w:val="24"/>
        </w:rPr>
        <w:t xml:space="preserve">3. Indicate your highest academic qualification </w:t>
      </w:r>
    </w:p>
    <w:p w14:paraId="1C13F849">
      <w:pPr>
        <w:spacing w:after="0"/>
        <w:ind w:left="720"/>
        <w:rPr>
          <w:rFonts w:cs="Times New Roman"/>
          <w:szCs w:val="24"/>
        </w:rPr>
      </w:pPr>
      <w:r>
        <w:rPr>
          <w:rFonts w:cs="Times New Roman"/>
          <w:szCs w:val="24"/>
        </w:rPr>
        <w:t xml:space="preserve">Certificate </w:t>
      </w:r>
      <w:r>
        <w:rPr>
          <w:rFonts w:cs="Times New Roman"/>
          <w:szCs w:val="24"/>
        </w:rPr>
        <w:tab/>
      </w:r>
      <w:r>
        <w:rPr>
          <w:rFonts w:cs="Times New Roman"/>
          <w:szCs w:val="24"/>
        </w:rPr>
        <w:t>( )</w:t>
      </w:r>
    </w:p>
    <w:p w14:paraId="4528D5D8">
      <w:pPr>
        <w:spacing w:after="0"/>
        <w:ind w:left="720"/>
        <w:rPr>
          <w:rFonts w:cs="Times New Roman"/>
          <w:szCs w:val="24"/>
        </w:rPr>
      </w:pPr>
      <w:r>
        <w:rPr>
          <w:rFonts w:cs="Times New Roman"/>
          <w:szCs w:val="24"/>
        </w:rPr>
        <w:t xml:space="preserve">Diploma </w:t>
      </w:r>
      <w:r>
        <w:rPr>
          <w:rFonts w:cs="Times New Roman"/>
          <w:szCs w:val="24"/>
        </w:rPr>
        <w:tab/>
      </w:r>
      <w:r>
        <w:rPr>
          <w:rFonts w:cs="Times New Roman"/>
          <w:szCs w:val="24"/>
        </w:rPr>
        <w:t>( )</w:t>
      </w:r>
    </w:p>
    <w:p w14:paraId="4AA0AAB1">
      <w:pPr>
        <w:spacing w:after="0"/>
        <w:ind w:left="720"/>
        <w:rPr>
          <w:rFonts w:cs="Times New Roman"/>
          <w:szCs w:val="24"/>
        </w:rPr>
      </w:pPr>
      <w:r>
        <w:rPr>
          <w:rFonts w:cs="Times New Roman"/>
          <w:szCs w:val="24"/>
        </w:rPr>
        <w:t>Degree</w:t>
      </w:r>
      <w:r>
        <w:rPr>
          <w:rFonts w:cs="Times New Roman"/>
          <w:szCs w:val="24"/>
        </w:rPr>
        <w:tab/>
      </w:r>
      <w:r>
        <w:rPr>
          <w:rFonts w:cs="Times New Roman"/>
          <w:szCs w:val="24"/>
        </w:rPr>
        <w:tab/>
      </w:r>
      <w:r>
        <w:rPr>
          <w:rFonts w:cs="Times New Roman"/>
          <w:szCs w:val="24"/>
        </w:rPr>
        <w:t>( )</w:t>
      </w:r>
    </w:p>
    <w:p w14:paraId="10C11F5F">
      <w:pPr>
        <w:spacing w:after="0"/>
        <w:ind w:left="720"/>
        <w:rPr>
          <w:rFonts w:cs="Times New Roman"/>
          <w:szCs w:val="24"/>
        </w:rPr>
      </w:pPr>
      <w:r>
        <w:rPr>
          <w:rFonts w:cs="Times New Roman"/>
          <w:szCs w:val="24"/>
        </w:rPr>
        <w:t xml:space="preserve">Masters </w:t>
      </w:r>
      <w:r>
        <w:rPr>
          <w:rFonts w:cs="Times New Roman"/>
          <w:szCs w:val="24"/>
        </w:rPr>
        <w:tab/>
      </w:r>
      <w:r>
        <w:rPr>
          <w:rFonts w:cs="Times New Roman"/>
          <w:szCs w:val="24"/>
        </w:rPr>
        <w:t>( )</w:t>
      </w:r>
    </w:p>
    <w:p w14:paraId="5BDD3589">
      <w:pPr>
        <w:spacing w:after="0"/>
        <w:ind w:left="720"/>
        <w:rPr>
          <w:rFonts w:cs="Times New Roman"/>
          <w:szCs w:val="24"/>
        </w:rPr>
      </w:pPr>
      <w:r>
        <w:rPr>
          <w:rFonts w:cs="Times New Roman"/>
          <w:szCs w:val="24"/>
        </w:rPr>
        <w:t>PhD</w:t>
      </w:r>
      <w:r>
        <w:rPr>
          <w:rFonts w:cs="Times New Roman"/>
          <w:szCs w:val="24"/>
        </w:rPr>
        <w:tab/>
      </w:r>
      <w:r>
        <w:rPr>
          <w:rFonts w:cs="Times New Roman"/>
          <w:szCs w:val="24"/>
        </w:rPr>
        <w:tab/>
      </w:r>
      <w:r>
        <w:rPr>
          <w:rFonts w:cs="Times New Roman"/>
          <w:szCs w:val="24"/>
        </w:rPr>
        <w:t>( )</w:t>
      </w:r>
    </w:p>
    <w:p w14:paraId="505BA12F">
      <w:pPr>
        <w:spacing w:after="0"/>
        <w:rPr>
          <w:rFonts w:cs="Times New Roman"/>
          <w:b/>
          <w:szCs w:val="24"/>
        </w:rPr>
      </w:pPr>
      <w:r>
        <w:rPr>
          <w:rFonts w:cs="Times New Roman"/>
          <w:b/>
          <w:szCs w:val="24"/>
        </w:rPr>
        <w:t xml:space="preserve">4. How long have you been working in the organization/institution? </w:t>
      </w:r>
    </w:p>
    <w:p w14:paraId="66436ECD">
      <w:pPr>
        <w:spacing w:after="0"/>
        <w:ind w:left="720"/>
        <w:rPr>
          <w:rFonts w:cs="Times New Roman"/>
          <w:szCs w:val="24"/>
        </w:rPr>
      </w:pPr>
      <w:r>
        <w:rPr>
          <w:rFonts w:cs="Times New Roman"/>
          <w:szCs w:val="24"/>
        </w:rPr>
        <w:t xml:space="preserve">Below 5 years </w:t>
      </w:r>
      <w:r>
        <w:rPr>
          <w:rFonts w:cs="Times New Roman"/>
          <w:szCs w:val="24"/>
        </w:rPr>
        <w:tab/>
      </w:r>
      <w:r>
        <w:rPr>
          <w:rFonts w:cs="Times New Roman"/>
          <w:szCs w:val="24"/>
        </w:rPr>
        <w:tab/>
      </w:r>
      <w:r>
        <w:rPr>
          <w:rFonts w:cs="Times New Roman"/>
          <w:szCs w:val="24"/>
        </w:rPr>
        <w:t>( )</w:t>
      </w:r>
    </w:p>
    <w:p w14:paraId="43FE8970">
      <w:pPr>
        <w:spacing w:after="0"/>
        <w:ind w:left="720"/>
        <w:rPr>
          <w:rFonts w:cs="Times New Roman"/>
          <w:szCs w:val="24"/>
        </w:rPr>
      </w:pPr>
      <w:r>
        <w:rPr>
          <w:rFonts w:cs="Times New Roman"/>
          <w:szCs w:val="24"/>
        </w:rPr>
        <w:t>6-10 years</w:t>
      </w:r>
      <w:r>
        <w:rPr>
          <w:rFonts w:cs="Times New Roman"/>
          <w:szCs w:val="24"/>
        </w:rPr>
        <w:tab/>
      </w:r>
      <w:r>
        <w:rPr>
          <w:rFonts w:cs="Times New Roman"/>
          <w:szCs w:val="24"/>
        </w:rPr>
        <w:tab/>
      </w:r>
      <w:r>
        <w:rPr>
          <w:rFonts w:cs="Times New Roman"/>
          <w:szCs w:val="24"/>
        </w:rPr>
        <w:t>( )</w:t>
      </w:r>
    </w:p>
    <w:p w14:paraId="16EB54CC">
      <w:pPr>
        <w:spacing w:after="0"/>
        <w:ind w:left="720"/>
        <w:rPr>
          <w:rFonts w:cs="Times New Roman"/>
          <w:szCs w:val="24"/>
        </w:rPr>
      </w:pPr>
      <w:r>
        <w:rPr>
          <w:rFonts w:cs="Times New Roman"/>
          <w:szCs w:val="24"/>
        </w:rPr>
        <w:t xml:space="preserve">11-15 years </w:t>
      </w:r>
      <w:r>
        <w:rPr>
          <w:rFonts w:cs="Times New Roman"/>
          <w:szCs w:val="24"/>
        </w:rPr>
        <w:tab/>
      </w:r>
      <w:r>
        <w:rPr>
          <w:rFonts w:cs="Times New Roman"/>
          <w:szCs w:val="24"/>
        </w:rPr>
        <w:tab/>
      </w:r>
      <w:r>
        <w:rPr>
          <w:rFonts w:cs="Times New Roman"/>
          <w:szCs w:val="24"/>
        </w:rPr>
        <w:t>( )</w:t>
      </w:r>
    </w:p>
    <w:p w14:paraId="5D20D80B">
      <w:pPr>
        <w:spacing w:after="0"/>
        <w:ind w:left="720"/>
        <w:rPr>
          <w:rFonts w:cs="Times New Roman"/>
          <w:szCs w:val="24"/>
        </w:rPr>
      </w:pPr>
      <w:r>
        <w:rPr>
          <w:rFonts w:cs="Times New Roman"/>
          <w:szCs w:val="24"/>
        </w:rPr>
        <w:t xml:space="preserve">16 years and above </w:t>
      </w:r>
      <w:r>
        <w:rPr>
          <w:rFonts w:cs="Times New Roman"/>
          <w:szCs w:val="24"/>
        </w:rPr>
        <w:tab/>
      </w:r>
      <w:r>
        <w:rPr>
          <w:rFonts w:cs="Times New Roman"/>
          <w:szCs w:val="24"/>
        </w:rPr>
        <w:t>( )</w:t>
      </w:r>
    </w:p>
    <w:p w14:paraId="500D1834">
      <w:pPr>
        <w:spacing w:after="0"/>
        <w:ind w:left="720"/>
        <w:rPr>
          <w:rFonts w:cs="Times New Roman"/>
          <w:szCs w:val="24"/>
        </w:rPr>
      </w:pPr>
    </w:p>
    <w:p w14:paraId="2166668C">
      <w:pPr>
        <w:spacing w:after="0"/>
        <w:rPr>
          <w:rFonts w:cs="Times New Roman"/>
          <w:b/>
          <w:szCs w:val="24"/>
        </w:rPr>
      </w:pPr>
      <w:r>
        <w:rPr>
          <w:rFonts w:cs="Times New Roman"/>
          <w:b/>
          <w:szCs w:val="24"/>
        </w:rPr>
        <w:t xml:space="preserve">SECTION B: </w:t>
      </w:r>
      <w:r>
        <w:rPr>
          <w:rFonts w:cs="Times New Roman"/>
          <w:b/>
          <w:bCs/>
          <w:szCs w:val="24"/>
        </w:rPr>
        <w:t xml:space="preserve">VISIONARY LEADERSHIP STYLE AND THE ADOPTION OF DIGITAL TRANSFORMATION </w:t>
      </w:r>
    </w:p>
    <w:p w14:paraId="7078D2A9">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8"/>
        <w:gridCol w:w="587"/>
        <w:gridCol w:w="628"/>
        <w:gridCol w:w="522"/>
        <w:gridCol w:w="549"/>
        <w:gridCol w:w="582"/>
      </w:tblGrid>
      <w:tr w14:paraId="157BD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66369A5F">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 xml:space="preserve">STATEMENTS </w:t>
            </w:r>
          </w:p>
        </w:tc>
        <w:tc>
          <w:tcPr>
            <w:tcW w:w="343" w:type="pct"/>
            <w:shd w:val="clear" w:color="auto" w:fill="auto"/>
          </w:tcPr>
          <w:p w14:paraId="57CD2DD0">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5</w:t>
            </w:r>
          </w:p>
        </w:tc>
        <w:tc>
          <w:tcPr>
            <w:tcW w:w="367" w:type="pct"/>
            <w:shd w:val="clear" w:color="auto" w:fill="auto"/>
          </w:tcPr>
          <w:p w14:paraId="756375B4">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4</w:t>
            </w:r>
          </w:p>
        </w:tc>
        <w:tc>
          <w:tcPr>
            <w:tcW w:w="305" w:type="pct"/>
            <w:shd w:val="clear" w:color="auto" w:fill="auto"/>
          </w:tcPr>
          <w:p w14:paraId="03A75EE0">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3</w:t>
            </w:r>
          </w:p>
        </w:tc>
        <w:tc>
          <w:tcPr>
            <w:tcW w:w="321" w:type="pct"/>
            <w:shd w:val="clear" w:color="auto" w:fill="auto"/>
          </w:tcPr>
          <w:p w14:paraId="46EF5AD1">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2</w:t>
            </w:r>
          </w:p>
        </w:tc>
        <w:tc>
          <w:tcPr>
            <w:tcW w:w="340" w:type="pct"/>
            <w:shd w:val="clear" w:color="auto" w:fill="auto"/>
          </w:tcPr>
          <w:p w14:paraId="677BDA8A">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1</w:t>
            </w:r>
          </w:p>
        </w:tc>
      </w:tr>
      <w:tr w14:paraId="439DC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3323" w:type="pct"/>
            <w:shd w:val="clear" w:color="auto" w:fill="auto"/>
          </w:tcPr>
          <w:p w14:paraId="4C379677">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Their leader clearly communicates a vision for how digital transformation will improve public service delivery.</w:t>
            </w:r>
          </w:p>
        </w:tc>
        <w:tc>
          <w:tcPr>
            <w:tcW w:w="343" w:type="pct"/>
            <w:shd w:val="clear" w:color="auto" w:fill="auto"/>
          </w:tcPr>
          <w:p w14:paraId="0B9437B6">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502A0AD9">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77EEF67A">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2572A9BF">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3AE6CEF1">
            <w:pPr>
              <w:autoSpaceDE w:val="0"/>
              <w:autoSpaceDN w:val="0"/>
              <w:adjustRightInd w:val="0"/>
              <w:spacing w:before="100" w:beforeAutospacing="1" w:after="100" w:afterAutospacing="1" w:line="276" w:lineRule="auto"/>
              <w:rPr>
                <w:rFonts w:cs="Times New Roman"/>
                <w:b/>
                <w:bCs/>
                <w:szCs w:val="24"/>
              </w:rPr>
            </w:pPr>
          </w:p>
        </w:tc>
      </w:tr>
      <w:tr w14:paraId="22E05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165378B8">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I am confident that their leader understands the potential of digital technologies to improve public sector operations.</w:t>
            </w:r>
          </w:p>
        </w:tc>
        <w:tc>
          <w:tcPr>
            <w:tcW w:w="343" w:type="pct"/>
            <w:shd w:val="clear" w:color="auto" w:fill="auto"/>
          </w:tcPr>
          <w:p w14:paraId="1B4AF95F">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64D72C7">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0438F7CA">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1886BC67">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03F681DB">
            <w:pPr>
              <w:autoSpaceDE w:val="0"/>
              <w:autoSpaceDN w:val="0"/>
              <w:adjustRightInd w:val="0"/>
              <w:spacing w:before="100" w:beforeAutospacing="1" w:after="100" w:afterAutospacing="1" w:line="276" w:lineRule="auto"/>
              <w:rPr>
                <w:rFonts w:cs="Times New Roman"/>
                <w:b/>
                <w:bCs/>
                <w:szCs w:val="24"/>
              </w:rPr>
            </w:pPr>
          </w:p>
        </w:tc>
      </w:tr>
      <w:tr w14:paraId="3603D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13A25604">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Their leader encourages employees to experiment with new digital tools and processes.</w:t>
            </w:r>
          </w:p>
        </w:tc>
        <w:tc>
          <w:tcPr>
            <w:tcW w:w="343" w:type="pct"/>
            <w:shd w:val="clear" w:color="auto" w:fill="auto"/>
          </w:tcPr>
          <w:p w14:paraId="55CA915F">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5737D302">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3A6EA57">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0578D3B1">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075DD6BD">
            <w:pPr>
              <w:autoSpaceDE w:val="0"/>
              <w:autoSpaceDN w:val="0"/>
              <w:adjustRightInd w:val="0"/>
              <w:spacing w:before="100" w:beforeAutospacing="1" w:after="100" w:afterAutospacing="1" w:line="276" w:lineRule="auto"/>
              <w:rPr>
                <w:rFonts w:cs="Times New Roman"/>
                <w:b/>
                <w:bCs/>
                <w:szCs w:val="24"/>
              </w:rPr>
            </w:pPr>
          </w:p>
        </w:tc>
      </w:tr>
      <w:tr w14:paraId="434BC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C1A86C5">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Their leader inspires employees to embrace change and adapt to new ways of working brought about by digital transformation.</w:t>
            </w:r>
          </w:p>
        </w:tc>
        <w:tc>
          <w:tcPr>
            <w:tcW w:w="343" w:type="pct"/>
            <w:shd w:val="clear" w:color="auto" w:fill="auto"/>
          </w:tcPr>
          <w:p w14:paraId="30B11C51">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159826B8">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09122BC7">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192616FC">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654C8308">
            <w:pPr>
              <w:autoSpaceDE w:val="0"/>
              <w:autoSpaceDN w:val="0"/>
              <w:adjustRightInd w:val="0"/>
              <w:spacing w:before="100" w:beforeAutospacing="1" w:after="100" w:afterAutospacing="1" w:line="276" w:lineRule="auto"/>
              <w:rPr>
                <w:rFonts w:cs="Times New Roman"/>
                <w:b/>
                <w:bCs/>
                <w:szCs w:val="24"/>
              </w:rPr>
            </w:pPr>
          </w:p>
        </w:tc>
      </w:tr>
      <w:tr w14:paraId="5ACF4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C2B3623">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Their leader provides clear direction and resources to support the implementation of digital transformation initiatives.</w:t>
            </w:r>
          </w:p>
        </w:tc>
        <w:tc>
          <w:tcPr>
            <w:tcW w:w="343" w:type="pct"/>
            <w:shd w:val="clear" w:color="auto" w:fill="auto"/>
          </w:tcPr>
          <w:p w14:paraId="30C8CAA3">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212949A">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3DDB9310">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2BA5B2B7">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0EC5F186">
            <w:pPr>
              <w:autoSpaceDE w:val="0"/>
              <w:autoSpaceDN w:val="0"/>
              <w:adjustRightInd w:val="0"/>
              <w:spacing w:before="100" w:beforeAutospacing="1" w:after="100" w:afterAutospacing="1" w:line="276" w:lineRule="auto"/>
              <w:rPr>
                <w:rFonts w:cs="Times New Roman"/>
                <w:b/>
                <w:bCs/>
                <w:szCs w:val="24"/>
              </w:rPr>
            </w:pPr>
          </w:p>
        </w:tc>
      </w:tr>
      <w:tr w14:paraId="3B9C7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5D3F6581">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I feel empowered to contribute my ideas and skills to our digital transformation journey.</w:t>
            </w:r>
          </w:p>
        </w:tc>
        <w:tc>
          <w:tcPr>
            <w:tcW w:w="343" w:type="pct"/>
            <w:shd w:val="clear" w:color="auto" w:fill="auto"/>
          </w:tcPr>
          <w:p w14:paraId="64260072">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0EBF58D">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737D76D">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545022B9">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215100E7">
            <w:pPr>
              <w:autoSpaceDE w:val="0"/>
              <w:autoSpaceDN w:val="0"/>
              <w:adjustRightInd w:val="0"/>
              <w:spacing w:before="100" w:beforeAutospacing="1" w:after="100" w:afterAutospacing="1" w:line="276" w:lineRule="auto"/>
              <w:rPr>
                <w:rFonts w:cs="Times New Roman"/>
                <w:b/>
                <w:bCs/>
                <w:szCs w:val="24"/>
              </w:rPr>
            </w:pPr>
          </w:p>
        </w:tc>
      </w:tr>
      <w:tr w14:paraId="45E8B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C382451">
            <w:pPr>
              <w:pStyle w:val="30"/>
              <w:numPr>
                <w:ilvl w:val="0"/>
                <w:numId w:val="11"/>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Their leader's vision and approach are effectively driving the adoption of digital transformation in our organization.</w:t>
            </w:r>
          </w:p>
        </w:tc>
        <w:tc>
          <w:tcPr>
            <w:tcW w:w="343" w:type="pct"/>
            <w:shd w:val="clear" w:color="auto" w:fill="auto"/>
          </w:tcPr>
          <w:p w14:paraId="10D64292">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06C49A5B">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3F625B31">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3B51413D">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3740A437">
            <w:pPr>
              <w:autoSpaceDE w:val="0"/>
              <w:autoSpaceDN w:val="0"/>
              <w:adjustRightInd w:val="0"/>
              <w:spacing w:before="100" w:beforeAutospacing="1" w:after="100" w:afterAutospacing="1" w:line="276" w:lineRule="auto"/>
              <w:rPr>
                <w:rFonts w:cs="Times New Roman"/>
                <w:b/>
                <w:bCs/>
                <w:szCs w:val="24"/>
              </w:rPr>
            </w:pPr>
          </w:p>
        </w:tc>
      </w:tr>
    </w:tbl>
    <w:p w14:paraId="0AD2206E">
      <w:pPr>
        <w:rPr>
          <w:rFonts w:cs="Times New Roman"/>
          <w:b/>
          <w:szCs w:val="24"/>
        </w:rPr>
      </w:pPr>
    </w:p>
    <w:p w14:paraId="3A32CB8B">
      <w:pPr>
        <w:spacing w:after="200" w:line="276" w:lineRule="auto"/>
        <w:jc w:val="left"/>
        <w:rPr>
          <w:rFonts w:cs="Times New Roman"/>
          <w:b/>
          <w:szCs w:val="24"/>
        </w:rPr>
      </w:pPr>
      <w:r>
        <w:rPr>
          <w:rFonts w:cs="Times New Roman"/>
          <w:b/>
          <w:szCs w:val="24"/>
        </w:rPr>
        <w:br w:type="page"/>
      </w:r>
    </w:p>
    <w:p w14:paraId="49B75416">
      <w:pPr>
        <w:rPr>
          <w:rFonts w:cs="Times New Roman"/>
          <w:b/>
          <w:szCs w:val="24"/>
        </w:rPr>
      </w:pPr>
      <w:r>
        <w:rPr>
          <w:rFonts w:cs="Times New Roman"/>
          <w:b/>
          <w:szCs w:val="24"/>
        </w:rPr>
        <w:t xml:space="preserve">SECTION C: </w:t>
      </w:r>
      <w:r>
        <w:rPr>
          <w:rFonts w:cs="Times New Roman"/>
          <w:b/>
          <w:bCs/>
          <w:szCs w:val="24"/>
        </w:rPr>
        <w:t>TRANSFORMATIONAL LEADERSHIP STYLE AND THE ADOPTION OF DIGITAL TRANSFORMATION</w:t>
      </w:r>
    </w:p>
    <w:p w14:paraId="19219980">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39"/>
        <w:gridCol w:w="558"/>
        <w:gridCol w:w="599"/>
        <w:gridCol w:w="491"/>
        <w:gridCol w:w="520"/>
        <w:gridCol w:w="549"/>
      </w:tblGrid>
      <w:tr w14:paraId="69429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tcPr>
          <w:p w14:paraId="390A7E3F">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 xml:space="preserve">STATEMENTS </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6299F9F2">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5</w:t>
            </w: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4816A88F">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4</w:t>
            </w: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284D4227">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3</w:t>
            </w: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36EFA198">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2</w:t>
            </w: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22170C60">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1</w:t>
            </w:r>
          </w:p>
        </w:tc>
      </w:tr>
      <w:tr w14:paraId="6353E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3A739B75">
            <w:pPr>
              <w:pStyle w:val="30"/>
              <w:numPr>
                <w:ilvl w:val="0"/>
                <w:numId w:val="12"/>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clearly articulates a vision for how digital transformation will benefit the organization.</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001F9A0B">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576556DC">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65C21EF9">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632B11A5">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0650C2F5">
            <w:pPr>
              <w:autoSpaceDE w:val="0"/>
              <w:autoSpaceDN w:val="0"/>
              <w:adjustRightInd w:val="0"/>
              <w:spacing w:before="100" w:beforeAutospacing="1" w:after="100" w:afterAutospacing="1" w:line="276" w:lineRule="auto"/>
              <w:rPr>
                <w:rFonts w:cs="Times New Roman"/>
                <w:b/>
                <w:bCs/>
                <w:szCs w:val="24"/>
              </w:rPr>
            </w:pPr>
          </w:p>
        </w:tc>
      </w:tr>
      <w:tr w14:paraId="098AC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24C190BC">
            <w:pPr>
              <w:pStyle w:val="30"/>
              <w:numPr>
                <w:ilvl w:val="0"/>
                <w:numId w:val="12"/>
              </w:numPr>
              <w:spacing w:line="360" w:lineRule="auto"/>
              <w:ind w:left="312"/>
              <w:jc w:val="left"/>
              <w:rPr>
                <w:rFonts w:cs="Times New Roman"/>
                <w:szCs w:val="24"/>
              </w:rPr>
            </w:pPr>
            <w:r>
              <w:rPr>
                <w:rFonts w:cs="Times New Roman"/>
                <w:szCs w:val="24"/>
              </w:rPr>
              <w:t>My leader inspires me to think creatively and challenge the status quo when it comes to digital solutions.</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30DA5563">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430A8FAE">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0736E274">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5F9A2041">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36D44C95">
            <w:pPr>
              <w:autoSpaceDE w:val="0"/>
              <w:autoSpaceDN w:val="0"/>
              <w:adjustRightInd w:val="0"/>
              <w:spacing w:before="100" w:beforeAutospacing="1" w:after="100" w:afterAutospacing="1" w:line="276" w:lineRule="auto"/>
              <w:rPr>
                <w:rFonts w:cs="Times New Roman"/>
                <w:b/>
                <w:bCs/>
                <w:szCs w:val="24"/>
              </w:rPr>
            </w:pPr>
          </w:p>
        </w:tc>
      </w:tr>
      <w:tr w14:paraId="2540F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2C81601F">
            <w:pPr>
              <w:pStyle w:val="30"/>
              <w:numPr>
                <w:ilvl w:val="0"/>
                <w:numId w:val="12"/>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provides me with the resources and support I need to learn new digital skills.</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7A514A0B">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1B927E76">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5E0A2F16">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47BD3E00">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42006C21">
            <w:pPr>
              <w:autoSpaceDE w:val="0"/>
              <w:autoSpaceDN w:val="0"/>
              <w:adjustRightInd w:val="0"/>
              <w:spacing w:before="100" w:beforeAutospacing="1" w:after="100" w:afterAutospacing="1" w:line="276" w:lineRule="auto"/>
              <w:rPr>
                <w:rFonts w:cs="Times New Roman"/>
                <w:b/>
                <w:bCs/>
                <w:szCs w:val="24"/>
              </w:rPr>
            </w:pPr>
          </w:p>
        </w:tc>
      </w:tr>
      <w:tr w14:paraId="13F37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48665DC0">
            <w:pPr>
              <w:pStyle w:val="30"/>
              <w:numPr>
                <w:ilvl w:val="0"/>
                <w:numId w:val="12"/>
              </w:numPr>
              <w:spacing w:line="360" w:lineRule="auto"/>
              <w:ind w:left="312"/>
              <w:jc w:val="left"/>
              <w:rPr>
                <w:rFonts w:cs="Times New Roman"/>
                <w:szCs w:val="24"/>
              </w:rPr>
            </w:pPr>
            <w:r>
              <w:rPr>
                <w:rFonts w:cs="Times New Roman"/>
                <w:szCs w:val="24"/>
              </w:rPr>
              <w:t>My leader empowers me to make decisions and take ownership of my work during the digital transformation process.</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1A27740E">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769C06BD">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5ABB6FB4">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63B92DB8">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521BEA2C">
            <w:pPr>
              <w:autoSpaceDE w:val="0"/>
              <w:autoSpaceDN w:val="0"/>
              <w:adjustRightInd w:val="0"/>
              <w:spacing w:before="100" w:beforeAutospacing="1" w:after="100" w:afterAutospacing="1" w:line="276" w:lineRule="auto"/>
              <w:rPr>
                <w:rFonts w:cs="Times New Roman"/>
                <w:b/>
                <w:bCs/>
                <w:szCs w:val="24"/>
              </w:rPr>
            </w:pPr>
          </w:p>
        </w:tc>
      </w:tr>
      <w:tr w14:paraId="4A7EB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7F196707">
            <w:pPr>
              <w:pStyle w:val="30"/>
              <w:numPr>
                <w:ilvl w:val="0"/>
                <w:numId w:val="12"/>
              </w:numPr>
              <w:spacing w:line="360" w:lineRule="auto"/>
              <w:ind w:left="312"/>
              <w:jc w:val="left"/>
              <w:rPr>
                <w:rFonts w:cs="Times New Roman"/>
                <w:szCs w:val="24"/>
              </w:rPr>
            </w:pPr>
            <w:r>
              <w:rPr>
                <w:rFonts w:cs="Times New Roman"/>
                <w:szCs w:val="24"/>
              </w:rPr>
              <w:t>My leader celebrates successes and milestones achieved during the digital transformation journey.</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0C9262C5">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66E3D058">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4CBCA353">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7BD27B71">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54D6AB84">
            <w:pPr>
              <w:autoSpaceDE w:val="0"/>
              <w:autoSpaceDN w:val="0"/>
              <w:adjustRightInd w:val="0"/>
              <w:spacing w:before="100" w:beforeAutospacing="1" w:after="100" w:afterAutospacing="1" w:line="276" w:lineRule="auto"/>
              <w:rPr>
                <w:rFonts w:cs="Times New Roman"/>
                <w:b/>
                <w:bCs/>
                <w:szCs w:val="24"/>
              </w:rPr>
            </w:pPr>
          </w:p>
        </w:tc>
      </w:tr>
      <w:tr w14:paraId="244C2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7B5B018E">
            <w:pPr>
              <w:pStyle w:val="30"/>
              <w:numPr>
                <w:ilvl w:val="0"/>
                <w:numId w:val="12"/>
              </w:numPr>
              <w:spacing w:line="360" w:lineRule="auto"/>
              <w:ind w:left="312"/>
              <w:jc w:val="left"/>
              <w:rPr>
                <w:rFonts w:cs="Times New Roman"/>
                <w:szCs w:val="24"/>
              </w:rPr>
            </w:pPr>
            <w:r>
              <w:rPr>
                <w:rFonts w:cs="Times New Roman"/>
                <w:szCs w:val="24"/>
              </w:rPr>
              <w:t>I feel confident in my ability to contribute to the organization's digital transformation because of my leader's guidance and support.</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6D578EC2">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530C9127">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24295591">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60C471B1">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6B4A8138">
            <w:pPr>
              <w:autoSpaceDE w:val="0"/>
              <w:autoSpaceDN w:val="0"/>
              <w:adjustRightInd w:val="0"/>
              <w:spacing w:before="100" w:beforeAutospacing="1" w:after="100" w:afterAutospacing="1" w:line="276" w:lineRule="auto"/>
              <w:rPr>
                <w:rFonts w:cs="Times New Roman"/>
                <w:b/>
                <w:bCs/>
                <w:szCs w:val="24"/>
              </w:rPr>
            </w:pPr>
          </w:p>
        </w:tc>
      </w:tr>
      <w:tr w14:paraId="78E0B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12" w:type="pct"/>
            <w:tcBorders>
              <w:top w:val="single" w:color="auto" w:sz="4" w:space="0"/>
              <w:left w:val="single" w:color="auto" w:sz="4" w:space="0"/>
              <w:bottom w:val="single" w:color="auto" w:sz="4" w:space="0"/>
              <w:right w:val="single" w:color="auto" w:sz="4" w:space="0"/>
            </w:tcBorders>
            <w:shd w:val="clear" w:color="auto" w:fill="auto"/>
            <w:vAlign w:val="center"/>
          </w:tcPr>
          <w:p w14:paraId="196AACFD">
            <w:pPr>
              <w:pStyle w:val="30"/>
              <w:numPr>
                <w:ilvl w:val="0"/>
                <w:numId w:val="12"/>
              </w:numPr>
              <w:spacing w:line="360" w:lineRule="auto"/>
              <w:ind w:left="312"/>
              <w:jc w:val="left"/>
              <w:rPr>
                <w:rFonts w:cs="Times New Roman"/>
                <w:szCs w:val="24"/>
              </w:rPr>
            </w:pPr>
            <w:r>
              <w:rPr>
                <w:rFonts w:cs="Times New Roman"/>
                <w:szCs w:val="24"/>
              </w:rPr>
              <w:t>I am excited about the future of the organization because of the leader's vision for digital transformation.</w:t>
            </w:r>
          </w:p>
        </w:tc>
        <w:tc>
          <w:tcPr>
            <w:tcW w:w="326" w:type="pct"/>
            <w:tcBorders>
              <w:top w:val="single" w:color="auto" w:sz="4" w:space="0"/>
              <w:left w:val="single" w:color="auto" w:sz="4" w:space="0"/>
              <w:bottom w:val="single" w:color="auto" w:sz="4" w:space="0"/>
              <w:right w:val="single" w:color="auto" w:sz="4" w:space="0"/>
            </w:tcBorders>
            <w:shd w:val="clear" w:color="auto" w:fill="auto"/>
          </w:tcPr>
          <w:p w14:paraId="2C7B3363">
            <w:pPr>
              <w:autoSpaceDE w:val="0"/>
              <w:autoSpaceDN w:val="0"/>
              <w:adjustRightInd w:val="0"/>
              <w:spacing w:before="100" w:beforeAutospacing="1" w:after="100" w:afterAutospacing="1" w:line="276" w:lineRule="auto"/>
              <w:rPr>
                <w:rFonts w:cs="Times New Roman"/>
                <w:b/>
                <w:bCs/>
                <w:szCs w:val="24"/>
              </w:rPr>
            </w:pPr>
          </w:p>
        </w:tc>
        <w:tc>
          <w:tcPr>
            <w:tcW w:w="350" w:type="pct"/>
            <w:tcBorders>
              <w:top w:val="single" w:color="auto" w:sz="4" w:space="0"/>
              <w:left w:val="single" w:color="auto" w:sz="4" w:space="0"/>
              <w:bottom w:val="single" w:color="auto" w:sz="4" w:space="0"/>
              <w:right w:val="single" w:color="auto" w:sz="4" w:space="0"/>
            </w:tcBorders>
            <w:shd w:val="clear" w:color="auto" w:fill="auto"/>
          </w:tcPr>
          <w:p w14:paraId="0D6F2FC4">
            <w:pPr>
              <w:autoSpaceDE w:val="0"/>
              <w:autoSpaceDN w:val="0"/>
              <w:adjustRightInd w:val="0"/>
              <w:spacing w:before="100" w:beforeAutospacing="1" w:after="100" w:afterAutospacing="1" w:line="276" w:lineRule="auto"/>
              <w:rPr>
                <w:rFonts w:cs="Times New Roman"/>
                <w:b/>
                <w:bCs/>
                <w:szCs w:val="24"/>
              </w:rPr>
            </w:pPr>
          </w:p>
        </w:tc>
        <w:tc>
          <w:tcPr>
            <w:tcW w:w="287" w:type="pct"/>
            <w:tcBorders>
              <w:top w:val="single" w:color="auto" w:sz="4" w:space="0"/>
              <w:left w:val="single" w:color="auto" w:sz="4" w:space="0"/>
              <w:bottom w:val="single" w:color="auto" w:sz="4" w:space="0"/>
              <w:right w:val="single" w:color="auto" w:sz="4" w:space="0"/>
            </w:tcBorders>
            <w:shd w:val="clear" w:color="auto" w:fill="auto"/>
          </w:tcPr>
          <w:p w14:paraId="7D881AA9">
            <w:pPr>
              <w:autoSpaceDE w:val="0"/>
              <w:autoSpaceDN w:val="0"/>
              <w:adjustRightInd w:val="0"/>
              <w:spacing w:before="100" w:beforeAutospacing="1" w:after="100" w:afterAutospacing="1" w:line="276" w:lineRule="auto"/>
              <w:rPr>
                <w:rFonts w:cs="Times New Roman"/>
                <w:b/>
                <w:bCs/>
                <w:szCs w:val="24"/>
              </w:rPr>
            </w:pPr>
          </w:p>
        </w:tc>
        <w:tc>
          <w:tcPr>
            <w:tcW w:w="304" w:type="pct"/>
            <w:tcBorders>
              <w:top w:val="single" w:color="auto" w:sz="4" w:space="0"/>
              <w:left w:val="single" w:color="auto" w:sz="4" w:space="0"/>
              <w:bottom w:val="single" w:color="auto" w:sz="4" w:space="0"/>
              <w:right w:val="single" w:color="auto" w:sz="4" w:space="0"/>
            </w:tcBorders>
            <w:shd w:val="clear" w:color="auto" w:fill="auto"/>
          </w:tcPr>
          <w:p w14:paraId="6973C8E4">
            <w:pPr>
              <w:autoSpaceDE w:val="0"/>
              <w:autoSpaceDN w:val="0"/>
              <w:adjustRightInd w:val="0"/>
              <w:spacing w:before="100" w:beforeAutospacing="1" w:after="100" w:afterAutospacing="1" w:line="276" w:lineRule="auto"/>
              <w:rPr>
                <w:rFonts w:cs="Times New Roman"/>
                <w:b/>
                <w:bCs/>
                <w:szCs w:val="24"/>
              </w:rPr>
            </w:pPr>
          </w:p>
        </w:tc>
        <w:tc>
          <w:tcPr>
            <w:tcW w:w="321" w:type="pct"/>
            <w:tcBorders>
              <w:top w:val="single" w:color="auto" w:sz="4" w:space="0"/>
              <w:left w:val="single" w:color="auto" w:sz="4" w:space="0"/>
              <w:bottom w:val="single" w:color="auto" w:sz="4" w:space="0"/>
              <w:right w:val="single" w:color="auto" w:sz="4" w:space="0"/>
            </w:tcBorders>
            <w:shd w:val="clear" w:color="auto" w:fill="auto"/>
          </w:tcPr>
          <w:p w14:paraId="19EECAA4">
            <w:pPr>
              <w:autoSpaceDE w:val="0"/>
              <w:autoSpaceDN w:val="0"/>
              <w:adjustRightInd w:val="0"/>
              <w:spacing w:before="100" w:beforeAutospacing="1" w:after="100" w:afterAutospacing="1" w:line="276" w:lineRule="auto"/>
              <w:rPr>
                <w:rFonts w:cs="Times New Roman"/>
                <w:b/>
                <w:bCs/>
                <w:szCs w:val="24"/>
              </w:rPr>
            </w:pPr>
          </w:p>
        </w:tc>
      </w:tr>
    </w:tbl>
    <w:p w14:paraId="604ED266">
      <w:pPr>
        <w:rPr>
          <w:rFonts w:cs="Times New Roman"/>
          <w:szCs w:val="24"/>
        </w:rPr>
      </w:pPr>
    </w:p>
    <w:p w14:paraId="4AEA841F">
      <w:pPr>
        <w:rPr>
          <w:rFonts w:cs="Times New Roman"/>
          <w:b/>
          <w:bCs/>
          <w:szCs w:val="24"/>
        </w:rPr>
      </w:pPr>
      <w:r>
        <w:rPr>
          <w:rFonts w:cs="Times New Roman"/>
          <w:b/>
          <w:szCs w:val="24"/>
        </w:rPr>
        <w:t xml:space="preserve">SECTION D: </w:t>
      </w:r>
      <w:r>
        <w:rPr>
          <w:rFonts w:cs="Times New Roman"/>
          <w:b/>
          <w:bCs/>
          <w:szCs w:val="24"/>
        </w:rPr>
        <w:t xml:space="preserve">EFFECT OF TRANSACTIONAL LEADERSHIP STYLE ON THE ADOPTION OF DIGITAL TRANSFORMATION </w:t>
      </w:r>
    </w:p>
    <w:p w14:paraId="21DB76C6">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8"/>
        <w:gridCol w:w="587"/>
        <w:gridCol w:w="628"/>
        <w:gridCol w:w="522"/>
        <w:gridCol w:w="549"/>
        <w:gridCol w:w="582"/>
      </w:tblGrid>
      <w:tr w14:paraId="7F03B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B6857C7">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 xml:space="preserve">STATEMENTS </w:t>
            </w:r>
          </w:p>
        </w:tc>
        <w:tc>
          <w:tcPr>
            <w:tcW w:w="343" w:type="pct"/>
            <w:shd w:val="clear" w:color="auto" w:fill="auto"/>
          </w:tcPr>
          <w:p w14:paraId="6CFC62EE">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5</w:t>
            </w:r>
          </w:p>
        </w:tc>
        <w:tc>
          <w:tcPr>
            <w:tcW w:w="367" w:type="pct"/>
            <w:shd w:val="clear" w:color="auto" w:fill="auto"/>
          </w:tcPr>
          <w:p w14:paraId="296C2532">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4</w:t>
            </w:r>
          </w:p>
        </w:tc>
        <w:tc>
          <w:tcPr>
            <w:tcW w:w="305" w:type="pct"/>
            <w:shd w:val="clear" w:color="auto" w:fill="auto"/>
          </w:tcPr>
          <w:p w14:paraId="34DBB5D3">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3</w:t>
            </w:r>
          </w:p>
        </w:tc>
        <w:tc>
          <w:tcPr>
            <w:tcW w:w="321" w:type="pct"/>
            <w:shd w:val="clear" w:color="auto" w:fill="auto"/>
          </w:tcPr>
          <w:p w14:paraId="6BDB1E24">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2</w:t>
            </w:r>
          </w:p>
        </w:tc>
        <w:tc>
          <w:tcPr>
            <w:tcW w:w="340" w:type="pct"/>
            <w:shd w:val="clear" w:color="auto" w:fill="auto"/>
          </w:tcPr>
          <w:p w14:paraId="502037A6">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1</w:t>
            </w:r>
          </w:p>
        </w:tc>
      </w:tr>
      <w:tr w14:paraId="51E35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D6E50EC">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clearly outlines the rewards and recognition for actively participating in digital transformation initiatives.</w:t>
            </w:r>
          </w:p>
        </w:tc>
        <w:tc>
          <w:tcPr>
            <w:tcW w:w="343" w:type="pct"/>
            <w:shd w:val="clear" w:color="auto" w:fill="auto"/>
          </w:tcPr>
          <w:p w14:paraId="1C2348C6">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10ABA202">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2372E48B">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09B67CB8">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38DB589D">
            <w:pPr>
              <w:autoSpaceDE w:val="0"/>
              <w:autoSpaceDN w:val="0"/>
              <w:adjustRightInd w:val="0"/>
              <w:spacing w:before="100" w:beforeAutospacing="1" w:after="100" w:afterAutospacing="1" w:line="276" w:lineRule="auto"/>
              <w:rPr>
                <w:rFonts w:cs="Times New Roman"/>
                <w:b/>
                <w:bCs/>
                <w:szCs w:val="24"/>
              </w:rPr>
            </w:pPr>
          </w:p>
        </w:tc>
      </w:tr>
      <w:tr w14:paraId="486C2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1A177813">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When I perform well in using new digital tools, my leader is quick to offer praise or public recognition.</w:t>
            </w:r>
          </w:p>
        </w:tc>
        <w:tc>
          <w:tcPr>
            <w:tcW w:w="343" w:type="pct"/>
            <w:shd w:val="clear" w:color="auto" w:fill="auto"/>
          </w:tcPr>
          <w:p w14:paraId="1166383D">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19882CA4">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8255710">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6B89BF3A">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1E79F9AD">
            <w:pPr>
              <w:autoSpaceDE w:val="0"/>
              <w:autoSpaceDN w:val="0"/>
              <w:adjustRightInd w:val="0"/>
              <w:spacing w:before="100" w:beforeAutospacing="1" w:after="100" w:afterAutospacing="1" w:line="276" w:lineRule="auto"/>
              <w:rPr>
                <w:rFonts w:cs="Times New Roman"/>
                <w:b/>
                <w:bCs/>
                <w:szCs w:val="24"/>
              </w:rPr>
            </w:pPr>
          </w:p>
        </w:tc>
      </w:tr>
      <w:tr w14:paraId="5E10C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73B4EA5">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clarifies what specific performance goals are tied to the successful adoption of digital transformation.</w:t>
            </w:r>
          </w:p>
        </w:tc>
        <w:tc>
          <w:tcPr>
            <w:tcW w:w="343" w:type="pct"/>
            <w:shd w:val="clear" w:color="auto" w:fill="auto"/>
          </w:tcPr>
          <w:p w14:paraId="394518FC">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ADC5DEE">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630C39E4">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6715D623">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4BC4F5A6">
            <w:pPr>
              <w:autoSpaceDE w:val="0"/>
              <w:autoSpaceDN w:val="0"/>
              <w:adjustRightInd w:val="0"/>
              <w:spacing w:before="100" w:beforeAutospacing="1" w:after="100" w:afterAutospacing="1" w:line="276" w:lineRule="auto"/>
              <w:rPr>
                <w:rFonts w:cs="Times New Roman"/>
                <w:b/>
                <w:bCs/>
                <w:szCs w:val="24"/>
              </w:rPr>
            </w:pPr>
          </w:p>
        </w:tc>
      </w:tr>
      <w:tr w14:paraId="786CA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3DF80FE">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I feel confident that my leader will intervene and address any performance issues related to a lack of participation in digital transformation.</w:t>
            </w:r>
          </w:p>
        </w:tc>
        <w:tc>
          <w:tcPr>
            <w:tcW w:w="343" w:type="pct"/>
            <w:shd w:val="clear" w:color="auto" w:fill="auto"/>
          </w:tcPr>
          <w:p w14:paraId="70646085">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55D7BCC2">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507154CA">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26CE9BF5">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5F41BFEC">
            <w:pPr>
              <w:autoSpaceDE w:val="0"/>
              <w:autoSpaceDN w:val="0"/>
              <w:adjustRightInd w:val="0"/>
              <w:spacing w:before="100" w:beforeAutospacing="1" w:after="100" w:afterAutospacing="1" w:line="276" w:lineRule="auto"/>
              <w:rPr>
                <w:rFonts w:cs="Times New Roman"/>
                <w:b/>
                <w:bCs/>
                <w:szCs w:val="24"/>
              </w:rPr>
            </w:pPr>
          </w:p>
        </w:tc>
      </w:tr>
      <w:tr w14:paraId="29DF7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BCB900B">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emphasizes the potential negative consequences (e.g., missed opportunities) of not adopting new digital tools.</w:t>
            </w:r>
          </w:p>
        </w:tc>
        <w:tc>
          <w:tcPr>
            <w:tcW w:w="343" w:type="pct"/>
            <w:shd w:val="clear" w:color="auto" w:fill="auto"/>
          </w:tcPr>
          <w:p w14:paraId="4B61E484">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058872CD">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5EA8C397">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0B645CA3">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24429875">
            <w:pPr>
              <w:autoSpaceDE w:val="0"/>
              <w:autoSpaceDN w:val="0"/>
              <w:adjustRightInd w:val="0"/>
              <w:spacing w:before="100" w:beforeAutospacing="1" w:after="100" w:afterAutospacing="1" w:line="276" w:lineRule="auto"/>
              <w:rPr>
                <w:rFonts w:cs="Times New Roman"/>
                <w:b/>
                <w:bCs/>
                <w:szCs w:val="24"/>
              </w:rPr>
            </w:pPr>
          </w:p>
        </w:tc>
      </w:tr>
      <w:tr w14:paraId="32BD5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E31A1AD">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I am clear on the specific tasks and deadlines expected of me regarding digital transformation initiatives.</w:t>
            </w:r>
          </w:p>
        </w:tc>
        <w:tc>
          <w:tcPr>
            <w:tcW w:w="343" w:type="pct"/>
            <w:shd w:val="clear" w:color="auto" w:fill="auto"/>
          </w:tcPr>
          <w:p w14:paraId="511472E4">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18887736">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4652190D">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5697D7AC">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1A39B40F">
            <w:pPr>
              <w:autoSpaceDE w:val="0"/>
              <w:autoSpaceDN w:val="0"/>
              <w:adjustRightInd w:val="0"/>
              <w:spacing w:before="100" w:beforeAutospacing="1" w:after="100" w:afterAutospacing="1" w:line="276" w:lineRule="auto"/>
              <w:rPr>
                <w:rFonts w:cs="Times New Roman"/>
                <w:b/>
                <w:bCs/>
                <w:szCs w:val="24"/>
              </w:rPr>
            </w:pPr>
          </w:p>
        </w:tc>
      </w:tr>
      <w:tr w14:paraId="1AA83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25B3C8A6">
            <w:pPr>
              <w:pStyle w:val="30"/>
              <w:numPr>
                <w:ilvl w:val="0"/>
                <w:numId w:val="13"/>
              </w:numPr>
              <w:autoSpaceDE w:val="0"/>
              <w:autoSpaceDN w:val="0"/>
              <w:adjustRightInd w:val="0"/>
              <w:spacing w:before="100" w:beforeAutospacing="1" w:after="100" w:afterAutospacing="1" w:line="276" w:lineRule="auto"/>
              <w:ind w:left="312"/>
              <w:jc w:val="left"/>
              <w:rPr>
                <w:rFonts w:cs="Times New Roman"/>
                <w:szCs w:val="24"/>
              </w:rPr>
            </w:pPr>
            <w:r>
              <w:rPr>
                <w:rFonts w:cs="Times New Roman"/>
                <w:szCs w:val="24"/>
              </w:rPr>
              <w:t>My leader focuses on ensuring clear communication and expectations when introducing new digital tools.</w:t>
            </w:r>
          </w:p>
        </w:tc>
        <w:tc>
          <w:tcPr>
            <w:tcW w:w="343" w:type="pct"/>
            <w:shd w:val="clear" w:color="auto" w:fill="auto"/>
          </w:tcPr>
          <w:p w14:paraId="7D25588D">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1CC307AB">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0109FB13">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76F1B41B">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31977675">
            <w:pPr>
              <w:autoSpaceDE w:val="0"/>
              <w:autoSpaceDN w:val="0"/>
              <w:adjustRightInd w:val="0"/>
              <w:spacing w:before="100" w:beforeAutospacing="1" w:after="100" w:afterAutospacing="1" w:line="276" w:lineRule="auto"/>
              <w:rPr>
                <w:rFonts w:cs="Times New Roman"/>
                <w:b/>
                <w:bCs/>
                <w:szCs w:val="24"/>
              </w:rPr>
            </w:pPr>
          </w:p>
        </w:tc>
      </w:tr>
    </w:tbl>
    <w:p w14:paraId="420FD4C8">
      <w:pPr>
        <w:rPr>
          <w:rFonts w:cs="Times New Roman"/>
          <w:szCs w:val="24"/>
        </w:rPr>
      </w:pPr>
    </w:p>
    <w:p w14:paraId="7462D226">
      <w:pPr>
        <w:rPr>
          <w:rFonts w:cs="Times New Roman"/>
          <w:szCs w:val="24"/>
        </w:rPr>
      </w:pPr>
    </w:p>
    <w:p w14:paraId="0E24DF50">
      <w:pPr>
        <w:rPr>
          <w:rFonts w:cs="Times New Roman"/>
          <w:b/>
          <w:szCs w:val="24"/>
        </w:rPr>
      </w:pPr>
      <w:r>
        <w:rPr>
          <w:rFonts w:cs="Times New Roman"/>
          <w:b/>
          <w:szCs w:val="24"/>
        </w:rPr>
        <w:t xml:space="preserve">SECTION E: </w:t>
      </w:r>
      <w:r>
        <w:rPr>
          <w:rFonts w:cs="Times New Roman"/>
          <w:b/>
          <w:bCs/>
          <w:szCs w:val="24"/>
        </w:rPr>
        <w:t>EFFECT OF PARTICIPATIVE LEADERSHIP STYLE ON THE ADOPTION OF DIGITAL TRANSFORMATION IN THE PUBLIC SECTOR</w:t>
      </w:r>
    </w:p>
    <w:p w14:paraId="3797BBEE">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8"/>
        <w:gridCol w:w="587"/>
        <w:gridCol w:w="628"/>
        <w:gridCol w:w="522"/>
        <w:gridCol w:w="549"/>
        <w:gridCol w:w="582"/>
      </w:tblGrid>
      <w:tr w14:paraId="6FA52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53117852">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 xml:space="preserve">STATEMENTS </w:t>
            </w:r>
          </w:p>
        </w:tc>
        <w:tc>
          <w:tcPr>
            <w:tcW w:w="343" w:type="pct"/>
            <w:shd w:val="clear" w:color="auto" w:fill="auto"/>
          </w:tcPr>
          <w:p w14:paraId="6041B9FA">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5</w:t>
            </w:r>
          </w:p>
        </w:tc>
        <w:tc>
          <w:tcPr>
            <w:tcW w:w="367" w:type="pct"/>
            <w:shd w:val="clear" w:color="auto" w:fill="auto"/>
          </w:tcPr>
          <w:p w14:paraId="5488A401">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4</w:t>
            </w:r>
          </w:p>
        </w:tc>
        <w:tc>
          <w:tcPr>
            <w:tcW w:w="305" w:type="pct"/>
            <w:shd w:val="clear" w:color="auto" w:fill="auto"/>
          </w:tcPr>
          <w:p w14:paraId="1908A1B1">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3</w:t>
            </w:r>
          </w:p>
        </w:tc>
        <w:tc>
          <w:tcPr>
            <w:tcW w:w="321" w:type="pct"/>
            <w:shd w:val="clear" w:color="auto" w:fill="auto"/>
          </w:tcPr>
          <w:p w14:paraId="7B2FC948">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2</w:t>
            </w:r>
          </w:p>
        </w:tc>
        <w:tc>
          <w:tcPr>
            <w:tcW w:w="340" w:type="pct"/>
            <w:shd w:val="clear" w:color="auto" w:fill="auto"/>
          </w:tcPr>
          <w:p w14:paraId="7349C205">
            <w:pPr>
              <w:autoSpaceDE w:val="0"/>
              <w:autoSpaceDN w:val="0"/>
              <w:adjustRightInd w:val="0"/>
              <w:spacing w:before="100" w:beforeAutospacing="1" w:after="100" w:afterAutospacing="1" w:line="240" w:lineRule="auto"/>
              <w:rPr>
                <w:rFonts w:cs="Times New Roman"/>
                <w:b/>
                <w:bCs/>
                <w:szCs w:val="24"/>
              </w:rPr>
            </w:pPr>
            <w:r>
              <w:rPr>
                <w:rFonts w:cs="Times New Roman"/>
                <w:b/>
                <w:bCs/>
                <w:szCs w:val="24"/>
              </w:rPr>
              <w:t>1</w:t>
            </w:r>
          </w:p>
        </w:tc>
      </w:tr>
      <w:tr w14:paraId="11128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2D908784">
            <w:pPr>
              <w:autoSpaceDE w:val="0"/>
              <w:autoSpaceDN w:val="0"/>
              <w:adjustRightInd w:val="0"/>
              <w:spacing w:before="100" w:beforeAutospacing="1" w:after="100" w:afterAutospacing="1" w:line="240" w:lineRule="auto"/>
              <w:jc w:val="left"/>
              <w:rPr>
                <w:rFonts w:cs="Times New Roman"/>
                <w:szCs w:val="24"/>
              </w:rPr>
            </w:pPr>
            <w:r>
              <w:rPr>
                <w:rFonts w:eastAsia="Times New Roman" w:cs="Times New Roman"/>
                <w:szCs w:val="24"/>
              </w:rPr>
              <w:t>1. Their leaders actively involve team members in decision-making processes related to digital transformation.</w:t>
            </w:r>
          </w:p>
        </w:tc>
        <w:tc>
          <w:tcPr>
            <w:tcW w:w="343" w:type="pct"/>
            <w:shd w:val="clear" w:color="auto" w:fill="auto"/>
          </w:tcPr>
          <w:p w14:paraId="1CABAE25">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01447718">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3A99894B">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2F34D738">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19313D89">
            <w:pPr>
              <w:autoSpaceDE w:val="0"/>
              <w:autoSpaceDN w:val="0"/>
              <w:adjustRightInd w:val="0"/>
              <w:spacing w:before="100" w:beforeAutospacing="1" w:after="100" w:afterAutospacing="1" w:line="240" w:lineRule="auto"/>
              <w:rPr>
                <w:rFonts w:cs="Times New Roman"/>
                <w:b/>
                <w:bCs/>
                <w:szCs w:val="24"/>
              </w:rPr>
            </w:pPr>
          </w:p>
        </w:tc>
      </w:tr>
      <w:tr w14:paraId="7DC34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0DFDA420">
            <w:pPr>
              <w:autoSpaceDE w:val="0"/>
              <w:autoSpaceDN w:val="0"/>
              <w:adjustRightInd w:val="0"/>
              <w:spacing w:before="100" w:beforeAutospacing="1" w:after="100" w:afterAutospacing="1" w:line="240" w:lineRule="auto"/>
              <w:jc w:val="left"/>
              <w:rPr>
                <w:rFonts w:cs="Times New Roman"/>
                <w:szCs w:val="24"/>
              </w:rPr>
            </w:pPr>
            <w:r>
              <w:rPr>
                <w:rFonts w:eastAsia="Times New Roman" w:cs="Times New Roman"/>
                <w:szCs w:val="24"/>
              </w:rPr>
              <w:t>2. Team members feel empowered to contribute ideas and suggestions for digital transformation initiatives.</w:t>
            </w:r>
          </w:p>
        </w:tc>
        <w:tc>
          <w:tcPr>
            <w:tcW w:w="343" w:type="pct"/>
            <w:shd w:val="clear" w:color="auto" w:fill="auto"/>
          </w:tcPr>
          <w:p w14:paraId="568E16B2">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240997E9">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1F15990B">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1A9CF4D8">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1269BEA4">
            <w:pPr>
              <w:autoSpaceDE w:val="0"/>
              <w:autoSpaceDN w:val="0"/>
              <w:adjustRightInd w:val="0"/>
              <w:spacing w:before="100" w:beforeAutospacing="1" w:after="100" w:afterAutospacing="1" w:line="240" w:lineRule="auto"/>
              <w:rPr>
                <w:rFonts w:cs="Times New Roman"/>
                <w:b/>
                <w:bCs/>
                <w:szCs w:val="24"/>
              </w:rPr>
            </w:pPr>
          </w:p>
        </w:tc>
      </w:tr>
      <w:tr w14:paraId="15AAC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479E0D33">
            <w:pPr>
              <w:spacing w:line="240" w:lineRule="auto"/>
              <w:jc w:val="left"/>
              <w:rPr>
                <w:rFonts w:cs="Times New Roman"/>
                <w:szCs w:val="24"/>
              </w:rPr>
            </w:pPr>
            <w:r>
              <w:rPr>
                <w:rFonts w:eastAsia="Times New Roman" w:cs="Times New Roman"/>
                <w:szCs w:val="24"/>
              </w:rPr>
              <w:t>3. The participative leadership style of their leaders enhances the acceptance of digital transformation within the organization.</w:t>
            </w:r>
          </w:p>
        </w:tc>
        <w:tc>
          <w:tcPr>
            <w:tcW w:w="343" w:type="pct"/>
            <w:shd w:val="clear" w:color="auto" w:fill="auto"/>
          </w:tcPr>
          <w:p w14:paraId="156D30ED">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18FAADF2">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63EFD914">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0367CF01">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407CFAB5">
            <w:pPr>
              <w:autoSpaceDE w:val="0"/>
              <w:autoSpaceDN w:val="0"/>
              <w:adjustRightInd w:val="0"/>
              <w:spacing w:before="100" w:beforeAutospacing="1" w:after="100" w:afterAutospacing="1" w:line="240" w:lineRule="auto"/>
              <w:rPr>
                <w:rFonts w:cs="Times New Roman"/>
                <w:b/>
                <w:bCs/>
                <w:szCs w:val="24"/>
              </w:rPr>
            </w:pPr>
          </w:p>
        </w:tc>
      </w:tr>
      <w:tr w14:paraId="792AD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53574324">
            <w:pPr>
              <w:spacing w:line="240" w:lineRule="auto"/>
              <w:jc w:val="left"/>
              <w:rPr>
                <w:rFonts w:cs="Times New Roman"/>
                <w:szCs w:val="24"/>
              </w:rPr>
            </w:pPr>
            <w:r>
              <w:rPr>
                <w:rFonts w:eastAsia="Times New Roman" w:cs="Times New Roman"/>
                <w:szCs w:val="24"/>
              </w:rPr>
              <w:t>4. Team members perceive that their opinions are valued and considered in the implementation of digital transformation strategies.</w:t>
            </w:r>
          </w:p>
        </w:tc>
        <w:tc>
          <w:tcPr>
            <w:tcW w:w="343" w:type="pct"/>
            <w:shd w:val="clear" w:color="auto" w:fill="auto"/>
          </w:tcPr>
          <w:p w14:paraId="55B7A2BB">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00EAB3EF">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47057CB0">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388D53DD">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20D7281E">
            <w:pPr>
              <w:autoSpaceDE w:val="0"/>
              <w:autoSpaceDN w:val="0"/>
              <w:adjustRightInd w:val="0"/>
              <w:spacing w:before="100" w:beforeAutospacing="1" w:after="100" w:afterAutospacing="1" w:line="240" w:lineRule="auto"/>
              <w:rPr>
                <w:rFonts w:cs="Times New Roman"/>
                <w:b/>
                <w:bCs/>
                <w:szCs w:val="24"/>
              </w:rPr>
            </w:pPr>
          </w:p>
        </w:tc>
      </w:tr>
      <w:tr w14:paraId="044B2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7A983FE0">
            <w:pPr>
              <w:spacing w:line="240" w:lineRule="auto"/>
              <w:jc w:val="left"/>
              <w:rPr>
                <w:rFonts w:cs="Times New Roman"/>
                <w:szCs w:val="24"/>
              </w:rPr>
            </w:pPr>
            <w:r>
              <w:rPr>
                <w:rFonts w:eastAsia="Times New Roman" w:cs="Times New Roman"/>
                <w:szCs w:val="24"/>
              </w:rPr>
              <w:t>5. The participative approach of leadership fosters a culture of collaboration and innovation in digital transformation efforts.</w:t>
            </w:r>
          </w:p>
        </w:tc>
        <w:tc>
          <w:tcPr>
            <w:tcW w:w="343" w:type="pct"/>
            <w:shd w:val="clear" w:color="auto" w:fill="auto"/>
          </w:tcPr>
          <w:p w14:paraId="3DD76FA2">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0CE26C0D">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6557EC29">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790BDEFF">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5776D160">
            <w:pPr>
              <w:autoSpaceDE w:val="0"/>
              <w:autoSpaceDN w:val="0"/>
              <w:adjustRightInd w:val="0"/>
              <w:spacing w:before="100" w:beforeAutospacing="1" w:after="100" w:afterAutospacing="1" w:line="240" w:lineRule="auto"/>
              <w:rPr>
                <w:rFonts w:cs="Times New Roman"/>
                <w:b/>
                <w:bCs/>
                <w:szCs w:val="24"/>
              </w:rPr>
            </w:pPr>
          </w:p>
        </w:tc>
      </w:tr>
      <w:tr w14:paraId="107A1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528C2327">
            <w:pPr>
              <w:spacing w:line="240" w:lineRule="auto"/>
              <w:jc w:val="left"/>
              <w:rPr>
                <w:rFonts w:cs="Times New Roman"/>
                <w:szCs w:val="24"/>
              </w:rPr>
            </w:pPr>
            <w:r>
              <w:rPr>
                <w:rFonts w:eastAsia="Times New Roman" w:cs="Times New Roman"/>
                <w:szCs w:val="24"/>
              </w:rPr>
              <w:t>6. Team members are motivated to actively engage in digital transformation activities due to the participative leadership style.</w:t>
            </w:r>
          </w:p>
        </w:tc>
        <w:tc>
          <w:tcPr>
            <w:tcW w:w="343" w:type="pct"/>
            <w:shd w:val="clear" w:color="auto" w:fill="auto"/>
          </w:tcPr>
          <w:p w14:paraId="652D688E">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1A11042D">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19D9FE1A">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5AF5F76C">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2921CB1E">
            <w:pPr>
              <w:autoSpaceDE w:val="0"/>
              <w:autoSpaceDN w:val="0"/>
              <w:adjustRightInd w:val="0"/>
              <w:spacing w:before="100" w:beforeAutospacing="1" w:after="100" w:afterAutospacing="1" w:line="240" w:lineRule="auto"/>
              <w:rPr>
                <w:rFonts w:cs="Times New Roman"/>
                <w:b/>
                <w:bCs/>
                <w:szCs w:val="24"/>
              </w:rPr>
            </w:pPr>
          </w:p>
        </w:tc>
      </w:tr>
      <w:tr w14:paraId="33715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vAlign w:val="bottom"/>
          </w:tcPr>
          <w:p w14:paraId="36216884">
            <w:pPr>
              <w:spacing w:line="240" w:lineRule="auto"/>
              <w:jc w:val="left"/>
              <w:rPr>
                <w:rFonts w:cs="Times New Roman"/>
                <w:szCs w:val="24"/>
              </w:rPr>
            </w:pPr>
            <w:r>
              <w:rPr>
                <w:rFonts w:eastAsia="Times New Roman" w:cs="Times New Roman"/>
                <w:szCs w:val="24"/>
              </w:rPr>
              <w:t>7. The participative leadership style positively influences the speed and effectiveness of digital transformation initiatives.</w:t>
            </w:r>
          </w:p>
        </w:tc>
        <w:tc>
          <w:tcPr>
            <w:tcW w:w="343" w:type="pct"/>
            <w:shd w:val="clear" w:color="auto" w:fill="auto"/>
          </w:tcPr>
          <w:p w14:paraId="3AB35B08">
            <w:pPr>
              <w:autoSpaceDE w:val="0"/>
              <w:autoSpaceDN w:val="0"/>
              <w:adjustRightInd w:val="0"/>
              <w:spacing w:before="100" w:beforeAutospacing="1" w:after="100" w:afterAutospacing="1" w:line="240" w:lineRule="auto"/>
              <w:rPr>
                <w:rFonts w:cs="Times New Roman"/>
                <w:b/>
                <w:bCs/>
                <w:szCs w:val="24"/>
              </w:rPr>
            </w:pPr>
          </w:p>
        </w:tc>
        <w:tc>
          <w:tcPr>
            <w:tcW w:w="367" w:type="pct"/>
            <w:shd w:val="clear" w:color="auto" w:fill="auto"/>
          </w:tcPr>
          <w:p w14:paraId="0DB81BE6">
            <w:pPr>
              <w:autoSpaceDE w:val="0"/>
              <w:autoSpaceDN w:val="0"/>
              <w:adjustRightInd w:val="0"/>
              <w:spacing w:before="100" w:beforeAutospacing="1" w:after="100" w:afterAutospacing="1" w:line="240" w:lineRule="auto"/>
              <w:rPr>
                <w:rFonts w:cs="Times New Roman"/>
                <w:b/>
                <w:bCs/>
                <w:szCs w:val="24"/>
              </w:rPr>
            </w:pPr>
          </w:p>
        </w:tc>
        <w:tc>
          <w:tcPr>
            <w:tcW w:w="305" w:type="pct"/>
            <w:shd w:val="clear" w:color="auto" w:fill="auto"/>
          </w:tcPr>
          <w:p w14:paraId="6B12FFCC">
            <w:pPr>
              <w:autoSpaceDE w:val="0"/>
              <w:autoSpaceDN w:val="0"/>
              <w:adjustRightInd w:val="0"/>
              <w:spacing w:before="100" w:beforeAutospacing="1" w:after="100" w:afterAutospacing="1" w:line="240" w:lineRule="auto"/>
              <w:rPr>
                <w:rFonts w:cs="Times New Roman"/>
                <w:b/>
                <w:bCs/>
                <w:szCs w:val="24"/>
              </w:rPr>
            </w:pPr>
          </w:p>
        </w:tc>
        <w:tc>
          <w:tcPr>
            <w:tcW w:w="321" w:type="pct"/>
            <w:shd w:val="clear" w:color="auto" w:fill="auto"/>
          </w:tcPr>
          <w:p w14:paraId="52EC2C9F">
            <w:pPr>
              <w:autoSpaceDE w:val="0"/>
              <w:autoSpaceDN w:val="0"/>
              <w:adjustRightInd w:val="0"/>
              <w:spacing w:before="100" w:beforeAutospacing="1" w:after="100" w:afterAutospacing="1" w:line="240" w:lineRule="auto"/>
              <w:rPr>
                <w:rFonts w:cs="Times New Roman"/>
                <w:b/>
                <w:bCs/>
                <w:szCs w:val="24"/>
              </w:rPr>
            </w:pPr>
          </w:p>
        </w:tc>
        <w:tc>
          <w:tcPr>
            <w:tcW w:w="340" w:type="pct"/>
            <w:shd w:val="clear" w:color="auto" w:fill="auto"/>
          </w:tcPr>
          <w:p w14:paraId="49789ED0">
            <w:pPr>
              <w:autoSpaceDE w:val="0"/>
              <w:autoSpaceDN w:val="0"/>
              <w:adjustRightInd w:val="0"/>
              <w:spacing w:before="100" w:beforeAutospacing="1" w:after="100" w:afterAutospacing="1" w:line="240" w:lineRule="auto"/>
              <w:rPr>
                <w:rFonts w:cs="Times New Roman"/>
                <w:b/>
                <w:bCs/>
                <w:szCs w:val="24"/>
              </w:rPr>
            </w:pPr>
          </w:p>
        </w:tc>
      </w:tr>
    </w:tbl>
    <w:p w14:paraId="1F12D889">
      <w:pPr>
        <w:rPr>
          <w:rFonts w:cs="Times New Roman"/>
          <w:szCs w:val="24"/>
        </w:rPr>
      </w:pPr>
    </w:p>
    <w:p w14:paraId="3109BE69">
      <w:pPr>
        <w:spacing w:after="200" w:line="276" w:lineRule="auto"/>
        <w:jc w:val="left"/>
        <w:rPr>
          <w:rFonts w:cs="Times New Roman"/>
          <w:szCs w:val="24"/>
        </w:rPr>
      </w:pPr>
      <w:r>
        <w:rPr>
          <w:rFonts w:cs="Times New Roman"/>
          <w:szCs w:val="24"/>
        </w:rPr>
        <w:br w:type="page"/>
      </w:r>
    </w:p>
    <w:p w14:paraId="5DDA964A">
      <w:pPr>
        <w:rPr>
          <w:rFonts w:cs="Times New Roman"/>
          <w:b/>
          <w:szCs w:val="24"/>
        </w:rPr>
      </w:pPr>
      <w:r>
        <w:rPr>
          <w:rFonts w:cs="Times New Roman"/>
          <w:b/>
          <w:szCs w:val="24"/>
        </w:rPr>
        <w:t xml:space="preserve">SECTION F: </w:t>
      </w:r>
      <w:r>
        <w:rPr>
          <w:rFonts w:cs="Times New Roman"/>
          <w:b/>
          <w:bCs/>
          <w:szCs w:val="24"/>
        </w:rPr>
        <w:t>EFFECT OF AUTHORITATIVE LEADERSHIP STYLE ON THE ADOPTION OF DIGITAL TRANSFORMATION IN THE PUBLIC SECTOR</w:t>
      </w:r>
    </w:p>
    <w:p w14:paraId="25C46E0D">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8"/>
        <w:gridCol w:w="587"/>
        <w:gridCol w:w="628"/>
        <w:gridCol w:w="522"/>
        <w:gridCol w:w="549"/>
        <w:gridCol w:w="582"/>
      </w:tblGrid>
      <w:tr w14:paraId="6B2B4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BBEA20A">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 xml:space="preserve">STATEMENTS </w:t>
            </w:r>
          </w:p>
        </w:tc>
        <w:tc>
          <w:tcPr>
            <w:tcW w:w="343" w:type="pct"/>
            <w:shd w:val="clear" w:color="auto" w:fill="auto"/>
          </w:tcPr>
          <w:p w14:paraId="5B5B581C">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5</w:t>
            </w:r>
          </w:p>
        </w:tc>
        <w:tc>
          <w:tcPr>
            <w:tcW w:w="367" w:type="pct"/>
            <w:shd w:val="clear" w:color="auto" w:fill="auto"/>
          </w:tcPr>
          <w:p w14:paraId="5A501B63">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4</w:t>
            </w:r>
          </w:p>
        </w:tc>
        <w:tc>
          <w:tcPr>
            <w:tcW w:w="305" w:type="pct"/>
            <w:shd w:val="clear" w:color="auto" w:fill="auto"/>
          </w:tcPr>
          <w:p w14:paraId="4E379069">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3</w:t>
            </w:r>
          </w:p>
        </w:tc>
        <w:tc>
          <w:tcPr>
            <w:tcW w:w="321" w:type="pct"/>
            <w:shd w:val="clear" w:color="auto" w:fill="auto"/>
          </w:tcPr>
          <w:p w14:paraId="44ABF81E">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2</w:t>
            </w:r>
          </w:p>
        </w:tc>
        <w:tc>
          <w:tcPr>
            <w:tcW w:w="340" w:type="pct"/>
            <w:shd w:val="clear" w:color="auto" w:fill="auto"/>
          </w:tcPr>
          <w:p w14:paraId="145A66ED">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1</w:t>
            </w:r>
          </w:p>
        </w:tc>
      </w:tr>
      <w:tr w14:paraId="3036A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60D6A97">
            <w:pPr>
              <w:pStyle w:val="30"/>
              <w:numPr>
                <w:ilvl w:val="0"/>
                <w:numId w:val="14"/>
              </w:numPr>
              <w:autoSpaceDE w:val="0"/>
              <w:autoSpaceDN w:val="0"/>
              <w:adjustRightInd w:val="0"/>
              <w:spacing w:before="100" w:beforeAutospacing="1" w:after="100" w:afterAutospacing="1" w:line="276" w:lineRule="auto"/>
              <w:ind w:left="453"/>
              <w:jc w:val="left"/>
              <w:rPr>
                <w:rFonts w:cs="Times New Roman"/>
                <w:szCs w:val="24"/>
              </w:rPr>
            </w:pPr>
            <w:r>
              <w:rPr>
                <w:rFonts w:cs="Times New Roman"/>
                <w:szCs w:val="24"/>
              </w:rPr>
              <w:t>Their leader clearly communicates the vision and goals for digital transformation within the organization.</w:t>
            </w:r>
          </w:p>
        </w:tc>
        <w:tc>
          <w:tcPr>
            <w:tcW w:w="343" w:type="pct"/>
            <w:shd w:val="clear" w:color="auto" w:fill="auto"/>
          </w:tcPr>
          <w:p w14:paraId="7BBF0CE0">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6B5DEE79">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0D9296F7">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4BB630B6">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27778BB0">
            <w:pPr>
              <w:autoSpaceDE w:val="0"/>
              <w:autoSpaceDN w:val="0"/>
              <w:adjustRightInd w:val="0"/>
              <w:spacing w:before="100" w:beforeAutospacing="1" w:after="100" w:afterAutospacing="1" w:line="276" w:lineRule="auto"/>
              <w:rPr>
                <w:rFonts w:cs="Times New Roman"/>
                <w:b/>
                <w:bCs/>
                <w:szCs w:val="24"/>
              </w:rPr>
            </w:pPr>
          </w:p>
        </w:tc>
      </w:tr>
      <w:tr w14:paraId="610FE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3B19E178">
            <w:pPr>
              <w:pStyle w:val="30"/>
              <w:numPr>
                <w:ilvl w:val="0"/>
                <w:numId w:val="14"/>
              </w:numPr>
              <w:autoSpaceDE w:val="0"/>
              <w:autoSpaceDN w:val="0"/>
              <w:adjustRightInd w:val="0"/>
              <w:spacing w:before="100" w:beforeAutospacing="1" w:after="100" w:afterAutospacing="1" w:line="276" w:lineRule="auto"/>
              <w:ind w:left="453"/>
              <w:jc w:val="left"/>
              <w:rPr>
                <w:rFonts w:cs="Times New Roman"/>
                <w:szCs w:val="24"/>
              </w:rPr>
            </w:pPr>
            <w:r>
              <w:rPr>
                <w:rFonts w:cs="Times New Roman"/>
                <w:szCs w:val="24"/>
              </w:rPr>
              <w:t>Their leader sets clear expectations for employee participation in digital transformation initiatives.</w:t>
            </w:r>
          </w:p>
        </w:tc>
        <w:tc>
          <w:tcPr>
            <w:tcW w:w="343" w:type="pct"/>
            <w:shd w:val="clear" w:color="auto" w:fill="auto"/>
          </w:tcPr>
          <w:p w14:paraId="6AEB97D3">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6B2C74AF">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2385414E">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4A271E2F">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59BDCA8A">
            <w:pPr>
              <w:autoSpaceDE w:val="0"/>
              <w:autoSpaceDN w:val="0"/>
              <w:adjustRightInd w:val="0"/>
              <w:spacing w:before="100" w:beforeAutospacing="1" w:after="100" w:afterAutospacing="1" w:line="276" w:lineRule="auto"/>
              <w:rPr>
                <w:rFonts w:cs="Times New Roman"/>
                <w:b/>
                <w:bCs/>
                <w:szCs w:val="24"/>
              </w:rPr>
            </w:pPr>
          </w:p>
        </w:tc>
      </w:tr>
      <w:tr w14:paraId="69265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39DD8F26">
            <w:pPr>
              <w:pStyle w:val="30"/>
              <w:numPr>
                <w:ilvl w:val="0"/>
                <w:numId w:val="14"/>
              </w:numPr>
              <w:spacing w:line="360" w:lineRule="auto"/>
              <w:ind w:left="453"/>
              <w:jc w:val="left"/>
              <w:rPr>
                <w:rFonts w:cs="Times New Roman"/>
                <w:szCs w:val="24"/>
              </w:rPr>
            </w:pPr>
            <w:r>
              <w:rPr>
                <w:rFonts w:cs="Times New Roman"/>
                <w:szCs w:val="24"/>
              </w:rPr>
              <w:t>Their leader provides clear instructions and procedures for using new digital tools and technologies.</w:t>
            </w:r>
          </w:p>
        </w:tc>
        <w:tc>
          <w:tcPr>
            <w:tcW w:w="343" w:type="pct"/>
            <w:shd w:val="clear" w:color="auto" w:fill="auto"/>
          </w:tcPr>
          <w:p w14:paraId="03C97129">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6206E8E4">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3E21591B">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20643854">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3FD1A7FC">
            <w:pPr>
              <w:autoSpaceDE w:val="0"/>
              <w:autoSpaceDN w:val="0"/>
              <w:adjustRightInd w:val="0"/>
              <w:spacing w:before="100" w:beforeAutospacing="1" w:after="100" w:afterAutospacing="1" w:line="276" w:lineRule="auto"/>
              <w:rPr>
                <w:rFonts w:cs="Times New Roman"/>
                <w:b/>
                <w:bCs/>
                <w:szCs w:val="24"/>
              </w:rPr>
            </w:pPr>
          </w:p>
        </w:tc>
      </w:tr>
      <w:tr w14:paraId="21E5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E885A8E">
            <w:pPr>
              <w:pStyle w:val="30"/>
              <w:numPr>
                <w:ilvl w:val="0"/>
                <w:numId w:val="14"/>
              </w:numPr>
              <w:spacing w:line="360" w:lineRule="auto"/>
              <w:ind w:left="453"/>
              <w:jc w:val="left"/>
              <w:rPr>
                <w:rFonts w:cs="Times New Roman"/>
                <w:szCs w:val="24"/>
              </w:rPr>
            </w:pPr>
            <w:r>
              <w:rPr>
                <w:rFonts w:cs="Times New Roman"/>
                <w:szCs w:val="24"/>
              </w:rPr>
              <w:t>Their leader effectively holds employees accountable for their contributions to digital transformation efforts.</w:t>
            </w:r>
          </w:p>
        </w:tc>
        <w:tc>
          <w:tcPr>
            <w:tcW w:w="343" w:type="pct"/>
            <w:shd w:val="clear" w:color="auto" w:fill="auto"/>
          </w:tcPr>
          <w:p w14:paraId="5006E5C8">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33AA0E96">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DFE5DAC">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425C4668">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6905E316">
            <w:pPr>
              <w:autoSpaceDE w:val="0"/>
              <w:autoSpaceDN w:val="0"/>
              <w:adjustRightInd w:val="0"/>
              <w:spacing w:before="100" w:beforeAutospacing="1" w:after="100" w:afterAutospacing="1" w:line="276" w:lineRule="auto"/>
              <w:rPr>
                <w:rFonts w:cs="Times New Roman"/>
                <w:b/>
                <w:bCs/>
                <w:szCs w:val="24"/>
              </w:rPr>
            </w:pPr>
          </w:p>
        </w:tc>
      </w:tr>
      <w:tr w14:paraId="2D7DD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06C323BC">
            <w:pPr>
              <w:pStyle w:val="30"/>
              <w:numPr>
                <w:ilvl w:val="0"/>
                <w:numId w:val="14"/>
              </w:numPr>
              <w:spacing w:line="360" w:lineRule="auto"/>
              <w:ind w:left="453"/>
              <w:jc w:val="left"/>
              <w:rPr>
                <w:rFonts w:cs="Times New Roman"/>
                <w:szCs w:val="24"/>
              </w:rPr>
            </w:pPr>
            <w:r>
              <w:rPr>
                <w:rFonts w:cs="Times New Roman"/>
                <w:szCs w:val="24"/>
              </w:rPr>
              <w:t>Their leader demonstrates confidence in the ability of employees to learn and adapt to new digital technologies.</w:t>
            </w:r>
          </w:p>
        </w:tc>
        <w:tc>
          <w:tcPr>
            <w:tcW w:w="343" w:type="pct"/>
            <w:shd w:val="clear" w:color="auto" w:fill="auto"/>
          </w:tcPr>
          <w:p w14:paraId="073EA683">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0986A072">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0CC5F961">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21FCA80D">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74C7BBD5">
            <w:pPr>
              <w:autoSpaceDE w:val="0"/>
              <w:autoSpaceDN w:val="0"/>
              <w:adjustRightInd w:val="0"/>
              <w:spacing w:before="100" w:beforeAutospacing="1" w:after="100" w:afterAutospacing="1" w:line="276" w:lineRule="auto"/>
              <w:rPr>
                <w:rFonts w:cs="Times New Roman"/>
                <w:b/>
                <w:bCs/>
                <w:szCs w:val="24"/>
              </w:rPr>
            </w:pPr>
          </w:p>
        </w:tc>
      </w:tr>
      <w:tr w14:paraId="6CAD0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F544204">
            <w:pPr>
              <w:pStyle w:val="30"/>
              <w:numPr>
                <w:ilvl w:val="0"/>
                <w:numId w:val="14"/>
              </w:numPr>
              <w:spacing w:line="360" w:lineRule="auto"/>
              <w:ind w:left="453"/>
              <w:jc w:val="left"/>
              <w:rPr>
                <w:rFonts w:cs="Times New Roman"/>
                <w:szCs w:val="24"/>
              </w:rPr>
            </w:pPr>
            <w:r>
              <w:rPr>
                <w:rFonts w:cs="Times New Roman"/>
                <w:szCs w:val="24"/>
              </w:rPr>
              <w:t>Their leader encourages employees to experiment with new digital tools and technologies, even if it means making mistakes.</w:t>
            </w:r>
          </w:p>
        </w:tc>
        <w:tc>
          <w:tcPr>
            <w:tcW w:w="343" w:type="pct"/>
            <w:shd w:val="clear" w:color="auto" w:fill="auto"/>
          </w:tcPr>
          <w:p w14:paraId="6E757F7F">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CA9287E">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70833F44">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761EF734">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1CFE8E7D">
            <w:pPr>
              <w:autoSpaceDE w:val="0"/>
              <w:autoSpaceDN w:val="0"/>
              <w:adjustRightInd w:val="0"/>
              <w:spacing w:before="100" w:beforeAutospacing="1" w:after="100" w:afterAutospacing="1" w:line="276" w:lineRule="auto"/>
              <w:rPr>
                <w:rFonts w:cs="Times New Roman"/>
                <w:b/>
                <w:bCs/>
                <w:szCs w:val="24"/>
              </w:rPr>
            </w:pPr>
          </w:p>
        </w:tc>
      </w:tr>
      <w:tr w14:paraId="761A1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564C158">
            <w:pPr>
              <w:pStyle w:val="30"/>
              <w:numPr>
                <w:ilvl w:val="0"/>
                <w:numId w:val="14"/>
              </w:numPr>
              <w:spacing w:line="360" w:lineRule="auto"/>
              <w:ind w:left="453"/>
              <w:jc w:val="left"/>
              <w:rPr>
                <w:rFonts w:cs="Times New Roman"/>
                <w:szCs w:val="24"/>
              </w:rPr>
            </w:pPr>
            <w:r>
              <w:rPr>
                <w:rFonts w:cs="Times New Roman"/>
                <w:szCs w:val="24"/>
              </w:rPr>
              <w:t>Their leader provides timely feedback and recognition to employees who actively participate in digital transformation initiatives.</w:t>
            </w:r>
          </w:p>
        </w:tc>
        <w:tc>
          <w:tcPr>
            <w:tcW w:w="343" w:type="pct"/>
            <w:shd w:val="clear" w:color="auto" w:fill="auto"/>
          </w:tcPr>
          <w:p w14:paraId="455A1AD2">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CC3B991">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6BB2A9E5">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402C9533">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0964ABA9">
            <w:pPr>
              <w:autoSpaceDE w:val="0"/>
              <w:autoSpaceDN w:val="0"/>
              <w:adjustRightInd w:val="0"/>
              <w:spacing w:before="100" w:beforeAutospacing="1" w:after="100" w:afterAutospacing="1" w:line="276" w:lineRule="auto"/>
              <w:rPr>
                <w:rFonts w:cs="Times New Roman"/>
                <w:b/>
                <w:bCs/>
                <w:szCs w:val="24"/>
              </w:rPr>
            </w:pPr>
          </w:p>
        </w:tc>
      </w:tr>
    </w:tbl>
    <w:p w14:paraId="61BBE9BF">
      <w:pPr>
        <w:rPr>
          <w:rFonts w:cs="Times New Roman"/>
          <w:b/>
          <w:szCs w:val="24"/>
        </w:rPr>
      </w:pPr>
      <w:r>
        <w:rPr>
          <w:rFonts w:cs="Times New Roman"/>
          <w:b/>
          <w:szCs w:val="24"/>
        </w:rPr>
        <w:t xml:space="preserve">SECTION F: </w:t>
      </w:r>
      <w:r>
        <w:rPr>
          <w:rFonts w:cs="Times New Roman"/>
          <w:b/>
          <w:bCs/>
          <w:szCs w:val="24"/>
        </w:rPr>
        <w:t>ADOPTION OF DIGITAL TRANSFORMATION IN THE PUBLIC SECTOR</w:t>
      </w:r>
    </w:p>
    <w:p w14:paraId="010329C5">
      <w:pPr>
        <w:rPr>
          <w:rFonts w:cs="Times New Roman"/>
          <w:szCs w:val="24"/>
        </w:rPr>
      </w:pPr>
      <w:r>
        <w:rPr>
          <w:rFonts w:cs="Times New Roman"/>
          <w:szCs w:val="24"/>
        </w:rPr>
        <w:t>Please indicate the extent to which you agree or disagree with each statement by placing a tick where appropriate using the following 5-Point Likert scale: Strongly Disagree =1, Disagree=2, Neutral=3, Agree=4, Strongly Agree=5</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88"/>
        <w:gridCol w:w="587"/>
        <w:gridCol w:w="628"/>
        <w:gridCol w:w="522"/>
        <w:gridCol w:w="549"/>
        <w:gridCol w:w="582"/>
      </w:tblGrid>
      <w:tr w14:paraId="7AA24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716614D3">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 xml:space="preserve">STATEMENTS </w:t>
            </w:r>
          </w:p>
        </w:tc>
        <w:tc>
          <w:tcPr>
            <w:tcW w:w="343" w:type="pct"/>
            <w:shd w:val="clear" w:color="auto" w:fill="auto"/>
          </w:tcPr>
          <w:p w14:paraId="7439CD93">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5</w:t>
            </w:r>
          </w:p>
        </w:tc>
        <w:tc>
          <w:tcPr>
            <w:tcW w:w="367" w:type="pct"/>
            <w:shd w:val="clear" w:color="auto" w:fill="auto"/>
          </w:tcPr>
          <w:p w14:paraId="68906D92">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4</w:t>
            </w:r>
          </w:p>
        </w:tc>
        <w:tc>
          <w:tcPr>
            <w:tcW w:w="305" w:type="pct"/>
            <w:shd w:val="clear" w:color="auto" w:fill="auto"/>
          </w:tcPr>
          <w:p w14:paraId="07C86CE8">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3</w:t>
            </w:r>
          </w:p>
        </w:tc>
        <w:tc>
          <w:tcPr>
            <w:tcW w:w="321" w:type="pct"/>
            <w:shd w:val="clear" w:color="auto" w:fill="auto"/>
          </w:tcPr>
          <w:p w14:paraId="2F06C537">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2</w:t>
            </w:r>
          </w:p>
        </w:tc>
        <w:tc>
          <w:tcPr>
            <w:tcW w:w="340" w:type="pct"/>
            <w:shd w:val="clear" w:color="auto" w:fill="auto"/>
          </w:tcPr>
          <w:p w14:paraId="31C8AD04">
            <w:pPr>
              <w:autoSpaceDE w:val="0"/>
              <w:autoSpaceDN w:val="0"/>
              <w:adjustRightInd w:val="0"/>
              <w:spacing w:before="100" w:beforeAutospacing="1" w:after="100" w:afterAutospacing="1" w:line="276" w:lineRule="auto"/>
              <w:rPr>
                <w:rFonts w:cs="Times New Roman"/>
                <w:b/>
                <w:bCs/>
                <w:szCs w:val="24"/>
              </w:rPr>
            </w:pPr>
            <w:r>
              <w:rPr>
                <w:rFonts w:cs="Times New Roman"/>
                <w:b/>
                <w:bCs/>
                <w:szCs w:val="24"/>
              </w:rPr>
              <w:t>1</w:t>
            </w:r>
          </w:p>
        </w:tc>
      </w:tr>
      <w:tr w14:paraId="4768A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3F194DA2">
            <w:pPr>
              <w:pStyle w:val="30"/>
              <w:numPr>
                <w:ilvl w:val="0"/>
                <w:numId w:val="15"/>
              </w:numPr>
              <w:autoSpaceDE w:val="0"/>
              <w:autoSpaceDN w:val="0"/>
              <w:adjustRightInd w:val="0"/>
              <w:spacing w:before="100" w:beforeAutospacing="1" w:after="100" w:afterAutospacing="1" w:line="276" w:lineRule="auto"/>
              <w:ind w:left="453"/>
              <w:jc w:val="left"/>
              <w:rPr>
                <w:rFonts w:cs="Times New Roman"/>
                <w:szCs w:val="24"/>
              </w:rPr>
            </w:pPr>
            <w:r>
              <w:rPr>
                <w:rFonts w:cs="Times New Roman"/>
                <w:szCs w:val="24"/>
              </w:rPr>
              <w:t>Our organization has a clear vision for how digital transformation will improve our operations.</w:t>
            </w:r>
          </w:p>
        </w:tc>
        <w:tc>
          <w:tcPr>
            <w:tcW w:w="343" w:type="pct"/>
            <w:shd w:val="clear" w:color="auto" w:fill="auto"/>
          </w:tcPr>
          <w:p w14:paraId="48C42322">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27849CAE">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257B8412">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0E867D9C">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588D7FB2">
            <w:pPr>
              <w:autoSpaceDE w:val="0"/>
              <w:autoSpaceDN w:val="0"/>
              <w:adjustRightInd w:val="0"/>
              <w:spacing w:before="100" w:beforeAutospacing="1" w:after="100" w:afterAutospacing="1" w:line="276" w:lineRule="auto"/>
              <w:rPr>
                <w:rFonts w:cs="Times New Roman"/>
                <w:b/>
                <w:bCs/>
                <w:szCs w:val="24"/>
              </w:rPr>
            </w:pPr>
          </w:p>
        </w:tc>
      </w:tr>
      <w:tr w14:paraId="5FE9D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1504EDFF">
            <w:pPr>
              <w:pStyle w:val="30"/>
              <w:numPr>
                <w:ilvl w:val="0"/>
                <w:numId w:val="15"/>
              </w:numPr>
              <w:autoSpaceDE w:val="0"/>
              <w:autoSpaceDN w:val="0"/>
              <w:adjustRightInd w:val="0"/>
              <w:spacing w:before="100" w:beforeAutospacing="1" w:after="100" w:afterAutospacing="1" w:line="276" w:lineRule="auto"/>
              <w:ind w:left="453"/>
              <w:jc w:val="left"/>
              <w:rPr>
                <w:rFonts w:cs="Times New Roman"/>
                <w:szCs w:val="24"/>
              </w:rPr>
            </w:pPr>
            <w:r>
              <w:rPr>
                <w:rFonts w:cs="Times New Roman"/>
                <w:szCs w:val="24"/>
              </w:rPr>
              <w:t>Employees at all levels understand the benefits of digital transformation for their roles.</w:t>
            </w:r>
          </w:p>
        </w:tc>
        <w:tc>
          <w:tcPr>
            <w:tcW w:w="343" w:type="pct"/>
            <w:shd w:val="clear" w:color="auto" w:fill="auto"/>
          </w:tcPr>
          <w:p w14:paraId="792B043C">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024E5F45">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3A99C15">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6CD58614">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5685A3CD">
            <w:pPr>
              <w:autoSpaceDE w:val="0"/>
              <w:autoSpaceDN w:val="0"/>
              <w:adjustRightInd w:val="0"/>
              <w:spacing w:before="100" w:beforeAutospacing="1" w:after="100" w:afterAutospacing="1" w:line="276" w:lineRule="auto"/>
              <w:rPr>
                <w:rFonts w:cs="Times New Roman"/>
                <w:b/>
                <w:bCs/>
                <w:szCs w:val="24"/>
              </w:rPr>
            </w:pPr>
          </w:p>
        </w:tc>
      </w:tr>
      <w:tr w14:paraId="4881A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28EDBBF1">
            <w:pPr>
              <w:pStyle w:val="30"/>
              <w:numPr>
                <w:ilvl w:val="0"/>
                <w:numId w:val="15"/>
              </w:numPr>
              <w:autoSpaceDE w:val="0"/>
              <w:autoSpaceDN w:val="0"/>
              <w:adjustRightInd w:val="0"/>
              <w:spacing w:before="100" w:beforeAutospacing="1" w:after="100" w:afterAutospacing="1" w:line="276" w:lineRule="auto"/>
              <w:ind w:left="453"/>
              <w:jc w:val="left"/>
              <w:rPr>
                <w:rFonts w:cs="Times New Roman"/>
                <w:szCs w:val="24"/>
              </w:rPr>
            </w:pPr>
            <w:r>
              <w:rPr>
                <w:rFonts w:cs="Times New Roman"/>
                <w:szCs w:val="24"/>
              </w:rPr>
              <w:t>Our organization has allocated sufficient resources (budget, personnel, technology) to support digital transformation initiatives.</w:t>
            </w:r>
          </w:p>
        </w:tc>
        <w:tc>
          <w:tcPr>
            <w:tcW w:w="343" w:type="pct"/>
            <w:shd w:val="clear" w:color="auto" w:fill="auto"/>
          </w:tcPr>
          <w:p w14:paraId="434FC892">
            <w:pPr>
              <w:autoSpaceDE w:val="0"/>
              <w:autoSpaceDN w:val="0"/>
              <w:adjustRightInd w:val="0"/>
              <w:spacing w:before="100" w:beforeAutospacing="1" w:after="100" w:afterAutospacing="1" w:line="276" w:lineRule="auto"/>
              <w:rPr>
                <w:rFonts w:cs="Times New Roman"/>
                <w:b/>
                <w:bCs/>
                <w:szCs w:val="24"/>
              </w:rPr>
            </w:pPr>
          </w:p>
        </w:tc>
        <w:tc>
          <w:tcPr>
            <w:tcW w:w="367" w:type="pct"/>
            <w:shd w:val="clear" w:color="auto" w:fill="auto"/>
          </w:tcPr>
          <w:p w14:paraId="66CE4F78">
            <w:pPr>
              <w:autoSpaceDE w:val="0"/>
              <w:autoSpaceDN w:val="0"/>
              <w:adjustRightInd w:val="0"/>
              <w:spacing w:before="100" w:beforeAutospacing="1" w:after="100" w:afterAutospacing="1" w:line="276" w:lineRule="auto"/>
              <w:rPr>
                <w:rFonts w:cs="Times New Roman"/>
                <w:b/>
                <w:bCs/>
                <w:szCs w:val="24"/>
              </w:rPr>
            </w:pPr>
          </w:p>
        </w:tc>
        <w:tc>
          <w:tcPr>
            <w:tcW w:w="305" w:type="pct"/>
            <w:shd w:val="clear" w:color="auto" w:fill="auto"/>
          </w:tcPr>
          <w:p w14:paraId="13CBA4E9">
            <w:pPr>
              <w:autoSpaceDE w:val="0"/>
              <w:autoSpaceDN w:val="0"/>
              <w:adjustRightInd w:val="0"/>
              <w:spacing w:before="100" w:beforeAutospacing="1" w:after="100" w:afterAutospacing="1" w:line="276" w:lineRule="auto"/>
              <w:rPr>
                <w:rFonts w:cs="Times New Roman"/>
                <w:b/>
                <w:bCs/>
                <w:szCs w:val="24"/>
              </w:rPr>
            </w:pPr>
          </w:p>
        </w:tc>
        <w:tc>
          <w:tcPr>
            <w:tcW w:w="321" w:type="pct"/>
            <w:shd w:val="clear" w:color="auto" w:fill="auto"/>
          </w:tcPr>
          <w:p w14:paraId="06822ADB">
            <w:pPr>
              <w:autoSpaceDE w:val="0"/>
              <w:autoSpaceDN w:val="0"/>
              <w:adjustRightInd w:val="0"/>
              <w:spacing w:before="100" w:beforeAutospacing="1" w:after="100" w:afterAutospacing="1" w:line="276" w:lineRule="auto"/>
              <w:rPr>
                <w:rFonts w:cs="Times New Roman"/>
                <w:b/>
                <w:bCs/>
                <w:szCs w:val="24"/>
              </w:rPr>
            </w:pPr>
          </w:p>
        </w:tc>
        <w:tc>
          <w:tcPr>
            <w:tcW w:w="340" w:type="pct"/>
            <w:shd w:val="clear" w:color="auto" w:fill="auto"/>
          </w:tcPr>
          <w:p w14:paraId="4AB2CD7A">
            <w:pPr>
              <w:autoSpaceDE w:val="0"/>
              <w:autoSpaceDN w:val="0"/>
              <w:adjustRightInd w:val="0"/>
              <w:spacing w:before="100" w:beforeAutospacing="1" w:after="100" w:afterAutospacing="1" w:line="276" w:lineRule="auto"/>
              <w:rPr>
                <w:rFonts w:cs="Times New Roman"/>
                <w:b/>
                <w:bCs/>
                <w:szCs w:val="24"/>
              </w:rPr>
            </w:pPr>
          </w:p>
        </w:tc>
      </w:tr>
      <w:tr w14:paraId="3C323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31830A8A">
            <w:pPr>
              <w:pStyle w:val="30"/>
              <w:numPr>
                <w:ilvl w:val="0"/>
                <w:numId w:val="15"/>
              </w:numPr>
              <w:autoSpaceDE w:val="0"/>
              <w:autoSpaceDN w:val="0"/>
              <w:adjustRightInd w:val="0"/>
              <w:spacing w:before="100" w:beforeAutospacing="1" w:after="100" w:afterAutospacing="1" w:line="360" w:lineRule="auto"/>
              <w:ind w:left="453"/>
              <w:jc w:val="left"/>
              <w:rPr>
                <w:rFonts w:cs="Times New Roman"/>
                <w:szCs w:val="24"/>
              </w:rPr>
            </w:pPr>
            <w:r>
              <w:rPr>
                <w:rFonts w:cs="Times New Roman"/>
                <w:szCs w:val="24"/>
              </w:rPr>
              <w:t>Leaders actively champion digital transformation and provide guidance.</w:t>
            </w:r>
          </w:p>
        </w:tc>
        <w:tc>
          <w:tcPr>
            <w:tcW w:w="343" w:type="pct"/>
            <w:shd w:val="clear" w:color="auto" w:fill="auto"/>
          </w:tcPr>
          <w:p w14:paraId="0B381838">
            <w:pPr>
              <w:autoSpaceDE w:val="0"/>
              <w:autoSpaceDN w:val="0"/>
              <w:adjustRightInd w:val="0"/>
              <w:spacing w:before="100" w:beforeAutospacing="1" w:after="100" w:afterAutospacing="1"/>
              <w:rPr>
                <w:rFonts w:cs="Times New Roman"/>
                <w:b/>
                <w:bCs/>
                <w:szCs w:val="24"/>
              </w:rPr>
            </w:pPr>
          </w:p>
        </w:tc>
        <w:tc>
          <w:tcPr>
            <w:tcW w:w="367" w:type="pct"/>
            <w:shd w:val="clear" w:color="auto" w:fill="auto"/>
          </w:tcPr>
          <w:p w14:paraId="0205C5C9">
            <w:pPr>
              <w:autoSpaceDE w:val="0"/>
              <w:autoSpaceDN w:val="0"/>
              <w:adjustRightInd w:val="0"/>
              <w:spacing w:before="100" w:beforeAutospacing="1" w:after="100" w:afterAutospacing="1"/>
              <w:rPr>
                <w:rFonts w:cs="Times New Roman"/>
                <w:b/>
                <w:bCs/>
                <w:szCs w:val="24"/>
              </w:rPr>
            </w:pPr>
          </w:p>
        </w:tc>
        <w:tc>
          <w:tcPr>
            <w:tcW w:w="305" w:type="pct"/>
            <w:shd w:val="clear" w:color="auto" w:fill="auto"/>
          </w:tcPr>
          <w:p w14:paraId="32814E4B">
            <w:pPr>
              <w:autoSpaceDE w:val="0"/>
              <w:autoSpaceDN w:val="0"/>
              <w:adjustRightInd w:val="0"/>
              <w:spacing w:before="100" w:beforeAutospacing="1" w:after="100" w:afterAutospacing="1"/>
              <w:rPr>
                <w:rFonts w:cs="Times New Roman"/>
                <w:b/>
                <w:bCs/>
                <w:szCs w:val="24"/>
              </w:rPr>
            </w:pPr>
          </w:p>
        </w:tc>
        <w:tc>
          <w:tcPr>
            <w:tcW w:w="321" w:type="pct"/>
            <w:shd w:val="clear" w:color="auto" w:fill="auto"/>
          </w:tcPr>
          <w:p w14:paraId="25A55569">
            <w:pPr>
              <w:autoSpaceDE w:val="0"/>
              <w:autoSpaceDN w:val="0"/>
              <w:adjustRightInd w:val="0"/>
              <w:spacing w:before="100" w:beforeAutospacing="1" w:after="100" w:afterAutospacing="1"/>
              <w:rPr>
                <w:rFonts w:cs="Times New Roman"/>
                <w:b/>
                <w:bCs/>
                <w:szCs w:val="24"/>
              </w:rPr>
            </w:pPr>
          </w:p>
        </w:tc>
        <w:tc>
          <w:tcPr>
            <w:tcW w:w="340" w:type="pct"/>
            <w:shd w:val="clear" w:color="auto" w:fill="auto"/>
          </w:tcPr>
          <w:p w14:paraId="52CA7688">
            <w:pPr>
              <w:autoSpaceDE w:val="0"/>
              <w:autoSpaceDN w:val="0"/>
              <w:adjustRightInd w:val="0"/>
              <w:spacing w:before="100" w:beforeAutospacing="1" w:after="100" w:afterAutospacing="1"/>
              <w:rPr>
                <w:rFonts w:cs="Times New Roman"/>
                <w:b/>
                <w:bCs/>
                <w:szCs w:val="24"/>
              </w:rPr>
            </w:pPr>
          </w:p>
        </w:tc>
      </w:tr>
      <w:tr w14:paraId="37334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6D018963">
            <w:pPr>
              <w:pStyle w:val="30"/>
              <w:numPr>
                <w:ilvl w:val="0"/>
                <w:numId w:val="15"/>
              </w:numPr>
              <w:autoSpaceDE w:val="0"/>
              <w:autoSpaceDN w:val="0"/>
              <w:adjustRightInd w:val="0"/>
              <w:spacing w:before="100" w:beforeAutospacing="1" w:after="100" w:afterAutospacing="1" w:line="360" w:lineRule="auto"/>
              <w:ind w:left="453"/>
              <w:jc w:val="left"/>
              <w:rPr>
                <w:rFonts w:cs="Times New Roman"/>
                <w:szCs w:val="24"/>
              </w:rPr>
            </w:pPr>
            <w:r>
              <w:rPr>
                <w:rFonts w:cs="Times New Roman"/>
                <w:szCs w:val="24"/>
              </w:rPr>
              <w:t>The organization fosters a culture of innovation and experimentation to support digital transformation.</w:t>
            </w:r>
          </w:p>
        </w:tc>
        <w:tc>
          <w:tcPr>
            <w:tcW w:w="343" w:type="pct"/>
            <w:shd w:val="clear" w:color="auto" w:fill="auto"/>
          </w:tcPr>
          <w:p w14:paraId="6F008D4E">
            <w:pPr>
              <w:autoSpaceDE w:val="0"/>
              <w:autoSpaceDN w:val="0"/>
              <w:adjustRightInd w:val="0"/>
              <w:spacing w:before="100" w:beforeAutospacing="1" w:after="100" w:afterAutospacing="1"/>
              <w:rPr>
                <w:rFonts w:cs="Times New Roman"/>
                <w:b/>
                <w:bCs/>
                <w:szCs w:val="24"/>
              </w:rPr>
            </w:pPr>
          </w:p>
        </w:tc>
        <w:tc>
          <w:tcPr>
            <w:tcW w:w="367" w:type="pct"/>
            <w:shd w:val="clear" w:color="auto" w:fill="auto"/>
          </w:tcPr>
          <w:p w14:paraId="0339CA5F">
            <w:pPr>
              <w:autoSpaceDE w:val="0"/>
              <w:autoSpaceDN w:val="0"/>
              <w:adjustRightInd w:val="0"/>
              <w:spacing w:before="100" w:beforeAutospacing="1" w:after="100" w:afterAutospacing="1"/>
              <w:rPr>
                <w:rFonts w:cs="Times New Roman"/>
                <w:b/>
                <w:bCs/>
                <w:szCs w:val="24"/>
              </w:rPr>
            </w:pPr>
          </w:p>
        </w:tc>
        <w:tc>
          <w:tcPr>
            <w:tcW w:w="305" w:type="pct"/>
            <w:shd w:val="clear" w:color="auto" w:fill="auto"/>
          </w:tcPr>
          <w:p w14:paraId="5B155AAE">
            <w:pPr>
              <w:autoSpaceDE w:val="0"/>
              <w:autoSpaceDN w:val="0"/>
              <w:adjustRightInd w:val="0"/>
              <w:spacing w:before="100" w:beforeAutospacing="1" w:after="100" w:afterAutospacing="1"/>
              <w:rPr>
                <w:rFonts w:cs="Times New Roman"/>
                <w:b/>
                <w:bCs/>
                <w:szCs w:val="24"/>
              </w:rPr>
            </w:pPr>
          </w:p>
        </w:tc>
        <w:tc>
          <w:tcPr>
            <w:tcW w:w="321" w:type="pct"/>
            <w:shd w:val="clear" w:color="auto" w:fill="auto"/>
          </w:tcPr>
          <w:p w14:paraId="5D449995">
            <w:pPr>
              <w:autoSpaceDE w:val="0"/>
              <w:autoSpaceDN w:val="0"/>
              <w:adjustRightInd w:val="0"/>
              <w:spacing w:before="100" w:beforeAutospacing="1" w:after="100" w:afterAutospacing="1"/>
              <w:rPr>
                <w:rFonts w:cs="Times New Roman"/>
                <w:b/>
                <w:bCs/>
                <w:szCs w:val="24"/>
              </w:rPr>
            </w:pPr>
          </w:p>
        </w:tc>
        <w:tc>
          <w:tcPr>
            <w:tcW w:w="340" w:type="pct"/>
            <w:shd w:val="clear" w:color="auto" w:fill="auto"/>
          </w:tcPr>
          <w:p w14:paraId="2BC4C7D7">
            <w:pPr>
              <w:autoSpaceDE w:val="0"/>
              <w:autoSpaceDN w:val="0"/>
              <w:adjustRightInd w:val="0"/>
              <w:spacing w:before="100" w:beforeAutospacing="1" w:after="100" w:afterAutospacing="1"/>
              <w:rPr>
                <w:rFonts w:cs="Times New Roman"/>
                <w:b/>
                <w:bCs/>
                <w:szCs w:val="24"/>
              </w:rPr>
            </w:pPr>
          </w:p>
        </w:tc>
      </w:tr>
      <w:tr w14:paraId="7918F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62B9C7C">
            <w:pPr>
              <w:pStyle w:val="30"/>
              <w:numPr>
                <w:ilvl w:val="0"/>
                <w:numId w:val="15"/>
              </w:numPr>
              <w:autoSpaceDE w:val="0"/>
              <w:autoSpaceDN w:val="0"/>
              <w:adjustRightInd w:val="0"/>
              <w:spacing w:before="100" w:beforeAutospacing="1" w:after="100" w:afterAutospacing="1" w:line="360" w:lineRule="auto"/>
              <w:ind w:left="453"/>
              <w:jc w:val="left"/>
              <w:rPr>
                <w:rFonts w:cs="Times New Roman"/>
                <w:szCs w:val="24"/>
              </w:rPr>
            </w:pPr>
            <w:r>
              <w:rPr>
                <w:rFonts w:cs="Times New Roman"/>
                <w:szCs w:val="24"/>
              </w:rPr>
              <w:t>We have established clear performance metrics to track the progress of digital transformation initiatives.</w:t>
            </w:r>
          </w:p>
        </w:tc>
        <w:tc>
          <w:tcPr>
            <w:tcW w:w="343" w:type="pct"/>
            <w:shd w:val="clear" w:color="auto" w:fill="auto"/>
          </w:tcPr>
          <w:p w14:paraId="121F27A0">
            <w:pPr>
              <w:autoSpaceDE w:val="0"/>
              <w:autoSpaceDN w:val="0"/>
              <w:adjustRightInd w:val="0"/>
              <w:spacing w:before="100" w:beforeAutospacing="1" w:after="100" w:afterAutospacing="1"/>
              <w:rPr>
                <w:rFonts w:cs="Times New Roman"/>
                <w:b/>
                <w:bCs/>
                <w:szCs w:val="24"/>
              </w:rPr>
            </w:pPr>
          </w:p>
        </w:tc>
        <w:tc>
          <w:tcPr>
            <w:tcW w:w="367" w:type="pct"/>
            <w:shd w:val="clear" w:color="auto" w:fill="auto"/>
          </w:tcPr>
          <w:p w14:paraId="503FF227">
            <w:pPr>
              <w:autoSpaceDE w:val="0"/>
              <w:autoSpaceDN w:val="0"/>
              <w:adjustRightInd w:val="0"/>
              <w:spacing w:before="100" w:beforeAutospacing="1" w:after="100" w:afterAutospacing="1"/>
              <w:rPr>
                <w:rFonts w:cs="Times New Roman"/>
                <w:b/>
                <w:bCs/>
                <w:szCs w:val="24"/>
              </w:rPr>
            </w:pPr>
          </w:p>
        </w:tc>
        <w:tc>
          <w:tcPr>
            <w:tcW w:w="305" w:type="pct"/>
            <w:shd w:val="clear" w:color="auto" w:fill="auto"/>
          </w:tcPr>
          <w:p w14:paraId="40399184">
            <w:pPr>
              <w:autoSpaceDE w:val="0"/>
              <w:autoSpaceDN w:val="0"/>
              <w:adjustRightInd w:val="0"/>
              <w:spacing w:before="100" w:beforeAutospacing="1" w:after="100" w:afterAutospacing="1"/>
              <w:rPr>
                <w:rFonts w:cs="Times New Roman"/>
                <w:b/>
                <w:bCs/>
                <w:szCs w:val="24"/>
              </w:rPr>
            </w:pPr>
          </w:p>
        </w:tc>
        <w:tc>
          <w:tcPr>
            <w:tcW w:w="321" w:type="pct"/>
            <w:shd w:val="clear" w:color="auto" w:fill="auto"/>
          </w:tcPr>
          <w:p w14:paraId="7B905C80">
            <w:pPr>
              <w:autoSpaceDE w:val="0"/>
              <w:autoSpaceDN w:val="0"/>
              <w:adjustRightInd w:val="0"/>
              <w:spacing w:before="100" w:beforeAutospacing="1" w:after="100" w:afterAutospacing="1"/>
              <w:rPr>
                <w:rFonts w:cs="Times New Roman"/>
                <w:b/>
                <w:bCs/>
                <w:szCs w:val="24"/>
              </w:rPr>
            </w:pPr>
          </w:p>
        </w:tc>
        <w:tc>
          <w:tcPr>
            <w:tcW w:w="340" w:type="pct"/>
            <w:shd w:val="clear" w:color="auto" w:fill="auto"/>
          </w:tcPr>
          <w:p w14:paraId="6C399BC0">
            <w:pPr>
              <w:autoSpaceDE w:val="0"/>
              <w:autoSpaceDN w:val="0"/>
              <w:adjustRightInd w:val="0"/>
              <w:spacing w:before="100" w:beforeAutospacing="1" w:after="100" w:afterAutospacing="1"/>
              <w:rPr>
                <w:rFonts w:cs="Times New Roman"/>
                <w:b/>
                <w:bCs/>
                <w:szCs w:val="24"/>
              </w:rPr>
            </w:pPr>
          </w:p>
        </w:tc>
      </w:tr>
      <w:tr w14:paraId="41A8B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3" w:type="pct"/>
            <w:shd w:val="clear" w:color="auto" w:fill="auto"/>
          </w:tcPr>
          <w:p w14:paraId="4E6E929E">
            <w:pPr>
              <w:pStyle w:val="30"/>
              <w:numPr>
                <w:ilvl w:val="0"/>
                <w:numId w:val="15"/>
              </w:numPr>
              <w:autoSpaceDE w:val="0"/>
              <w:autoSpaceDN w:val="0"/>
              <w:adjustRightInd w:val="0"/>
              <w:spacing w:before="100" w:beforeAutospacing="1" w:after="100" w:afterAutospacing="1" w:line="360" w:lineRule="auto"/>
              <w:ind w:left="453"/>
              <w:jc w:val="left"/>
              <w:rPr>
                <w:rFonts w:cs="Times New Roman"/>
                <w:szCs w:val="24"/>
              </w:rPr>
            </w:pPr>
            <w:r>
              <w:rPr>
                <w:rFonts w:cs="Times New Roman"/>
                <w:szCs w:val="24"/>
              </w:rPr>
              <w:t>The organization provides ongoing training and support to help employees develop the skills necessary for digital transformation.</w:t>
            </w:r>
          </w:p>
        </w:tc>
        <w:tc>
          <w:tcPr>
            <w:tcW w:w="343" w:type="pct"/>
            <w:shd w:val="clear" w:color="auto" w:fill="auto"/>
          </w:tcPr>
          <w:p w14:paraId="02FB8DCB">
            <w:pPr>
              <w:autoSpaceDE w:val="0"/>
              <w:autoSpaceDN w:val="0"/>
              <w:adjustRightInd w:val="0"/>
              <w:spacing w:before="100" w:beforeAutospacing="1" w:after="100" w:afterAutospacing="1"/>
              <w:rPr>
                <w:rFonts w:cs="Times New Roman"/>
                <w:b/>
                <w:bCs/>
                <w:szCs w:val="24"/>
              </w:rPr>
            </w:pPr>
          </w:p>
        </w:tc>
        <w:tc>
          <w:tcPr>
            <w:tcW w:w="367" w:type="pct"/>
            <w:shd w:val="clear" w:color="auto" w:fill="auto"/>
          </w:tcPr>
          <w:p w14:paraId="077B68C9">
            <w:pPr>
              <w:autoSpaceDE w:val="0"/>
              <w:autoSpaceDN w:val="0"/>
              <w:adjustRightInd w:val="0"/>
              <w:spacing w:before="100" w:beforeAutospacing="1" w:after="100" w:afterAutospacing="1"/>
              <w:rPr>
                <w:rFonts w:cs="Times New Roman"/>
                <w:b/>
                <w:bCs/>
                <w:szCs w:val="24"/>
              </w:rPr>
            </w:pPr>
          </w:p>
        </w:tc>
        <w:tc>
          <w:tcPr>
            <w:tcW w:w="305" w:type="pct"/>
            <w:shd w:val="clear" w:color="auto" w:fill="auto"/>
          </w:tcPr>
          <w:p w14:paraId="246F97CD">
            <w:pPr>
              <w:autoSpaceDE w:val="0"/>
              <w:autoSpaceDN w:val="0"/>
              <w:adjustRightInd w:val="0"/>
              <w:spacing w:before="100" w:beforeAutospacing="1" w:after="100" w:afterAutospacing="1"/>
              <w:rPr>
                <w:rFonts w:cs="Times New Roman"/>
                <w:b/>
                <w:bCs/>
                <w:szCs w:val="24"/>
              </w:rPr>
            </w:pPr>
          </w:p>
        </w:tc>
        <w:tc>
          <w:tcPr>
            <w:tcW w:w="321" w:type="pct"/>
            <w:shd w:val="clear" w:color="auto" w:fill="auto"/>
          </w:tcPr>
          <w:p w14:paraId="681F6775">
            <w:pPr>
              <w:autoSpaceDE w:val="0"/>
              <w:autoSpaceDN w:val="0"/>
              <w:adjustRightInd w:val="0"/>
              <w:spacing w:before="100" w:beforeAutospacing="1" w:after="100" w:afterAutospacing="1"/>
              <w:rPr>
                <w:rFonts w:cs="Times New Roman"/>
                <w:b/>
                <w:bCs/>
                <w:szCs w:val="24"/>
              </w:rPr>
            </w:pPr>
          </w:p>
        </w:tc>
        <w:tc>
          <w:tcPr>
            <w:tcW w:w="340" w:type="pct"/>
            <w:shd w:val="clear" w:color="auto" w:fill="auto"/>
          </w:tcPr>
          <w:p w14:paraId="17D0D5DA">
            <w:pPr>
              <w:autoSpaceDE w:val="0"/>
              <w:autoSpaceDN w:val="0"/>
              <w:adjustRightInd w:val="0"/>
              <w:spacing w:before="100" w:beforeAutospacing="1" w:after="100" w:afterAutospacing="1"/>
              <w:rPr>
                <w:rFonts w:cs="Times New Roman"/>
                <w:b/>
                <w:bCs/>
                <w:szCs w:val="24"/>
              </w:rPr>
            </w:pPr>
          </w:p>
        </w:tc>
      </w:tr>
    </w:tbl>
    <w:p w14:paraId="6C766948">
      <w:pPr>
        <w:rPr>
          <w:rFonts w:cs="Times New Roman"/>
          <w:szCs w:val="24"/>
        </w:rPr>
      </w:pPr>
      <w:bookmarkStart w:id="208" w:name="_Toc430083310"/>
      <w:bookmarkStart w:id="209" w:name="_Toc516673580"/>
      <w:bookmarkStart w:id="210" w:name="_Toc517520876"/>
      <w:bookmarkStart w:id="211" w:name="_Toc168767300"/>
      <w:bookmarkStart w:id="212" w:name="_Toc69928818"/>
    </w:p>
    <w:p w14:paraId="501A8C55">
      <w:pPr>
        <w:rPr>
          <w:rFonts w:cs="Times New Roman"/>
          <w:szCs w:val="24"/>
        </w:rPr>
      </w:pPr>
    </w:p>
    <w:p w14:paraId="41D8AF63">
      <w:pPr>
        <w:rPr>
          <w:rFonts w:cs="Times New Roman"/>
          <w:szCs w:val="24"/>
        </w:rPr>
      </w:pPr>
      <w:bookmarkStart w:id="217" w:name="_GoBack"/>
      <w:bookmarkEnd w:id="217"/>
    </w:p>
    <w:p w14:paraId="0141217F">
      <w:pPr>
        <w:pStyle w:val="2"/>
        <w:rPr>
          <w:rFonts w:cs="Times New Roman"/>
        </w:rPr>
      </w:pPr>
      <w:bookmarkStart w:id="213" w:name="_Toc179108950"/>
      <w:r>
        <w:rPr>
          <w:rFonts w:cs="Times New Roman"/>
        </w:rPr>
        <w:drawing>
          <wp:anchor distT="0" distB="0" distL="114300" distR="114300" simplePos="0" relativeHeight="251662336" behindDoc="0" locked="0" layoutInCell="1" allowOverlap="1">
            <wp:simplePos x="0" y="0"/>
            <wp:positionH relativeFrom="margin">
              <wp:align>right</wp:align>
            </wp:positionH>
            <wp:positionV relativeFrom="paragraph">
              <wp:posOffset>349885</wp:posOffset>
            </wp:positionV>
            <wp:extent cx="5291455" cy="7821295"/>
            <wp:effectExtent l="0" t="0" r="4445" b="8890"/>
            <wp:wrapNone/>
            <wp:docPr id="2091415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415357" name="Picture 1"/>
                    <pic:cNvPicPr>
                      <a:picLocks noChangeAspect="1"/>
                    </pic:cNvPicPr>
                  </pic:nvPicPr>
                  <pic:blipFill>
                    <a:blip r:embed="rId7"/>
                    <a:srcRect l="5537" r="7711"/>
                    <a:stretch>
                      <a:fillRect/>
                    </a:stretch>
                  </pic:blipFill>
                  <pic:spPr>
                    <a:xfrm>
                      <a:off x="0" y="0"/>
                      <a:ext cx="5293380" cy="7823883"/>
                    </a:xfrm>
                    <a:prstGeom prst="rect">
                      <a:avLst/>
                    </a:prstGeom>
                    <a:ln>
                      <a:noFill/>
                    </a:ln>
                  </pic:spPr>
                </pic:pic>
              </a:graphicData>
            </a:graphic>
          </wp:anchor>
        </w:drawing>
      </w:r>
      <w:r>
        <w:rPr>
          <w:rFonts w:cs="Times New Roman"/>
        </w:rPr>
        <w:t xml:space="preserve">APPENDIX III </w:t>
      </w:r>
      <w:bookmarkEnd w:id="208"/>
      <w:bookmarkEnd w:id="209"/>
      <w:bookmarkEnd w:id="210"/>
      <w:bookmarkEnd w:id="211"/>
      <w:bookmarkEnd w:id="212"/>
      <w:r>
        <w:rPr>
          <w:rFonts w:cs="Times New Roman"/>
        </w:rPr>
        <w:t>UNIVERSITY LETTER</w:t>
      </w:r>
      <w:bookmarkEnd w:id="213"/>
      <w:r>
        <w:rPr>
          <w:rFonts w:cs="Times New Roman"/>
        </w:rPr>
        <w:t xml:space="preserve"> </w:t>
      </w:r>
    </w:p>
    <w:p w14:paraId="525CB1BB">
      <w:pPr>
        <w:rPr>
          <w:rFonts w:cs="Times New Roman"/>
          <w:szCs w:val="24"/>
        </w:rPr>
      </w:pPr>
    </w:p>
    <w:p w14:paraId="08F09FFD">
      <w:pPr>
        <w:rPr>
          <w:rFonts w:cs="Times New Roman"/>
          <w:szCs w:val="24"/>
        </w:rPr>
      </w:pPr>
    </w:p>
    <w:p w14:paraId="1236657C">
      <w:pPr>
        <w:rPr>
          <w:rFonts w:cs="Times New Roman"/>
          <w:b/>
          <w:szCs w:val="24"/>
        </w:rPr>
      </w:pPr>
    </w:p>
    <w:p w14:paraId="70A1453D">
      <w:pPr>
        <w:pStyle w:val="2"/>
        <w:rPr>
          <w:rFonts w:cs="Times New Roman"/>
        </w:rPr>
      </w:pPr>
      <w:r>
        <w:rPr>
          <w:rFonts w:cs="Times New Roman"/>
        </w:rPr>
        <w:br w:type="page"/>
      </w:r>
      <w:bookmarkStart w:id="214" w:name="_Toc69928819"/>
      <w:bookmarkStart w:id="215" w:name="_Toc168767301"/>
      <w:bookmarkStart w:id="216" w:name="_Toc179108951"/>
      <w:r>
        <w:rPr>
          <w:rFonts w:cs="Times New Roman"/>
        </w:rPr>
        <w:drawing>
          <wp:anchor distT="0" distB="0" distL="114300" distR="114300" simplePos="0" relativeHeight="251663360" behindDoc="0" locked="0" layoutInCell="1" allowOverlap="1">
            <wp:simplePos x="0" y="0"/>
            <wp:positionH relativeFrom="margin">
              <wp:align>right</wp:align>
            </wp:positionH>
            <wp:positionV relativeFrom="paragraph">
              <wp:posOffset>349885</wp:posOffset>
            </wp:positionV>
            <wp:extent cx="5291455" cy="8365490"/>
            <wp:effectExtent l="0" t="0" r="4445" b="0"/>
            <wp:wrapNone/>
            <wp:docPr id="34177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7791" name="Picture 1"/>
                    <pic:cNvPicPr>
                      <a:picLocks noChangeAspect="1"/>
                    </pic:cNvPicPr>
                  </pic:nvPicPr>
                  <pic:blipFill>
                    <a:blip r:embed="rId8"/>
                    <a:stretch>
                      <a:fillRect/>
                    </a:stretch>
                  </pic:blipFill>
                  <pic:spPr>
                    <a:xfrm>
                      <a:off x="0" y="0"/>
                      <a:ext cx="5293880" cy="8369621"/>
                    </a:xfrm>
                    <a:prstGeom prst="rect">
                      <a:avLst/>
                    </a:prstGeom>
                  </pic:spPr>
                </pic:pic>
              </a:graphicData>
            </a:graphic>
          </wp:anchor>
        </w:drawing>
      </w:r>
      <w:r>
        <w:rPr>
          <w:rFonts w:cs="Times New Roman"/>
        </w:rPr>
        <w:t xml:space="preserve">APPENDIX IV </w:t>
      </w:r>
      <w:bookmarkEnd w:id="214"/>
      <w:bookmarkEnd w:id="215"/>
      <w:r>
        <w:rPr>
          <w:rFonts w:cs="Times New Roman"/>
        </w:rPr>
        <w:t>NACOSTI LETTER</w:t>
      </w:r>
      <w:bookmarkEnd w:id="216"/>
      <w:r>
        <w:rPr>
          <w:rFonts w:cs="Times New Roman"/>
        </w:rPr>
        <w:t xml:space="preserve"> </w:t>
      </w:r>
    </w:p>
    <w:p w14:paraId="5249D597">
      <w:pPr>
        <w:rPr>
          <w:rFonts w:cs="Times New Roman"/>
          <w:szCs w:val="24"/>
        </w:rPr>
      </w:pPr>
    </w:p>
    <w:sectPr>
      <w:pgSz w:w="11906" w:h="16838"/>
      <w:pgMar w:top="1440" w:right="1440" w:bottom="1440" w:left="2126" w:header="709" w:footer="709" w:gutter="0"/>
      <w:pgNumType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Book Antiqua">
    <w:panose1 w:val="02040602050305030304"/>
    <w:charset w:val="00"/>
    <w:family w:val="roman"/>
    <w:pitch w:val="default"/>
    <w:sig w:usb0="00000287" w:usb1="00000000" w:usb2="00000000" w:usb3="00000000" w:csb0="2000009F" w:csb1="DFD70000"/>
  </w:font>
  <w:font w:name="DengXian">
    <w:altName w:val="SimSun"/>
    <w:panose1 w:val="02010600030101010101"/>
    <w:charset w:val="86"/>
    <w:family w:val="auto"/>
    <w:pitch w:val="default"/>
    <w:sig w:usb0="00000000" w:usb1="00000000"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092699"/>
      <w:docPartObj>
        <w:docPartGallery w:val="AutoText"/>
      </w:docPartObj>
    </w:sdtPr>
    <w:sdtContent>
      <w:p w14:paraId="6A4A9F27">
        <w:pPr>
          <w:pStyle w:val="11"/>
          <w:jc w:val="center"/>
        </w:pPr>
        <w:r>
          <w:fldChar w:fldCharType="begin"/>
        </w:r>
        <w:r>
          <w:instrText xml:space="preserve"> PAGE   \* MERGEFORMAT </w:instrText>
        </w:r>
        <w:r>
          <w:fldChar w:fldCharType="separate"/>
        </w:r>
        <w:r>
          <w:t>52</w:t>
        </w:r>
        <w:r>
          <w:fldChar w:fldCharType="end"/>
        </w:r>
      </w:p>
    </w:sdtContent>
  </w:sdt>
  <w:p w14:paraId="4BC87DA0">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4B1360"/>
    <w:multiLevelType w:val="multilevel"/>
    <w:tmpl w:val="0E4B1360"/>
    <w:lvl w:ilvl="0" w:tentative="0">
      <w:start w:val="5"/>
      <w:numFmt w:val="decimal"/>
      <w:lvlText w:val="%1."/>
      <w:lvlJc w:val="left"/>
      <w:pPr>
        <w:ind w:left="720" w:hanging="360"/>
      </w:pPr>
      <w:rPr>
        <w:rFonts w:hint="default" w:eastAsia="Times New Roman" w:cs="Times New Roman"/>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FCA38C0"/>
    <w:multiLevelType w:val="multilevel"/>
    <w:tmpl w:val="1FCA38C0"/>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227F0B96"/>
    <w:multiLevelType w:val="multilevel"/>
    <w:tmpl w:val="227F0B96"/>
    <w:lvl w:ilvl="0" w:tentative="0">
      <w:start w:val="7"/>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B90615D"/>
    <w:multiLevelType w:val="multilevel"/>
    <w:tmpl w:val="2B90615D"/>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1DE5ED5"/>
    <w:multiLevelType w:val="multilevel"/>
    <w:tmpl w:val="31DE5ED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44A47FE"/>
    <w:multiLevelType w:val="multilevel"/>
    <w:tmpl w:val="344A47FE"/>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373D66B0"/>
    <w:multiLevelType w:val="multilevel"/>
    <w:tmpl w:val="373D66B0"/>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399846A5"/>
    <w:multiLevelType w:val="multilevel"/>
    <w:tmpl w:val="399846A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3F7A5BA1"/>
    <w:multiLevelType w:val="multilevel"/>
    <w:tmpl w:val="3F7A5BA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425E59C9"/>
    <w:multiLevelType w:val="multilevel"/>
    <w:tmpl w:val="425E59C9"/>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53802064"/>
    <w:multiLevelType w:val="multilevel"/>
    <w:tmpl w:val="53802064"/>
    <w:lvl w:ilvl="0" w:tentative="0">
      <w:start w:val="1"/>
      <w:numFmt w:val="decimal"/>
      <w:lvlText w:val="%1."/>
      <w:lvlJc w:val="left"/>
      <w:pPr>
        <w:ind w:left="720" w:hanging="360"/>
      </w:pPr>
      <w:rPr>
        <w:rFonts w:hint="default" w:eastAsia="Times New Roman" w:cs="Times New Roman"/>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5B0B794D"/>
    <w:multiLevelType w:val="multilevel"/>
    <w:tmpl w:val="5B0B794D"/>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61F842E5"/>
    <w:multiLevelType w:val="multilevel"/>
    <w:tmpl w:val="61F842E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666503EA"/>
    <w:multiLevelType w:val="multilevel"/>
    <w:tmpl w:val="666503EA"/>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791E4C88"/>
    <w:multiLevelType w:val="multilevel"/>
    <w:tmpl w:val="791E4C88"/>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3"/>
  </w:num>
  <w:num w:numId="2">
    <w:abstractNumId w:val="11"/>
  </w:num>
  <w:num w:numId="3">
    <w:abstractNumId w:val="10"/>
  </w:num>
  <w:num w:numId="4">
    <w:abstractNumId w:val="0"/>
  </w:num>
  <w:num w:numId="5">
    <w:abstractNumId w:val="12"/>
  </w:num>
  <w:num w:numId="6">
    <w:abstractNumId w:val="2"/>
  </w:num>
  <w:num w:numId="7">
    <w:abstractNumId w:val="7"/>
  </w:num>
  <w:num w:numId="8">
    <w:abstractNumId w:val="4"/>
  </w:num>
  <w:num w:numId="9">
    <w:abstractNumId w:val="1"/>
  </w:num>
  <w:num w:numId="10">
    <w:abstractNumId w:val="8"/>
  </w:num>
  <w:num w:numId="11">
    <w:abstractNumId w:val="6"/>
  </w:num>
  <w:num w:numId="12">
    <w:abstractNumId w:val="5"/>
  </w:num>
  <w:num w:numId="13">
    <w:abstractNumId w:val="3"/>
  </w:num>
  <w:num w:numId="14">
    <w:abstractNumId w:val="9"/>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594"/>
    <w:rsid w:val="000065F3"/>
    <w:rsid w:val="0000796C"/>
    <w:rsid w:val="00016FD3"/>
    <w:rsid w:val="000207A0"/>
    <w:rsid w:val="00023572"/>
    <w:rsid w:val="00023E37"/>
    <w:rsid w:val="00025D54"/>
    <w:rsid w:val="000266C2"/>
    <w:rsid w:val="00037BD8"/>
    <w:rsid w:val="00075E22"/>
    <w:rsid w:val="00076D8F"/>
    <w:rsid w:val="00080473"/>
    <w:rsid w:val="00080A65"/>
    <w:rsid w:val="00081DF6"/>
    <w:rsid w:val="00086969"/>
    <w:rsid w:val="00097453"/>
    <w:rsid w:val="000A7CF4"/>
    <w:rsid w:val="000B2F4B"/>
    <w:rsid w:val="000C331A"/>
    <w:rsid w:val="000D1DC7"/>
    <w:rsid w:val="000F1F2C"/>
    <w:rsid w:val="000F57A9"/>
    <w:rsid w:val="000F58E1"/>
    <w:rsid w:val="000F5A7B"/>
    <w:rsid w:val="000F7DAE"/>
    <w:rsid w:val="001039DC"/>
    <w:rsid w:val="00122FF9"/>
    <w:rsid w:val="00150C9F"/>
    <w:rsid w:val="0015246A"/>
    <w:rsid w:val="001531A1"/>
    <w:rsid w:val="00156B2F"/>
    <w:rsid w:val="00164F25"/>
    <w:rsid w:val="001655B3"/>
    <w:rsid w:val="00176252"/>
    <w:rsid w:val="00183B6C"/>
    <w:rsid w:val="00194017"/>
    <w:rsid w:val="00194470"/>
    <w:rsid w:val="001A5D7D"/>
    <w:rsid w:val="001A7C41"/>
    <w:rsid w:val="001B3122"/>
    <w:rsid w:val="001C0963"/>
    <w:rsid w:val="001C5ABC"/>
    <w:rsid w:val="001C7E1B"/>
    <w:rsid w:val="001D0778"/>
    <w:rsid w:val="001E1380"/>
    <w:rsid w:val="001F3B4B"/>
    <w:rsid w:val="00205648"/>
    <w:rsid w:val="00212504"/>
    <w:rsid w:val="002254E6"/>
    <w:rsid w:val="00242622"/>
    <w:rsid w:val="00244499"/>
    <w:rsid w:val="00247BF0"/>
    <w:rsid w:val="00253F0B"/>
    <w:rsid w:val="00255752"/>
    <w:rsid w:val="0025703B"/>
    <w:rsid w:val="002578F8"/>
    <w:rsid w:val="002601AF"/>
    <w:rsid w:val="00263C30"/>
    <w:rsid w:val="0026551E"/>
    <w:rsid w:val="00296FF1"/>
    <w:rsid w:val="002975DB"/>
    <w:rsid w:val="002A018F"/>
    <w:rsid w:val="002A0E39"/>
    <w:rsid w:val="002A5FA3"/>
    <w:rsid w:val="002C689E"/>
    <w:rsid w:val="002D0685"/>
    <w:rsid w:val="002D3178"/>
    <w:rsid w:val="002E730D"/>
    <w:rsid w:val="002F4C62"/>
    <w:rsid w:val="002F544B"/>
    <w:rsid w:val="00305D1A"/>
    <w:rsid w:val="003102DB"/>
    <w:rsid w:val="00310381"/>
    <w:rsid w:val="00327B23"/>
    <w:rsid w:val="003462C7"/>
    <w:rsid w:val="00355C49"/>
    <w:rsid w:val="0036142A"/>
    <w:rsid w:val="003738EA"/>
    <w:rsid w:val="00373CCB"/>
    <w:rsid w:val="003757CB"/>
    <w:rsid w:val="003762D7"/>
    <w:rsid w:val="003B4712"/>
    <w:rsid w:val="003C44E4"/>
    <w:rsid w:val="003C5658"/>
    <w:rsid w:val="003C724B"/>
    <w:rsid w:val="003C7EB5"/>
    <w:rsid w:val="003D6599"/>
    <w:rsid w:val="003E170E"/>
    <w:rsid w:val="003F0708"/>
    <w:rsid w:val="003F5E52"/>
    <w:rsid w:val="004059C6"/>
    <w:rsid w:val="00410E71"/>
    <w:rsid w:val="00413CD5"/>
    <w:rsid w:val="00421265"/>
    <w:rsid w:val="0045444A"/>
    <w:rsid w:val="0045492B"/>
    <w:rsid w:val="00455A2F"/>
    <w:rsid w:val="00460A1A"/>
    <w:rsid w:val="00460C8F"/>
    <w:rsid w:val="004642DB"/>
    <w:rsid w:val="00465BBE"/>
    <w:rsid w:val="00466075"/>
    <w:rsid w:val="0047071B"/>
    <w:rsid w:val="0049021C"/>
    <w:rsid w:val="004902A1"/>
    <w:rsid w:val="004A1AFD"/>
    <w:rsid w:val="004B0671"/>
    <w:rsid w:val="004B5888"/>
    <w:rsid w:val="004B6719"/>
    <w:rsid w:val="004B68CF"/>
    <w:rsid w:val="004C760F"/>
    <w:rsid w:val="004D55AF"/>
    <w:rsid w:val="004E40DD"/>
    <w:rsid w:val="004E5D4D"/>
    <w:rsid w:val="004F11D0"/>
    <w:rsid w:val="004F18B7"/>
    <w:rsid w:val="00500AF7"/>
    <w:rsid w:val="005079D9"/>
    <w:rsid w:val="00516D9D"/>
    <w:rsid w:val="005170FF"/>
    <w:rsid w:val="00532B23"/>
    <w:rsid w:val="0053638C"/>
    <w:rsid w:val="005415F0"/>
    <w:rsid w:val="00544709"/>
    <w:rsid w:val="00550531"/>
    <w:rsid w:val="00560293"/>
    <w:rsid w:val="0056431F"/>
    <w:rsid w:val="00564EAE"/>
    <w:rsid w:val="005653AB"/>
    <w:rsid w:val="005665DB"/>
    <w:rsid w:val="00566605"/>
    <w:rsid w:val="0058205A"/>
    <w:rsid w:val="00587AA2"/>
    <w:rsid w:val="00597DA9"/>
    <w:rsid w:val="005A0806"/>
    <w:rsid w:val="005A53CF"/>
    <w:rsid w:val="005A555C"/>
    <w:rsid w:val="005A71EB"/>
    <w:rsid w:val="005B2443"/>
    <w:rsid w:val="005C2A15"/>
    <w:rsid w:val="005C6860"/>
    <w:rsid w:val="005E4514"/>
    <w:rsid w:val="005E5168"/>
    <w:rsid w:val="005E5AC1"/>
    <w:rsid w:val="005E64E4"/>
    <w:rsid w:val="005E744C"/>
    <w:rsid w:val="005F4D61"/>
    <w:rsid w:val="005F4D94"/>
    <w:rsid w:val="006061F2"/>
    <w:rsid w:val="006302B6"/>
    <w:rsid w:val="006535B2"/>
    <w:rsid w:val="00654700"/>
    <w:rsid w:val="00665F4A"/>
    <w:rsid w:val="00667AFA"/>
    <w:rsid w:val="006764A4"/>
    <w:rsid w:val="006A0938"/>
    <w:rsid w:val="006A0BEB"/>
    <w:rsid w:val="006B79F9"/>
    <w:rsid w:val="006C1CE0"/>
    <w:rsid w:val="006C42FA"/>
    <w:rsid w:val="006F0AA4"/>
    <w:rsid w:val="006F129C"/>
    <w:rsid w:val="006F2539"/>
    <w:rsid w:val="006F5A71"/>
    <w:rsid w:val="0070691E"/>
    <w:rsid w:val="00715110"/>
    <w:rsid w:val="00715F15"/>
    <w:rsid w:val="00716E92"/>
    <w:rsid w:val="00743F5A"/>
    <w:rsid w:val="00744D92"/>
    <w:rsid w:val="0074663C"/>
    <w:rsid w:val="00753EF6"/>
    <w:rsid w:val="00782B9C"/>
    <w:rsid w:val="00795373"/>
    <w:rsid w:val="0079749E"/>
    <w:rsid w:val="007D2114"/>
    <w:rsid w:val="007D2A17"/>
    <w:rsid w:val="007D32BC"/>
    <w:rsid w:val="007E3E91"/>
    <w:rsid w:val="007E58E7"/>
    <w:rsid w:val="0080060F"/>
    <w:rsid w:val="00837E08"/>
    <w:rsid w:val="0084515C"/>
    <w:rsid w:val="0085106C"/>
    <w:rsid w:val="008553B7"/>
    <w:rsid w:val="008618E8"/>
    <w:rsid w:val="0086209D"/>
    <w:rsid w:val="008660C3"/>
    <w:rsid w:val="00870A40"/>
    <w:rsid w:val="008722C3"/>
    <w:rsid w:val="008A567A"/>
    <w:rsid w:val="008A648D"/>
    <w:rsid w:val="008B4D83"/>
    <w:rsid w:val="008B6582"/>
    <w:rsid w:val="008B6720"/>
    <w:rsid w:val="008C2772"/>
    <w:rsid w:val="008C2D1C"/>
    <w:rsid w:val="008D0594"/>
    <w:rsid w:val="008E435E"/>
    <w:rsid w:val="008F0B59"/>
    <w:rsid w:val="00916DDD"/>
    <w:rsid w:val="009238E9"/>
    <w:rsid w:val="00925BC8"/>
    <w:rsid w:val="009325FA"/>
    <w:rsid w:val="00936F68"/>
    <w:rsid w:val="0096249D"/>
    <w:rsid w:val="00963863"/>
    <w:rsid w:val="009647D0"/>
    <w:rsid w:val="00967C40"/>
    <w:rsid w:val="00970BAA"/>
    <w:rsid w:val="009710AB"/>
    <w:rsid w:val="009864DD"/>
    <w:rsid w:val="00986795"/>
    <w:rsid w:val="009900F9"/>
    <w:rsid w:val="00993ABE"/>
    <w:rsid w:val="009960B5"/>
    <w:rsid w:val="009A00B4"/>
    <w:rsid w:val="009A00EC"/>
    <w:rsid w:val="009B5F2D"/>
    <w:rsid w:val="009B74FC"/>
    <w:rsid w:val="009B797F"/>
    <w:rsid w:val="009C36D5"/>
    <w:rsid w:val="009C4E72"/>
    <w:rsid w:val="009C5A25"/>
    <w:rsid w:val="009D19D6"/>
    <w:rsid w:val="009E1361"/>
    <w:rsid w:val="009E78C1"/>
    <w:rsid w:val="009F096B"/>
    <w:rsid w:val="009F26A5"/>
    <w:rsid w:val="00A173BB"/>
    <w:rsid w:val="00A221B4"/>
    <w:rsid w:val="00A22A2B"/>
    <w:rsid w:val="00A24FE7"/>
    <w:rsid w:val="00A253DB"/>
    <w:rsid w:val="00A401C3"/>
    <w:rsid w:val="00A414CA"/>
    <w:rsid w:val="00A53477"/>
    <w:rsid w:val="00A57C0C"/>
    <w:rsid w:val="00A65790"/>
    <w:rsid w:val="00A71B1B"/>
    <w:rsid w:val="00A74C96"/>
    <w:rsid w:val="00A81BDC"/>
    <w:rsid w:val="00A82721"/>
    <w:rsid w:val="00A856E6"/>
    <w:rsid w:val="00A9274A"/>
    <w:rsid w:val="00A96907"/>
    <w:rsid w:val="00A9737A"/>
    <w:rsid w:val="00AA2F97"/>
    <w:rsid w:val="00AA50CE"/>
    <w:rsid w:val="00AA71CA"/>
    <w:rsid w:val="00AB25DB"/>
    <w:rsid w:val="00AB77A7"/>
    <w:rsid w:val="00AC3BF5"/>
    <w:rsid w:val="00AC709F"/>
    <w:rsid w:val="00AC7831"/>
    <w:rsid w:val="00AD065A"/>
    <w:rsid w:val="00AD5F88"/>
    <w:rsid w:val="00AE41B2"/>
    <w:rsid w:val="00AF7333"/>
    <w:rsid w:val="00B000F1"/>
    <w:rsid w:val="00B0076F"/>
    <w:rsid w:val="00B025F2"/>
    <w:rsid w:val="00B10045"/>
    <w:rsid w:val="00B11525"/>
    <w:rsid w:val="00B156C1"/>
    <w:rsid w:val="00B20AF1"/>
    <w:rsid w:val="00B23EC5"/>
    <w:rsid w:val="00B33CE9"/>
    <w:rsid w:val="00B35DC9"/>
    <w:rsid w:val="00B52AB3"/>
    <w:rsid w:val="00B57BAA"/>
    <w:rsid w:val="00B57D12"/>
    <w:rsid w:val="00B703D9"/>
    <w:rsid w:val="00B746E7"/>
    <w:rsid w:val="00B7473B"/>
    <w:rsid w:val="00B7562C"/>
    <w:rsid w:val="00B771A6"/>
    <w:rsid w:val="00B774B4"/>
    <w:rsid w:val="00B90253"/>
    <w:rsid w:val="00B924F4"/>
    <w:rsid w:val="00B95B48"/>
    <w:rsid w:val="00B97661"/>
    <w:rsid w:val="00BA1E56"/>
    <w:rsid w:val="00BA2A6D"/>
    <w:rsid w:val="00BB2F1A"/>
    <w:rsid w:val="00BB3757"/>
    <w:rsid w:val="00BB5D32"/>
    <w:rsid w:val="00BB7AF1"/>
    <w:rsid w:val="00BD0590"/>
    <w:rsid w:val="00BD247C"/>
    <w:rsid w:val="00BE4C34"/>
    <w:rsid w:val="00BF1C8E"/>
    <w:rsid w:val="00C0179B"/>
    <w:rsid w:val="00C1270E"/>
    <w:rsid w:val="00C213AD"/>
    <w:rsid w:val="00C35A07"/>
    <w:rsid w:val="00C40BA8"/>
    <w:rsid w:val="00C44EBC"/>
    <w:rsid w:val="00C45B62"/>
    <w:rsid w:val="00C52174"/>
    <w:rsid w:val="00C52ABB"/>
    <w:rsid w:val="00C56344"/>
    <w:rsid w:val="00C5646D"/>
    <w:rsid w:val="00C57C0C"/>
    <w:rsid w:val="00C63EE7"/>
    <w:rsid w:val="00C64149"/>
    <w:rsid w:val="00C73765"/>
    <w:rsid w:val="00C77C7A"/>
    <w:rsid w:val="00C92804"/>
    <w:rsid w:val="00CA1B1F"/>
    <w:rsid w:val="00CB2DDD"/>
    <w:rsid w:val="00CC3CFE"/>
    <w:rsid w:val="00CD15BD"/>
    <w:rsid w:val="00CE1078"/>
    <w:rsid w:val="00D00BE3"/>
    <w:rsid w:val="00D10B79"/>
    <w:rsid w:val="00D2331B"/>
    <w:rsid w:val="00D26DAA"/>
    <w:rsid w:val="00D33974"/>
    <w:rsid w:val="00D40FB6"/>
    <w:rsid w:val="00D4685F"/>
    <w:rsid w:val="00D50C2C"/>
    <w:rsid w:val="00D51F31"/>
    <w:rsid w:val="00D53E8C"/>
    <w:rsid w:val="00D5463C"/>
    <w:rsid w:val="00D66E79"/>
    <w:rsid w:val="00D73976"/>
    <w:rsid w:val="00D765CA"/>
    <w:rsid w:val="00D810A5"/>
    <w:rsid w:val="00DA5320"/>
    <w:rsid w:val="00DA76D4"/>
    <w:rsid w:val="00DB0BBF"/>
    <w:rsid w:val="00DE6BE4"/>
    <w:rsid w:val="00DF1618"/>
    <w:rsid w:val="00DF2887"/>
    <w:rsid w:val="00DF52D8"/>
    <w:rsid w:val="00E02D42"/>
    <w:rsid w:val="00E0596E"/>
    <w:rsid w:val="00E05C68"/>
    <w:rsid w:val="00E12873"/>
    <w:rsid w:val="00E12AA7"/>
    <w:rsid w:val="00E24B83"/>
    <w:rsid w:val="00E32ADA"/>
    <w:rsid w:val="00E45E29"/>
    <w:rsid w:val="00E46BCA"/>
    <w:rsid w:val="00E477E4"/>
    <w:rsid w:val="00E539D6"/>
    <w:rsid w:val="00E54324"/>
    <w:rsid w:val="00E54DD2"/>
    <w:rsid w:val="00E604AA"/>
    <w:rsid w:val="00E6591D"/>
    <w:rsid w:val="00E66F24"/>
    <w:rsid w:val="00E74172"/>
    <w:rsid w:val="00E7536B"/>
    <w:rsid w:val="00EA06B5"/>
    <w:rsid w:val="00EA25B2"/>
    <w:rsid w:val="00EA38CE"/>
    <w:rsid w:val="00EB07E6"/>
    <w:rsid w:val="00EC6D47"/>
    <w:rsid w:val="00ED21D9"/>
    <w:rsid w:val="00ED75C0"/>
    <w:rsid w:val="00EE3763"/>
    <w:rsid w:val="00EE47DF"/>
    <w:rsid w:val="00EE76E4"/>
    <w:rsid w:val="00F046F8"/>
    <w:rsid w:val="00F13982"/>
    <w:rsid w:val="00F1773C"/>
    <w:rsid w:val="00F20446"/>
    <w:rsid w:val="00F22F2E"/>
    <w:rsid w:val="00F277BC"/>
    <w:rsid w:val="00F312EE"/>
    <w:rsid w:val="00F31592"/>
    <w:rsid w:val="00F43249"/>
    <w:rsid w:val="00F45921"/>
    <w:rsid w:val="00F51A8B"/>
    <w:rsid w:val="00F55ACD"/>
    <w:rsid w:val="00F64D44"/>
    <w:rsid w:val="00F64F51"/>
    <w:rsid w:val="00F77E21"/>
    <w:rsid w:val="00F817D9"/>
    <w:rsid w:val="00F83F5F"/>
    <w:rsid w:val="00F87ADD"/>
    <w:rsid w:val="00F91187"/>
    <w:rsid w:val="00F9249A"/>
    <w:rsid w:val="00FA5796"/>
    <w:rsid w:val="00FB03F0"/>
    <w:rsid w:val="00FB141A"/>
    <w:rsid w:val="00FC09CC"/>
    <w:rsid w:val="00FD3B50"/>
    <w:rsid w:val="00FD54A3"/>
    <w:rsid w:val="00FE111F"/>
    <w:rsid w:val="00FF20F1"/>
    <w:rsid w:val="00FF5E3D"/>
    <w:rsid w:val="03050FE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semiHidden="0" w:name="toc 3"/>
    <w:lsdException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40" w:line="480" w:lineRule="auto"/>
      <w:jc w:val="both"/>
    </w:pPr>
    <w:rPr>
      <w:rFonts w:ascii="Times New Roman" w:hAnsi="Times New Roman" w:eastAsiaTheme="minorEastAsia" w:cstheme="minorBidi"/>
      <w:color w:val="000000" w:themeColor="text1"/>
      <w:sz w:val="24"/>
      <w:szCs w:val="22"/>
      <w:lang w:val="en-US" w:eastAsia="en-US" w:bidi="ar-SA"/>
      <w14:textFill>
        <w14:solidFill>
          <w14:schemeClr w14:val="tx1"/>
        </w14:solidFill>
      </w14:textFill>
    </w:rPr>
  </w:style>
  <w:style w:type="paragraph" w:styleId="2">
    <w:name w:val="heading 1"/>
    <w:basedOn w:val="1"/>
    <w:link w:val="27"/>
    <w:qFormat/>
    <w:uiPriority w:val="9"/>
    <w:pPr>
      <w:widowControl w:val="0"/>
      <w:autoSpaceDE w:val="0"/>
      <w:autoSpaceDN w:val="0"/>
      <w:spacing w:after="0"/>
      <w:ind w:left="1089" w:hanging="431"/>
      <w:jc w:val="center"/>
      <w:outlineLvl w:val="0"/>
    </w:pPr>
    <w:rPr>
      <w:rFonts w:eastAsia="Calibri" w:cs="Calibri"/>
      <w:b/>
      <w:bCs/>
      <w:color w:val="auto"/>
      <w:szCs w:val="24"/>
    </w:rPr>
  </w:style>
  <w:style w:type="paragraph" w:styleId="3">
    <w:name w:val="heading 2"/>
    <w:basedOn w:val="1"/>
    <w:next w:val="1"/>
    <w:link w:val="28"/>
    <w:unhideWhenUsed/>
    <w:qFormat/>
    <w:uiPriority w:val="9"/>
    <w:pPr>
      <w:keepNext/>
      <w:keepLines/>
      <w:spacing w:after="0"/>
      <w:outlineLvl w:val="1"/>
    </w:pPr>
    <w:rPr>
      <w:rFonts w:eastAsiaTheme="majorEastAsia" w:cstheme="majorBidi"/>
      <w:b/>
      <w:bCs/>
      <w:szCs w:val="26"/>
    </w:rPr>
  </w:style>
  <w:style w:type="paragraph" w:styleId="4">
    <w:name w:val="heading 3"/>
    <w:basedOn w:val="1"/>
    <w:next w:val="1"/>
    <w:link w:val="26"/>
    <w:autoRedefine/>
    <w:unhideWhenUsed/>
    <w:qFormat/>
    <w:uiPriority w:val="9"/>
    <w:pPr>
      <w:keepNext/>
      <w:keepLines/>
      <w:spacing w:after="0"/>
      <w:outlineLvl w:val="2"/>
    </w:pPr>
    <w:rPr>
      <w:rFonts w:eastAsiaTheme="majorEastAsia" w:cstheme="majorBidi"/>
      <w:b/>
      <w:bCs/>
      <w:i/>
      <w:szCs w:val="24"/>
      <w:lang w:eastAsia="en-GB"/>
    </w:rPr>
  </w:style>
  <w:style w:type="paragraph" w:styleId="5">
    <w:name w:val="heading 4"/>
    <w:basedOn w:val="1"/>
    <w:next w:val="1"/>
    <w:link w:val="37"/>
    <w:unhideWhenUsed/>
    <w:qFormat/>
    <w:uiPriority w:val="9"/>
    <w:pPr>
      <w:keepNext/>
      <w:keepLines/>
      <w:spacing w:after="0"/>
      <w:outlineLvl w:val="3"/>
    </w:pPr>
    <w:rPr>
      <w:rFonts w:eastAsiaTheme="majorEastAsia" w:cstheme="majorBidi"/>
      <w:b/>
      <w:iCs/>
    </w:rPr>
  </w:style>
  <w:style w:type="paragraph" w:styleId="6">
    <w:name w:val="heading 5"/>
    <w:basedOn w:val="1"/>
    <w:next w:val="1"/>
    <w:link w:val="34"/>
    <w:unhideWhenUsed/>
    <w:qFormat/>
    <w:uiPriority w:val="9"/>
    <w:pPr>
      <w:keepNext/>
      <w:keepLines/>
      <w:spacing w:after="0"/>
      <w:outlineLvl w:val="4"/>
    </w:pPr>
    <w:rPr>
      <w:rFonts w:eastAsiaTheme="majorEastAsia" w:cstheme="majorBidi"/>
      <w:b/>
      <w:kern w:val="2"/>
      <w14:ligatures w14:val="standardContextual"/>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ody Text"/>
    <w:basedOn w:val="1"/>
    <w:link w:val="29"/>
    <w:autoRedefine/>
    <w:qFormat/>
    <w:uiPriority w:val="1"/>
    <w:pPr>
      <w:widowControl w:val="0"/>
      <w:autoSpaceDE w:val="0"/>
      <w:autoSpaceDN w:val="0"/>
      <w:spacing w:after="0" w:line="360" w:lineRule="auto"/>
      <w:ind w:left="720"/>
    </w:pPr>
    <w:rPr>
      <w:rFonts w:eastAsia="Calibri" w:cs="Calibri"/>
      <w:szCs w:val="24"/>
    </w:rPr>
  </w:style>
  <w:style w:type="character" w:styleId="10">
    <w:name w:val="Emphasis"/>
    <w:basedOn w:val="7"/>
    <w:qFormat/>
    <w:uiPriority w:val="20"/>
    <w:rPr>
      <w:i/>
      <w:iCs/>
    </w:rPr>
  </w:style>
  <w:style w:type="paragraph" w:styleId="11">
    <w:name w:val="footer"/>
    <w:basedOn w:val="1"/>
    <w:link w:val="33"/>
    <w:unhideWhenUsed/>
    <w:qFormat/>
    <w:uiPriority w:val="99"/>
    <w:pPr>
      <w:tabs>
        <w:tab w:val="center" w:pos="4513"/>
        <w:tab w:val="right" w:pos="9026"/>
      </w:tabs>
      <w:spacing w:after="0" w:line="240" w:lineRule="auto"/>
    </w:pPr>
  </w:style>
  <w:style w:type="paragraph" w:styleId="12">
    <w:name w:val="header"/>
    <w:basedOn w:val="1"/>
    <w:link w:val="32"/>
    <w:unhideWhenUsed/>
    <w:qFormat/>
    <w:uiPriority w:val="99"/>
    <w:pPr>
      <w:tabs>
        <w:tab w:val="center" w:pos="4513"/>
        <w:tab w:val="right" w:pos="9026"/>
      </w:tabs>
      <w:spacing w:after="0" w:line="240" w:lineRule="auto"/>
    </w:pPr>
  </w:style>
  <w:style w:type="character" w:styleId="13">
    <w:name w:val="Hyperlink"/>
    <w:basedOn w:val="7"/>
    <w:unhideWhenUsed/>
    <w:qFormat/>
    <w:uiPriority w:val="99"/>
    <w:rPr>
      <w:color w:val="0000FF" w:themeColor="hyperlink"/>
      <w:u w:val="single"/>
      <w14:textFill>
        <w14:solidFill>
          <w14:schemeClr w14:val="hlink"/>
        </w14:solidFill>
      </w14:textFill>
    </w:rPr>
  </w:style>
  <w:style w:type="paragraph" w:styleId="14">
    <w:name w:val="Normal (Web)"/>
    <w:basedOn w:val="1"/>
    <w:unhideWhenUsed/>
    <w:uiPriority w:val="99"/>
    <w:pPr>
      <w:spacing w:before="100" w:beforeAutospacing="1" w:after="100" w:afterAutospacing="1" w:line="240" w:lineRule="auto"/>
      <w:jc w:val="left"/>
    </w:pPr>
    <w:rPr>
      <w:rFonts w:eastAsia="Times New Roman" w:cs="Times New Roman"/>
      <w:color w:val="auto"/>
      <w:szCs w:val="24"/>
    </w:rPr>
  </w:style>
  <w:style w:type="character" w:styleId="15">
    <w:name w:val="Strong"/>
    <w:basedOn w:val="7"/>
    <w:qFormat/>
    <w:uiPriority w:val="22"/>
    <w:rPr>
      <w:b/>
      <w:bCs/>
    </w:rPr>
  </w:style>
  <w:style w:type="table" w:styleId="16">
    <w:name w:val="Table Grid"/>
    <w:basedOn w:val="8"/>
    <w:qFormat/>
    <w:uiPriority w:val="39"/>
    <w:pPr>
      <w:spacing w:after="0" w:line="240" w:lineRule="auto"/>
    </w:pPr>
    <w:rPr>
      <w:kern w:val="2"/>
      <w:lang w:val="en-US"/>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7">
    <w:name w:val="toc 1"/>
    <w:basedOn w:val="1"/>
    <w:next w:val="1"/>
    <w:autoRedefine/>
    <w:unhideWhenUsed/>
    <w:qFormat/>
    <w:uiPriority w:val="39"/>
    <w:pPr>
      <w:tabs>
        <w:tab w:val="right" w:leader="dot" w:pos="8330"/>
      </w:tabs>
      <w:spacing w:after="0" w:line="360" w:lineRule="auto"/>
      <w:jc w:val="left"/>
    </w:pPr>
    <w:rPr>
      <w:rFonts w:asciiTheme="minorHAnsi" w:hAnsiTheme="minorHAnsi" w:cstheme="minorHAnsi"/>
      <w:b/>
      <w:bCs/>
      <w:szCs w:val="24"/>
    </w:rPr>
  </w:style>
  <w:style w:type="paragraph" w:styleId="18">
    <w:name w:val="toc 2"/>
    <w:basedOn w:val="1"/>
    <w:next w:val="1"/>
    <w:autoRedefine/>
    <w:unhideWhenUsed/>
    <w:qFormat/>
    <w:uiPriority w:val="39"/>
    <w:pPr>
      <w:tabs>
        <w:tab w:val="right" w:leader="dot" w:pos="8330"/>
      </w:tabs>
      <w:spacing w:after="0" w:line="360" w:lineRule="auto"/>
      <w:jc w:val="left"/>
    </w:pPr>
    <w:rPr>
      <w:rFonts w:asciiTheme="minorHAnsi" w:hAnsiTheme="minorHAnsi" w:cstheme="minorHAnsi"/>
      <w:sz w:val="22"/>
    </w:rPr>
  </w:style>
  <w:style w:type="paragraph" w:styleId="19">
    <w:name w:val="toc 3"/>
    <w:basedOn w:val="1"/>
    <w:next w:val="1"/>
    <w:autoRedefine/>
    <w:unhideWhenUsed/>
    <w:uiPriority w:val="39"/>
    <w:pPr>
      <w:tabs>
        <w:tab w:val="right" w:leader="dot" w:pos="8330"/>
      </w:tabs>
      <w:spacing w:after="0" w:line="360" w:lineRule="auto"/>
      <w:ind w:left="284"/>
      <w:jc w:val="left"/>
    </w:pPr>
    <w:rPr>
      <w:rFonts w:asciiTheme="minorHAnsi" w:hAnsiTheme="minorHAnsi" w:cstheme="minorHAnsi"/>
      <w:sz w:val="20"/>
      <w:szCs w:val="20"/>
    </w:rPr>
  </w:style>
  <w:style w:type="paragraph" w:styleId="20">
    <w:name w:val="toc 4"/>
    <w:basedOn w:val="1"/>
    <w:next w:val="1"/>
    <w:autoRedefine/>
    <w:unhideWhenUsed/>
    <w:uiPriority w:val="39"/>
    <w:pPr>
      <w:tabs>
        <w:tab w:val="right" w:leader="dot" w:pos="8330"/>
      </w:tabs>
      <w:spacing w:after="0"/>
      <w:jc w:val="left"/>
    </w:pPr>
    <w:rPr>
      <w:rFonts w:asciiTheme="minorHAnsi" w:hAnsiTheme="minorHAnsi" w:cstheme="minorHAnsi"/>
      <w:sz w:val="20"/>
      <w:szCs w:val="20"/>
    </w:rPr>
  </w:style>
  <w:style w:type="paragraph" w:styleId="21">
    <w:name w:val="toc 5"/>
    <w:basedOn w:val="1"/>
    <w:next w:val="1"/>
    <w:autoRedefine/>
    <w:unhideWhenUsed/>
    <w:qFormat/>
    <w:uiPriority w:val="39"/>
    <w:pPr>
      <w:tabs>
        <w:tab w:val="right" w:leader="dot" w:pos="8330"/>
      </w:tabs>
      <w:spacing w:after="0"/>
      <w:jc w:val="left"/>
    </w:pPr>
    <w:rPr>
      <w:rFonts w:asciiTheme="minorHAnsi" w:hAnsiTheme="minorHAnsi" w:cstheme="minorHAnsi"/>
      <w:sz w:val="20"/>
      <w:szCs w:val="20"/>
    </w:rPr>
  </w:style>
  <w:style w:type="paragraph" w:styleId="22">
    <w:name w:val="toc 6"/>
    <w:basedOn w:val="1"/>
    <w:next w:val="1"/>
    <w:autoRedefine/>
    <w:unhideWhenUsed/>
    <w:qFormat/>
    <w:uiPriority w:val="39"/>
    <w:pPr>
      <w:spacing w:after="0"/>
      <w:ind w:left="1200"/>
      <w:jc w:val="left"/>
    </w:pPr>
    <w:rPr>
      <w:rFonts w:asciiTheme="minorHAnsi" w:hAnsiTheme="minorHAnsi" w:cstheme="minorHAnsi"/>
      <w:sz w:val="20"/>
      <w:szCs w:val="20"/>
    </w:rPr>
  </w:style>
  <w:style w:type="paragraph" w:styleId="23">
    <w:name w:val="toc 7"/>
    <w:basedOn w:val="1"/>
    <w:next w:val="1"/>
    <w:autoRedefine/>
    <w:unhideWhenUsed/>
    <w:qFormat/>
    <w:uiPriority w:val="39"/>
    <w:pPr>
      <w:spacing w:after="0"/>
      <w:ind w:left="1440"/>
      <w:jc w:val="left"/>
    </w:pPr>
    <w:rPr>
      <w:rFonts w:asciiTheme="minorHAnsi" w:hAnsiTheme="minorHAnsi" w:cstheme="minorHAnsi"/>
      <w:sz w:val="20"/>
      <w:szCs w:val="20"/>
    </w:rPr>
  </w:style>
  <w:style w:type="paragraph" w:styleId="24">
    <w:name w:val="toc 8"/>
    <w:basedOn w:val="1"/>
    <w:next w:val="1"/>
    <w:autoRedefine/>
    <w:unhideWhenUsed/>
    <w:qFormat/>
    <w:uiPriority w:val="39"/>
    <w:pPr>
      <w:spacing w:after="0"/>
      <w:ind w:left="1680"/>
      <w:jc w:val="left"/>
    </w:pPr>
    <w:rPr>
      <w:rFonts w:asciiTheme="minorHAnsi" w:hAnsiTheme="minorHAnsi" w:cstheme="minorHAnsi"/>
      <w:sz w:val="20"/>
      <w:szCs w:val="20"/>
    </w:rPr>
  </w:style>
  <w:style w:type="paragraph" w:styleId="25">
    <w:name w:val="toc 9"/>
    <w:basedOn w:val="1"/>
    <w:next w:val="1"/>
    <w:autoRedefine/>
    <w:unhideWhenUsed/>
    <w:qFormat/>
    <w:uiPriority w:val="39"/>
    <w:pPr>
      <w:spacing w:after="0"/>
      <w:ind w:left="1920"/>
      <w:jc w:val="left"/>
    </w:pPr>
    <w:rPr>
      <w:rFonts w:asciiTheme="minorHAnsi" w:hAnsiTheme="minorHAnsi" w:cstheme="minorHAnsi"/>
      <w:sz w:val="20"/>
      <w:szCs w:val="20"/>
    </w:rPr>
  </w:style>
  <w:style w:type="character" w:customStyle="1" w:styleId="26">
    <w:name w:val="Heading 3 Char"/>
    <w:basedOn w:val="7"/>
    <w:link w:val="4"/>
    <w:qFormat/>
    <w:uiPriority w:val="9"/>
    <w:rPr>
      <w:rFonts w:ascii="Times New Roman" w:hAnsi="Times New Roman" w:eastAsiaTheme="majorEastAsia" w:cstheme="majorBidi"/>
      <w:b/>
      <w:bCs/>
      <w:i/>
      <w:color w:val="000000" w:themeColor="text1"/>
      <w:sz w:val="24"/>
      <w:szCs w:val="24"/>
      <w:lang w:eastAsia="en-GB"/>
      <w14:textFill>
        <w14:solidFill>
          <w14:schemeClr w14:val="tx1"/>
        </w14:solidFill>
      </w14:textFill>
    </w:rPr>
  </w:style>
  <w:style w:type="character" w:customStyle="1" w:styleId="27">
    <w:name w:val="Heading 1 Char"/>
    <w:basedOn w:val="7"/>
    <w:link w:val="2"/>
    <w:qFormat/>
    <w:uiPriority w:val="9"/>
    <w:rPr>
      <w:rFonts w:ascii="Times New Roman" w:hAnsi="Times New Roman" w:eastAsia="Calibri" w:cs="Calibri"/>
      <w:b/>
      <w:bCs/>
      <w:sz w:val="24"/>
      <w:szCs w:val="24"/>
      <w:lang w:val="en-US"/>
    </w:rPr>
  </w:style>
  <w:style w:type="character" w:customStyle="1" w:styleId="28">
    <w:name w:val="Heading 2 Char"/>
    <w:basedOn w:val="7"/>
    <w:link w:val="3"/>
    <w:uiPriority w:val="9"/>
    <w:rPr>
      <w:rFonts w:ascii="Times New Roman" w:hAnsi="Times New Roman" w:eastAsiaTheme="majorEastAsia" w:cstheme="majorBidi"/>
      <w:b/>
      <w:bCs/>
      <w:color w:val="000000" w:themeColor="text1"/>
      <w:sz w:val="24"/>
      <w:szCs w:val="26"/>
      <w:lang w:val="en-US"/>
      <w14:textFill>
        <w14:solidFill>
          <w14:schemeClr w14:val="tx1"/>
        </w14:solidFill>
      </w14:textFill>
    </w:rPr>
  </w:style>
  <w:style w:type="character" w:customStyle="1" w:styleId="29">
    <w:name w:val="Body Text Char"/>
    <w:basedOn w:val="7"/>
    <w:link w:val="9"/>
    <w:qFormat/>
    <w:uiPriority w:val="1"/>
    <w:rPr>
      <w:rFonts w:ascii="Times New Roman" w:hAnsi="Times New Roman" w:eastAsia="Calibri" w:cs="Calibri"/>
      <w:sz w:val="24"/>
      <w:szCs w:val="24"/>
      <w:lang w:val="en-US"/>
    </w:rPr>
  </w:style>
  <w:style w:type="paragraph" w:styleId="30">
    <w:name w:val="List Paragraph"/>
    <w:basedOn w:val="1"/>
    <w:link w:val="31"/>
    <w:qFormat/>
    <w:uiPriority w:val="34"/>
    <w:pPr>
      <w:ind w:left="720"/>
      <w:contextualSpacing/>
    </w:pPr>
  </w:style>
  <w:style w:type="character" w:customStyle="1" w:styleId="31">
    <w:name w:val="List Paragraph Char"/>
    <w:basedOn w:val="7"/>
    <w:link w:val="30"/>
    <w:qFormat/>
    <w:locked/>
    <w:uiPriority w:val="34"/>
    <w:rPr>
      <w:rFonts w:ascii="Times New Roman" w:hAnsi="Times New Roman" w:eastAsiaTheme="minorEastAsia"/>
      <w:color w:val="000000" w:themeColor="text1"/>
      <w:sz w:val="24"/>
      <w:lang w:val="en-US"/>
      <w14:textFill>
        <w14:solidFill>
          <w14:schemeClr w14:val="tx1"/>
        </w14:solidFill>
      </w14:textFill>
    </w:rPr>
  </w:style>
  <w:style w:type="character" w:customStyle="1" w:styleId="32">
    <w:name w:val="Header Char"/>
    <w:basedOn w:val="7"/>
    <w:link w:val="12"/>
    <w:uiPriority w:val="99"/>
    <w:rPr>
      <w:rFonts w:ascii="Times New Roman" w:hAnsi="Times New Roman" w:eastAsiaTheme="minorEastAsia"/>
      <w:color w:val="000000" w:themeColor="text1"/>
      <w:sz w:val="24"/>
      <w:lang w:val="en-US"/>
      <w14:textFill>
        <w14:solidFill>
          <w14:schemeClr w14:val="tx1"/>
        </w14:solidFill>
      </w14:textFill>
    </w:rPr>
  </w:style>
  <w:style w:type="character" w:customStyle="1" w:styleId="33">
    <w:name w:val="Footer Char"/>
    <w:basedOn w:val="7"/>
    <w:link w:val="11"/>
    <w:uiPriority w:val="99"/>
    <w:rPr>
      <w:rFonts w:ascii="Times New Roman" w:hAnsi="Times New Roman" w:eastAsiaTheme="minorEastAsia"/>
      <w:color w:val="000000" w:themeColor="text1"/>
      <w:sz w:val="24"/>
      <w:lang w:val="en-US"/>
      <w14:textFill>
        <w14:solidFill>
          <w14:schemeClr w14:val="tx1"/>
        </w14:solidFill>
      </w14:textFill>
    </w:rPr>
  </w:style>
  <w:style w:type="character" w:customStyle="1" w:styleId="34">
    <w:name w:val="Heading 5 Char"/>
    <w:basedOn w:val="7"/>
    <w:link w:val="6"/>
    <w:uiPriority w:val="9"/>
    <w:rPr>
      <w:rFonts w:ascii="Times New Roman" w:hAnsi="Times New Roman" w:eastAsiaTheme="majorEastAsia" w:cstheme="majorBidi"/>
      <w:b/>
      <w:color w:val="000000" w:themeColor="text1"/>
      <w:kern w:val="2"/>
      <w:sz w:val="24"/>
      <w:lang w:val="en-US"/>
      <w14:textFill>
        <w14:solidFill>
          <w14:schemeClr w14:val="tx1"/>
        </w14:solidFill>
      </w14:textFill>
      <w14:ligatures w14:val="standardContextual"/>
    </w:rPr>
  </w:style>
  <w:style w:type="paragraph" w:styleId="35">
    <w:name w:val="No Spacing"/>
    <w:link w:val="36"/>
    <w:qFormat/>
    <w:uiPriority w:val="1"/>
    <w:pPr>
      <w:spacing w:after="0" w:line="240" w:lineRule="auto"/>
    </w:pPr>
    <w:rPr>
      <w:rFonts w:ascii="Calibri" w:hAnsi="Calibri" w:eastAsia="Calibri" w:cs="SimSun"/>
      <w:sz w:val="22"/>
      <w:szCs w:val="22"/>
      <w:lang w:val="en-US" w:eastAsia="en-US" w:bidi="ar-SA"/>
    </w:rPr>
  </w:style>
  <w:style w:type="character" w:customStyle="1" w:styleId="36">
    <w:name w:val="No Spacing Char"/>
    <w:link w:val="35"/>
    <w:locked/>
    <w:uiPriority w:val="1"/>
    <w:rPr>
      <w:rFonts w:ascii="Calibri" w:hAnsi="Calibri" w:eastAsia="Calibri" w:cs="SimSun"/>
      <w:lang w:val="en-US"/>
    </w:rPr>
  </w:style>
  <w:style w:type="character" w:customStyle="1" w:styleId="37">
    <w:name w:val="Heading 4 Char"/>
    <w:basedOn w:val="7"/>
    <w:link w:val="5"/>
    <w:qFormat/>
    <w:uiPriority w:val="9"/>
    <w:rPr>
      <w:rFonts w:ascii="Times New Roman" w:hAnsi="Times New Roman" w:eastAsiaTheme="majorEastAsia" w:cstheme="majorBidi"/>
      <w:b/>
      <w:iCs/>
      <w:color w:val="000000" w:themeColor="text1"/>
      <w:sz w:val="24"/>
      <w:lang w:val="en-US"/>
      <w14:textFill>
        <w14:solidFill>
          <w14:schemeClr w14:val="tx1"/>
        </w14:solidFill>
      </w14:textFill>
    </w:rPr>
  </w:style>
  <w:style w:type="table" w:customStyle="1" w:styleId="38">
    <w:name w:val="List Table 6 Colorful"/>
    <w:basedOn w:val="8"/>
    <w:qFormat/>
    <w:uiPriority w:val="51"/>
    <w:pPr>
      <w:spacing w:after="0" w:line="240" w:lineRule="auto"/>
    </w:pPr>
    <w:rPr>
      <w:rFonts w:eastAsiaTheme="minorEastAsia"/>
      <w:color w:val="000000" w:themeColor="text1"/>
      <w:lang w:eastAsia="zh-CN"/>
      <w14:textFill>
        <w14:solidFill>
          <w14:schemeClr w14:val="tx1"/>
        </w14:solidFill>
      </w14:textFill>
    </w:rPr>
    <w:tblPr>
      <w:tblBorders>
        <w:top w:val="single" w:color="000000" w:themeColor="text1" w:sz="4" w:space="0"/>
        <w:bottom w:val="single" w:color="000000" w:themeColor="text1" w:sz="4" w:space="0"/>
      </w:tblBorders>
    </w:tblPr>
    <w:tblStylePr w:type="firstRow">
      <w:rPr>
        <w:b/>
        <w:bCs/>
      </w:rPr>
      <w:tcPr>
        <w:tcBorders>
          <w:bottom w:val="single" w:color="000000" w:themeColor="text1" w:sz="4" w:space="0"/>
        </w:tcBorders>
      </w:tcPr>
    </w:tblStylePr>
    <w:tblStylePr w:type="lastRow">
      <w:rPr>
        <w:b/>
        <w:bCs/>
      </w:rPr>
      <w:tcPr>
        <w:tcBorders>
          <w:top w:val="double" w:color="000000" w:themeColor="text1" w:sz="4" w:space="0"/>
        </w:tcBorders>
      </w:tcPr>
    </w:tblStylePr>
    <w:tblStylePr w:type="firstCol">
      <w:rPr>
        <w:b/>
        <w:bCs/>
      </w:rPr>
    </w:tblStylePr>
    <w:tblStylePr w:type="lastCol">
      <w:rPr>
        <w:b/>
        <w:bCs/>
      </w:rPr>
    </w:tblStylePr>
    <w:tblStylePr w:type="band1Vert">
      <w:tcPr>
        <w:shd w:val="clear" w:color="auto" w:fill="CCCCCC" w:themeFill="text1" w:themeFillTint="33"/>
      </w:tcPr>
    </w:tblStylePr>
    <w:tblStylePr w:type="band1Horz">
      <w:tcPr>
        <w:shd w:val="clear" w:color="auto" w:fill="CCCCCC" w:themeFill="text1" w:themeFillTint="33"/>
      </w:tcPr>
    </w:tblStylePr>
  </w:style>
  <w:style w:type="character" w:customStyle="1" w:styleId="39">
    <w:name w:val="fontstyle01"/>
    <w:basedOn w:val="7"/>
    <w:uiPriority w:val="0"/>
    <w:rPr>
      <w:rFonts w:hint="default" w:ascii="Book Antiqua" w:hAnsi="Book Antiqua"/>
      <w:i/>
      <w:iCs/>
      <w:color w:val="000000"/>
      <w:sz w:val="24"/>
      <w:szCs w:val="24"/>
    </w:rPr>
  </w:style>
  <w:style w:type="character" w:customStyle="1" w:styleId="40">
    <w:name w:val="Unresolved Mention1"/>
    <w:basedOn w:val="7"/>
    <w:semiHidden/>
    <w:unhideWhenUsed/>
    <w:qFormat/>
    <w:uiPriority w:val="99"/>
    <w:rPr>
      <w:color w:val="605E5C"/>
      <w:shd w:val="clear" w:color="auto" w:fill="E1DFDD"/>
    </w:rPr>
  </w:style>
  <w:style w:type="table" w:customStyle="1" w:styleId="41">
    <w:name w:val="List Table 6 Colorful1"/>
    <w:basedOn w:val="8"/>
    <w:qFormat/>
    <w:uiPriority w:val="51"/>
    <w:pPr>
      <w:spacing w:after="0" w:line="240" w:lineRule="auto"/>
    </w:pPr>
    <w:rPr>
      <w:rFonts w:ascii="Calibri" w:hAnsi="Calibri" w:eastAsia="Times New Roman" w:cs="SimSun"/>
      <w:color w:val="000000"/>
      <w:sz w:val="20"/>
      <w:szCs w:val="20"/>
      <w:lang w:val="en-US"/>
    </w:rPr>
    <w:tblPr>
      <w:tblBorders>
        <w:top w:val="single" w:color="000000" w:sz="4" w:space="0"/>
        <w:bottom w:val="single" w:color="000000" w:sz="4" w:space="0"/>
      </w:tblBorders>
    </w:tblPr>
    <w:tblStylePr w:type="firstRow">
      <w:rPr>
        <w:rFonts w:hint="default" w:ascii="Calibri" w:hAnsi="Calibri" w:cs="SimSun"/>
        <w:b/>
        <w:bCs/>
      </w:rPr>
      <w:tcPr>
        <w:tcBorders>
          <w:bottom w:val="single" w:color="000000" w:sz="4" w:space="0"/>
        </w:tcBorders>
      </w:tcPr>
    </w:tblStylePr>
    <w:tblStylePr w:type="lastRow">
      <w:rPr>
        <w:rFonts w:hint="default" w:ascii="Calibri" w:hAnsi="Calibri" w:cs="SimSun"/>
        <w:b/>
        <w:bCs/>
      </w:rPr>
      <w:tcPr>
        <w:tcBorders>
          <w:top w:val="double" w:color="000000" w:sz="4" w:space="0"/>
        </w:tcBorders>
      </w:tcPr>
    </w:tblStylePr>
    <w:tblStylePr w:type="firstCol">
      <w:rPr>
        <w:rFonts w:hint="default" w:ascii="Calibri" w:hAnsi="Calibri" w:cs="SimSun"/>
        <w:b/>
        <w:bCs/>
      </w:rPr>
    </w:tblStylePr>
    <w:tblStylePr w:type="lastCol">
      <w:rPr>
        <w:rFonts w:hint="default" w:ascii="Calibri" w:hAnsi="Calibri" w:cs="SimSun"/>
        <w:b/>
        <w:bCs/>
      </w:rPr>
    </w:tblStylePr>
    <w:tblStylePr w:type="band1Vert">
      <w:rPr>
        <w:rFonts w:hint="default" w:ascii="Calibri" w:hAnsi="Calibri" w:cs="SimSun"/>
      </w:rPr>
      <w:tcPr>
        <w:shd w:val="clear" w:color="auto" w:fill="CCCCCC"/>
      </w:tcPr>
    </w:tblStylePr>
    <w:tblStylePr w:type="band1Horz">
      <w:rPr>
        <w:rFonts w:hint="default" w:ascii="Calibri" w:hAnsi="Calibri" w:cs="SimSun"/>
      </w:rPr>
      <w:tcPr>
        <w:shd w:val="clear" w:color="auto" w:fill="CCCCCC"/>
      </w:tcPr>
    </w:tblStylePr>
  </w:style>
  <w:style w:type="table" w:customStyle="1" w:styleId="42">
    <w:name w:val="Light Shading1"/>
    <w:basedOn w:val="8"/>
    <w:qFormat/>
    <w:uiPriority w:val="60"/>
    <w:pPr>
      <w:spacing w:after="0" w:line="240" w:lineRule="auto"/>
    </w:pPr>
    <w:rPr>
      <w:rFonts w:ascii="Calibri" w:hAnsi="Calibri" w:eastAsia="Calibri" w:cs="Times New Roman"/>
      <w:color w:val="000000" w:themeColor="text1" w:themeShade="BF"/>
      <w:sz w:val="20"/>
      <w:szCs w:val="20"/>
      <w:lang w:val="en-US"/>
    </w:rPr>
    <w:tblPr>
      <w:tblBorders>
        <w:top w:val="single" w:color="000000" w:themeColor="text1" w:sz="8" w:space="0"/>
        <w:bottom w:val="single" w:color="000000" w:themeColor="text1" w:sz="8" w:space="0"/>
      </w:tblBorders>
    </w:tblPr>
    <w:tblStylePr w:type="firstRow">
      <w:pPr>
        <w:spacing w:before="0" w:beforeLines="0" w:beforeAutospacing="0" w:after="0" w:afterLines="0" w:afterAutospacing="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beforeLines="0" w:beforeAutospacing="0" w:after="0" w:afterLines="0" w:afterAutospacing="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BFBFBF" w:themeFill="text1" w:themeFillTint="3F"/>
      </w:tcPr>
    </w:tblStylePr>
    <w:tblStylePr w:type="band1Horz">
      <w:tcPr>
        <w:tcBorders>
          <w:left w:val="nil"/>
          <w:right w:val="nil"/>
          <w:insideH w:val="nil"/>
          <w:insideV w:val="nil"/>
        </w:tcBorders>
        <w:shd w:val="clear" w:color="auto" w:fill="BFBFBF" w:themeFill="text1" w:themeFillTint="3F"/>
      </w:tcPr>
    </w:tblStylePr>
  </w:style>
  <w:style w:type="table" w:customStyle="1" w:styleId="43">
    <w:name w:val="Light Shading3"/>
    <w:basedOn w:val="8"/>
    <w:uiPriority w:val="60"/>
    <w:pPr>
      <w:spacing w:after="0" w:line="240" w:lineRule="auto"/>
      <w:jc w:val="both"/>
    </w:pPr>
    <w:rPr>
      <w:color w:val="000000" w:themeColor="text1" w:themeShade="BF"/>
      <w:lang w:val="en-US"/>
    </w:rPr>
    <w:tblPr>
      <w:tblBorders>
        <w:top w:val="single" w:color="000000" w:themeColor="text1" w:sz="8" w:space="0"/>
        <w:bottom w:val="single" w:color="000000" w:themeColor="text1" w:sz="8" w:space="0"/>
      </w:tblBorders>
    </w:tblPr>
    <w:tblStylePr w:type="firstRow">
      <w:pPr>
        <w:spacing w:before="0" w:beforeLines="0" w:beforeAutospacing="0" w:after="0" w:afterLines="0" w:afterAutospacing="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beforeLines="0" w:beforeAutospacing="0" w:after="0" w:afterLines="0" w:afterAutospacing="0" w:line="240" w:lineRule="auto"/>
      </w:pPr>
      <w:rPr>
        <w:b/>
        <w:bCs/>
      </w:r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cPr>
        <w:tcBorders>
          <w:left w:val="nil"/>
          <w:right w:val="nil"/>
          <w:insideH w:val="nil"/>
          <w:insideV w:val="nil"/>
        </w:tcBorders>
        <w:shd w:val="clear" w:color="auto" w:fill="BFBFBF" w:themeFill="text1" w:themeFillTint="3F"/>
      </w:tcPr>
    </w:tblStylePr>
    <w:tblStylePr w:type="band1Horz">
      <w:tcPr>
        <w:tcBorders>
          <w:left w:val="nil"/>
          <w:right w:val="nil"/>
          <w:insideH w:val="nil"/>
          <w:insideV w:val="nil"/>
        </w:tcBorders>
        <w:shd w:val="clear" w:color="auto" w:fill="BFBFBF" w:themeFill="text1" w:themeFillTint="3F"/>
      </w:tcPr>
    </w:tblStyle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A34548F-B293-4092-8DEC-5E7867A3700C}">
  <ds:schemaRefs/>
</ds:datastoreItem>
</file>

<file path=docProps/app.xml><?xml version="1.0" encoding="utf-8"?>
<Properties xmlns="http://schemas.openxmlformats.org/officeDocument/2006/extended-properties" xmlns:vt="http://schemas.openxmlformats.org/officeDocument/2006/docPropsVTypes">
  <Template>Normal</Template>
  <Pages>128</Pages>
  <Words>30798</Words>
  <Characters>175555</Characters>
  <Lines>1462</Lines>
  <Paragraphs>411</Paragraphs>
  <TotalTime>3</TotalTime>
  <ScaleCrop>false</ScaleCrop>
  <LinksUpToDate>false</LinksUpToDate>
  <CharactersWithSpaces>205942</CharactersWithSpaces>
  <Application>WPS Office_12.2.0.18607_F1E327BC-269C-435d-A152-05C5408002CA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2024-10-07T06:59:00Z</dcterms:created>
  <dc:creator>stanly kosgey</dc:creator>
  <cp:lastModifiedBy>Collo Trevoh</cp:lastModifiedBy>
  <dcterms:modified xsi:type="dcterms:W3CDTF">2024-10-30T18:25:08Z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26d49ab202da7ef1ebfd187595ad4964eaa7044daef9bafce4c3e59291e5488a</vt:lpwstr>
  </property>
  <property fmtid="{D5CDD505-2E9C-101B-9397-08002B2CF9AE}" pid="3" name="KSOProductBuildVer">
    <vt:lpwstr>1033-12.2.0.18607</vt:lpwstr>
  </property>
  <property fmtid="{D5CDD505-2E9C-101B-9397-08002B2CF9AE}" pid="4" name="ICV">
    <vt:lpwstr>E7EBEC1600564E7ABC71E6E1195AEBE7_12</vt:lpwstr>
  </property>
</Properties>
</file>