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AA7" w:rsidRPr="009E37A5" w:rsidRDefault="00976D47" w:rsidP="00DC0D94">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IMPLICATIONS OF</w:t>
      </w:r>
      <w:r w:rsidR="009279E8" w:rsidRPr="009E37A5">
        <w:rPr>
          <w:rFonts w:asciiTheme="majorBidi" w:hAnsiTheme="majorBidi" w:cstheme="majorBidi"/>
          <w:b/>
          <w:bCs/>
          <w:sz w:val="24"/>
          <w:szCs w:val="24"/>
        </w:rPr>
        <w:t xml:space="preserve"> CONFLICTS ON THE </w:t>
      </w:r>
      <w:r w:rsidR="008A4D0D" w:rsidRPr="009E37A5">
        <w:rPr>
          <w:rFonts w:asciiTheme="majorBidi" w:hAnsiTheme="majorBidi" w:cstheme="majorBidi"/>
          <w:b/>
          <w:bCs/>
          <w:sz w:val="24"/>
          <w:szCs w:val="24"/>
        </w:rPr>
        <w:t>KENYAN DIPLOMACY</w:t>
      </w:r>
      <w:r w:rsidR="005912F2" w:rsidRPr="009E37A5">
        <w:rPr>
          <w:rFonts w:asciiTheme="majorBidi" w:hAnsiTheme="majorBidi" w:cstheme="majorBidi"/>
          <w:b/>
          <w:bCs/>
          <w:sz w:val="24"/>
          <w:szCs w:val="24"/>
        </w:rPr>
        <w:t xml:space="preserve"> AND RELATIONS</w:t>
      </w:r>
      <w:r w:rsidR="00B12E1B" w:rsidRPr="009E37A5">
        <w:rPr>
          <w:rFonts w:asciiTheme="majorBidi" w:hAnsiTheme="majorBidi" w:cstheme="majorBidi"/>
          <w:b/>
          <w:bCs/>
          <w:sz w:val="24"/>
          <w:szCs w:val="24"/>
        </w:rPr>
        <w:t>:</w:t>
      </w:r>
      <w:r w:rsidR="009279E8" w:rsidRPr="009E37A5">
        <w:rPr>
          <w:rFonts w:asciiTheme="majorBidi" w:hAnsiTheme="majorBidi" w:cstheme="majorBidi"/>
          <w:b/>
          <w:bCs/>
          <w:sz w:val="24"/>
          <w:szCs w:val="24"/>
        </w:rPr>
        <w:t xml:space="preserve"> A CASE STUDY OF KENYA -</w:t>
      </w:r>
      <w:r w:rsidR="00340C7E">
        <w:rPr>
          <w:rFonts w:asciiTheme="majorBidi" w:hAnsiTheme="majorBidi" w:cstheme="majorBidi"/>
          <w:b/>
          <w:bCs/>
          <w:sz w:val="24"/>
          <w:szCs w:val="24"/>
        </w:rPr>
        <w:t xml:space="preserve"> </w:t>
      </w:r>
      <w:r w:rsidR="009279E8" w:rsidRPr="009E37A5">
        <w:rPr>
          <w:rFonts w:asciiTheme="majorBidi" w:hAnsiTheme="majorBidi" w:cstheme="majorBidi"/>
          <w:b/>
          <w:bCs/>
          <w:sz w:val="24"/>
          <w:szCs w:val="24"/>
        </w:rPr>
        <w:t>SOMALI MARITIME CONFLICT.</w:t>
      </w: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tabs>
          <w:tab w:val="left" w:pos="1455"/>
        </w:tabs>
        <w:spacing w:line="360" w:lineRule="auto"/>
        <w:jc w:val="center"/>
        <w:rPr>
          <w:rFonts w:asciiTheme="majorBidi" w:hAnsiTheme="majorBidi" w:cstheme="majorBidi"/>
          <w:b/>
          <w:bCs/>
          <w:sz w:val="24"/>
          <w:szCs w:val="24"/>
        </w:rPr>
      </w:pPr>
      <w:r w:rsidRPr="009E37A5">
        <w:rPr>
          <w:rFonts w:asciiTheme="majorBidi" w:hAnsiTheme="majorBidi" w:cstheme="majorBidi"/>
          <w:b/>
          <w:bCs/>
          <w:sz w:val="24"/>
          <w:szCs w:val="24"/>
        </w:rPr>
        <w:t>ABDIRAHMAN ABDI ADAN</w:t>
      </w: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9E37A5">
      <w:pPr>
        <w:spacing w:line="360" w:lineRule="auto"/>
        <w:jc w:val="center"/>
        <w:rPr>
          <w:rFonts w:asciiTheme="majorBidi" w:hAnsiTheme="majorBidi" w:cstheme="majorBidi"/>
          <w:b/>
          <w:bCs/>
          <w:sz w:val="24"/>
          <w:szCs w:val="24"/>
        </w:rPr>
      </w:pPr>
    </w:p>
    <w:p w:rsidR="00631AA7" w:rsidRPr="009E37A5" w:rsidRDefault="00631AA7" w:rsidP="00DC0D94">
      <w:pPr>
        <w:spacing w:line="360" w:lineRule="auto"/>
        <w:jc w:val="center"/>
        <w:rPr>
          <w:rFonts w:asciiTheme="majorBidi" w:hAnsiTheme="majorBidi" w:cstheme="majorBidi"/>
          <w:b/>
          <w:bCs/>
          <w:sz w:val="24"/>
          <w:szCs w:val="24"/>
        </w:rPr>
      </w:pPr>
      <w:r w:rsidRPr="009E37A5">
        <w:rPr>
          <w:rFonts w:asciiTheme="majorBidi" w:hAnsiTheme="majorBidi" w:cstheme="majorBidi"/>
          <w:b/>
          <w:bCs/>
          <w:sz w:val="24"/>
          <w:szCs w:val="24"/>
        </w:rPr>
        <w:t>A RESEARCH PROJECT SUBMITTED TO THE SCHOOL OF MANAGEMENT AND</w:t>
      </w:r>
    </w:p>
    <w:p w:rsidR="00631AA7" w:rsidRPr="009E37A5" w:rsidRDefault="00631AA7" w:rsidP="00DC0D94">
      <w:pPr>
        <w:spacing w:line="360" w:lineRule="auto"/>
        <w:jc w:val="center"/>
        <w:rPr>
          <w:rFonts w:asciiTheme="majorBidi" w:hAnsiTheme="majorBidi" w:cstheme="majorBidi"/>
          <w:b/>
          <w:bCs/>
          <w:sz w:val="24"/>
          <w:szCs w:val="24"/>
        </w:rPr>
      </w:pPr>
      <w:r w:rsidRPr="009E37A5">
        <w:rPr>
          <w:rFonts w:asciiTheme="majorBidi" w:hAnsiTheme="majorBidi" w:cstheme="majorBidi"/>
          <w:b/>
          <w:bCs/>
          <w:sz w:val="24"/>
          <w:szCs w:val="24"/>
        </w:rPr>
        <w:t>LEADERSHIP IN PARTIAL FULFILMENT FOR THE REQUIREMENT OF THE</w:t>
      </w:r>
    </w:p>
    <w:p w:rsidR="00631AA7" w:rsidRPr="009E37A5" w:rsidRDefault="00631AA7" w:rsidP="00DC0D94">
      <w:pPr>
        <w:spacing w:line="360" w:lineRule="auto"/>
        <w:jc w:val="center"/>
        <w:rPr>
          <w:rFonts w:asciiTheme="majorBidi" w:hAnsiTheme="majorBidi" w:cstheme="majorBidi"/>
          <w:b/>
          <w:bCs/>
          <w:sz w:val="24"/>
          <w:szCs w:val="24"/>
        </w:rPr>
      </w:pPr>
      <w:r w:rsidRPr="009E37A5">
        <w:rPr>
          <w:rFonts w:asciiTheme="majorBidi" w:hAnsiTheme="majorBidi" w:cstheme="majorBidi"/>
          <w:b/>
          <w:bCs/>
          <w:sz w:val="24"/>
          <w:szCs w:val="24"/>
        </w:rPr>
        <w:t>AWARD OF A DIPLOMA OF INTERNATIONAL RELATIONS AND DIPLOMACY OF THE MANAGEMENT UNIVERSITY OF AFRICA</w:t>
      </w:r>
    </w:p>
    <w:p w:rsidR="00631AA7" w:rsidRPr="009E37A5" w:rsidRDefault="00631AA7" w:rsidP="009E37A5">
      <w:pPr>
        <w:spacing w:line="360" w:lineRule="auto"/>
        <w:jc w:val="center"/>
        <w:rPr>
          <w:rFonts w:asciiTheme="majorBidi" w:hAnsiTheme="majorBidi" w:cstheme="majorBidi"/>
          <w:b/>
          <w:bCs/>
          <w:sz w:val="24"/>
          <w:szCs w:val="24"/>
        </w:rPr>
      </w:pPr>
    </w:p>
    <w:p w:rsidR="00631AA7" w:rsidRDefault="00631AA7" w:rsidP="00884A3B">
      <w:pPr>
        <w:spacing w:line="360" w:lineRule="auto"/>
        <w:rPr>
          <w:rFonts w:asciiTheme="majorBidi" w:hAnsiTheme="majorBidi" w:cstheme="majorBidi"/>
          <w:b/>
          <w:bCs/>
          <w:sz w:val="24"/>
          <w:szCs w:val="24"/>
        </w:rPr>
      </w:pPr>
    </w:p>
    <w:p w:rsidR="00884A3B" w:rsidRPr="009E37A5" w:rsidRDefault="00884A3B" w:rsidP="00884A3B">
      <w:pPr>
        <w:spacing w:line="360" w:lineRule="auto"/>
        <w:rPr>
          <w:rFonts w:asciiTheme="majorBidi" w:hAnsiTheme="majorBidi" w:cstheme="majorBidi"/>
          <w:b/>
          <w:bCs/>
          <w:sz w:val="24"/>
          <w:szCs w:val="24"/>
        </w:rPr>
      </w:pPr>
    </w:p>
    <w:p w:rsidR="00631AA7" w:rsidRPr="009E37A5" w:rsidRDefault="00987AC4" w:rsidP="009E37A5">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JULY</w:t>
      </w:r>
      <w:r w:rsidR="00C3250C">
        <w:rPr>
          <w:rFonts w:asciiTheme="majorBidi" w:hAnsiTheme="majorBidi" w:cstheme="majorBidi"/>
          <w:b/>
          <w:bCs/>
          <w:sz w:val="24"/>
          <w:szCs w:val="24"/>
        </w:rPr>
        <w:t xml:space="preserve"> </w:t>
      </w:r>
      <w:r w:rsidR="00631AA7" w:rsidRPr="009E37A5">
        <w:rPr>
          <w:rFonts w:asciiTheme="majorBidi" w:hAnsiTheme="majorBidi" w:cstheme="majorBidi"/>
          <w:b/>
          <w:bCs/>
          <w:sz w:val="24"/>
          <w:szCs w:val="24"/>
        </w:rPr>
        <w:t>2022</w:t>
      </w:r>
      <w:bookmarkStart w:id="0" w:name="_GoBack"/>
      <w:bookmarkEnd w:id="0"/>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w:t>
      </w:r>
    </w:p>
    <w:p w:rsidR="00631AA7" w:rsidRPr="009E37A5" w:rsidRDefault="00631AA7" w:rsidP="009E37A5">
      <w:pPr>
        <w:spacing w:line="360" w:lineRule="auto"/>
        <w:jc w:val="both"/>
        <w:rPr>
          <w:rFonts w:asciiTheme="majorBidi" w:hAnsiTheme="majorBidi" w:cstheme="majorBidi"/>
          <w:sz w:val="24"/>
          <w:szCs w:val="24"/>
        </w:rPr>
        <w:sectPr w:rsidR="00631AA7" w:rsidRPr="009E37A5">
          <w:pgSz w:w="12240" w:h="15840"/>
          <w:pgMar w:top="1417" w:right="1417" w:bottom="1417" w:left="1417" w:header="708" w:footer="708" w:gutter="0"/>
          <w:cols w:space="708"/>
          <w:docGrid w:linePitch="360"/>
        </w:sectPr>
      </w:pPr>
    </w:p>
    <w:p w:rsidR="00631AA7" w:rsidRPr="009E37A5" w:rsidRDefault="00631AA7" w:rsidP="009E37A5">
      <w:pPr>
        <w:pStyle w:val="Heading1"/>
        <w:spacing w:line="360" w:lineRule="auto"/>
        <w:jc w:val="center"/>
        <w:rPr>
          <w:szCs w:val="24"/>
        </w:rPr>
      </w:pPr>
      <w:bookmarkStart w:id="1" w:name="_Toc109331520"/>
      <w:r w:rsidRPr="009E37A5">
        <w:rPr>
          <w:szCs w:val="24"/>
        </w:rPr>
        <w:lastRenderedPageBreak/>
        <w:t>DECLARATION</w:t>
      </w:r>
      <w:bookmarkEnd w:id="1"/>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t>Declaration by the student</w:t>
      </w:r>
    </w:p>
    <w:p w:rsidR="00631AA7" w:rsidRPr="009E37A5" w:rsidRDefault="006A06A3" w:rsidP="009E37A5">
      <w:pPr>
        <w:spacing w:line="360" w:lineRule="auto"/>
        <w:jc w:val="both"/>
        <w:rPr>
          <w:rFonts w:asciiTheme="majorBidi" w:hAnsiTheme="majorBidi" w:cstheme="majorBidi"/>
          <w:sz w:val="24"/>
          <w:szCs w:val="24"/>
        </w:rPr>
      </w:pPr>
      <w:r>
        <w:rPr>
          <w:rFonts w:asciiTheme="majorBidi" w:hAnsiTheme="majorBidi" w:cstheme="majorBidi"/>
          <w:sz w:val="24"/>
          <w:szCs w:val="24"/>
        </w:rPr>
        <w:t>This project</w:t>
      </w:r>
      <w:r w:rsidR="00631AA7" w:rsidRPr="009E37A5">
        <w:rPr>
          <w:rFonts w:asciiTheme="majorBidi" w:hAnsiTheme="majorBidi" w:cstheme="majorBidi"/>
          <w:sz w:val="24"/>
          <w:szCs w:val="24"/>
        </w:rPr>
        <w:t xml:space="preserve"> is my original work and has not been presented for a </w:t>
      </w:r>
      <w:r w:rsidR="00A257FB" w:rsidRPr="009E37A5">
        <w:rPr>
          <w:rFonts w:asciiTheme="majorBidi" w:hAnsiTheme="majorBidi" w:cstheme="majorBidi"/>
          <w:sz w:val="24"/>
          <w:szCs w:val="24"/>
        </w:rPr>
        <w:t>diploma</w:t>
      </w:r>
      <w:r w:rsidR="00631AA7" w:rsidRPr="009E37A5">
        <w:rPr>
          <w:rFonts w:asciiTheme="majorBidi" w:hAnsiTheme="majorBidi" w:cstheme="majorBidi"/>
          <w:sz w:val="24"/>
          <w:szCs w:val="24"/>
        </w:rPr>
        <w:t xml:space="preserve"> in any other University</w:t>
      </w:r>
    </w:p>
    <w:p w:rsidR="00A257FB" w:rsidRPr="009E37A5" w:rsidRDefault="00631AA7" w:rsidP="009E37A5">
      <w:pPr>
        <w:spacing w:line="360" w:lineRule="auto"/>
        <w:jc w:val="both"/>
        <w:rPr>
          <w:rFonts w:asciiTheme="majorBidi" w:hAnsiTheme="majorBidi" w:cstheme="majorBidi"/>
          <w:sz w:val="24"/>
          <w:szCs w:val="24"/>
          <w:lang w:val="fr-FR"/>
        </w:rPr>
      </w:pPr>
      <w:r w:rsidRPr="009E37A5">
        <w:rPr>
          <w:rFonts w:asciiTheme="majorBidi" w:hAnsiTheme="majorBidi" w:cstheme="majorBidi"/>
          <w:sz w:val="24"/>
          <w:szCs w:val="24"/>
          <w:lang w:val="fr-FR"/>
        </w:rPr>
        <w:t>Signature…………………………………..         Date …………………………………</w:t>
      </w:r>
    </w:p>
    <w:p w:rsidR="00A257FB" w:rsidRPr="009E37A5" w:rsidRDefault="00A257FB" w:rsidP="009E37A5">
      <w:pPr>
        <w:spacing w:line="360" w:lineRule="auto"/>
        <w:jc w:val="both"/>
        <w:rPr>
          <w:rFonts w:asciiTheme="majorBidi" w:hAnsiTheme="majorBidi" w:cstheme="majorBidi"/>
          <w:b/>
          <w:bCs/>
          <w:sz w:val="24"/>
          <w:szCs w:val="24"/>
          <w:lang w:val="fr-FR"/>
        </w:rPr>
      </w:pPr>
      <w:r w:rsidRPr="009E37A5">
        <w:rPr>
          <w:rFonts w:asciiTheme="majorBidi" w:hAnsiTheme="majorBidi" w:cstheme="majorBidi"/>
          <w:b/>
          <w:bCs/>
          <w:sz w:val="24"/>
          <w:szCs w:val="24"/>
          <w:lang w:val="fr-FR"/>
        </w:rPr>
        <w:t>ABDIRAHMAN ABDI ADAN</w:t>
      </w:r>
    </w:p>
    <w:p w:rsidR="00A257FB" w:rsidRPr="009E37A5" w:rsidRDefault="00A257FB" w:rsidP="009E37A5">
      <w:pPr>
        <w:spacing w:line="360" w:lineRule="auto"/>
        <w:jc w:val="both"/>
        <w:rPr>
          <w:rFonts w:asciiTheme="majorBidi" w:eastAsia="Calibri" w:hAnsiTheme="majorBidi" w:cstheme="majorBidi"/>
          <w:b/>
          <w:bCs/>
          <w:sz w:val="24"/>
          <w:szCs w:val="24"/>
          <w:lang w:val="fr-FR"/>
        </w:rPr>
      </w:pPr>
      <w:r w:rsidRPr="009E37A5">
        <w:rPr>
          <w:rFonts w:asciiTheme="majorBidi" w:eastAsia="Calibri" w:hAnsiTheme="majorBidi" w:cstheme="majorBidi"/>
          <w:b/>
          <w:bCs/>
          <w:sz w:val="24"/>
          <w:szCs w:val="24"/>
          <w:lang w:val="fr-FR"/>
        </w:rPr>
        <w:t>DIR/10/00054/1/21</w:t>
      </w:r>
    </w:p>
    <w:p w:rsidR="00631AA7" w:rsidRPr="009E37A5" w:rsidRDefault="00631AA7" w:rsidP="009E37A5">
      <w:pPr>
        <w:spacing w:line="360" w:lineRule="auto"/>
        <w:jc w:val="both"/>
        <w:rPr>
          <w:rFonts w:asciiTheme="majorBidi" w:hAnsiTheme="majorBidi" w:cstheme="majorBidi"/>
          <w:sz w:val="24"/>
          <w:szCs w:val="24"/>
          <w:lang w:val="fr-FR"/>
        </w:rPr>
      </w:pPr>
    </w:p>
    <w:p w:rsidR="00631AA7" w:rsidRPr="009E37A5" w:rsidRDefault="00631AA7" w:rsidP="009E37A5">
      <w:pPr>
        <w:spacing w:line="360" w:lineRule="auto"/>
        <w:jc w:val="both"/>
        <w:rPr>
          <w:rFonts w:asciiTheme="majorBidi" w:hAnsiTheme="majorBidi" w:cstheme="majorBidi"/>
          <w:sz w:val="24"/>
          <w:szCs w:val="24"/>
          <w:lang w:val="fr-FR"/>
        </w:rPr>
      </w:pPr>
    </w:p>
    <w:p w:rsidR="00631AA7" w:rsidRPr="009E37A5" w:rsidRDefault="00631AA7" w:rsidP="009E37A5">
      <w:pPr>
        <w:spacing w:line="360" w:lineRule="auto"/>
        <w:jc w:val="both"/>
        <w:rPr>
          <w:rFonts w:asciiTheme="majorBidi" w:hAnsiTheme="majorBidi" w:cstheme="majorBidi"/>
          <w:sz w:val="24"/>
          <w:szCs w:val="24"/>
          <w:lang w:val="fr-FR"/>
        </w:rPr>
      </w:pPr>
    </w:p>
    <w:p w:rsidR="00631AA7" w:rsidRPr="009E37A5" w:rsidRDefault="00631AA7" w:rsidP="009E37A5">
      <w:pPr>
        <w:spacing w:line="360" w:lineRule="auto"/>
        <w:jc w:val="both"/>
        <w:rPr>
          <w:rFonts w:asciiTheme="majorBidi" w:hAnsiTheme="majorBidi" w:cstheme="majorBidi"/>
          <w:sz w:val="24"/>
          <w:szCs w:val="24"/>
          <w:lang w:val="fr-FR"/>
        </w:rPr>
      </w:pPr>
    </w:p>
    <w:p w:rsidR="00631AA7" w:rsidRPr="009E37A5" w:rsidRDefault="00631AA7"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t>Declaration by the supervisor</w:t>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This </w:t>
      </w:r>
      <w:r w:rsidR="006A06A3" w:rsidRPr="009E37A5">
        <w:rPr>
          <w:rFonts w:asciiTheme="majorBidi" w:hAnsiTheme="majorBidi" w:cstheme="majorBidi"/>
          <w:sz w:val="24"/>
          <w:szCs w:val="24"/>
        </w:rPr>
        <w:t>pro</w:t>
      </w:r>
      <w:r w:rsidR="006A06A3">
        <w:rPr>
          <w:rFonts w:asciiTheme="majorBidi" w:hAnsiTheme="majorBidi" w:cstheme="majorBidi"/>
          <w:sz w:val="24"/>
          <w:szCs w:val="24"/>
        </w:rPr>
        <w:t xml:space="preserve">ject </w:t>
      </w:r>
      <w:r w:rsidR="006A06A3" w:rsidRPr="009E37A5">
        <w:rPr>
          <w:rFonts w:asciiTheme="majorBidi" w:hAnsiTheme="majorBidi" w:cstheme="majorBidi"/>
          <w:sz w:val="24"/>
          <w:szCs w:val="24"/>
        </w:rPr>
        <w:t>has</w:t>
      </w:r>
      <w:r w:rsidRPr="009E37A5">
        <w:rPr>
          <w:rFonts w:asciiTheme="majorBidi" w:hAnsiTheme="majorBidi" w:cstheme="majorBidi"/>
          <w:sz w:val="24"/>
          <w:szCs w:val="24"/>
        </w:rPr>
        <w:t xml:space="preserve"> been submitted for examination with my approval as University Supervisor</w:t>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Signature…………………………………..         Date …………………………………</w:t>
      </w:r>
    </w:p>
    <w:p w:rsidR="00631AA7" w:rsidRPr="009E37A5" w:rsidRDefault="00BD1EA3" w:rsidP="009E37A5">
      <w:pPr>
        <w:spacing w:line="360" w:lineRule="auto"/>
        <w:jc w:val="both"/>
        <w:rPr>
          <w:rFonts w:asciiTheme="majorBidi" w:hAnsiTheme="majorBidi" w:cstheme="majorBidi"/>
          <w:b/>
          <w:bCs/>
          <w:sz w:val="24"/>
          <w:szCs w:val="24"/>
        </w:rPr>
      </w:pPr>
      <w:proofErr w:type="gramStart"/>
      <w:r w:rsidRPr="009E37A5">
        <w:rPr>
          <w:rFonts w:asciiTheme="majorBidi" w:hAnsiTheme="majorBidi" w:cstheme="majorBidi"/>
          <w:b/>
          <w:bCs/>
          <w:sz w:val="24"/>
          <w:szCs w:val="24"/>
        </w:rPr>
        <w:t>Ms.</w:t>
      </w:r>
      <w:proofErr w:type="gramEnd"/>
      <w:r w:rsidR="00A257FB" w:rsidRPr="009E37A5">
        <w:rPr>
          <w:rFonts w:asciiTheme="majorBidi" w:hAnsiTheme="majorBidi" w:cstheme="majorBidi"/>
          <w:b/>
          <w:bCs/>
          <w:sz w:val="24"/>
          <w:szCs w:val="24"/>
        </w:rPr>
        <w:t xml:space="preserve">  Ann Mwangi</w:t>
      </w:r>
    </w:p>
    <w:p w:rsidR="00631AA7" w:rsidRPr="009E37A5" w:rsidRDefault="00631AA7"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t>The Management University of Africa</w:t>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w:t>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br w:type="page"/>
      </w:r>
    </w:p>
    <w:p w:rsidR="00631AA7" w:rsidRPr="009E37A5" w:rsidRDefault="00631AA7" w:rsidP="009E37A5">
      <w:pPr>
        <w:pStyle w:val="Heading1"/>
        <w:spacing w:line="360" w:lineRule="auto"/>
        <w:jc w:val="center"/>
        <w:rPr>
          <w:szCs w:val="24"/>
        </w:rPr>
      </w:pPr>
      <w:bookmarkStart w:id="2" w:name="_Toc109331521"/>
      <w:r w:rsidRPr="009E37A5">
        <w:rPr>
          <w:szCs w:val="24"/>
        </w:rPr>
        <w:lastRenderedPageBreak/>
        <w:t>DEDICATION</w:t>
      </w:r>
      <w:bookmarkEnd w:id="2"/>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77387" w:rsidP="009E37A5">
      <w:pPr>
        <w:spacing w:line="360" w:lineRule="auto"/>
        <w:jc w:val="both"/>
        <w:rPr>
          <w:rFonts w:asciiTheme="majorBidi" w:hAnsiTheme="majorBidi" w:cstheme="majorBidi"/>
          <w:sz w:val="24"/>
          <w:szCs w:val="24"/>
        </w:rPr>
      </w:pPr>
      <w:r>
        <w:rPr>
          <w:rFonts w:asciiTheme="majorBidi" w:hAnsiTheme="majorBidi" w:cstheme="majorBidi"/>
          <w:sz w:val="24"/>
          <w:szCs w:val="24"/>
        </w:rPr>
        <w:t>I humbly devote this project</w:t>
      </w:r>
      <w:r w:rsidR="00631AA7" w:rsidRPr="009E37A5">
        <w:rPr>
          <w:rFonts w:asciiTheme="majorBidi" w:hAnsiTheme="majorBidi" w:cstheme="majorBidi"/>
          <w:sz w:val="24"/>
          <w:szCs w:val="24"/>
        </w:rPr>
        <w:t xml:space="preserve"> to my heavenly father for his abundant grace until th</w:t>
      </w:r>
      <w:r w:rsidR="00097609" w:rsidRPr="009E37A5">
        <w:rPr>
          <w:rFonts w:asciiTheme="majorBidi" w:hAnsiTheme="majorBidi" w:cstheme="majorBidi"/>
          <w:sz w:val="24"/>
          <w:szCs w:val="24"/>
        </w:rPr>
        <w:t xml:space="preserve">is far, my </w:t>
      </w:r>
      <w:r w:rsidR="004936C2" w:rsidRPr="009E37A5">
        <w:rPr>
          <w:rFonts w:asciiTheme="majorBidi" w:hAnsiTheme="majorBidi" w:cstheme="majorBidi"/>
          <w:sz w:val="24"/>
          <w:szCs w:val="24"/>
        </w:rPr>
        <w:t>mother,</w:t>
      </w:r>
      <w:r w:rsidR="00097609" w:rsidRPr="009E37A5">
        <w:rPr>
          <w:rFonts w:asciiTheme="majorBidi" w:hAnsiTheme="majorBidi" w:cstheme="majorBidi"/>
          <w:sz w:val="24"/>
          <w:szCs w:val="24"/>
        </w:rPr>
        <w:t xml:space="preserve"> my </w:t>
      </w:r>
      <w:r w:rsidR="004936C2" w:rsidRPr="009E37A5">
        <w:rPr>
          <w:rFonts w:asciiTheme="majorBidi" w:hAnsiTheme="majorBidi" w:cstheme="majorBidi"/>
          <w:sz w:val="24"/>
          <w:szCs w:val="24"/>
        </w:rPr>
        <w:t>dad,</w:t>
      </w:r>
      <w:r w:rsidR="00631AA7" w:rsidRPr="009E37A5">
        <w:rPr>
          <w:rFonts w:asciiTheme="majorBidi" w:hAnsiTheme="majorBidi" w:cstheme="majorBidi"/>
          <w:sz w:val="24"/>
          <w:szCs w:val="24"/>
        </w:rPr>
        <w:t xml:space="preserve"> my siblings and my friends.</w:t>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br w:type="page"/>
      </w:r>
    </w:p>
    <w:p w:rsidR="00631AA7" w:rsidRDefault="00631AA7" w:rsidP="009E37A5">
      <w:pPr>
        <w:pStyle w:val="Heading1"/>
        <w:spacing w:line="360" w:lineRule="auto"/>
        <w:jc w:val="center"/>
        <w:rPr>
          <w:szCs w:val="24"/>
        </w:rPr>
      </w:pPr>
      <w:bookmarkStart w:id="3" w:name="_Toc109331522"/>
      <w:r w:rsidRPr="009E37A5">
        <w:rPr>
          <w:szCs w:val="24"/>
        </w:rPr>
        <w:lastRenderedPageBreak/>
        <w:t>ACKNOWLEDGMENT</w:t>
      </w:r>
      <w:bookmarkEnd w:id="3"/>
    </w:p>
    <w:p w:rsidR="00674F83" w:rsidRPr="00674F83" w:rsidRDefault="00674F83" w:rsidP="00674F83"/>
    <w:p w:rsidR="00674F83" w:rsidRPr="00674F83" w:rsidRDefault="00674F83" w:rsidP="00674F83">
      <w:pPr>
        <w:spacing w:line="360" w:lineRule="auto"/>
        <w:jc w:val="both"/>
        <w:rPr>
          <w:rFonts w:ascii="Times New Roman" w:hAnsi="Times New Roman" w:cs="Times New Roman"/>
          <w:sz w:val="24"/>
          <w:szCs w:val="24"/>
        </w:rPr>
      </w:pPr>
      <w:r w:rsidRPr="00674F83">
        <w:rPr>
          <w:rFonts w:ascii="Times New Roman" w:hAnsi="Times New Roman" w:cs="Times New Roman"/>
          <w:sz w:val="24"/>
          <w:szCs w:val="24"/>
        </w:rPr>
        <w:t xml:space="preserve">To my creator, many thanks for granting me the opportunity to pursue my </w:t>
      </w:r>
      <w:r>
        <w:rPr>
          <w:rFonts w:ascii="Times New Roman" w:hAnsi="Times New Roman" w:cs="Times New Roman"/>
          <w:sz w:val="24"/>
          <w:szCs w:val="24"/>
        </w:rPr>
        <w:t>diploma in international relations</w:t>
      </w:r>
      <w:r w:rsidRPr="00674F83">
        <w:rPr>
          <w:rFonts w:ascii="Times New Roman" w:hAnsi="Times New Roman" w:cs="Times New Roman"/>
          <w:sz w:val="24"/>
          <w:szCs w:val="24"/>
        </w:rPr>
        <w:t xml:space="preserve">, for giving me the determination and perseverance to conduct this research with a lot of hope and the support I deserved. </w:t>
      </w:r>
    </w:p>
    <w:p w:rsidR="0035314A" w:rsidRDefault="00674F83" w:rsidP="00674F83">
      <w:pPr>
        <w:spacing w:line="360" w:lineRule="auto"/>
        <w:jc w:val="both"/>
        <w:rPr>
          <w:rFonts w:ascii="Times New Roman" w:hAnsi="Times New Roman" w:cs="Times New Roman"/>
          <w:sz w:val="24"/>
          <w:szCs w:val="24"/>
        </w:rPr>
      </w:pPr>
      <w:r w:rsidRPr="00674F83">
        <w:rPr>
          <w:rFonts w:ascii="Times New Roman" w:hAnsi="Times New Roman" w:cs="Times New Roman"/>
          <w:sz w:val="24"/>
          <w:szCs w:val="24"/>
        </w:rPr>
        <w:t xml:space="preserve">I sincerely owe a great debt of gratitude to </w:t>
      </w:r>
      <w:r w:rsidR="0035314A">
        <w:rPr>
          <w:rFonts w:ascii="Times New Roman" w:hAnsi="Times New Roman" w:cs="Times New Roman"/>
          <w:sz w:val="24"/>
          <w:szCs w:val="24"/>
        </w:rPr>
        <w:t>Madam Ann Mwangi, my supervisor, for her unwavering support. Her</w:t>
      </w:r>
      <w:r w:rsidRPr="00674F83">
        <w:rPr>
          <w:rFonts w:ascii="Times New Roman" w:hAnsi="Times New Roman" w:cs="Times New Roman"/>
          <w:sz w:val="24"/>
          <w:szCs w:val="24"/>
        </w:rPr>
        <w:t xml:space="preserve"> professional guidance gave life to my research and carved my capabilities to excel in future endeavors. </w:t>
      </w:r>
    </w:p>
    <w:p w:rsidR="00631AA7" w:rsidRPr="00674F83" w:rsidRDefault="00674F83" w:rsidP="00674F83">
      <w:pPr>
        <w:spacing w:line="360" w:lineRule="auto"/>
        <w:jc w:val="both"/>
        <w:rPr>
          <w:rFonts w:ascii="Times New Roman" w:hAnsi="Times New Roman" w:cs="Times New Roman"/>
          <w:sz w:val="24"/>
          <w:szCs w:val="24"/>
        </w:rPr>
      </w:pPr>
      <w:r w:rsidRPr="00674F83">
        <w:rPr>
          <w:rFonts w:ascii="Times New Roman" w:hAnsi="Times New Roman" w:cs="Times New Roman"/>
          <w:sz w:val="24"/>
          <w:szCs w:val="24"/>
        </w:rPr>
        <w:t xml:space="preserve">I would also in a special way thank my </w:t>
      </w:r>
      <w:r w:rsidR="0035314A">
        <w:rPr>
          <w:rFonts w:ascii="Times New Roman" w:hAnsi="Times New Roman" w:cs="Times New Roman"/>
          <w:sz w:val="24"/>
          <w:szCs w:val="24"/>
        </w:rPr>
        <w:t xml:space="preserve">parents, siblings and friends </w:t>
      </w:r>
      <w:r w:rsidR="0035314A" w:rsidRPr="00674F83">
        <w:rPr>
          <w:rFonts w:ascii="Times New Roman" w:hAnsi="Times New Roman" w:cs="Times New Roman"/>
          <w:sz w:val="24"/>
          <w:szCs w:val="24"/>
        </w:rPr>
        <w:t>for</w:t>
      </w:r>
      <w:r w:rsidRPr="00674F83">
        <w:rPr>
          <w:rFonts w:ascii="Times New Roman" w:hAnsi="Times New Roman" w:cs="Times New Roman"/>
          <w:sz w:val="24"/>
          <w:szCs w:val="24"/>
        </w:rPr>
        <w:t xml:space="preserve"> giving me all the support I required during my research. Special thanks also go to </w:t>
      </w:r>
      <w:r w:rsidR="0035314A">
        <w:rPr>
          <w:rFonts w:ascii="Times New Roman" w:hAnsi="Times New Roman" w:cs="Times New Roman"/>
          <w:sz w:val="24"/>
          <w:szCs w:val="24"/>
        </w:rPr>
        <w:t xml:space="preserve">The Management University of Africa </w:t>
      </w:r>
      <w:proofErr w:type="gramStart"/>
      <w:r w:rsidR="0035314A" w:rsidRPr="00674F83">
        <w:rPr>
          <w:rFonts w:ascii="Times New Roman" w:hAnsi="Times New Roman" w:cs="Times New Roman"/>
          <w:sz w:val="24"/>
          <w:szCs w:val="24"/>
        </w:rPr>
        <w:t>fraternity</w:t>
      </w:r>
      <w:r w:rsidRPr="00674F83">
        <w:rPr>
          <w:rFonts w:ascii="Times New Roman" w:hAnsi="Times New Roman" w:cs="Times New Roman"/>
          <w:sz w:val="24"/>
          <w:szCs w:val="24"/>
        </w:rPr>
        <w:t>,</w:t>
      </w:r>
      <w:proofErr w:type="gramEnd"/>
      <w:r w:rsidRPr="00674F83">
        <w:rPr>
          <w:rFonts w:ascii="Times New Roman" w:hAnsi="Times New Roman" w:cs="Times New Roman"/>
          <w:sz w:val="24"/>
          <w:szCs w:val="24"/>
        </w:rPr>
        <w:t xml:space="preserve"> all my lecturers together with anyone who might have helped me in any way to finish this research</w:t>
      </w:r>
      <w:r w:rsidR="0035314A">
        <w:rPr>
          <w:rFonts w:ascii="Times New Roman" w:hAnsi="Times New Roman" w:cs="Times New Roman"/>
          <w:sz w:val="24"/>
          <w:szCs w:val="24"/>
        </w:rPr>
        <w:t xml:space="preserve"> may Almighty bless you all</w:t>
      </w:r>
      <w:r w:rsidRPr="00674F83">
        <w:rPr>
          <w:rFonts w:ascii="Times New Roman" w:hAnsi="Times New Roman" w:cs="Times New Roman"/>
          <w:sz w:val="24"/>
          <w:szCs w:val="24"/>
        </w:rPr>
        <w:t>.</w:t>
      </w:r>
    </w:p>
    <w:p w:rsidR="00631AA7" w:rsidRPr="009E37A5" w:rsidRDefault="00631AA7" w:rsidP="009E37A5">
      <w:pPr>
        <w:keepNext/>
        <w:keepLines/>
        <w:spacing w:before="100" w:beforeAutospacing="1" w:after="100" w:afterAutospacing="1" w:line="360" w:lineRule="auto"/>
        <w:jc w:val="both"/>
        <w:rPr>
          <w:rFonts w:asciiTheme="majorBidi" w:eastAsia="Times New Roman" w:hAnsiTheme="majorBidi" w:cstheme="majorBidi"/>
          <w:sz w:val="24"/>
          <w:szCs w:val="24"/>
          <w:lang w:eastAsia="ja-JP"/>
        </w:rPr>
      </w:pPr>
    </w:p>
    <w:p w:rsidR="00631AA7" w:rsidRPr="009E37A5" w:rsidRDefault="00631AA7" w:rsidP="009E37A5">
      <w:pPr>
        <w:keepNext/>
        <w:keepLines/>
        <w:spacing w:before="100" w:beforeAutospacing="1" w:after="100" w:afterAutospacing="1" w:line="360" w:lineRule="auto"/>
        <w:jc w:val="both"/>
        <w:rPr>
          <w:rFonts w:asciiTheme="majorBidi" w:eastAsia="Times New Roman" w:hAnsiTheme="majorBidi" w:cstheme="majorBidi"/>
          <w:sz w:val="24"/>
          <w:szCs w:val="24"/>
          <w:lang w:eastAsia="ja-JP"/>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w:t>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br w:type="page"/>
      </w:r>
    </w:p>
    <w:p w:rsidR="005912F2" w:rsidRPr="009E37A5" w:rsidRDefault="00631AA7" w:rsidP="000E1BC1">
      <w:pPr>
        <w:pStyle w:val="Heading1"/>
        <w:spacing w:line="360" w:lineRule="auto"/>
        <w:jc w:val="center"/>
        <w:rPr>
          <w:szCs w:val="24"/>
        </w:rPr>
      </w:pPr>
      <w:bookmarkStart w:id="4" w:name="_Toc109331523"/>
      <w:r w:rsidRPr="009E37A5">
        <w:rPr>
          <w:szCs w:val="24"/>
        </w:rPr>
        <w:lastRenderedPageBreak/>
        <w:t>ABSTRACT</w:t>
      </w:r>
      <w:bookmarkEnd w:id="4"/>
    </w:p>
    <w:p w:rsidR="00A24F6C" w:rsidRPr="009E37A5" w:rsidRDefault="00A24F6C" w:rsidP="001875B2">
      <w:pPr>
        <w:spacing w:line="24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Kenyan foreign policy toward Somalia's maritime border issue is intimately connected to regional peace, security, and prosperity in East Africa. Kenya and Somalia have a history of border disputes dating all the way back to 1963, when Somalia's government sought irredentist interests in the area, notably in Ethiopia's </w:t>
      </w:r>
      <w:proofErr w:type="spellStart"/>
      <w:r w:rsidRPr="009E37A5">
        <w:rPr>
          <w:rFonts w:asciiTheme="majorBidi" w:eastAsia="Calibri" w:hAnsiTheme="majorBidi" w:cstheme="majorBidi"/>
          <w:sz w:val="24"/>
          <w:szCs w:val="24"/>
        </w:rPr>
        <w:t>Ogaden</w:t>
      </w:r>
      <w:proofErr w:type="spellEnd"/>
      <w:r w:rsidRPr="009E37A5">
        <w:rPr>
          <w:rFonts w:asciiTheme="majorBidi" w:eastAsia="Calibri" w:hAnsiTheme="majorBidi" w:cstheme="majorBidi"/>
          <w:sz w:val="24"/>
          <w:szCs w:val="24"/>
        </w:rPr>
        <w:t xml:space="preserve"> region and Kenya's Northern Frontier District. Kenya and Somalia signed a Memorandum of Understanding in 2009 on the maritime issue. Having abandoned the MoU and Somalia bringing Kenya to the International Court of Justice (ICJ) in 2014, this research has a better chance of demystifying the primary reasons or objectives for Kenya's apparent interest in resolving this dispute in the disputed Indian Ocean region through an out-of-court settlement.</w:t>
      </w:r>
    </w:p>
    <w:p w:rsidR="00A24F6C" w:rsidRPr="009E37A5" w:rsidRDefault="00A24F6C" w:rsidP="001875B2">
      <w:pPr>
        <w:spacing w:line="24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Using available literature on Kenya's approach to the maritime boundary disp</w:t>
      </w:r>
      <w:r w:rsidR="00E116BF">
        <w:rPr>
          <w:rFonts w:asciiTheme="majorBidi" w:eastAsia="Calibri" w:hAnsiTheme="majorBidi" w:cstheme="majorBidi"/>
          <w:sz w:val="24"/>
          <w:szCs w:val="24"/>
        </w:rPr>
        <w:t xml:space="preserve">ute with Somalia, the study </w:t>
      </w:r>
      <w:r w:rsidRPr="009E37A5">
        <w:rPr>
          <w:rFonts w:asciiTheme="majorBidi" w:eastAsia="Calibri" w:hAnsiTheme="majorBidi" w:cstheme="majorBidi"/>
          <w:sz w:val="24"/>
          <w:szCs w:val="24"/>
        </w:rPr>
        <w:t xml:space="preserve"> seek to quantify Kenya's objectives in this disputed region, ascertain Kenya's leverage in East Africa, and investigate the various strategies Kenya is employing to convince Somalia to submit to an alternative dispute resolution mechanism other than the International Court of Justice. The study conduct</w:t>
      </w:r>
      <w:r w:rsidR="004C50CD">
        <w:rPr>
          <w:rFonts w:asciiTheme="majorBidi" w:eastAsia="Calibri" w:hAnsiTheme="majorBidi" w:cstheme="majorBidi"/>
          <w:sz w:val="24"/>
          <w:szCs w:val="24"/>
        </w:rPr>
        <w:t>ed</w:t>
      </w:r>
      <w:r w:rsidRPr="009E37A5">
        <w:rPr>
          <w:rFonts w:asciiTheme="majorBidi" w:eastAsia="Calibri" w:hAnsiTheme="majorBidi" w:cstheme="majorBidi"/>
          <w:sz w:val="24"/>
          <w:szCs w:val="24"/>
        </w:rPr>
        <w:t xml:space="preserve"> an analysis of the available literature about Kenya's alternative dispute settlement procedures.</w:t>
      </w:r>
    </w:p>
    <w:p w:rsidR="00631AA7" w:rsidRPr="009E37A5" w:rsidRDefault="00A24F6C" w:rsidP="001875B2">
      <w:pPr>
        <w:spacing w:line="24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This project gather</w:t>
      </w:r>
      <w:r w:rsidR="004C50CD">
        <w:rPr>
          <w:rFonts w:asciiTheme="majorBidi" w:eastAsia="Calibri" w:hAnsiTheme="majorBidi" w:cstheme="majorBidi"/>
          <w:sz w:val="24"/>
          <w:szCs w:val="24"/>
        </w:rPr>
        <w:t>ed</w:t>
      </w:r>
      <w:r w:rsidRPr="009E37A5">
        <w:rPr>
          <w:rFonts w:asciiTheme="majorBidi" w:eastAsia="Calibri" w:hAnsiTheme="majorBidi" w:cstheme="majorBidi"/>
          <w:sz w:val="24"/>
          <w:szCs w:val="24"/>
        </w:rPr>
        <w:t xml:space="preserve"> data qualitatively and via secondary sources. This information </w:t>
      </w:r>
      <w:r w:rsidR="004C50CD">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gathered through journal articles, books on the issue, periodicals that address the current conflict, government websites, transcribed interviews with key individuals involved in the dispute, and from United Nations papers.</w:t>
      </w:r>
    </w:p>
    <w:p w:rsidR="00631AA7" w:rsidRPr="009E37A5" w:rsidRDefault="00631AA7" w:rsidP="009E37A5">
      <w:pPr>
        <w:spacing w:line="360" w:lineRule="auto"/>
        <w:jc w:val="both"/>
        <w:rPr>
          <w:rFonts w:asciiTheme="majorBidi" w:eastAsia="Calibr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br w:type="page"/>
      </w:r>
    </w:p>
    <w:sdt>
      <w:sdtPr>
        <w:rPr>
          <w:rFonts w:asciiTheme="minorHAnsi" w:eastAsiaTheme="minorHAnsi" w:hAnsiTheme="minorHAnsi" w:cstheme="minorBidi"/>
          <w:b w:val="0"/>
          <w:bCs w:val="0"/>
          <w:sz w:val="22"/>
          <w:szCs w:val="24"/>
          <w:lang w:eastAsia="en-US"/>
        </w:rPr>
        <w:id w:val="662278938"/>
        <w:docPartObj>
          <w:docPartGallery w:val="Table of Contents"/>
          <w:docPartUnique/>
        </w:docPartObj>
      </w:sdtPr>
      <w:sdtEndPr>
        <w:rPr>
          <w:rFonts w:asciiTheme="majorBidi" w:hAnsiTheme="majorBidi" w:cstheme="majorBidi"/>
          <w:noProof/>
          <w:sz w:val="24"/>
        </w:rPr>
      </w:sdtEndPr>
      <w:sdtContent>
        <w:p w:rsidR="00631AA7" w:rsidRPr="00F15D62" w:rsidRDefault="00631AA7" w:rsidP="003936CF">
          <w:pPr>
            <w:pStyle w:val="TOCHeading"/>
            <w:spacing w:line="360" w:lineRule="auto"/>
            <w:jc w:val="center"/>
            <w:rPr>
              <w:rFonts w:ascii="Times New Roman" w:hAnsi="Times New Roman" w:cs="Times New Roman"/>
              <w:szCs w:val="24"/>
            </w:rPr>
          </w:pPr>
          <w:r w:rsidRPr="00F15D62">
            <w:rPr>
              <w:rFonts w:ascii="Times New Roman" w:hAnsi="Times New Roman" w:cs="Times New Roman"/>
              <w:szCs w:val="24"/>
            </w:rPr>
            <w:t>TABLE OF CONTENTS</w:t>
          </w:r>
        </w:p>
        <w:p w:rsidR="00306B13" w:rsidRPr="007A1F8D" w:rsidRDefault="00631AA7" w:rsidP="007A1F8D">
          <w:pPr>
            <w:pStyle w:val="TOC1"/>
            <w:jc w:val="both"/>
            <w:rPr>
              <w:rFonts w:ascii="Times New Roman" w:eastAsiaTheme="minorEastAsia" w:hAnsi="Times New Roman" w:cs="Times New Roman"/>
              <w:b w:val="0"/>
              <w:bCs w:val="0"/>
              <w:sz w:val="24"/>
              <w:szCs w:val="24"/>
            </w:rPr>
          </w:pPr>
          <w:r w:rsidRPr="00F15D62">
            <w:rPr>
              <w:rFonts w:ascii="Times New Roman" w:hAnsi="Times New Roman" w:cs="Times New Roman"/>
              <w:noProof w:val="0"/>
              <w:sz w:val="24"/>
              <w:szCs w:val="24"/>
            </w:rPr>
            <w:fldChar w:fldCharType="begin"/>
          </w:r>
          <w:r w:rsidRPr="00F15D62">
            <w:rPr>
              <w:rFonts w:ascii="Times New Roman" w:hAnsi="Times New Roman" w:cs="Times New Roman"/>
              <w:sz w:val="24"/>
              <w:szCs w:val="24"/>
            </w:rPr>
            <w:instrText xml:space="preserve"> TOC \o "1-3" \h \z \u </w:instrText>
          </w:r>
          <w:r w:rsidRPr="00F15D62">
            <w:rPr>
              <w:rFonts w:ascii="Times New Roman" w:hAnsi="Times New Roman" w:cs="Times New Roman"/>
              <w:noProof w:val="0"/>
              <w:sz w:val="24"/>
              <w:szCs w:val="24"/>
            </w:rPr>
            <w:fldChar w:fldCharType="separate"/>
          </w:r>
          <w:hyperlink w:anchor="_Toc109331520" w:history="1">
            <w:r w:rsidR="00306B13" w:rsidRPr="007A1F8D">
              <w:rPr>
                <w:rStyle w:val="Hyperlink"/>
                <w:rFonts w:ascii="Times New Roman" w:hAnsi="Times New Roman" w:cs="Times New Roman"/>
                <w:color w:val="auto"/>
                <w:sz w:val="24"/>
                <w:szCs w:val="24"/>
              </w:rPr>
              <w:t>DECLARATION</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_Toc109331520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ii</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1" w:history="1">
            <w:r w:rsidR="00306B13" w:rsidRPr="007A1F8D">
              <w:rPr>
                <w:rStyle w:val="Hyperlink"/>
                <w:rFonts w:ascii="Times New Roman" w:hAnsi="Times New Roman" w:cs="Times New Roman"/>
                <w:color w:val="auto"/>
                <w:sz w:val="24"/>
                <w:szCs w:val="24"/>
              </w:rPr>
              <w:t>DEDICATION</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_Toc109331521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iii</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2" w:history="1">
            <w:r w:rsidR="00306B13" w:rsidRPr="007A1F8D">
              <w:rPr>
                <w:rStyle w:val="Hyperlink"/>
                <w:rFonts w:ascii="Times New Roman" w:hAnsi="Times New Roman" w:cs="Times New Roman"/>
                <w:color w:val="auto"/>
                <w:sz w:val="24"/>
                <w:szCs w:val="24"/>
              </w:rPr>
              <w:t>ACKNOWLEDGMENT</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_Toc109331522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iv</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3" w:history="1">
            <w:r w:rsidR="00306B13" w:rsidRPr="007A1F8D">
              <w:rPr>
                <w:rStyle w:val="Hyperlink"/>
                <w:rFonts w:ascii="Times New Roman" w:hAnsi="Times New Roman" w:cs="Times New Roman"/>
                <w:color w:val="auto"/>
                <w:sz w:val="24"/>
                <w:szCs w:val="24"/>
              </w:rPr>
              <w:t>ABSTRACT</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_Toc109331523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v</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4" w:history="1">
            <w:r w:rsidR="00306B13" w:rsidRPr="007A1F8D">
              <w:rPr>
                <w:rStyle w:val="Hyperlink"/>
                <w:rFonts w:ascii="Times New Roman" w:hAnsi="Times New Roman" w:cs="Times New Roman"/>
                <w:color w:val="auto"/>
                <w:sz w:val="24"/>
                <w:szCs w:val="24"/>
              </w:rPr>
              <w:t>LIST OF TABLES</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_Toc109331524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viii</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5" w:history="1">
            <w:r w:rsidR="00306B13" w:rsidRPr="007A1F8D">
              <w:rPr>
                <w:rStyle w:val="Hyperlink"/>
                <w:rFonts w:ascii="Times New Roman" w:hAnsi="Times New Roman" w:cs="Times New Roman"/>
                <w:color w:val="auto"/>
                <w:sz w:val="24"/>
                <w:szCs w:val="24"/>
              </w:rPr>
              <w:t>LIST OF FIGURES</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_Toc109331525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ix</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6" w:history="1">
            <w:r w:rsidR="00306B13" w:rsidRPr="007A1F8D">
              <w:rPr>
                <w:rStyle w:val="Hyperlink"/>
                <w:rFonts w:ascii="Times New Roman" w:hAnsi="Times New Roman" w:cs="Times New Roman"/>
                <w:color w:val="auto"/>
                <w:sz w:val="24"/>
                <w:szCs w:val="24"/>
              </w:rPr>
              <w:t>ACRONYMS AND ABBREVIATIONS</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_Toc109331526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x</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7" w:history="1">
            <w:r w:rsidR="00306B13" w:rsidRPr="007A1F8D">
              <w:rPr>
                <w:rStyle w:val="Hyperlink"/>
                <w:rFonts w:ascii="Times New Roman" w:hAnsi="Times New Roman" w:cs="Times New Roman"/>
                <w:color w:val="auto"/>
                <w:sz w:val="24"/>
                <w:szCs w:val="24"/>
              </w:rPr>
              <w:t>OPERATIONAL DEFINITION OF TERMS</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_Toc109331527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xi</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8" w:history="1">
            <w:r w:rsidR="00306B13" w:rsidRPr="007A1F8D">
              <w:rPr>
                <w:rStyle w:val="Hyperlink"/>
                <w:rFonts w:ascii="Times New Roman" w:hAnsi="Times New Roman" w:cs="Times New Roman"/>
                <w:color w:val="auto"/>
                <w:sz w:val="24"/>
                <w:szCs w:val="24"/>
              </w:rPr>
              <w:t>CHAPTER ONE</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_Toc109331528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1</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29" w:history="1">
            <w:r w:rsidR="00306B13" w:rsidRPr="007A1F8D">
              <w:rPr>
                <w:rStyle w:val="Hyperlink"/>
                <w:rFonts w:ascii="Times New Roman" w:hAnsi="Times New Roman" w:cs="Times New Roman"/>
                <w:color w:val="auto"/>
                <w:sz w:val="24"/>
                <w:szCs w:val="24"/>
              </w:rPr>
              <w:t>INTRODUCTION</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_Toc109331529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1</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0" w:history="1">
            <w:r w:rsidR="00306B13" w:rsidRPr="007A1F8D">
              <w:rPr>
                <w:rStyle w:val="Hyperlink"/>
                <w:rFonts w:ascii="Times New Roman" w:hAnsi="Times New Roman" w:cs="Times New Roman"/>
                <w:noProof/>
                <w:color w:val="auto"/>
                <w:sz w:val="24"/>
                <w:szCs w:val="24"/>
              </w:rPr>
              <w:t>1.0 Introduction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_Toc109331530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1" w:history="1">
            <w:r w:rsidR="00306B13" w:rsidRPr="007A1F8D">
              <w:rPr>
                <w:rStyle w:val="Hyperlink"/>
                <w:rFonts w:ascii="Times New Roman" w:hAnsi="Times New Roman" w:cs="Times New Roman"/>
                <w:noProof/>
                <w:color w:val="auto"/>
                <w:sz w:val="24"/>
                <w:szCs w:val="24"/>
              </w:rPr>
              <w:t>1.1 Background of the Study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_Toc109331531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2" w:history="1">
            <w:r w:rsidR="00306B13" w:rsidRPr="007A1F8D">
              <w:rPr>
                <w:rStyle w:val="Hyperlink"/>
                <w:rFonts w:ascii="Times New Roman" w:hAnsi="Times New Roman" w:cs="Times New Roman"/>
                <w:noProof/>
                <w:color w:val="auto"/>
                <w:sz w:val="24"/>
                <w:szCs w:val="24"/>
              </w:rPr>
              <w:t>1.2 Statement of the Problem</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_Toc109331532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6</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3" w:history="1">
            <w:r w:rsidR="00306B13" w:rsidRPr="007A1F8D">
              <w:rPr>
                <w:rStyle w:val="Hyperlink"/>
                <w:rFonts w:ascii="Times New Roman" w:hAnsi="Times New Roman" w:cs="Times New Roman"/>
                <w:noProof/>
                <w:color w:val="auto"/>
                <w:sz w:val="24"/>
                <w:szCs w:val="24"/>
              </w:rPr>
              <w:t>1.3 Objectives of the Study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_Toc109331533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9</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4" w:history="1">
            <w:r w:rsidR="00306B13" w:rsidRPr="007A1F8D">
              <w:rPr>
                <w:rStyle w:val="Hyperlink"/>
                <w:rFonts w:ascii="Times New Roman" w:hAnsi="Times New Roman" w:cs="Times New Roman"/>
                <w:noProof/>
                <w:color w:val="auto"/>
                <w:sz w:val="24"/>
                <w:szCs w:val="24"/>
              </w:rPr>
              <w:t>1.4 Research Questions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_Toc109331534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10</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5" w:history="1">
            <w:r w:rsidR="00306B13" w:rsidRPr="007A1F8D">
              <w:rPr>
                <w:rStyle w:val="Hyperlink"/>
                <w:rFonts w:ascii="Times New Roman" w:hAnsi="Times New Roman" w:cs="Times New Roman"/>
                <w:noProof/>
                <w:color w:val="auto"/>
                <w:sz w:val="24"/>
                <w:szCs w:val="24"/>
              </w:rPr>
              <w:t>1.5 significance of the Study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_Toc109331535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10</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6" w:history="1">
            <w:r w:rsidR="00306B13" w:rsidRPr="007A1F8D">
              <w:rPr>
                <w:rStyle w:val="Hyperlink"/>
                <w:rFonts w:ascii="Times New Roman" w:hAnsi="Times New Roman" w:cs="Times New Roman"/>
                <w:noProof/>
                <w:color w:val="auto"/>
                <w:sz w:val="24"/>
                <w:szCs w:val="24"/>
              </w:rPr>
              <w:t>1.6 Scope of the Study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_Toc109331536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11</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37" w:history="1">
            <w:r w:rsidR="00306B13" w:rsidRPr="007A1F8D">
              <w:rPr>
                <w:rStyle w:val="Hyperlink"/>
                <w:rFonts w:ascii="Times New Roman" w:hAnsi="Times New Roman" w:cs="Times New Roman"/>
                <w:noProof/>
                <w:color w:val="auto"/>
                <w:sz w:val="24"/>
                <w:szCs w:val="24"/>
              </w:rPr>
              <w:t>1.7 Chapter Summary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_Toc109331537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11</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38" w:history="1">
            <w:r w:rsidR="00306B13" w:rsidRPr="007A1F8D">
              <w:rPr>
                <w:rStyle w:val="Hyperlink"/>
                <w:rFonts w:ascii="Times New Roman" w:hAnsi="Times New Roman" w:cs="Times New Roman"/>
                <w:color w:val="auto"/>
                <w:sz w:val="24"/>
                <w:szCs w:val="24"/>
              </w:rPr>
              <w:t>CHAPTER TWO</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_Toc109331538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12</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39" w:history="1">
            <w:r w:rsidR="00306B13" w:rsidRPr="007A1F8D">
              <w:rPr>
                <w:rStyle w:val="Hyperlink"/>
                <w:rFonts w:ascii="Times New Roman" w:hAnsi="Times New Roman" w:cs="Times New Roman"/>
                <w:color w:val="auto"/>
                <w:sz w:val="24"/>
                <w:szCs w:val="24"/>
              </w:rPr>
              <w:t>LITERATURE REVIEW</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_Toc109331539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12</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40" w:history="1">
            <w:r w:rsidR="00306B13" w:rsidRPr="007A1F8D">
              <w:rPr>
                <w:rStyle w:val="Hyperlink"/>
                <w:rFonts w:ascii="Times New Roman" w:hAnsi="Times New Roman" w:cs="Times New Roman"/>
                <w:noProof/>
                <w:color w:val="auto"/>
                <w:sz w:val="24"/>
                <w:szCs w:val="24"/>
              </w:rPr>
              <w:t>2.0 Introduction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_Toc109331540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12</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42" w:history="1">
            <w:r w:rsidR="00306B13" w:rsidRPr="007A1F8D">
              <w:rPr>
                <w:rStyle w:val="Hyperlink"/>
                <w:rFonts w:ascii="Times New Roman" w:hAnsi="Times New Roman" w:cs="Times New Roman"/>
                <w:noProof/>
                <w:color w:val="auto"/>
                <w:sz w:val="24"/>
                <w:szCs w:val="24"/>
              </w:rPr>
              <w:t>2.1 Theoretical Literature Review</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_Toc109331542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12</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43" w:history="1">
            <w:r w:rsidR="00306B13" w:rsidRPr="007A1F8D">
              <w:rPr>
                <w:rStyle w:val="Hyperlink"/>
                <w:rFonts w:ascii="Times New Roman" w:hAnsi="Times New Roman" w:cs="Times New Roman"/>
                <w:noProof/>
                <w:color w:val="auto"/>
                <w:sz w:val="24"/>
                <w:szCs w:val="24"/>
                <w:lang w:val="en-GB"/>
              </w:rPr>
              <w:t>2.2 Empirical Literature Review</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_Toc109331543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15</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44" w:history="1">
            <w:r w:rsidR="00306B13" w:rsidRPr="007A1F8D">
              <w:rPr>
                <w:rStyle w:val="Hyperlink"/>
                <w:rFonts w:ascii="Times New Roman" w:hAnsi="Times New Roman" w:cs="Times New Roman"/>
                <w:noProof/>
                <w:color w:val="auto"/>
                <w:sz w:val="24"/>
                <w:szCs w:val="24"/>
              </w:rPr>
              <w:t>2.3 Conceptual Framework</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_Toc109331544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20</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45" w:history="1">
            <w:r w:rsidR="00306B13" w:rsidRPr="007A1F8D">
              <w:rPr>
                <w:rStyle w:val="Hyperlink"/>
                <w:rFonts w:ascii="Times New Roman" w:hAnsi="Times New Roman" w:cs="Times New Roman"/>
                <w:noProof/>
                <w:color w:val="auto"/>
                <w:sz w:val="24"/>
                <w:szCs w:val="24"/>
              </w:rPr>
              <w:t>2.4 Operationalization of variable</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_Toc109331545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22</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46" w:history="1">
            <w:r w:rsidR="00306B13" w:rsidRPr="007A1F8D">
              <w:rPr>
                <w:rStyle w:val="Hyperlink"/>
                <w:rFonts w:ascii="Times New Roman" w:hAnsi="Times New Roman" w:cs="Times New Roman"/>
                <w:noProof/>
                <w:color w:val="auto"/>
                <w:sz w:val="24"/>
                <w:szCs w:val="24"/>
              </w:rPr>
              <w:t>2.5 Summary and Research Gaps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_Toc109331546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23</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47" w:history="1">
            <w:r w:rsidR="00306B13" w:rsidRPr="007A1F8D">
              <w:rPr>
                <w:rStyle w:val="Hyperlink"/>
                <w:rFonts w:ascii="Times New Roman" w:hAnsi="Times New Roman" w:cs="Times New Roman"/>
                <w:color w:val="auto"/>
                <w:sz w:val="24"/>
                <w:szCs w:val="24"/>
              </w:rPr>
              <w:t>CHAPTER THREE</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_Toc109331547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25</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48" w:history="1">
            <w:r w:rsidR="00306B13" w:rsidRPr="007A1F8D">
              <w:rPr>
                <w:rStyle w:val="Hyperlink"/>
                <w:rFonts w:ascii="Times New Roman" w:hAnsi="Times New Roman" w:cs="Times New Roman"/>
                <w:color w:val="auto"/>
                <w:sz w:val="24"/>
                <w:szCs w:val="24"/>
              </w:rPr>
              <w:t>RESEARCH DESIGN AND METHODOLOGY</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_Toc109331548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25</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49" w:history="1">
            <w:r w:rsidR="00306B13" w:rsidRPr="007A1F8D">
              <w:rPr>
                <w:rStyle w:val="Hyperlink"/>
                <w:rFonts w:ascii="Times New Roman" w:hAnsi="Times New Roman" w:cs="Times New Roman"/>
                <w:noProof/>
                <w:color w:val="auto"/>
                <w:sz w:val="24"/>
                <w:szCs w:val="24"/>
              </w:rPr>
              <w:t>3.0 Introduction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_Toc109331549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25</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1" w:history="1">
            <w:r w:rsidR="00306B13" w:rsidRPr="007A1F8D">
              <w:rPr>
                <w:rStyle w:val="Hyperlink"/>
                <w:rFonts w:ascii="Times New Roman" w:hAnsi="Times New Roman" w:cs="Times New Roman"/>
                <w:noProof/>
                <w:color w:val="auto"/>
                <w:sz w:val="24"/>
                <w:szCs w:val="24"/>
              </w:rPr>
              <w:t>3.1 Research Design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_Toc109331551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25</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2" w:history="1">
            <w:r w:rsidR="00306B13" w:rsidRPr="007A1F8D">
              <w:rPr>
                <w:rStyle w:val="Hyperlink"/>
                <w:rFonts w:ascii="Times New Roman" w:hAnsi="Times New Roman" w:cs="Times New Roman"/>
                <w:noProof/>
                <w:color w:val="auto"/>
                <w:sz w:val="24"/>
                <w:szCs w:val="24"/>
              </w:rPr>
              <w:t>3.2 Target Population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_Toc109331552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25</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3" w:history="1">
            <w:r w:rsidR="00306B13" w:rsidRPr="007A1F8D">
              <w:rPr>
                <w:rStyle w:val="Hyperlink"/>
                <w:rFonts w:ascii="Times New Roman" w:hAnsi="Times New Roman" w:cs="Times New Roman"/>
                <w:noProof/>
                <w:color w:val="auto"/>
                <w:sz w:val="24"/>
                <w:szCs w:val="24"/>
              </w:rPr>
              <w:t>3.3 Sample and sampling technique</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_Toc109331553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26</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4" w:history="1">
            <w:r w:rsidR="00306B13" w:rsidRPr="007A1F8D">
              <w:rPr>
                <w:rStyle w:val="Hyperlink"/>
                <w:rFonts w:ascii="Times New Roman" w:hAnsi="Times New Roman" w:cs="Times New Roman"/>
                <w:noProof/>
                <w:color w:val="auto"/>
                <w:sz w:val="24"/>
                <w:szCs w:val="24"/>
              </w:rPr>
              <w:t>3.4 Data Collection Instruments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_Toc109331554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26</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5" w:history="1">
            <w:r w:rsidR="00306B13" w:rsidRPr="007A1F8D">
              <w:rPr>
                <w:rStyle w:val="Hyperlink"/>
                <w:rFonts w:ascii="Times New Roman" w:hAnsi="Times New Roman" w:cs="Times New Roman"/>
                <w:noProof/>
                <w:color w:val="auto"/>
                <w:sz w:val="24"/>
                <w:szCs w:val="24"/>
              </w:rPr>
              <w:t>3.5 Pilot Study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_Toc109331555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27</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6" w:history="1">
            <w:r w:rsidR="00306B13" w:rsidRPr="007A1F8D">
              <w:rPr>
                <w:rStyle w:val="Hyperlink"/>
                <w:rFonts w:ascii="Times New Roman" w:eastAsia="Calibri" w:hAnsi="Times New Roman" w:cs="Times New Roman"/>
                <w:noProof/>
                <w:color w:val="auto"/>
                <w:sz w:val="24"/>
                <w:szCs w:val="24"/>
              </w:rPr>
              <w:t>3.6 Data Collection Procedure</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_Toc109331556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27</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7" w:history="1">
            <w:r w:rsidR="00306B13" w:rsidRPr="007A1F8D">
              <w:rPr>
                <w:rStyle w:val="Hyperlink"/>
                <w:rFonts w:ascii="Times New Roman" w:hAnsi="Times New Roman" w:cs="Times New Roman"/>
                <w:noProof/>
                <w:color w:val="auto"/>
                <w:sz w:val="24"/>
                <w:szCs w:val="24"/>
              </w:rPr>
              <w:t>3.7 Data Analysis and Presentation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_Toc109331557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28</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8" w:history="1">
            <w:r w:rsidR="00306B13" w:rsidRPr="007A1F8D">
              <w:rPr>
                <w:rStyle w:val="Hyperlink"/>
                <w:rFonts w:ascii="Times New Roman" w:hAnsi="Times New Roman" w:cs="Times New Roman"/>
                <w:noProof/>
                <w:color w:val="auto"/>
                <w:sz w:val="24"/>
                <w:szCs w:val="24"/>
              </w:rPr>
              <w:t>3.8 Ethical Considerations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_Toc109331558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28</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59" w:history="1">
            <w:r w:rsidR="00306B13" w:rsidRPr="007A1F8D">
              <w:rPr>
                <w:rStyle w:val="Hyperlink"/>
                <w:rFonts w:ascii="Times New Roman" w:hAnsi="Times New Roman" w:cs="Times New Roman"/>
                <w:noProof/>
                <w:color w:val="auto"/>
                <w:sz w:val="24"/>
                <w:szCs w:val="24"/>
              </w:rPr>
              <w:t>3.9 Chapter Summary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_Toc109331559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29</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60" w:history="1">
            <w:r w:rsidR="00306B13" w:rsidRPr="007A1F8D">
              <w:rPr>
                <w:rStyle w:val="Hyperlink"/>
                <w:rFonts w:ascii="Times New Roman" w:eastAsia="Times New Roman" w:hAnsi="Times New Roman" w:cs="Times New Roman"/>
                <w:color w:val="auto"/>
                <w:sz w:val="24"/>
                <w:szCs w:val="24"/>
                <w:lang w:bidi="en-US"/>
              </w:rPr>
              <w:t>CHAPTER FOUR</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_Toc109331560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30</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61" w:history="1">
            <w:r w:rsidR="00306B13" w:rsidRPr="007A1F8D">
              <w:rPr>
                <w:rStyle w:val="Hyperlink"/>
                <w:rFonts w:ascii="Times New Roman" w:eastAsia="Times New Roman" w:hAnsi="Times New Roman" w:cs="Times New Roman"/>
                <w:color w:val="auto"/>
                <w:sz w:val="24"/>
                <w:szCs w:val="24"/>
                <w:lang w:bidi="en-US"/>
              </w:rPr>
              <w:t>RESEARCH FINDINGS AND DISCUSION</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_Toc109331561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30</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62" w:history="1">
            <w:r w:rsidR="00306B13" w:rsidRPr="007A1F8D">
              <w:rPr>
                <w:rStyle w:val="Hyperlink"/>
                <w:rFonts w:ascii="Times New Roman" w:hAnsi="Times New Roman" w:cs="Times New Roman"/>
                <w:noProof/>
                <w:color w:val="auto"/>
                <w:sz w:val="24"/>
                <w:szCs w:val="24"/>
              </w:rPr>
              <w:t>4.0 Introduction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_Toc109331562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30</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63" w:history="1">
            <w:r w:rsidR="00306B13" w:rsidRPr="007A1F8D">
              <w:rPr>
                <w:rStyle w:val="Hyperlink"/>
                <w:rFonts w:ascii="Times New Roman" w:hAnsi="Times New Roman" w:cs="Times New Roman"/>
                <w:noProof/>
                <w:color w:val="auto"/>
                <w:sz w:val="24"/>
                <w:szCs w:val="24"/>
              </w:rPr>
              <w:t>4.1 Presentation of research findings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_Toc109331563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30</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64" w:history="1">
            <w:r w:rsidR="00306B13" w:rsidRPr="007A1F8D">
              <w:rPr>
                <w:rStyle w:val="Hyperlink"/>
                <w:rFonts w:ascii="Times New Roman" w:hAnsi="Times New Roman" w:cs="Times New Roman"/>
                <w:noProof/>
                <w:color w:val="auto"/>
                <w:sz w:val="24"/>
                <w:szCs w:val="24"/>
              </w:rPr>
              <w:t>4.2 Limitations of the study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_Toc109331564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35</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65" w:history="1">
            <w:r w:rsidR="00306B13" w:rsidRPr="007A1F8D">
              <w:rPr>
                <w:rStyle w:val="Hyperlink"/>
                <w:rFonts w:ascii="Times New Roman" w:hAnsi="Times New Roman" w:cs="Times New Roman"/>
                <w:noProof/>
                <w:color w:val="auto"/>
                <w:sz w:val="24"/>
                <w:szCs w:val="24"/>
              </w:rPr>
              <w:t>4.3 Chapter summary</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_Toc109331565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35</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66" w:history="1">
            <w:r w:rsidR="00306B13" w:rsidRPr="007A1F8D">
              <w:rPr>
                <w:rStyle w:val="Hyperlink"/>
                <w:rFonts w:ascii="Times New Roman" w:eastAsia="Times New Roman" w:hAnsi="Times New Roman" w:cs="Times New Roman"/>
                <w:color w:val="auto"/>
                <w:sz w:val="24"/>
                <w:szCs w:val="24"/>
                <w:lang w:bidi="en-US"/>
              </w:rPr>
              <w:t>CHAPTER FIVE</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_Toc109331566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36</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67" w:history="1">
            <w:r w:rsidR="00306B13" w:rsidRPr="007A1F8D">
              <w:rPr>
                <w:rStyle w:val="Hyperlink"/>
                <w:rFonts w:ascii="Times New Roman" w:eastAsia="Times New Roman" w:hAnsi="Times New Roman" w:cs="Times New Roman"/>
                <w:color w:val="auto"/>
                <w:sz w:val="24"/>
                <w:szCs w:val="24"/>
                <w:lang w:bidi="en-US"/>
              </w:rPr>
              <w:t>SUMMARY, RECOMMENDATIONS AND CONCLUSIONS</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_Toc109331567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36</w:t>
            </w:r>
            <w:r w:rsidR="00306B13" w:rsidRPr="007A1F8D">
              <w:rPr>
                <w:rFonts w:ascii="Times New Roman" w:hAnsi="Times New Roman" w:cs="Times New Roman"/>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68" w:history="1">
            <w:r w:rsidR="00306B13" w:rsidRPr="007A1F8D">
              <w:rPr>
                <w:rStyle w:val="Hyperlink"/>
                <w:rFonts w:ascii="Times New Roman" w:hAnsi="Times New Roman" w:cs="Times New Roman"/>
                <w:noProof/>
                <w:color w:val="auto"/>
                <w:sz w:val="24"/>
                <w:szCs w:val="24"/>
              </w:rPr>
              <w:t>5.0 Introduction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_Toc109331568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36</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69" w:history="1">
            <w:r w:rsidR="00306B13" w:rsidRPr="007A1F8D">
              <w:rPr>
                <w:rStyle w:val="Hyperlink"/>
                <w:rFonts w:ascii="Times New Roman" w:hAnsi="Times New Roman" w:cs="Times New Roman"/>
                <w:noProof/>
                <w:color w:val="auto"/>
                <w:sz w:val="24"/>
                <w:szCs w:val="24"/>
              </w:rPr>
              <w:t>5.1 Summary of Findings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_Toc109331569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36</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70" w:history="1">
            <w:r w:rsidR="00306B13" w:rsidRPr="007A1F8D">
              <w:rPr>
                <w:rStyle w:val="Hyperlink"/>
                <w:rFonts w:ascii="Times New Roman" w:hAnsi="Times New Roman" w:cs="Times New Roman"/>
                <w:noProof/>
                <w:color w:val="auto"/>
                <w:sz w:val="24"/>
                <w:szCs w:val="24"/>
              </w:rPr>
              <w:t>5.2 Conclusion</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_Toc109331570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37</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72" w:history="1">
            <w:r w:rsidR="00306B13" w:rsidRPr="007A1F8D">
              <w:rPr>
                <w:rStyle w:val="Hyperlink"/>
                <w:rFonts w:ascii="Times New Roman" w:hAnsi="Times New Roman" w:cs="Times New Roman"/>
                <w:noProof/>
                <w:color w:val="auto"/>
                <w:sz w:val="24"/>
                <w:szCs w:val="24"/>
              </w:rPr>
              <w:t>5.3 Recommendations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_Toc109331572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38</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2"/>
            <w:jc w:val="both"/>
            <w:rPr>
              <w:rFonts w:ascii="Times New Roman" w:eastAsiaTheme="minorEastAsia" w:hAnsi="Times New Roman" w:cs="Times New Roman"/>
              <w:noProof/>
              <w:sz w:val="24"/>
              <w:szCs w:val="24"/>
            </w:rPr>
          </w:pPr>
          <w:hyperlink w:anchor="_Toc109331573" w:history="1">
            <w:r w:rsidR="00306B13" w:rsidRPr="007A1F8D">
              <w:rPr>
                <w:rStyle w:val="Hyperlink"/>
                <w:rFonts w:ascii="Times New Roman" w:hAnsi="Times New Roman" w:cs="Times New Roman"/>
                <w:noProof/>
                <w:color w:val="auto"/>
                <w:sz w:val="24"/>
                <w:szCs w:val="24"/>
              </w:rPr>
              <w:t>5.4 Suggestions for Further Studies</w:t>
            </w:r>
            <w:r w:rsidR="00306B13" w:rsidRPr="007A1F8D">
              <w:rPr>
                <w:rFonts w:ascii="Times New Roman" w:hAnsi="Times New Roman" w:cs="Times New Roman"/>
                <w:noProof/>
                <w:webHidden/>
                <w:sz w:val="24"/>
                <w:szCs w:val="24"/>
              </w:rPr>
              <w:tab/>
            </w:r>
            <w:r w:rsidR="00306B13" w:rsidRPr="007A1F8D">
              <w:rPr>
                <w:rFonts w:ascii="Times New Roman" w:hAnsi="Times New Roman" w:cs="Times New Roman"/>
                <w:noProof/>
                <w:webHidden/>
                <w:sz w:val="24"/>
                <w:szCs w:val="24"/>
              </w:rPr>
              <w:fldChar w:fldCharType="begin"/>
            </w:r>
            <w:r w:rsidR="00306B13" w:rsidRPr="007A1F8D">
              <w:rPr>
                <w:rFonts w:ascii="Times New Roman" w:hAnsi="Times New Roman" w:cs="Times New Roman"/>
                <w:noProof/>
                <w:webHidden/>
                <w:sz w:val="24"/>
                <w:szCs w:val="24"/>
              </w:rPr>
              <w:instrText xml:space="preserve"> PAGEREF _Toc109331573 \h </w:instrText>
            </w:r>
            <w:r w:rsidR="00306B13" w:rsidRPr="007A1F8D">
              <w:rPr>
                <w:rFonts w:ascii="Times New Roman" w:hAnsi="Times New Roman" w:cs="Times New Roman"/>
                <w:noProof/>
                <w:webHidden/>
                <w:sz w:val="24"/>
                <w:szCs w:val="24"/>
              </w:rPr>
            </w:r>
            <w:r w:rsidR="00306B13" w:rsidRPr="007A1F8D">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38</w:t>
            </w:r>
            <w:r w:rsidR="00306B13" w:rsidRPr="007A1F8D">
              <w:rPr>
                <w:rFonts w:ascii="Times New Roman" w:hAnsi="Times New Roman" w:cs="Times New Roman"/>
                <w:noProof/>
                <w:webHidden/>
                <w:sz w:val="24"/>
                <w:szCs w:val="24"/>
              </w:rPr>
              <w:fldChar w:fldCharType="end"/>
            </w:r>
          </w:hyperlink>
        </w:p>
        <w:p w:rsidR="00306B13" w:rsidRPr="007A1F8D" w:rsidRDefault="002316AF" w:rsidP="007A1F8D">
          <w:pPr>
            <w:pStyle w:val="TOC1"/>
            <w:jc w:val="both"/>
            <w:rPr>
              <w:rFonts w:ascii="Times New Roman" w:eastAsiaTheme="minorEastAsia" w:hAnsi="Times New Roman" w:cs="Times New Roman"/>
              <w:b w:val="0"/>
              <w:bCs w:val="0"/>
              <w:sz w:val="24"/>
              <w:szCs w:val="24"/>
            </w:rPr>
          </w:pPr>
          <w:hyperlink w:anchor="_Toc109331574" w:history="1">
            <w:r w:rsidR="00306B13" w:rsidRPr="007A1F8D">
              <w:rPr>
                <w:rStyle w:val="Hyperlink"/>
                <w:rFonts w:ascii="Times New Roman" w:hAnsi="Times New Roman" w:cs="Times New Roman"/>
                <w:color w:val="auto"/>
                <w:sz w:val="24"/>
                <w:szCs w:val="24"/>
              </w:rPr>
              <w:t>REFERENCES</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_Toc109331574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39</w:t>
            </w:r>
            <w:r w:rsidR="00306B13" w:rsidRPr="007A1F8D">
              <w:rPr>
                <w:rFonts w:ascii="Times New Roman" w:hAnsi="Times New Roman" w:cs="Times New Roman"/>
                <w:webHidden/>
                <w:sz w:val="24"/>
                <w:szCs w:val="24"/>
              </w:rPr>
              <w:fldChar w:fldCharType="end"/>
            </w:r>
          </w:hyperlink>
        </w:p>
        <w:p w:rsidR="00306B13" w:rsidRDefault="002316AF" w:rsidP="007A1F8D">
          <w:pPr>
            <w:pStyle w:val="TOC1"/>
            <w:jc w:val="both"/>
            <w:rPr>
              <w:rFonts w:asciiTheme="minorHAnsi" w:eastAsiaTheme="minorEastAsia" w:hAnsiTheme="minorHAnsi"/>
              <w:b w:val="0"/>
              <w:bCs w:val="0"/>
            </w:rPr>
          </w:pPr>
          <w:hyperlink w:anchor="_Toc109331575" w:history="1">
            <w:r w:rsidR="00306B13" w:rsidRPr="007A1F8D">
              <w:rPr>
                <w:rStyle w:val="Hyperlink"/>
                <w:rFonts w:ascii="Times New Roman" w:hAnsi="Times New Roman" w:cs="Times New Roman"/>
                <w:color w:val="auto"/>
                <w:sz w:val="24"/>
                <w:szCs w:val="24"/>
              </w:rPr>
              <w:t>APPENDIX I: QUESTIONNAIRES</w:t>
            </w:r>
            <w:r w:rsidR="00306B13" w:rsidRPr="007A1F8D">
              <w:rPr>
                <w:rFonts w:ascii="Times New Roman" w:hAnsi="Times New Roman" w:cs="Times New Roman"/>
                <w:webHidden/>
                <w:sz w:val="24"/>
                <w:szCs w:val="24"/>
              </w:rPr>
              <w:tab/>
            </w:r>
            <w:r w:rsidR="00306B13" w:rsidRPr="007A1F8D">
              <w:rPr>
                <w:rFonts w:ascii="Times New Roman" w:hAnsi="Times New Roman" w:cs="Times New Roman"/>
                <w:webHidden/>
                <w:sz w:val="24"/>
                <w:szCs w:val="24"/>
              </w:rPr>
              <w:fldChar w:fldCharType="begin"/>
            </w:r>
            <w:r w:rsidR="00306B13" w:rsidRPr="007A1F8D">
              <w:rPr>
                <w:rFonts w:ascii="Times New Roman" w:hAnsi="Times New Roman" w:cs="Times New Roman"/>
                <w:webHidden/>
                <w:sz w:val="24"/>
                <w:szCs w:val="24"/>
              </w:rPr>
              <w:instrText xml:space="preserve"> PAGEREF _Toc109331575 \h </w:instrText>
            </w:r>
            <w:r w:rsidR="00306B13" w:rsidRPr="007A1F8D">
              <w:rPr>
                <w:rFonts w:ascii="Times New Roman" w:hAnsi="Times New Roman" w:cs="Times New Roman"/>
                <w:webHidden/>
                <w:sz w:val="24"/>
                <w:szCs w:val="24"/>
              </w:rPr>
            </w:r>
            <w:r w:rsidR="00306B13" w:rsidRPr="007A1F8D">
              <w:rPr>
                <w:rFonts w:ascii="Times New Roman" w:hAnsi="Times New Roman" w:cs="Times New Roman"/>
                <w:webHidden/>
                <w:sz w:val="24"/>
                <w:szCs w:val="24"/>
              </w:rPr>
              <w:fldChar w:fldCharType="separate"/>
            </w:r>
            <w:r w:rsidR="00C01435">
              <w:rPr>
                <w:rFonts w:ascii="Times New Roman" w:hAnsi="Times New Roman" w:cs="Times New Roman"/>
                <w:webHidden/>
                <w:sz w:val="24"/>
                <w:szCs w:val="24"/>
              </w:rPr>
              <w:t>41</w:t>
            </w:r>
            <w:r w:rsidR="00306B13" w:rsidRPr="007A1F8D">
              <w:rPr>
                <w:rFonts w:ascii="Times New Roman" w:hAnsi="Times New Roman" w:cs="Times New Roman"/>
                <w:webHidden/>
                <w:sz w:val="24"/>
                <w:szCs w:val="24"/>
              </w:rPr>
              <w:fldChar w:fldCharType="end"/>
            </w:r>
          </w:hyperlink>
        </w:p>
        <w:p w:rsidR="00631AA7" w:rsidRPr="001875B2" w:rsidRDefault="00631AA7" w:rsidP="001875B2">
          <w:pPr>
            <w:jc w:val="both"/>
            <w:rPr>
              <w:rFonts w:asciiTheme="majorBidi" w:hAnsiTheme="majorBidi" w:cstheme="majorBidi"/>
              <w:sz w:val="24"/>
              <w:szCs w:val="24"/>
            </w:rPr>
          </w:pPr>
          <w:r w:rsidRPr="00F15D62">
            <w:rPr>
              <w:rFonts w:ascii="Times New Roman" w:hAnsi="Times New Roman" w:cs="Times New Roman"/>
              <w:b/>
              <w:bCs/>
              <w:noProof/>
              <w:sz w:val="24"/>
              <w:szCs w:val="24"/>
            </w:rPr>
            <w:fldChar w:fldCharType="end"/>
          </w:r>
        </w:p>
      </w:sdtContent>
    </w:sdt>
    <w:p w:rsidR="00DC0D94" w:rsidRDefault="00DC0D94">
      <w:pPr>
        <w:rPr>
          <w:rFonts w:asciiTheme="majorBidi" w:hAnsiTheme="majorBidi" w:cstheme="majorBidi"/>
          <w:sz w:val="24"/>
          <w:szCs w:val="24"/>
        </w:rPr>
      </w:pPr>
      <w:r>
        <w:rPr>
          <w:rFonts w:asciiTheme="majorBidi" w:hAnsiTheme="majorBidi" w:cstheme="majorBidi"/>
          <w:sz w:val="24"/>
          <w:szCs w:val="24"/>
        </w:rPr>
        <w:br w:type="page"/>
      </w:r>
    </w:p>
    <w:p w:rsidR="000620E9" w:rsidRDefault="00631AA7" w:rsidP="000620E9">
      <w:pPr>
        <w:pStyle w:val="Heading1"/>
        <w:spacing w:line="360" w:lineRule="auto"/>
        <w:jc w:val="center"/>
        <w:rPr>
          <w:szCs w:val="24"/>
        </w:rPr>
      </w:pPr>
      <w:bookmarkStart w:id="5" w:name="_Toc109331524"/>
      <w:r w:rsidRPr="009E37A5">
        <w:rPr>
          <w:szCs w:val="24"/>
        </w:rPr>
        <w:lastRenderedPageBreak/>
        <w:t>LIST OF TABLES</w:t>
      </w:r>
      <w:bookmarkEnd w:id="5"/>
    </w:p>
    <w:p w:rsidR="000D1C06" w:rsidRPr="000D1C06" w:rsidRDefault="000D1C06" w:rsidP="000D1C06"/>
    <w:p w:rsidR="00C951C3" w:rsidRPr="00C951C3" w:rsidRDefault="00ED6614" w:rsidP="00C951C3">
      <w:pPr>
        <w:pStyle w:val="TableofFigures"/>
        <w:tabs>
          <w:tab w:val="right" w:leader="dot" w:pos="9396"/>
        </w:tabs>
        <w:jc w:val="both"/>
        <w:rPr>
          <w:rFonts w:asciiTheme="majorBidi" w:eastAsiaTheme="minorEastAsia" w:hAnsiTheme="majorBidi" w:cstheme="majorBidi"/>
          <w:noProof/>
          <w:sz w:val="24"/>
          <w:szCs w:val="24"/>
        </w:rPr>
      </w:pPr>
      <w:r w:rsidRPr="001B61FC">
        <w:rPr>
          <w:rFonts w:ascii="Times New Roman" w:hAnsi="Times New Roman" w:cs="Times New Roman"/>
          <w:sz w:val="24"/>
          <w:szCs w:val="24"/>
        </w:rPr>
        <w:fldChar w:fldCharType="begin"/>
      </w:r>
      <w:r w:rsidRPr="001B61FC">
        <w:rPr>
          <w:rFonts w:ascii="Times New Roman" w:hAnsi="Times New Roman" w:cs="Times New Roman"/>
          <w:sz w:val="24"/>
          <w:szCs w:val="24"/>
        </w:rPr>
        <w:instrText xml:space="preserve"> TOC \h \z \c "Table 2." </w:instrText>
      </w:r>
      <w:r w:rsidRPr="001B61FC">
        <w:rPr>
          <w:rFonts w:ascii="Times New Roman" w:hAnsi="Times New Roman" w:cs="Times New Roman"/>
          <w:sz w:val="24"/>
          <w:szCs w:val="24"/>
        </w:rPr>
        <w:fldChar w:fldCharType="separate"/>
      </w:r>
      <w:hyperlink w:anchor="_Toc110494535" w:history="1">
        <w:r w:rsidR="00C951C3" w:rsidRPr="00C951C3">
          <w:rPr>
            <w:rStyle w:val="Hyperlink"/>
            <w:rFonts w:asciiTheme="majorBidi" w:hAnsiTheme="majorBidi" w:cstheme="majorBidi"/>
            <w:b/>
            <w:bCs/>
            <w:noProof/>
            <w:sz w:val="24"/>
            <w:szCs w:val="24"/>
          </w:rPr>
          <w:t>Table 2. 1 :</w:t>
        </w:r>
        <w:r w:rsidR="00C951C3" w:rsidRPr="00C951C3">
          <w:rPr>
            <w:rStyle w:val="Hyperlink"/>
            <w:rFonts w:asciiTheme="majorBidi" w:hAnsiTheme="majorBidi" w:cstheme="majorBidi"/>
            <w:noProof/>
            <w:sz w:val="24"/>
            <w:szCs w:val="24"/>
          </w:rPr>
          <w:t xml:space="preserve"> Operationalization of Variables</w:t>
        </w:r>
        <w:r w:rsidR="00C951C3" w:rsidRPr="00C951C3">
          <w:rPr>
            <w:rFonts w:asciiTheme="majorBidi" w:hAnsiTheme="majorBidi" w:cstheme="majorBidi"/>
            <w:noProof/>
            <w:webHidden/>
            <w:sz w:val="24"/>
            <w:szCs w:val="24"/>
          </w:rPr>
          <w:tab/>
        </w:r>
        <w:r w:rsidR="00C951C3" w:rsidRPr="00C951C3">
          <w:rPr>
            <w:rFonts w:asciiTheme="majorBidi" w:hAnsiTheme="majorBidi" w:cstheme="majorBidi"/>
            <w:noProof/>
            <w:webHidden/>
            <w:sz w:val="24"/>
            <w:szCs w:val="24"/>
          </w:rPr>
          <w:fldChar w:fldCharType="begin"/>
        </w:r>
        <w:r w:rsidR="00C951C3" w:rsidRPr="00C951C3">
          <w:rPr>
            <w:rFonts w:asciiTheme="majorBidi" w:hAnsiTheme="majorBidi" w:cstheme="majorBidi"/>
            <w:noProof/>
            <w:webHidden/>
            <w:sz w:val="24"/>
            <w:szCs w:val="24"/>
          </w:rPr>
          <w:instrText xml:space="preserve"> PAGEREF _Toc110494535 \h </w:instrText>
        </w:r>
        <w:r w:rsidR="00C951C3" w:rsidRPr="00C951C3">
          <w:rPr>
            <w:rFonts w:asciiTheme="majorBidi" w:hAnsiTheme="majorBidi" w:cstheme="majorBidi"/>
            <w:noProof/>
            <w:webHidden/>
            <w:sz w:val="24"/>
            <w:szCs w:val="24"/>
          </w:rPr>
        </w:r>
        <w:r w:rsidR="00C951C3" w:rsidRPr="00C951C3">
          <w:rPr>
            <w:rFonts w:asciiTheme="majorBidi" w:hAnsiTheme="majorBidi" w:cstheme="majorBidi"/>
            <w:noProof/>
            <w:webHidden/>
            <w:sz w:val="24"/>
            <w:szCs w:val="24"/>
          </w:rPr>
          <w:fldChar w:fldCharType="separate"/>
        </w:r>
        <w:r w:rsidR="00C01435">
          <w:rPr>
            <w:rFonts w:asciiTheme="majorBidi" w:hAnsiTheme="majorBidi" w:cstheme="majorBidi"/>
            <w:noProof/>
            <w:webHidden/>
            <w:sz w:val="24"/>
            <w:szCs w:val="24"/>
          </w:rPr>
          <w:t>22</w:t>
        </w:r>
        <w:r w:rsidR="00C951C3" w:rsidRPr="00C951C3">
          <w:rPr>
            <w:rFonts w:asciiTheme="majorBidi" w:hAnsiTheme="majorBidi" w:cstheme="majorBidi"/>
            <w:noProof/>
            <w:webHidden/>
            <w:sz w:val="24"/>
            <w:szCs w:val="24"/>
          </w:rPr>
          <w:fldChar w:fldCharType="end"/>
        </w:r>
      </w:hyperlink>
    </w:p>
    <w:p w:rsidR="00C951C3" w:rsidRPr="00C951C3" w:rsidRDefault="002316AF" w:rsidP="00C951C3">
      <w:pPr>
        <w:pStyle w:val="TableofFigures"/>
        <w:tabs>
          <w:tab w:val="right" w:leader="dot" w:pos="9396"/>
        </w:tabs>
        <w:jc w:val="both"/>
        <w:rPr>
          <w:rFonts w:asciiTheme="majorBidi" w:eastAsiaTheme="minorEastAsia" w:hAnsiTheme="majorBidi" w:cstheme="majorBidi"/>
          <w:noProof/>
          <w:sz w:val="24"/>
          <w:szCs w:val="24"/>
        </w:rPr>
      </w:pPr>
      <w:hyperlink w:anchor="_Toc110494536" w:history="1">
        <w:r w:rsidR="00C951C3" w:rsidRPr="00C951C3">
          <w:rPr>
            <w:rStyle w:val="Hyperlink"/>
            <w:rFonts w:asciiTheme="majorBidi" w:hAnsiTheme="majorBidi" w:cstheme="majorBidi"/>
            <w:b/>
            <w:bCs/>
            <w:noProof/>
            <w:sz w:val="24"/>
            <w:szCs w:val="24"/>
          </w:rPr>
          <w:t xml:space="preserve">Table 2. 2 : </w:t>
        </w:r>
        <w:r w:rsidR="00C951C3" w:rsidRPr="00C951C3">
          <w:rPr>
            <w:rStyle w:val="Hyperlink"/>
            <w:rFonts w:asciiTheme="majorBidi" w:hAnsiTheme="majorBidi" w:cstheme="majorBidi"/>
            <w:noProof/>
            <w:sz w:val="24"/>
            <w:szCs w:val="24"/>
          </w:rPr>
          <w:t>Summary of research Gaps and findings</w:t>
        </w:r>
        <w:r w:rsidR="00C951C3" w:rsidRPr="00C951C3">
          <w:rPr>
            <w:rFonts w:asciiTheme="majorBidi" w:hAnsiTheme="majorBidi" w:cstheme="majorBidi"/>
            <w:noProof/>
            <w:webHidden/>
            <w:sz w:val="24"/>
            <w:szCs w:val="24"/>
          </w:rPr>
          <w:tab/>
        </w:r>
        <w:r w:rsidR="00C951C3" w:rsidRPr="00C951C3">
          <w:rPr>
            <w:rFonts w:asciiTheme="majorBidi" w:hAnsiTheme="majorBidi" w:cstheme="majorBidi"/>
            <w:noProof/>
            <w:webHidden/>
            <w:sz w:val="24"/>
            <w:szCs w:val="24"/>
          </w:rPr>
          <w:fldChar w:fldCharType="begin"/>
        </w:r>
        <w:r w:rsidR="00C951C3" w:rsidRPr="00C951C3">
          <w:rPr>
            <w:rFonts w:asciiTheme="majorBidi" w:hAnsiTheme="majorBidi" w:cstheme="majorBidi"/>
            <w:noProof/>
            <w:webHidden/>
            <w:sz w:val="24"/>
            <w:szCs w:val="24"/>
          </w:rPr>
          <w:instrText xml:space="preserve"> PAGEREF _Toc110494536 \h </w:instrText>
        </w:r>
        <w:r w:rsidR="00C951C3" w:rsidRPr="00C951C3">
          <w:rPr>
            <w:rFonts w:asciiTheme="majorBidi" w:hAnsiTheme="majorBidi" w:cstheme="majorBidi"/>
            <w:noProof/>
            <w:webHidden/>
            <w:sz w:val="24"/>
            <w:szCs w:val="24"/>
          </w:rPr>
        </w:r>
        <w:r w:rsidR="00C951C3" w:rsidRPr="00C951C3">
          <w:rPr>
            <w:rFonts w:asciiTheme="majorBidi" w:hAnsiTheme="majorBidi" w:cstheme="majorBidi"/>
            <w:noProof/>
            <w:webHidden/>
            <w:sz w:val="24"/>
            <w:szCs w:val="24"/>
          </w:rPr>
          <w:fldChar w:fldCharType="separate"/>
        </w:r>
        <w:r w:rsidR="00C01435">
          <w:rPr>
            <w:rFonts w:asciiTheme="majorBidi" w:hAnsiTheme="majorBidi" w:cstheme="majorBidi"/>
            <w:noProof/>
            <w:webHidden/>
            <w:sz w:val="24"/>
            <w:szCs w:val="24"/>
          </w:rPr>
          <w:t>23</w:t>
        </w:r>
        <w:r w:rsidR="00C951C3" w:rsidRPr="00C951C3">
          <w:rPr>
            <w:rFonts w:asciiTheme="majorBidi" w:hAnsiTheme="majorBidi" w:cstheme="majorBidi"/>
            <w:noProof/>
            <w:webHidden/>
            <w:sz w:val="24"/>
            <w:szCs w:val="24"/>
          </w:rPr>
          <w:fldChar w:fldCharType="end"/>
        </w:r>
      </w:hyperlink>
    </w:p>
    <w:p w:rsidR="000A68D4" w:rsidRPr="001B61FC" w:rsidRDefault="00ED6614" w:rsidP="001B61FC">
      <w:pPr>
        <w:spacing w:after="0" w:line="120" w:lineRule="auto"/>
        <w:contextualSpacing/>
        <w:jc w:val="both"/>
        <w:rPr>
          <w:rFonts w:ascii="Times New Roman" w:hAnsi="Times New Roman" w:cs="Times New Roman"/>
          <w:noProof/>
          <w:sz w:val="24"/>
          <w:szCs w:val="24"/>
        </w:rPr>
      </w:pPr>
      <w:r w:rsidRPr="001B61FC">
        <w:rPr>
          <w:rFonts w:ascii="Times New Roman" w:hAnsi="Times New Roman" w:cs="Times New Roman"/>
          <w:sz w:val="24"/>
          <w:szCs w:val="24"/>
        </w:rPr>
        <w:fldChar w:fldCharType="end"/>
      </w:r>
      <w:r w:rsidR="000A68D4" w:rsidRPr="001B61FC">
        <w:rPr>
          <w:rFonts w:ascii="Times New Roman" w:hAnsi="Times New Roman" w:cs="Times New Roman"/>
          <w:sz w:val="24"/>
          <w:szCs w:val="24"/>
        </w:rPr>
        <w:fldChar w:fldCharType="begin"/>
      </w:r>
      <w:r w:rsidR="000A68D4" w:rsidRPr="001B61FC">
        <w:rPr>
          <w:rFonts w:ascii="Times New Roman" w:hAnsi="Times New Roman" w:cs="Times New Roman"/>
          <w:sz w:val="24"/>
          <w:szCs w:val="24"/>
        </w:rPr>
        <w:instrText xml:space="preserve"> TOC \h \z \c "Table 3." </w:instrText>
      </w:r>
      <w:r w:rsidR="000A68D4" w:rsidRPr="001B61FC">
        <w:rPr>
          <w:rFonts w:ascii="Times New Roman" w:hAnsi="Times New Roman" w:cs="Times New Roman"/>
          <w:sz w:val="24"/>
          <w:szCs w:val="24"/>
        </w:rPr>
        <w:fldChar w:fldCharType="separate"/>
      </w:r>
    </w:p>
    <w:p w:rsidR="000A68D4"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7565981" w:history="1">
        <w:r w:rsidR="000A68D4" w:rsidRPr="001B61FC">
          <w:rPr>
            <w:rStyle w:val="Hyperlink"/>
            <w:rFonts w:ascii="Times New Roman" w:hAnsi="Times New Roman" w:cs="Times New Roman"/>
            <w:b/>
            <w:noProof/>
            <w:sz w:val="24"/>
            <w:szCs w:val="24"/>
          </w:rPr>
          <w:t xml:space="preserve">Table 3. 1 : </w:t>
        </w:r>
        <w:r w:rsidR="000A68D4" w:rsidRPr="001B61FC">
          <w:rPr>
            <w:rStyle w:val="Hyperlink"/>
            <w:rFonts w:ascii="Times New Roman" w:hAnsi="Times New Roman" w:cs="Times New Roman"/>
            <w:noProof/>
            <w:sz w:val="24"/>
            <w:szCs w:val="24"/>
          </w:rPr>
          <w:t>Target Population</w:t>
        </w:r>
        <w:r w:rsidR="000A68D4" w:rsidRPr="001B61FC">
          <w:rPr>
            <w:rFonts w:ascii="Times New Roman" w:hAnsi="Times New Roman" w:cs="Times New Roman"/>
            <w:noProof/>
            <w:webHidden/>
            <w:sz w:val="24"/>
            <w:szCs w:val="24"/>
          </w:rPr>
          <w:tab/>
        </w:r>
        <w:r w:rsidR="000A68D4" w:rsidRPr="001B61FC">
          <w:rPr>
            <w:rFonts w:ascii="Times New Roman" w:hAnsi="Times New Roman" w:cs="Times New Roman"/>
            <w:noProof/>
            <w:webHidden/>
            <w:sz w:val="24"/>
            <w:szCs w:val="24"/>
          </w:rPr>
          <w:fldChar w:fldCharType="begin"/>
        </w:r>
        <w:r w:rsidR="000A68D4" w:rsidRPr="001B61FC">
          <w:rPr>
            <w:rFonts w:ascii="Times New Roman" w:hAnsi="Times New Roman" w:cs="Times New Roman"/>
            <w:noProof/>
            <w:webHidden/>
            <w:sz w:val="24"/>
            <w:szCs w:val="24"/>
          </w:rPr>
          <w:instrText xml:space="preserve"> PAGEREF _Toc107565981 \h </w:instrText>
        </w:r>
        <w:r w:rsidR="000A68D4" w:rsidRPr="001B61FC">
          <w:rPr>
            <w:rFonts w:ascii="Times New Roman" w:hAnsi="Times New Roman" w:cs="Times New Roman"/>
            <w:noProof/>
            <w:webHidden/>
            <w:sz w:val="24"/>
            <w:szCs w:val="24"/>
          </w:rPr>
        </w:r>
        <w:r w:rsidR="000A68D4"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26</w:t>
        </w:r>
        <w:r w:rsidR="000A68D4" w:rsidRPr="001B61FC">
          <w:rPr>
            <w:rFonts w:ascii="Times New Roman" w:hAnsi="Times New Roman" w:cs="Times New Roman"/>
            <w:noProof/>
            <w:webHidden/>
            <w:sz w:val="24"/>
            <w:szCs w:val="24"/>
          </w:rPr>
          <w:fldChar w:fldCharType="end"/>
        </w:r>
      </w:hyperlink>
    </w:p>
    <w:p w:rsidR="000A68D4"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7565982" w:history="1">
        <w:r w:rsidR="000A68D4" w:rsidRPr="001B61FC">
          <w:rPr>
            <w:rStyle w:val="Hyperlink"/>
            <w:rFonts w:ascii="Times New Roman" w:hAnsi="Times New Roman" w:cs="Times New Roman"/>
            <w:b/>
            <w:noProof/>
            <w:sz w:val="24"/>
            <w:szCs w:val="24"/>
          </w:rPr>
          <w:t>Table 3. 2 :</w:t>
        </w:r>
        <w:r w:rsidR="000A68D4" w:rsidRPr="001B61FC">
          <w:rPr>
            <w:rStyle w:val="Hyperlink"/>
            <w:rFonts w:ascii="Times New Roman" w:hAnsi="Times New Roman" w:cs="Times New Roman"/>
            <w:noProof/>
            <w:sz w:val="24"/>
            <w:szCs w:val="24"/>
          </w:rPr>
          <w:t xml:space="preserve"> Sample and Sampling Technique</w:t>
        </w:r>
        <w:r w:rsidR="000A68D4" w:rsidRPr="001B61FC">
          <w:rPr>
            <w:rFonts w:ascii="Times New Roman" w:hAnsi="Times New Roman" w:cs="Times New Roman"/>
            <w:noProof/>
            <w:webHidden/>
            <w:sz w:val="24"/>
            <w:szCs w:val="24"/>
          </w:rPr>
          <w:tab/>
        </w:r>
        <w:r w:rsidR="000A68D4" w:rsidRPr="001B61FC">
          <w:rPr>
            <w:rFonts w:ascii="Times New Roman" w:hAnsi="Times New Roman" w:cs="Times New Roman"/>
            <w:noProof/>
            <w:webHidden/>
            <w:sz w:val="24"/>
            <w:szCs w:val="24"/>
          </w:rPr>
          <w:fldChar w:fldCharType="begin"/>
        </w:r>
        <w:r w:rsidR="000A68D4" w:rsidRPr="001B61FC">
          <w:rPr>
            <w:rFonts w:ascii="Times New Roman" w:hAnsi="Times New Roman" w:cs="Times New Roman"/>
            <w:noProof/>
            <w:webHidden/>
            <w:sz w:val="24"/>
            <w:szCs w:val="24"/>
          </w:rPr>
          <w:instrText xml:space="preserve"> PAGEREF _Toc107565982 \h </w:instrText>
        </w:r>
        <w:r w:rsidR="000A68D4" w:rsidRPr="001B61FC">
          <w:rPr>
            <w:rFonts w:ascii="Times New Roman" w:hAnsi="Times New Roman" w:cs="Times New Roman"/>
            <w:noProof/>
            <w:webHidden/>
            <w:sz w:val="24"/>
            <w:szCs w:val="24"/>
          </w:rPr>
        </w:r>
        <w:r w:rsidR="000A68D4"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26</w:t>
        </w:r>
        <w:r w:rsidR="000A68D4" w:rsidRPr="001B61FC">
          <w:rPr>
            <w:rFonts w:ascii="Times New Roman" w:hAnsi="Times New Roman" w:cs="Times New Roman"/>
            <w:noProof/>
            <w:webHidden/>
            <w:sz w:val="24"/>
            <w:szCs w:val="24"/>
          </w:rPr>
          <w:fldChar w:fldCharType="end"/>
        </w:r>
      </w:hyperlink>
    </w:p>
    <w:p w:rsidR="000620E9" w:rsidRPr="001B61FC" w:rsidRDefault="000A68D4" w:rsidP="001B61FC">
      <w:pPr>
        <w:spacing w:after="0" w:line="120" w:lineRule="auto"/>
        <w:contextualSpacing/>
        <w:jc w:val="both"/>
        <w:rPr>
          <w:rFonts w:ascii="Times New Roman" w:hAnsi="Times New Roman" w:cs="Times New Roman"/>
          <w:noProof/>
          <w:sz w:val="24"/>
          <w:szCs w:val="24"/>
        </w:rPr>
      </w:pPr>
      <w:r w:rsidRPr="001B61FC">
        <w:rPr>
          <w:rFonts w:ascii="Times New Roman" w:hAnsi="Times New Roman" w:cs="Times New Roman"/>
          <w:sz w:val="24"/>
          <w:szCs w:val="24"/>
        </w:rPr>
        <w:fldChar w:fldCharType="end"/>
      </w:r>
      <w:r w:rsidR="000620E9" w:rsidRPr="001B61FC">
        <w:rPr>
          <w:rFonts w:ascii="Times New Roman" w:hAnsi="Times New Roman" w:cs="Times New Roman"/>
          <w:sz w:val="24"/>
          <w:szCs w:val="24"/>
        </w:rPr>
        <w:fldChar w:fldCharType="begin"/>
      </w:r>
      <w:r w:rsidR="000620E9" w:rsidRPr="001B61FC">
        <w:rPr>
          <w:rFonts w:ascii="Times New Roman" w:hAnsi="Times New Roman" w:cs="Times New Roman"/>
          <w:sz w:val="24"/>
          <w:szCs w:val="24"/>
        </w:rPr>
        <w:instrText xml:space="preserve"> TOC \h \z \c "Table 4." </w:instrText>
      </w:r>
      <w:r w:rsidR="000620E9" w:rsidRPr="001B61FC">
        <w:rPr>
          <w:rFonts w:ascii="Times New Roman" w:hAnsi="Times New Roman" w:cs="Times New Roman"/>
          <w:sz w:val="24"/>
          <w:szCs w:val="24"/>
        </w:rPr>
        <w:fldChar w:fldCharType="separate"/>
      </w:r>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14" w:history="1">
        <w:r w:rsidR="000620E9" w:rsidRPr="001B61FC">
          <w:rPr>
            <w:rStyle w:val="Hyperlink"/>
            <w:rFonts w:ascii="Times New Roman" w:hAnsi="Times New Roman" w:cs="Times New Roman"/>
            <w:b/>
            <w:noProof/>
            <w:sz w:val="24"/>
            <w:szCs w:val="24"/>
          </w:rPr>
          <w:t xml:space="preserve">Table 4. 1 : </w:t>
        </w:r>
        <w:r w:rsidR="000620E9" w:rsidRPr="001B61FC">
          <w:rPr>
            <w:rStyle w:val="Hyperlink"/>
            <w:rFonts w:ascii="Times New Roman" w:hAnsi="Times New Roman" w:cs="Times New Roman"/>
            <w:noProof/>
            <w:sz w:val="24"/>
            <w:szCs w:val="24"/>
          </w:rPr>
          <w:t>Response Rate</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_Toc109331614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30</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15" w:history="1">
        <w:r w:rsidR="000620E9" w:rsidRPr="001B61FC">
          <w:rPr>
            <w:rStyle w:val="Hyperlink"/>
            <w:rFonts w:ascii="Times New Roman" w:hAnsi="Times New Roman" w:cs="Times New Roman"/>
            <w:b/>
            <w:noProof/>
            <w:sz w:val="24"/>
            <w:szCs w:val="24"/>
          </w:rPr>
          <w:t xml:space="preserve">Table 4. 2 : </w:t>
        </w:r>
        <w:r w:rsidR="000620E9" w:rsidRPr="001B61FC">
          <w:rPr>
            <w:rStyle w:val="Hyperlink"/>
            <w:rFonts w:ascii="Times New Roman" w:hAnsi="Times New Roman" w:cs="Times New Roman"/>
            <w:noProof/>
            <w:sz w:val="24"/>
            <w:szCs w:val="24"/>
          </w:rPr>
          <w:t>Respondents Gender</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_Toc109331615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31</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16" w:history="1">
        <w:r w:rsidR="000620E9" w:rsidRPr="001B61FC">
          <w:rPr>
            <w:rStyle w:val="Hyperlink"/>
            <w:rFonts w:ascii="Times New Roman" w:hAnsi="Times New Roman" w:cs="Times New Roman"/>
            <w:b/>
            <w:noProof/>
            <w:sz w:val="24"/>
            <w:szCs w:val="24"/>
          </w:rPr>
          <w:t xml:space="preserve">Table 4. 3 : </w:t>
        </w:r>
        <w:r w:rsidR="000620E9" w:rsidRPr="001B61FC">
          <w:rPr>
            <w:rStyle w:val="Hyperlink"/>
            <w:rFonts w:ascii="Times New Roman" w:hAnsi="Times New Roman" w:cs="Times New Roman"/>
            <w:noProof/>
            <w:sz w:val="24"/>
            <w:szCs w:val="24"/>
          </w:rPr>
          <w:t>Age of the Respondents</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_Toc109331616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31</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17" w:history="1">
        <w:r w:rsidR="000620E9" w:rsidRPr="001B61FC">
          <w:rPr>
            <w:rStyle w:val="Hyperlink"/>
            <w:rFonts w:ascii="Times New Roman" w:hAnsi="Times New Roman" w:cs="Times New Roman"/>
            <w:b/>
            <w:noProof/>
            <w:sz w:val="24"/>
            <w:szCs w:val="24"/>
          </w:rPr>
          <w:t xml:space="preserve">Table 4. 4 : </w:t>
        </w:r>
        <w:r w:rsidR="000620E9" w:rsidRPr="001B61FC">
          <w:rPr>
            <w:rStyle w:val="Hyperlink"/>
            <w:rFonts w:ascii="Times New Roman" w:hAnsi="Times New Roman" w:cs="Times New Roman"/>
            <w:noProof/>
            <w:sz w:val="24"/>
            <w:szCs w:val="24"/>
          </w:rPr>
          <w:t>Level of education</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_Toc109331617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32</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18" w:history="1">
        <w:r w:rsidR="000620E9" w:rsidRPr="001B61FC">
          <w:rPr>
            <w:rStyle w:val="Hyperlink"/>
            <w:rFonts w:ascii="Times New Roman" w:hAnsi="Times New Roman" w:cs="Times New Roman"/>
            <w:b/>
            <w:noProof/>
            <w:sz w:val="24"/>
            <w:szCs w:val="24"/>
          </w:rPr>
          <w:t xml:space="preserve">Table 4. 5 : </w:t>
        </w:r>
        <w:r w:rsidR="000620E9" w:rsidRPr="001B61FC">
          <w:rPr>
            <w:rStyle w:val="Hyperlink"/>
            <w:rFonts w:ascii="Times New Roman" w:hAnsi="Times New Roman" w:cs="Times New Roman"/>
            <w:noProof/>
            <w:sz w:val="24"/>
            <w:szCs w:val="24"/>
          </w:rPr>
          <w:t>Maritime conflict on minimal utilization of the resources</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_Toc109331618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32</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19" w:history="1">
        <w:r w:rsidR="000620E9" w:rsidRPr="001B61FC">
          <w:rPr>
            <w:rStyle w:val="Hyperlink"/>
            <w:rFonts w:ascii="Times New Roman" w:hAnsi="Times New Roman" w:cs="Times New Roman"/>
            <w:b/>
            <w:noProof/>
            <w:sz w:val="24"/>
            <w:szCs w:val="24"/>
          </w:rPr>
          <w:t>Table 4. 6 :</w:t>
        </w:r>
        <w:r w:rsidR="000620E9" w:rsidRPr="001B61FC">
          <w:rPr>
            <w:rStyle w:val="Hyperlink"/>
            <w:rFonts w:ascii="Times New Roman" w:hAnsi="Times New Roman" w:cs="Times New Roman"/>
            <w:noProof/>
            <w:sz w:val="24"/>
            <w:szCs w:val="24"/>
          </w:rPr>
          <w:t xml:space="preserve"> Changes in international political behavior</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_Toc109331619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33</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20" w:history="1">
        <w:r w:rsidR="000620E9" w:rsidRPr="001B61FC">
          <w:rPr>
            <w:rStyle w:val="Hyperlink"/>
            <w:rFonts w:ascii="Times New Roman" w:hAnsi="Times New Roman" w:cs="Times New Roman"/>
            <w:b/>
            <w:noProof/>
            <w:sz w:val="24"/>
            <w:szCs w:val="24"/>
          </w:rPr>
          <w:t xml:space="preserve">Table 4. 7 : </w:t>
        </w:r>
        <w:r w:rsidR="000620E9" w:rsidRPr="001B61FC">
          <w:rPr>
            <w:rStyle w:val="Hyperlink"/>
            <w:rFonts w:ascii="Times New Roman" w:hAnsi="Times New Roman" w:cs="Times New Roman"/>
            <w:noProof/>
            <w:sz w:val="24"/>
            <w:szCs w:val="24"/>
          </w:rPr>
          <w:t>Reduction in productivity</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_Toc109331620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33</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21" w:history="1">
        <w:r w:rsidR="000620E9" w:rsidRPr="001B61FC">
          <w:rPr>
            <w:rStyle w:val="Hyperlink"/>
            <w:rFonts w:ascii="Times New Roman" w:hAnsi="Times New Roman" w:cs="Times New Roman"/>
            <w:b/>
            <w:noProof/>
            <w:sz w:val="24"/>
            <w:szCs w:val="24"/>
          </w:rPr>
          <w:t xml:space="preserve">Table 4. 8 : </w:t>
        </w:r>
        <w:r w:rsidR="000620E9" w:rsidRPr="001B61FC">
          <w:rPr>
            <w:rStyle w:val="Hyperlink"/>
            <w:rFonts w:ascii="Times New Roman" w:hAnsi="Times New Roman" w:cs="Times New Roman"/>
            <w:noProof/>
            <w:sz w:val="24"/>
            <w:szCs w:val="24"/>
          </w:rPr>
          <w:t>Reduction in trade ties within the countries</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_Toc109331621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34</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22" w:history="1">
        <w:r w:rsidR="000620E9" w:rsidRPr="001B61FC">
          <w:rPr>
            <w:rStyle w:val="Hyperlink"/>
            <w:rFonts w:ascii="Times New Roman" w:hAnsi="Times New Roman" w:cs="Times New Roman"/>
            <w:b/>
            <w:noProof/>
            <w:sz w:val="24"/>
            <w:szCs w:val="24"/>
          </w:rPr>
          <w:t xml:space="preserve">Table 4. 9 : </w:t>
        </w:r>
        <w:r w:rsidR="000620E9" w:rsidRPr="001B61FC">
          <w:rPr>
            <w:rStyle w:val="Hyperlink"/>
            <w:rFonts w:ascii="Times New Roman" w:hAnsi="Times New Roman" w:cs="Times New Roman"/>
            <w:noProof/>
            <w:sz w:val="24"/>
            <w:szCs w:val="24"/>
          </w:rPr>
          <w:t>Reduced globalization</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_Toc109331622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34</w:t>
        </w:r>
        <w:r w:rsidR="000620E9" w:rsidRPr="001B61FC">
          <w:rPr>
            <w:rFonts w:ascii="Times New Roman" w:hAnsi="Times New Roman" w:cs="Times New Roman"/>
            <w:noProof/>
            <w:webHidden/>
            <w:sz w:val="24"/>
            <w:szCs w:val="24"/>
          </w:rPr>
          <w:fldChar w:fldCharType="end"/>
        </w:r>
      </w:hyperlink>
    </w:p>
    <w:p w:rsidR="000620E9" w:rsidRPr="001B61FC" w:rsidRDefault="002316AF" w:rsidP="001B61FC">
      <w:pPr>
        <w:pStyle w:val="TableofFigures"/>
        <w:tabs>
          <w:tab w:val="right" w:leader="dot" w:pos="9396"/>
        </w:tabs>
        <w:jc w:val="both"/>
        <w:rPr>
          <w:rFonts w:ascii="Times New Roman" w:eastAsiaTheme="minorEastAsia" w:hAnsi="Times New Roman" w:cs="Times New Roman"/>
          <w:noProof/>
          <w:sz w:val="24"/>
          <w:szCs w:val="24"/>
        </w:rPr>
      </w:pPr>
      <w:hyperlink w:anchor="_Toc109331623" w:history="1">
        <w:r w:rsidR="000620E9" w:rsidRPr="001B61FC">
          <w:rPr>
            <w:rStyle w:val="Hyperlink"/>
            <w:rFonts w:ascii="Times New Roman" w:hAnsi="Times New Roman" w:cs="Times New Roman"/>
            <w:b/>
            <w:noProof/>
            <w:sz w:val="24"/>
            <w:szCs w:val="24"/>
          </w:rPr>
          <w:t>Table 4. 10 :</w:t>
        </w:r>
        <w:r w:rsidR="000620E9" w:rsidRPr="001B61FC">
          <w:rPr>
            <w:rStyle w:val="Hyperlink"/>
            <w:rFonts w:ascii="Times New Roman" w:hAnsi="Times New Roman" w:cs="Times New Roman"/>
            <w:noProof/>
            <w:sz w:val="24"/>
            <w:szCs w:val="24"/>
          </w:rPr>
          <w:t xml:space="preserve"> Increased retaliation within the countries</w:t>
        </w:r>
        <w:r w:rsidR="000620E9" w:rsidRPr="001B61FC">
          <w:rPr>
            <w:rFonts w:ascii="Times New Roman" w:hAnsi="Times New Roman" w:cs="Times New Roman"/>
            <w:noProof/>
            <w:webHidden/>
            <w:sz w:val="24"/>
            <w:szCs w:val="24"/>
          </w:rPr>
          <w:tab/>
        </w:r>
        <w:r w:rsidR="000620E9" w:rsidRPr="001B61FC">
          <w:rPr>
            <w:rFonts w:ascii="Times New Roman" w:hAnsi="Times New Roman" w:cs="Times New Roman"/>
            <w:noProof/>
            <w:webHidden/>
            <w:sz w:val="24"/>
            <w:szCs w:val="24"/>
          </w:rPr>
          <w:fldChar w:fldCharType="begin"/>
        </w:r>
        <w:r w:rsidR="000620E9" w:rsidRPr="001B61FC">
          <w:rPr>
            <w:rFonts w:ascii="Times New Roman" w:hAnsi="Times New Roman" w:cs="Times New Roman"/>
            <w:noProof/>
            <w:webHidden/>
            <w:sz w:val="24"/>
            <w:szCs w:val="24"/>
          </w:rPr>
          <w:instrText xml:space="preserve"> PAGEREF _Toc109331623 \h </w:instrText>
        </w:r>
        <w:r w:rsidR="000620E9" w:rsidRPr="001B61FC">
          <w:rPr>
            <w:rFonts w:ascii="Times New Roman" w:hAnsi="Times New Roman" w:cs="Times New Roman"/>
            <w:noProof/>
            <w:webHidden/>
            <w:sz w:val="24"/>
            <w:szCs w:val="24"/>
          </w:rPr>
        </w:r>
        <w:r w:rsidR="000620E9" w:rsidRPr="001B61FC">
          <w:rPr>
            <w:rFonts w:ascii="Times New Roman" w:hAnsi="Times New Roman" w:cs="Times New Roman"/>
            <w:noProof/>
            <w:webHidden/>
            <w:sz w:val="24"/>
            <w:szCs w:val="24"/>
          </w:rPr>
          <w:fldChar w:fldCharType="separate"/>
        </w:r>
        <w:r w:rsidR="00C01435">
          <w:rPr>
            <w:rFonts w:ascii="Times New Roman" w:hAnsi="Times New Roman" w:cs="Times New Roman"/>
            <w:noProof/>
            <w:webHidden/>
            <w:sz w:val="24"/>
            <w:szCs w:val="24"/>
          </w:rPr>
          <w:t>35</w:t>
        </w:r>
        <w:r w:rsidR="000620E9" w:rsidRPr="001B61FC">
          <w:rPr>
            <w:rFonts w:ascii="Times New Roman" w:hAnsi="Times New Roman" w:cs="Times New Roman"/>
            <w:noProof/>
            <w:webHidden/>
            <w:sz w:val="24"/>
            <w:szCs w:val="24"/>
          </w:rPr>
          <w:fldChar w:fldCharType="end"/>
        </w:r>
      </w:hyperlink>
    </w:p>
    <w:p w:rsidR="00631AA7" w:rsidRPr="009E37A5" w:rsidRDefault="000620E9" w:rsidP="001B61FC">
      <w:pPr>
        <w:spacing w:line="360" w:lineRule="auto"/>
        <w:jc w:val="both"/>
        <w:rPr>
          <w:rFonts w:asciiTheme="majorBidi" w:hAnsiTheme="majorBidi" w:cstheme="majorBidi"/>
          <w:sz w:val="24"/>
          <w:szCs w:val="24"/>
        </w:rPr>
      </w:pPr>
      <w:r w:rsidRPr="001B61FC">
        <w:rPr>
          <w:rFonts w:ascii="Times New Roman" w:hAnsi="Times New Roman" w:cs="Times New Roman"/>
          <w:sz w:val="24"/>
          <w:szCs w:val="24"/>
        </w:rPr>
        <w:fldChar w:fldCharType="end"/>
      </w: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br w:type="page"/>
      </w:r>
    </w:p>
    <w:p w:rsidR="00E244B7" w:rsidRPr="00E244B7" w:rsidRDefault="00631AA7" w:rsidP="00E244B7">
      <w:pPr>
        <w:pStyle w:val="Heading1"/>
        <w:spacing w:line="360" w:lineRule="auto"/>
        <w:jc w:val="center"/>
        <w:rPr>
          <w:szCs w:val="24"/>
        </w:rPr>
      </w:pPr>
      <w:bookmarkStart w:id="6" w:name="_Toc109331525"/>
      <w:r w:rsidRPr="009E37A5">
        <w:rPr>
          <w:szCs w:val="24"/>
        </w:rPr>
        <w:lastRenderedPageBreak/>
        <w:t>LIST OF FIGURES</w:t>
      </w:r>
      <w:bookmarkEnd w:id="6"/>
    </w:p>
    <w:p w:rsidR="00ED6614" w:rsidRDefault="00ED6614">
      <w:pPr>
        <w:pStyle w:val="TableofFigures"/>
        <w:tabs>
          <w:tab w:val="right" w:leader="dot" w:pos="9396"/>
        </w:tabs>
        <w:rPr>
          <w:rFonts w:eastAsiaTheme="minorEastAsia"/>
          <w:noProof/>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\h \z \c "Figure 2." </w:instrText>
      </w:r>
      <w:r>
        <w:rPr>
          <w:rFonts w:asciiTheme="majorBidi" w:hAnsiTheme="majorBidi" w:cstheme="majorBidi"/>
          <w:sz w:val="24"/>
          <w:szCs w:val="24"/>
        </w:rPr>
        <w:fldChar w:fldCharType="separate"/>
      </w:r>
      <w:hyperlink w:anchor="_Toc107223170" w:history="1">
        <w:r w:rsidRPr="00ED6614">
          <w:rPr>
            <w:rStyle w:val="Hyperlink"/>
            <w:rFonts w:ascii="Times New Roman" w:hAnsi="Times New Roman" w:cs="Times New Roman"/>
            <w:b/>
            <w:noProof/>
          </w:rPr>
          <w:t xml:space="preserve">Figure 2. 1 : </w:t>
        </w:r>
        <w:r w:rsidRPr="00881622">
          <w:rPr>
            <w:rStyle w:val="Hyperlink"/>
            <w:rFonts w:ascii="Times New Roman" w:hAnsi="Times New Roman" w:cs="Times New Roman"/>
            <w:noProof/>
          </w:rPr>
          <w:t>Conceptual Framework</w:t>
        </w:r>
        <w:r>
          <w:rPr>
            <w:noProof/>
            <w:webHidden/>
          </w:rPr>
          <w:tab/>
        </w:r>
        <w:r>
          <w:rPr>
            <w:noProof/>
            <w:webHidden/>
          </w:rPr>
          <w:fldChar w:fldCharType="begin"/>
        </w:r>
        <w:r>
          <w:rPr>
            <w:noProof/>
            <w:webHidden/>
          </w:rPr>
          <w:instrText xml:space="preserve"> PAGEREF _Toc107223170 \h </w:instrText>
        </w:r>
        <w:r>
          <w:rPr>
            <w:noProof/>
            <w:webHidden/>
          </w:rPr>
        </w:r>
        <w:r>
          <w:rPr>
            <w:noProof/>
            <w:webHidden/>
          </w:rPr>
          <w:fldChar w:fldCharType="separate"/>
        </w:r>
        <w:r w:rsidR="00C01435">
          <w:rPr>
            <w:noProof/>
            <w:webHidden/>
          </w:rPr>
          <w:t>21</w:t>
        </w:r>
        <w:r>
          <w:rPr>
            <w:noProof/>
            <w:webHidden/>
          </w:rPr>
          <w:fldChar w:fldCharType="end"/>
        </w:r>
      </w:hyperlink>
    </w:p>
    <w:p w:rsidR="00A24F6C" w:rsidRPr="009E37A5" w:rsidRDefault="00ED6614" w:rsidP="009E37A5">
      <w:pPr>
        <w:spacing w:line="360" w:lineRule="auto"/>
        <w:jc w:val="both"/>
        <w:rPr>
          <w:rFonts w:asciiTheme="majorBidi" w:eastAsiaTheme="majorEastAsia" w:hAnsiTheme="majorBidi" w:cstheme="majorBidi"/>
          <w:b/>
          <w:bCs/>
          <w:sz w:val="24"/>
          <w:szCs w:val="24"/>
        </w:rPr>
      </w:pPr>
      <w:r>
        <w:rPr>
          <w:rFonts w:asciiTheme="majorBidi" w:hAnsiTheme="majorBidi" w:cstheme="majorBidi"/>
          <w:sz w:val="24"/>
          <w:szCs w:val="24"/>
        </w:rPr>
        <w:fldChar w:fldCharType="end"/>
      </w:r>
      <w:r w:rsidR="00A24F6C" w:rsidRPr="009E37A5">
        <w:rPr>
          <w:rFonts w:asciiTheme="majorBidi" w:hAnsiTheme="majorBidi" w:cstheme="majorBidi"/>
          <w:sz w:val="24"/>
          <w:szCs w:val="24"/>
        </w:rPr>
        <w:br w:type="page"/>
      </w:r>
    </w:p>
    <w:p w:rsidR="00631AA7" w:rsidRPr="009E37A5" w:rsidRDefault="00631AA7" w:rsidP="009E37A5">
      <w:pPr>
        <w:pStyle w:val="Heading1"/>
        <w:spacing w:line="360" w:lineRule="auto"/>
        <w:jc w:val="center"/>
        <w:rPr>
          <w:szCs w:val="24"/>
        </w:rPr>
      </w:pPr>
      <w:bookmarkStart w:id="7" w:name="_Toc109331526"/>
      <w:r w:rsidRPr="009E37A5">
        <w:rPr>
          <w:szCs w:val="24"/>
        </w:rPr>
        <w:lastRenderedPageBreak/>
        <w:t>ACRONYMS AND ABBREVIATIONS</w:t>
      </w:r>
      <w:bookmarkEnd w:id="7"/>
    </w:p>
    <w:p w:rsidR="00631AA7" w:rsidRPr="009E37A5" w:rsidRDefault="00631AA7" w:rsidP="009E37A5">
      <w:pPr>
        <w:spacing w:line="360" w:lineRule="auto"/>
        <w:jc w:val="both"/>
        <w:rPr>
          <w:rFonts w:asciiTheme="majorBidi" w:hAnsiTheme="majorBidi" w:cstheme="majorBidi"/>
          <w:sz w:val="24"/>
          <w:szCs w:val="24"/>
        </w:rPr>
      </w:pPr>
    </w:p>
    <w:p w:rsidR="004936C2"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b/>
          <w:bCs/>
          <w:sz w:val="24"/>
          <w:szCs w:val="24"/>
        </w:rPr>
        <w:t xml:space="preserve">MUA    </w:t>
      </w:r>
      <w:r w:rsidRPr="009E37A5">
        <w:rPr>
          <w:rFonts w:asciiTheme="majorBidi" w:hAnsiTheme="majorBidi" w:cstheme="majorBidi"/>
          <w:sz w:val="24"/>
          <w:szCs w:val="24"/>
        </w:rPr>
        <w:t xml:space="preserve">           </w:t>
      </w:r>
      <w:r w:rsidRPr="009E37A5">
        <w:rPr>
          <w:rFonts w:asciiTheme="majorBidi" w:hAnsiTheme="majorBidi" w:cstheme="majorBidi"/>
          <w:sz w:val="24"/>
          <w:szCs w:val="24"/>
        </w:rPr>
        <w:tab/>
        <w:t xml:space="preserve">        Management University of Africa</w:t>
      </w:r>
    </w:p>
    <w:p w:rsidR="00631AA7" w:rsidRPr="009E37A5" w:rsidRDefault="004936C2" w:rsidP="009E37A5">
      <w:pPr>
        <w:spacing w:line="360" w:lineRule="auto"/>
        <w:jc w:val="both"/>
        <w:rPr>
          <w:rFonts w:asciiTheme="majorBidi" w:hAnsiTheme="majorBidi" w:cstheme="majorBidi"/>
          <w:sz w:val="24"/>
          <w:szCs w:val="24"/>
        </w:rPr>
      </w:pPr>
      <w:r w:rsidRPr="009E37A5">
        <w:rPr>
          <w:rFonts w:asciiTheme="majorBidi" w:hAnsiTheme="majorBidi" w:cstheme="majorBidi"/>
          <w:b/>
          <w:bCs/>
          <w:sz w:val="24"/>
          <w:szCs w:val="24"/>
        </w:rPr>
        <w:t xml:space="preserve">EAC                                    </w:t>
      </w:r>
      <w:r w:rsidRPr="009E37A5">
        <w:rPr>
          <w:rFonts w:asciiTheme="majorBidi" w:hAnsiTheme="majorBidi" w:cstheme="majorBidi"/>
          <w:sz w:val="24"/>
          <w:szCs w:val="24"/>
        </w:rPr>
        <w:t>East African Community</w:t>
      </w:r>
    </w:p>
    <w:p w:rsidR="004936C2" w:rsidRPr="009E37A5" w:rsidRDefault="004936C2" w:rsidP="009E37A5">
      <w:pPr>
        <w:spacing w:line="360" w:lineRule="auto"/>
        <w:jc w:val="both"/>
        <w:rPr>
          <w:rFonts w:asciiTheme="majorBidi" w:hAnsiTheme="majorBidi" w:cstheme="majorBidi"/>
          <w:sz w:val="24"/>
          <w:szCs w:val="24"/>
        </w:rPr>
      </w:pPr>
      <w:r w:rsidRPr="009E37A5">
        <w:rPr>
          <w:rFonts w:asciiTheme="majorBidi" w:hAnsiTheme="majorBidi" w:cstheme="majorBidi"/>
          <w:b/>
          <w:bCs/>
          <w:sz w:val="24"/>
          <w:szCs w:val="24"/>
        </w:rPr>
        <w:t xml:space="preserve">ICJ </w:t>
      </w:r>
      <w:r w:rsidRPr="009E37A5">
        <w:rPr>
          <w:rFonts w:asciiTheme="majorBidi" w:hAnsiTheme="majorBidi" w:cstheme="majorBidi"/>
          <w:b/>
          <w:bCs/>
          <w:sz w:val="24"/>
          <w:szCs w:val="24"/>
        </w:rPr>
        <w:tab/>
      </w:r>
      <w:r w:rsidRPr="009E37A5">
        <w:rPr>
          <w:rFonts w:asciiTheme="majorBidi" w:hAnsiTheme="majorBidi" w:cstheme="majorBidi"/>
          <w:b/>
          <w:bCs/>
          <w:sz w:val="24"/>
          <w:szCs w:val="24"/>
        </w:rPr>
        <w:tab/>
      </w:r>
      <w:r w:rsidRPr="009E37A5">
        <w:rPr>
          <w:rFonts w:asciiTheme="majorBidi" w:hAnsiTheme="majorBidi" w:cstheme="majorBidi"/>
          <w:b/>
          <w:bCs/>
          <w:sz w:val="24"/>
          <w:szCs w:val="24"/>
        </w:rPr>
        <w:tab/>
        <w:t xml:space="preserve">         </w:t>
      </w:r>
      <w:r w:rsidRPr="009E37A5">
        <w:rPr>
          <w:rFonts w:asciiTheme="majorBidi" w:hAnsiTheme="majorBidi" w:cstheme="majorBidi"/>
          <w:sz w:val="24"/>
          <w:szCs w:val="24"/>
        </w:rPr>
        <w:t xml:space="preserve">International Court of Justice </w:t>
      </w:r>
    </w:p>
    <w:p w:rsidR="00631AA7" w:rsidRPr="009E37A5" w:rsidRDefault="007F4519" w:rsidP="009E37A5">
      <w:pPr>
        <w:tabs>
          <w:tab w:val="left" w:pos="720"/>
          <w:tab w:val="left" w:pos="1440"/>
          <w:tab w:val="left" w:pos="2160"/>
          <w:tab w:val="left" w:pos="2880"/>
          <w:tab w:val="left" w:pos="3600"/>
          <w:tab w:val="left" w:pos="4320"/>
          <w:tab w:val="left" w:pos="5040"/>
          <w:tab w:val="left" w:pos="5760"/>
          <w:tab w:val="left" w:pos="6480"/>
          <w:tab w:val="left" w:pos="7200"/>
          <w:tab w:val="left" w:pos="8160"/>
        </w:tabs>
        <w:spacing w:line="360" w:lineRule="auto"/>
        <w:jc w:val="both"/>
        <w:rPr>
          <w:rFonts w:asciiTheme="majorBidi" w:hAnsiTheme="majorBidi" w:cstheme="majorBidi"/>
          <w:sz w:val="24"/>
          <w:szCs w:val="24"/>
        </w:rPr>
      </w:pPr>
      <w:r w:rsidRPr="009E37A5">
        <w:rPr>
          <w:rFonts w:asciiTheme="majorBidi" w:hAnsiTheme="majorBidi" w:cstheme="majorBidi"/>
          <w:b/>
          <w:bCs/>
          <w:sz w:val="24"/>
          <w:szCs w:val="24"/>
        </w:rPr>
        <w:t xml:space="preserve">AMISOM </w:t>
      </w:r>
      <w:r w:rsidRPr="009E37A5">
        <w:rPr>
          <w:rFonts w:asciiTheme="majorBidi" w:hAnsiTheme="majorBidi" w:cstheme="majorBidi"/>
          <w:sz w:val="24"/>
          <w:szCs w:val="24"/>
        </w:rPr>
        <w:t xml:space="preserve"> </w:t>
      </w:r>
      <w:r w:rsidRPr="009E37A5">
        <w:rPr>
          <w:rFonts w:asciiTheme="majorBidi" w:hAnsiTheme="majorBidi" w:cstheme="majorBidi"/>
          <w:sz w:val="24"/>
          <w:szCs w:val="24"/>
        </w:rPr>
        <w:tab/>
      </w:r>
      <w:r w:rsidRPr="009E37A5">
        <w:rPr>
          <w:rFonts w:asciiTheme="majorBidi" w:hAnsiTheme="majorBidi" w:cstheme="majorBidi"/>
          <w:sz w:val="24"/>
          <w:szCs w:val="24"/>
        </w:rPr>
        <w:tab/>
        <w:t xml:space="preserve">         African Union Mission in Somalia</w:t>
      </w:r>
      <w:r w:rsidR="004936C2" w:rsidRPr="009E37A5">
        <w:rPr>
          <w:rFonts w:asciiTheme="majorBidi" w:hAnsiTheme="majorBidi" w:cstheme="majorBidi"/>
          <w:sz w:val="24"/>
          <w:szCs w:val="24"/>
        </w:rPr>
        <w:tab/>
      </w:r>
    </w:p>
    <w:p w:rsidR="007F4519" w:rsidRPr="009E37A5" w:rsidRDefault="007F4519" w:rsidP="009E37A5">
      <w:pPr>
        <w:tabs>
          <w:tab w:val="left" w:pos="720"/>
          <w:tab w:val="left" w:pos="1440"/>
          <w:tab w:val="left" w:pos="2160"/>
          <w:tab w:val="left" w:pos="2880"/>
          <w:tab w:val="left" w:pos="3600"/>
          <w:tab w:val="left" w:pos="4320"/>
          <w:tab w:val="left" w:pos="5040"/>
          <w:tab w:val="left" w:pos="5760"/>
          <w:tab w:val="left" w:pos="6480"/>
          <w:tab w:val="left" w:pos="7200"/>
          <w:tab w:val="left" w:pos="8160"/>
        </w:tabs>
        <w:spacing w:line="360" w:lineRule="auto"/>
        <w:jc w:val="both"/>
        <w:rPr>
          <w:rFonts w:asciiTheme="majorBidi" w:hAnsiTheme="majorBidi" w:cstheme="majorBidi"/>
          <w:sz w:val="24"/>
          <w:szCs w:val="24"/>
        </w:rPr>
      </w:pPr>
      <w:r w:rsidRPr="009E37A5">
        <w:rPr>
          <w:rFonts w:asciiTheme="majorBidi" w:hAnsiTheme="majorBidi" w:cstheme="majorBidi"/>
          <w:b/>
          <w:bCs/>
          <w:sz w:val="24"/>
          <w:szCs w:val="24"/>
        </w:rPr>
        <w:t xml:space="preserve">AU  </w:t>
      </w:r>
      <w:r w:rsidRPr="009E37A5">
        <w:rPr>
          <w:rFonts w:asciiTheme="majorBidi" w:hAnsiTheme="majorBidi" w:cstheme="majorBidi"/>
          <w:sz w:val="24"/>
          <w:szCs w:val="24"/>
        </w:rPr>
        <w:t xml:space="preserve">                                      African Union</w:t>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br w:type="page"/>
      </w:r>
    </w:p>
    <w:p w:rsidR="00631AA7" w:rsidRPr="009E37A5" w:rsidRDefault="00631AA7" w:rsidP="009E37A5">
      <w:pPr>
        <w:pStyle w:val="Heading1"/>
        <w:spacing w:line="360" w:lineRule="auto"/>
        <w:jc w:val="center"/>
        <w:rPr>
          <w:szCs w:val="24"/>
        </w:rPr>
      </w:pPr>
      <w:bookmarkStart w:id="8" w:name="_Toc109331527"/>
      <w:r w:rsidRPr="009E37A5">
        <w:rPr>
          <w:szCs w:val="24"/>
        </w:rPr>
        <w:lastRenderedPageBreak/>
        <w:t>OPERATIONAL DEFINITION OF TERMS</w:t>
      </w:r>
      <w:bookmarkEnd w:id="8"/>
    </w:p>
    <w:p w:rsidR="00631AA7" w:rsidRPr="009E37A5" w:rsidRDefault="00631AA7" w:rsidP="009E37A5">
      <w:pPr>
        <w:spacing w:line="360" w:lineRule="auto"/>
        <w:jc w:val="both"/>
        <w:rPr>
          <w:rFonts w:asciiTheme="majorBidi" w:hAnsiTheme="majorBidi" w:cstheme="majorBidi"/>
          <w:b/>
          <w:bCs/>
          <w:sz w:val="24"/>
          <w:szCs w:val="24"/>
        </w:rPr>
      </w:pPr>
    </w:p>
    <w:p w:rsidR="00631AA7" w:rsidRPr="009E37A5" w:rsidRDefault="00DE7A85" w:rsidP="009E37A5">
      <w:pPr>
        <w:spacing w:after="160" w:line="360" w:lineRule="auto"/>
        <w:ind w:left="3600" w:hanging="3600"/>
        <w:jc w:val="both"/>
        <w:rPr>
          <w:rFonts w:asciiTheme="majorBidi" w:eastAsia="Calibri" w:hAnsiTheme="majorBidi" w:cstheme="majorBidi"/>
          <w:sz w:val="24"/>
          <w:szCs w:val="24"/>
        </w:rPr>
      </w:pPr>
      <w:proofErr w:type="gramStart"/>
      <w:r w:rsidRPr="009E37A5">
        <w:rPr>
          <w:rFonts w:asciiTheme="majorBidi" w:eastAsia="Calibri" w:hAnsiTheme="majorBidi" w:cstheme="majorBidi"/>
          <w:b/>
          <w:sz w:val="24"/>
          <w:szCs w:val="24"/>
        </w:rPr>
        <w:t>Annexation</w:t>
      </w:r>
      <w:r w:rsidR="00631AA7" w:rsidRPr="009E37A5">
        <w:rPr>
          <w:rFonts w:asciiTheme="majorBidi" w:eastAsia="Calibri" w:hAnsiTheme="majorBidi" w:cstheme="majorBidi"/>
          <w:sz w:val="24"/>
          <w:szCs w:val="24"/>
        </w:rPr>
        <w:tab/>
      </w:r>
      <w:r w:rsidR="008563CE" w:rsidRPr="009E37A5">
        <w:rPr>
          <w:rFonts w:asciiTheme="majorBidi" w:eastAsia="Calibri" w:hAnsiTheme="majorBidi" w:cstheme="majorBidi"/>
          <w:sz w:val="24"/>
          <w:szCs w:val="24"/>
        </w:rPr>
        <w:t>T</w:t>
      </w:r>
      <w:r w:rsidRPr="009E37A5">
        <w:rPr>
          <w:rFonts w:asciiTheme="majorBidi" w:eastAsia="Calibri" w:hAnsiTheme="majorBidi" w:cstheme="majorBidi"/>
          <w:sz w:val="24"/>
          <w:szCs w:val="24"/>
        </w:rPr>
        <w:t>he Merging of a territory especially if the territory is in another body to a country.</w:t>
      </w:r>
      <w:proofErr w:type="gramEnd"/>
      <w:r w:rsidRPr="009E37A5">
        <w:rPr>
          <w:rFonts w:asciiTheme="majorBidi" w:eastAsia="Calibri" w:hAnsiTheme="majorBidi" w:cstheme="majorBidi"/>
          <w:sz w:val="24"/>
          <w:szCs w:val="24"/>
        </w:rPr>
        <w:t xml:space="preserve"> </w:t>
      </w:r>
      <w:proofErr w:type="gramStart"/>
      <w:r w:rsidRPr="009E37A5">
        <w:rPr>
          <w:rFonts w:asciiTheme="majorBidi" w:eastAsia="Calibri" w:hAnsiTheme="majorBidi" w:cstheme="majorBidi"/>
          <w:sz w:val="24"/>
          <w:szCs w:val="24"/>
        </w:rPr>
        <w:t>For instance, the merging of Crimea by Russia to be part of Russia</w:t>
      </w:r>
      <w:r w:rsidR="00631AA7" w:rsidRPr="009E37A5">
        <w:rPr>
          <w:rFonts w:asciiTheme="majorBidi" w:eastAsia="Calibri" w:hAnsiTheme="majorBidi" w:cstheme="majorBidi"/>
          <w:sz w:val="24"/>
          <w:szCs w:val="24"/>
        </w:rPr>
        <w:t>.</w:t>
      </w:r>
      <w:proofErr w:type="gramEnd"/>
      <w:r w:rsidR="00631AA7" w:rsidRPr="009E37A5">
        <w:rPr>
          <w:rFonts w:asciiTheme="majorBidi" w:eastAsia="Calibri" w:hAnsiTheme="majorBidi" w:cstheme="majorBidi"/>
          <w:sz w:val="24"/>
          <w:szCs w:val="24"/>
        </w:rPr>
        <w:t xml:space="preserve"> </w:t>
      </w:r>
    </w:p>
    <w:p w:rsidR="00631AA7" w:rsidRPr="009E37A5" w:rsidRDefault="00DE7A85" w:rsidP="009E37A5">
      <w:pPr>
        <w:spacing w:after="160" w:line="360" w:lineRule="auto"/>
        <w:ind w:left="3600" w:hanging="3600"/>
        <w:jc w:val="both"/>
        <w:rPr>
          <w:rFonts w:asciiTheme="majorBidi" w:eastAsia="Calibri" w:hAnsiTheme="majorBidi" w:cstheme="majorBidi"/>
          <w:sz w:val="24"/>
          <w:szCs w:val="24"/>
          <w:shd w:val="clear" w:color="auto" w:fill="FFFFFF"/>
        </w:rPr>
      </w:pPr>
      <w:r w:rsidRPr="009E37A5">
        <w:rPr>
          <w:rFonts w:asciiTheme="majorBidi" w:eastAsia="Calibri" w:hAnsiTheme="majorBidi" w:cstheme="majorBidi"/>
          <w:b/>
          <w:sz w:val="24"/>
          <w:szCs w:val="24"/>
        </w:rPr>
        <w:t>Border disputes</w:t>
      </w:r>
      <w:r w:rsidR="00631AA7" w:rsidRPr="009E37A5">
        <w:rPr>
          <w:rFonts w:asciiTheme="majorBidi" w:eastAsia="Calibri" w:hAnsiTheme="majorBidi" w:cstheme="majorBidi"/>
          <w:sz w:val="24"/>
          <w:szCs w:val="24"/>
        </w:rPr>
        <w:tab/>
      </w:r>
      <w:proofErr w:type="gramStart"/>
      <w:r w:rsidRPr="009E37A5">
        <w:rPr>
          <w:rFonts w:asciiTheme="majorBidi" w:eastAsia="Calibri" w:hAnsiTheme="majorBidi" w:cstheme="majorBidi"/>
          <w:sz w:val="24"/>
          <w:szCs w:val="24"/>
          <w:shd w:val="clear" w:color="auto" w:fill="FFFFFF"/>
        </w:rPr>
        <w:t>The</w:t>
      </w:r>
      <w:proofErr w:type="gramEnd"/>
      <w:r w:rsidRPr="009E37A5">
        <w:rPr>
          <w:rFonts w:asciiTheme="majorBidi" w:eastAsia="Calibri" w:hAnsiTheme="majorBidi" w:cstheme="majorBidi"/>
          <w:sz w:val="24"/>
          <w:szCs w:val="24"/>
          <w:shd w:val="clear" w:color="auto" w:fill="FFFFFF"/>
        </w:rPr>
        <w:t xml:space="preserve"> conflicts that arise between or among states relating to their territorial lines between them</w:t>
      </w:r>
      <w:r w:rsidR="00631AA7" w:rsidRPr="009E37A5">
        <w:rPr>
          <w:rFonts w:asciiTheme="majorBidi" w:eastAsia="Calibri" w:hAnsiTheme="majorBidi" w:cstheme="majorBidi"/>
          <w:sz w:val="24"/>
          <w:szCs w:val="24"/>
          <w:shd w:val="clear" w:color="auto" w:fill="FFFFFF"/>
        </w:rPr>
        <w:t xml:space="preserve">. </w:t>
      </w:r>
    </w:p>
    <w:p w:rsidR="00631AA7" w:rsidRPr="009E37A5" w:rsidRDefault="001D6DB2" w:rsidP="009E37A5">
      <w:pPr>
        <w:spacing w:after="160" w:line="360" w:lineRule="auto"/>
        <w:ind w:left="3600" w:hanging="3600"/>
        <w:jc w:val="both"/>
        <w:rPr>
          <w:rFonts w:asciiTheme="majorBidi" w:eastAsia="Calibri" w:hAnsiTheme="majorBidi" w:cstheme="majorBidi"/>
          <w:sz w:val="24"/>
          <w:szCs w:val="24"/>
        </w:rPr>
      </w:pPr>
      <w:r w:rsidRPr="009E37A5">
        <w:rPr>
          <w:rFonts w:asciiTheme="majorBidi" w:eastAsia="Calibri" w:hAnsiTheme="majorBidi" w:cstheme="majorBidi"/>
          <w:b/>
          <w:bCs/>
          <w:sz w:val="24"/>
          <w:szCs w:val="24"/>
        </w:rPr>
        <w:t>Diplomacy</w:t>
      </w:r>
      <w:r w:rsidR="00631AA7" w:rsidRPr="009E37A5">
        <w:rPr>
          <w:rFonts w:asciiTheme="majorBidi" w:eastAsia="Calibri" w:hAnsiTheme="majorBidi" w:cstheme="majorBidi"/>
          <w:sz w:val="24"/>
          <w:szCs w:val="24"/>
        </w:rPr>
        <w:tab/>
      </w:r>
      <w:r w:rsidR="008563CE" w:rsidRPr="009E37A5">
        <w:rPr>
          <w:rFonts w:asciiTheme="majorBidi" w:eastAsia="Calibri" w:hAnsiTheme="majorBidi" w:cstheme="majorBidi"/>
          <w:sz w:val="24"/>
          <w:szCs w:val="24"/>
        </w:rPr>
        <w:t>In international relations, diplomacy refers to the everyday exchanges between and among governments, which are often conducted via negotiations, talks, and even military action. The intended outcome is to advance national interests</w:t>
      </w:r>
      <w:r w:rsidR="00631AA7" w:rsidRPr="009E37A5">
        <w:rPr>
          <w:rFonts w:asciiTheme="majorBidi" w:eastAsia="Calibri" w:hAnsiTheme="majorBidi" w:cstheme="majorBidi"/>
          <w:sz w:val="24"/>
          <w:szCs w:val="24"/>
        </w:rPr>
        <w:t>.</w:t>
      </w:r>
    </w:p>
    <w:p w:rsidR="00631AA7" w:rsidRPr="009E37A5" w:rsidRDefault="008563CE" w:rsidP="009E37A5">
      <w:pPr>
        <w:spacing w:after="160" w:line="360" w:lineRule="auto"/>
        <w:ind w:left="3600" w:hanging="3600"/>
        <w:jc w:val="both"/>
        <w:rPr>
          <w:rFonts w:asciiTheme="majorBidi" w:eastAsia="Calibri" w:hAnsiTheme="majorBidi" w:cstheme="majorBidi"/>
          <w:sz w:val="24"/>
          <w:szCs w:val="24"/>
        </w:rPr>
      </w:pPr>
      <w:r w:rsidRPr="009E37A5">
        <w:rPr>
          <w:rFonts w:asciiTheme="majorBidi" w:eastAsia="Calibri" w:hAnsiTheme="majorBidi" w:cstheme="majorBidi"/>
          <w:b/>
          <w:bCs/>
          <w:sz w:val="24"/>
          <w:szCs w:val="24"/>
        </w:rPr>
        <w:t>Maritime Disputes</w:t>
      </w:r>
      <w:r w:rsidR="00631AA7" w:rsidRPr="009E37A5">
        <w:rPr>
          <w:rFonts w:asciiTheme="majorBidi" w:eastAsia="Calibri" w:hAnsiTheme="majorBidi" w:cstheme="majorBidi"/>
          <w:sz w:val="24"/>
          <w:szCs w:val="24"/>
        </w:rPr>
        <w:tab/>
      </w:r>
      <w:r w:rsidR="00905ACE" w:rsidRPr="009E37A5">
        <w:rPr>
          <w:rFonts w:asciiTheme="majorBidi" w:eastAsia="Calibri" w:hAnsiTheme="majorBidi" w:cstheme="majorBidi"/>
          <w:sz w:val="24"/>
          <w:szCs w:val="24"/>
        </w:rPr>
        <w:t>Disagreements between two or more nations regarding the location of national boundaries concerning marine</w:t>
      </w:r>
      <w:r w:rsidR="007B2247" w:rsidRPr="009E37A5">
        <w:rPr>
          <w:rFonts w:asciiTheme="majorBidi" w:eastAsia="Calibri" w:hAnsiTheme="majorBidi" w:cstheme="majorBidi"/>
          <w:sz w:val="24"/>
          <w:szCs w:val="24"/>
        </w:rPr>
        <w:t xml:space="preserve"> water</w:t>
      </w:r>
      <w:r w:rsidR="00905ACE" w:rsidRPr="009E37A5">
        <w:rPr>
          <w:rFonts w:asciiTheme="majorBidi" w:eastAsia="Calibri" w:hAnsiTheme="majorBidi" w:cstheme="majorBidi"/>
          <w:sz w:val="24"/>
          <w:szCs w:val="24"/>
        </w:rPr>
        <w:t xml:space="preserve"> bodies.</w:t>
      </w:r>
    </w:p>
    <w:p w:rsidR="00631AA7" w:rsidRPr="009E37A5" w:rsidRDefault="007B2247" w:rsidP="009E37A5">
      <w:pPr>
        <w:tabs>
          <w:tab w:val="left" w:pos="6165"/>
        </w:tabs>
        <w:spacing w:after="160" w:line="360" w:lineRule="auto"/>
        <w:ind w:left="3600" w:hanging="3600"/>
        <w:jc w:val="both"/>
        <w:rPr>
          <w:rFonts w:asciiTheme="majorBidi" w:eastAsia="Calibri" w:hAnsiTheme="majorBidi" w:cstheme="majorBidi"/>
          <w:sz w:val="24"/>
          <w:szCs w:val="24"/>
        </w:rPr>
      </w:pPr>
      <w:r w:rsidRPr="009E37A5">
        <w:rPr>
          <w:rFonts w:asciiTheme="majorBidi" w:eastAsia="Calibri" w:hAnsiTheme="majorBidi" w:cstheme="majorBidi"/>
          <w:b/>
          <w:sz w:val="24"/>
          <w:szCs w:val="24"/>
        </w:rPr>
        <w:t>Foreign policy</w:t>
      </w:r>
      <w:r w:rsidRPr="009E37A5">
        <w:rPr>
          <w:rFonts w:asciiTheme="majorBidi" w:eastAsia="Calibri" w:hAnsiTheme="majorBidi" w:cstheme="majorBidi"/>
          <w:sz w:val="24"/>
          <w:szCs w:val="24"/>
        </w:rPr>
        <w:tab/>
        <w:t xml:space="preserve"> is general objectives that guide the activities and relationships of one state in its interactions with other states. The development of foreign policy is influenced by domestic considerations, the policies or </w:t>
      </w:r>
      <w:proofErr w:type="spellStart"/>
      <w:r w:rsidRPr="009E37A5">
        <w:rPr>
          <w:rFonts w:asciiTheme="majorBidi" w:eastAsia="Calibri" w:hAnsiTheme="majorBidi" w:cstheme="majorBidi"/>
          <w:sz w:val="24"/>
          <w:szCs w:val="24"/>
        </w:rPr>
        <w:t>behaviour</w:t>
      </w:r>
      <w:proofErr w:type="spellEnd"/>
      <w:r w:rsidRPr="009E37A5">
        <w:rPr>
          <w:rFonts w:asciiTheme="majorBidi" w:eastAsia="Calibri" w:hAnsiTheme="majorBidi" w:cstheme="majorBidi"/>
          <w:sz w:val="24"/>
          <w:szCs w:val="24"/>
        </w:rPr>
        <w:t xml:space="preserve"> of other states, or plans to advance specific geopolitical designs.</w:t>
      </w:r>
      <w:r w:rsidR="00905ACE" w:rsidRPr="009E37A5">
        <w:rPr>
          <w:rFonts w:asciiTheme="majorBidi" w:eastAsia="Calibri" w:hAnsiTheme="majorBidi" w:cstheme="majorBidi"/>
          <w:sz w:val="24"/>
          <w:szCs w:val="24"/>
        </w:rPr>
        <w:tab/>
      </w:r>
      <w:r w:rsidR="00905ACE" w:rsidRPr="009E37A5">
        <w:rPr>
          <w:rFonts w:asciiTheme="majorBidi" w:eastAsia="Calibri" w:hAnsiTheme="majorBidi" w:cstheme="majorBidi"/>
          <w:sz w:val="24"/>
          <w:szCs w:val="24"/>
        </w:rPr>
        <w:tab/>
      </w:r>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w:t>
      </w:r>
    </w:p>
    <w:p w:rsidR="00631AA7" w:rsidRPr="009E37A5" w:rsidRDefault="00631AA7"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sz w:val="24"/>
          <w:szCs w:val="24"/>
        </w:rPr>
        <w:sectPr w:rsidR="00631AA7" w:rsidRPr="009E37A5" w:rsidSect="003936CF">
          <w:footerReference w:type="default" r:id="rId9"/>
          <w:pgSz w:w="12240" w:h="15840"/>
          <w:pgMar w:top="1417" w:right="1417" w:bottom="1417" w:left="1417" w:header="708" w:footer="708" w:gutter="0"/>
          <w:pgNumType w:fmt="lowerRoman" w:start="2"/>
          <w:cols w:space="708"/>
          <w:docGrid w:linePitch="360"/>
        </w:sectPr>
      </w:pPr>
    </w:p>
    <w:p w:rsidR="00631AA7" w:rsidRPr="009E37A5" w:rsidRDefault="00631AA7" w:rsidP="009E37A5">
      <w:pPr>
        <w:pStyle w:val="Heading1"/>
        <w:spacing w:line="360" w:lineRule="auto"/>
        <w:jc w:val="center"/>
        <w:rPr>
          <w:szCs w:val="24"/>
        </w:rPr>
      </w:pPr>
      <w:bookmarkStart w:id="9" w:name="_Toc109331528"/>
      <w:r w:rsidRPr="009E37A5">
        <w:rPr>
          <w:szCs w:val="24"/>
        </w:rPr>
        <w:lastRenderedPageBreak/>
        <w:t>CHAPTER ONE</w:t>
      </w:r>
      <w:bookmarkEnd w:id="9"/>
    </w:p>
    <w:p w:rsidR="00631AA7" w:rsidRPr="009E37A5" w:rsidRDefault="00631AA7" w:rsidP="009E37A5">
      <w:pPr>
        <w:pStyle w:val="Heading1"/>
        <w:spacing w:line="360" w:lineRule="auto"/>
        <w:jc w:val="center"/>
        <w:rPr>
          <w:szCs w:val="24"/>
        </w:rPr>
      </w:pPr>
      <w:bookmarkStart w:id="10" w:name="_Toc109331529"/>
      <w:r w:rsidRPr="009E37A5">
        <w:rPr>
          <w:szCs w:val="24"/>
        </w:rPr>
        <w:t>INTRODUCTION</w:t>
      </w:r>
      <w:bookmarkEnd w:id="10"/>
    </w:p>
    <w:p w:rsidR="00631AA7" w:rsidRPr="009E37A5" w:rsidRDefault="00631AA7" w:rsidP="009E37A5">
      <w:pPr>
        <w:pStyle w:val="Heading2"/>
        <w:spacing w:line="360" w:lineRule="auto"/>
        <w:jc w:val="both"/>
        <w:rPr>
          <w:szCs w:val="24"/>
        </w:rPr>
      </w:pPr>
      <w:bookmarkStart w:id="11" w:name="_Toc109331530"/>
      <w:r w:rsidRPr="009E37A5">
        <w:rPr>
          <w:szCs w:val="24"/>
        </w:rPr>
        <w:t>1.0 Introduction</w:t>
      </w:r>
      <w:bookmarkEnd w:id="11"/>
    </w:p>
    <w:p w:rsidR="00631AA7" w:rsidRPr="009E37A5" w:rsidRDefault="00631AA7"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This section consist</w:t>
      </w:r>
      <w:r w:rsidR="00682667">
        <w:rPr>
          <w:rFonts w:asciiTheme="majorBidi" w:hAnsiTheme="majorBidi" w:cstheme="majorBidi"/>
          <w:sz w:val="24"/>
          <w:szCs w:val="24"/>
        </w:rPr>
        <w:t>s</w:t>
      </w:r>
      <w:r w:rsidRPr="009E37A5">
        <w:rPr>
          <w:rFonts w:asciiTheme="majorBidi" w:hAnsiTheme="majorBidi" w:cstheme="majorBidi"/>
          <w:sz w:val="24"/>
          <w:szCs w:val="24"/>
        </w:rPr>
        <w:t xml:space="preserve"> of the background of the study; the statement of the problem to be addressed by the study, objectives of the study, researcher questions, significance of the study showing the significance of this investigation to several people and organizations and the scope to be covered by the study.</w:t>
      </w:r>
    </w:p>
    <w:p w:rsidR="00631AA7" w:rsidRPr="009E37A5" w:rsidRDefault="00631AA7" w:rsidP="009E37A5">
      <w:pPr>
        <w:pStyle w:val="Heading2"/>
        <w:spacing w:line="360" w:lineRule="auto"/>
        <w:jc w:val="both"/>
        <w:rPr>
          <w:szCs w:val="24"/>
        </w:rPr>
      </w:pPr>
      <w:bookmarkStart w:id="12" w:name="_Toc109331531"/>
      <w:r w:rsidRPr="009E37A5">
        <w:rPr>
          <w:szCs w:val="24"/>
        </w:rPr>
        <w:t>1.1 Background of the Study</w:t>
      </w:r>
      <w:bookmarkEnd w:id="12"/>
      <w:r w:rsidRPr="009E37A5">
        <w:rPr>
          <w:szCs w:val="24"/>
        </w:rPr>
        <w:t xml:space="preserve"> </w:t>
      </w:r>
    </w:p>
    <w:p w:rsidR="00782CE6" w:rsidRPr="009E37A5" w:rsidRDefault="00782CE6"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 term border dispute (or border conflict) applies to cases in which a limited territory is disputed by two or more states, each contending state would publish its own maps to include the same region which would invariably lie along or adjacent to the </w:t>
      </w:r>
      <w:r w:rsidR="000C032C" w:rsidRPr="009E37A5">
        <w:rPr>
          <w:rFonts w:asciiTheme="majorBidi" w:hAnsiTheme="majorBidi" w:cstheme="majorBidi"/>
          <w:sz w:val="24"/>
          <w:szCs w:val="24"/>
        </w:rPr>
        <w:t>recognized</w:t>
      </w:r>
      <w:r w:rsidRPr="009E37A5">
        <w:rPr>
          <w:rFonts w:asciiTheme="majorBidi" w:hAnsiTheme="majorBidi" w:cstheme="majorBidi"/>
          <w:sz w:val="24"/>
          <w:szCs w:val="24"/>
        </w:rPr>
        <w:t xml:space="preserve"> borders of the competing states, such as the </w:t>
      </w:r>
      <w:proofErr w:type="spellStart"/>
      <w:r w:rsidRPr="009E37A5">
        <w:rPr>
          <w:rFonts w:asciiTheme="majorBidi" w:hAnsiTheme="majorBidi" w:cstheme="majorBidi"/>
          <w:sz w:val="24"/>
          <w:szCs w:val="24"/>
        </w:rPr>
        <w:t>Abyei</w:t>
      </w:r>
      <w:proofErr w:type="spellEnd"/>
      <w:r w:rsidRPr="009E37A5">
        <w:rPr>
          <w:rFonts w:asciiTheme="majorBidi" w:hAnsiTheme="majorBidi" w:cstheme="majorBidi"/>
          <w:sz w:val="24"/>
          <w:szCs w:val="24"/>
        </w:rPr>
        <w:t xml:space="preserve"> region which is contested between Sudan and South Sudan.</w:t>
      </w:r>
      <w:r w:rsidR="00CC2E99" w:rsidRPr="009E37A5">
        <w:rPr>
          <w:rFonts w:asciiTheme="majorBidi" w:hAnsiTheme="majorBidi" w:cstheme="majorBidi"/>
          <w:sz w:val="24"/>
          <w:szCs w:val="24"/>
        </w:rPr>
        <w:t xml:space="preserve"> Maritime boundary dispute is an alarming issue all over the world. The countries are now becoming very much concerned about their marine resources because the world economy has turned into ocean-based resources termed as Blue Economy. So, every coastal state is aware of their maritime boundary for exploring and exploiting both its mineral and its food resources.</w:t>
      </w:r>
    </w:p>
    <w:p w:rsidR="002E6B8E" w:rsidRPr="009E37A5" w:rsidRDefault="002E6B8E"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As a concept foreign policy can be defined as the conduct and practice of international relations among various actors in the international system, where states are the primary units of analysis (Alden and </w:t>
      </w:r>
      <w:proofErr w:type="spellStart"/>
      <w:r w:rsidRPr="009E37A5">
        <w:rPr>
          <w:rFonts w:asciiTheme="majorBidi" w:hAnsiTheme="majorBidi" w:cstheme="majorBidi"/>
          <w:sz w:val="24"/>
          <w:szCs w:val="24"/>
        </w:rPr>
        <w:t>Aran</w:t>
      </w:r>
      <w:proofErr w:type="spellEnd"/>
      <w:r w:rsidRPr="009E37A5">
        <w:rPr>
          <w:rFonts w:asciiTheme="majorBidi" w:hAnsiTheme="majorBidi" w:cstheme="majorBidi"/>
          <w:sz w:val="24"/>
          <w:szCs w:val="24"/>
        </w:rPr>
        <w:t xml:space="preserve">, 2012). External relations among states are determined by the choices that leaders make when faced with challenges and also when possible opportunities are available. </w:t>
      </w:r>
      <w:proofErr w:type="spellStart"/>
      <w:r w:rsidRPr="009E37A5">
        <w:rPr>
          <w:rFonts w:asciiTheme="majorBidi" w:hAnsiTheme="majorBidi" w:cstheme="majorBidi"/>
          <w:sz w:val="24"/>
          <w:szCs w:val="24"/>
        </w:rPr>
        <w:t>Kaarbo</w:t>
      </w:r>
      <w:proofErr w:type="spellEnd"/>
      <w:r w:rsidRPr="009E37A5">
        <w:rPr>
          <w:rFonts w:asciiTheme="majorBidi" w:hAnsiTheme="majorBidi" w:cstheme="majorBidi"/>
          <w:sz w:val="24"/>
          <w:szCs w:val="24"/>
        </w:rPr>
        <w:t xml:space="preserve">, </w:t>
      </w:r>
      <w:proofErr w:type="spellStart"/>
      <w:r w:rsidRPr="009E37A5">
        <w:rPr>
          <w:rFonts w:asciiTheme="majorBidi" w:hAnsiTheme="majorBidi" w:cstheme="majorBidi"/>
          <w:sz w:val="24"/>
          <w:szCs w:val="24"/>
        </w:rPr>
        <w:t>Lantis</w:t>
      </w:r>
      <w:proofErr w:type="spellEnd"/>
      <w:r w:rsidRPr="009E37A5">
        <w:rPr>
          <w:rFonts w:asciiTheme="majorBidi" w:hAnsiTheme="majorBidi" w:cstheme="majorBidi"/>
          <w:sz w:val="24"/>
          <w:szCs w:val="24"/>
        </w:rPr>
        <w:t xml:space="preserve"> and Beasley (2013) </w:t>
      </w:r>
      <w:r w:rsidR="000C032C" w:rsidRPr="009E37A5">
        <w:rPr>
          <w:rFonts w:asciiTheme="majorBidi" w:hAnsiTheme="majorBidi" w:cstheme="majorBidi"/>
          <w:sz w:val="24"/>
          <w:szCs w:val="24"/>
        </w:rPr>
        <w:t>conceptualize</w:t>
      </w:r>
      <w:r w:rsidRPr="009E37A5">
        <w:rPr>
          <w:rFonts w:asciiTheme="majorBidi" w:hAnsiTheme="majorBidi" w:cstheme="majorBidi"/>
          <w:sz w:val="24"/>
          <w:szCs w:val="24"/>
        </w:rPr>
        <w:t xml:space="preserve"> foreign policy as actions undertaken by a sovereign state towards an external target though the secondary consequences could impact on its internal politics.</w:t>
      </w:r>
    </w:p>
    <w:p w:rsidR="006775E3" w:rsidRPr="009E37A5" w:rsidRDefault="006F0739"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 world has been experiencing countless cases of border or territorial disputes ever since the </w:t>
      </w:r>
      <w:proofErr w:type="spellStart"/>
      <w:r w:rsidRPr="009E37A5">
        <w:rPr>
          <w:rFonts w:asciiTheme="majorBidi" w:hAnsiTheme="majorBidi" w:cstheme="majorBidi"/>
          <w:sz w:val="24"/>
          <w:szCs w:val="24"/>
        </w:rPr>
        <w:t>Westphalian</w:t>
      </w:r>
      <w:proofErr w:type="spellEnd"/>
      <w:r w:rsidRPr="009E37A5">
        <w:rPr>
          <w:rFonts w:asciiTheme="majorBidi" w:hAnsiTheme="majorBidi" w:cstheme="majorBidi"/>
          <w:sz w:val="24"/>
          <w:szCs w:val="24"/>
        </w:rPr>
        <w:t xml:space="preserve"> system was introduced. Colonialism in Africa and other parts of Asia and Latin America is to blame for the border disputes experienced today. The European curse of artificial borders has resulted in immeasurable suffering in postcolonial Africa (</w:t>
      </w:r>
      <w:proofErr w:type="spellStart"/>
      <w:r w:rsidRPr="009E37A5">
        <w:rPr>
          <w:rFonts w:asciiTheme="majorBidi" w:hAnsiTheme="majorBidi" w:cstheme="majorBidi"/>
          <w:sz w:val="24"/>
          <w:szCs w:val="24"/>
        </w:rPr>
        <w:t>Adebajo</w:t>
      </w:r>
      <w:proofErr w:type="spellEnd"/>
      <w:r w:rsidRPr="009E37A5">
        <w:rPr>
          <w:rFonts w:asciiTheme="majorBidi" w:hAnsiTheme="majorBidi" w:cstheme="majorBidi"/>
          <w:sz w:val="24"/>
          <w:szCs w:val="24"/>
        </w:rPr>
        <w:t xml:space="preserve">, 2005). </w:t>
      </w:r>
      <w:proofErr w:type="spellStart"/>
      <w:r w:rsidRPr="009E37A5">
        <w:rPr>
          <w:rFonts w:asciiTheme="majorBidi" w:hAnsiTheme="majorBidi" w:cstheme="majorBidi"/>
          <w:sz w:val="24"/>
          <w:szCs w:val="24"/>
        </w:rPr>
        <w:t>Adebajo</w:t>
      </w:r>
      <w:proofErr w:type="spellEnd"/>
      <w:r w:rsidRPr="009E37A5">
        <w:rPr>
          <w:rFonts w:asciiTheme="majorBidi" w:hAnsiTheme="majorBidi" w:cstheme="majorBidi"/>
          <w:sz w:val="24"/>
          <w:szCs w:val="24"/>
        </w:rPr>
        <w:t xml:space="preserve"> </w:t>
      </w:r>
      <w:r w:rsidRPr="009E37A5">
        <w:rPr>
          <w:rFonts w:asciiTheme="majorBidi" w:hAnsiTheme="majorBidi" w:cstheme="majorBidi"/>
          <w:sz w:val="24"/>
          <w:szCs w:val="24"/>
        </w:rPr>
        <w:lastRenderedPageBreak/>
        <w:t>went on to say, very concisely, that Africa quickly became embroiled in a slew of conflicts after gaining independence. According to him, the Berlin curse has played a part in border conflicts between Burkina Faso and Mali, Somalia and Ethiopia, Libya and Chad, Ghana and Togo, Morocco and Algeria, and Nigeria and Cameroon. Various states have either gone to war or are on the verge of going to war owing to strained ties caused by border disputes and, by extension, irredentism. Foreign policy, on the other hand, refers to government policies for directing their actions in the international arena (</w:t>
      </w:r>
      <w:proofErr w:type="spellStart"/>
      <w:r w:rsidRPr="009E37A5">
        <w:rPr>
          <w:rFonts w:asciiTheme="majorBidi" w:hAnsiTheme="majorBidi" w:cstheme="majorBidi"/>
          <w:sz w:val="24"/>
          <w:szCs w:val="24"/>
        </w:rPr>
        <w:t>Golstein</w:t>
      </w:r>
      <w:proofErr w:type="spellEnd"/>
      <w:r w:rsidRPr="009E37A5">
        <w:rPr>
          <w:rFonts w:asciiTheme="majorBidi" w:hAnsiTheme="majorBidi" w:cstheme="majorBidi"/>
          <w:sz w:val="24"/>
          <w:szCs w:val="24"/>
        </w:rPr>
        <w:t xml:space="preserve"> &amp; </w:t>
      </w:r>
      <w:proofErr w:type="spellStart"/>
      <w:r w:rsidRPr="009E37A5">
        <w:rPr>
          <w:rFonts w:asciiTheme="majorBidi" w:hAnsiTheme="majorBidi" w:cstheme="majorBidi"/>
          <w:sz w:val="24"/>
          <w:szCs w:val="24"/>
        </w:rPr>
        <w:t>Pevehouse</w:t>
      </w:r>
      <w:proofErr w:type="spellEnd"/>
      <w:r w:rsidRPr="009E37A5">
        <w:rPr>
          <w:rFonts w:asciiTheme="majorBidi" w:hAnsiTheme="majorBidi" w:cstheme="majorBidi"/>
          <w:sz w:val="24"/>
          <w:szCs w:val="24"/>
        </w:rPr>
        <w:t xml:space="preserve">, 2016). </w:t>
      </w:r>
    </w:p>
    <w:p w:rsidR="006F0739" w:rsidRPr="009E37A5" w:rsidRDefault="006F0739"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These boundary conflicts might be land-based or maritime-based. </w:t>
      </w:r>
      <w:proofErr w:type="spellStart"/>
      <w:r w:rsidRPr="009E37A5">
        <w:rPr>
          <w:rFonts w:asciiTheme="majorBidi" w:hAnsiTheme="majorBidi" w:cstheme="majorBidi"/>
          <w:sz w:val="24"/>
          <w:szCs w:val="24"/>
        </w:rPr>
        <w:t>Wallensteen</w:t>
      </w:r>
      <w:proofErr w:type="spellEnd"/>
      <w:r w:rsidRPr="009E37A5">
        <w:rPr>
          <w:rFonts w:asciiTheme="majorBidi" w:hAnsiTheme="majorBidi" w:cstheme="majorBidi"/>
          <w:sz w:val="24"/>
          <w:szCs w:val="24"/>
        </w:rPr>
        <w:t xml:space="preserve"> simply said that interstate conflicts are compatible with geopolitics, realpolitik, </w:t>
      </w:r>
      <w:proofErr w:type="spellStart"/>
      <w:r w:rsidRPr="009E37A5">
        <w:rPr>
          <w:rFonts w:asciiTheme="majorBidi" w:hAnsiTheme="majorBidi" w:cstheme="majorBidi"/>
          <w:sz w:val="24"/>
          <w:szCs w:val="24"/>
        </w:rPr>
        <w:t>idealpolitik</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katapolitik</w:t>
      </w:r>
      <w:proofErr w:type="spellEnd"/>
      <w:r w:rsidRPr="009E37A5">
        <w:rPr>
          <w:rFonts w:asciiTheme="majorBidi" w:hAnsiTheme="majorBidi" w:cstheme="majorBidi"/>
          <w:sz w:val="24"/>
          <w:szCs w:val="24"/>
        </w:rPr>
        <w:t xml:space="preserve">. He continued by stating that geopolitical conflicts occur when 'a certain type of territory is accorded such enormous significance by one or more states' for the goal of gaining control of strategic areas or territories that provide access to a continent or region of the world. Additionally, </w:t>
      </w:r>
      <w:proofErr w:type="spellStart"/>
      <w:r w:rsidRPr="009E37A5">
        <w:rPr>
          <w:rFonts w:asciiTheme="majorBidi" w:hAnsiTheme="majorBidi" w:cstheme="majorBidi"/>
          <w:sz w:val="24"/>
          <w:szCs w:val="24"/>
        </w:rPr>
        <w:t>Wallesteen</w:t>
      </w:r>
      <w:proofErr w:type="spellEnd"/>
      <w:r w:rsidRPr="009E37A5">
        <w:rPr>
          <w:rFonts w:asciiTheme="majorBidi" w:hAnsiTheme="majorBidi" w:cstheme="majorBidi"/>
          <w:sz w:val="24"/>
          <w:szCs w:val="24"/>
        </w:rPr>
        <w:t xml:space="preserve"> said that states may regard a certain border zone as theirs for strategic and historical reasons (</w:t>
      </w:r>
      <w:proofErr w:type="spellStart"/>
      <w:r w:rsidRPr="009E37A5">
        <w:rPr>
          <w:rFonts w:asciiTheme="majorBidi" w:hAnsiTheme="majorBidi" w:cstheme="majorBidi"/>
          <w:sz w:val="24"/>
          <w:szCs w:val="24"/>
        </w:rPr>
        <w:t>Wallesteen</w:t>
      </w:r>
      <w:proofErr w:type="spellEnd"/>
      <w:r w:rsidRPr="009E37A5">
        <w:rPr>
          <w:rFonts w:asciiTheme="majorBidi" w:hAnsiTheme="majorBidi" w:cstheme="majorBidi"/>
          <w:sz w:val="24"/>
          <w:szCs w:val="24"/>
        </w:rPr>
        <w:t>, 2007). In this situation, colonization of states resulted in the division of nations, such as the Somali in Kenya and Somalia, resulting in border issues, or the Kurds in Turkey, Syria, Iran, and Iraq.</w:t>
      </w:r>
    </w:p>
    <w:p w:rsidR="006F0739" w:rsidRPr="009E37A5" w:rsidRDefault="00640F33"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There are numerous boundary conflicts occurring globally, some of which are modern while others are historic. China and Japan have been embroiled in border conflicts for some time. Due to competing claims of ownership, the </w:t>
      </w:r>
      <w:proofErr w:type="spellStart"/>
      <w:r w:rsidRPr="009E37A5">
        <w:rPr>
          <w:rFonts w:asciiTheme="majorBidi" w:hAnsiTheme="majorBidi" w:cstheme="majorBidi"/>
          <w:sz w:val="24"/>
          <w:szCs w:val="24"/>
        </w:rPr>
        <w:t>Senkaku</w:t>
      </w:r>
      <w:proofErr w:type="spellEnd"/>
      <w:r w:rsidRPr="009E37A5">
        <w:rPr>
          <w:rFonts w:asciiTheme="majorBidi" w:hAnsiTheme="majorBidi" w:cstheme="majorBidi"/>
          <w:sz w:val="24"/>
          <w:szCs w:val="24"/>
        </w:rPr>
        <w:t>/</w:t>
      </w:r>
      <w:proofErr w:type="spellStart"/>
      <w:r w:rsidRPr="009E37A5">
        <w:rPr>
          <w:rFonts w:asciiTheme="majorBidi" w:hAnsiTheme="majorBidi" w:cstheme="majorBidi"/>
          <w:sz w:val="24"/>
          <w:szCs w:val="24"/>
        </w:rPr>
        <w:t>Diaoyu</w:t>
      </w:r>
      <w:proofErr w:type="spellEnd"/>
      <w:r w:rsidRPr="009E37A5">
        <w:rPr>
          <w:rFonts w:asciiTheme="majorBidi" w:hAnsiTheme="majorBidi" w:cstheme="majorBidi"/>
          <w:sz w:val="24"/>
          <w:szCs w:val="24"/>
        </w:rPr>
        <w:t xml:space="preserve"> Island has set the two economic superpowers against one another. According to Nakano (2016), there has been no sign of de-escalation in the territorial dispute since 2012, despite economic interdependence, which previously helped calm tensions. Since 2012, the Sino-Japanese dispute over the </w:t>
      </w:r>
      <w:proofErr w:type="spellStart"/>
      <w:r w:rsidRPr="009E37A5">
        <w:rPr>
          <w:rFonts w:asciiTheme="majorBidi" w:hAnsiTheme="majorBidi" w:cstheme="majorBidi"/>
          <w:sz w:val="24"/>
          <w:szCs w:val="24"/>
        </w:rPr>
        <w:t>Senkaku</w:t>
      </w:r>
      <w:proofErr w:type="spellEnd"/>
      <w:r w:rsidRPr="009E37A5">
        <w:rPr>
          <w:rFonts w:asciiTheme="majorBidi" w:hAnsiTheme="majorBidi" w:cstheme="majorBidi"/>
          <w:sz w:val="24"/>
          <w:szCs w:val="24"/>
        </w:rPr>
        <w:t>/</w:t>
      </w:r>
      <w:proofErr w:type="spellStart"/>
      <w:r w:rsidRPr="009E37A5">
        <w:rPr>
          <w:rFonts w:asciiTheme="majorBidi" w:hAnsiTheme="majorBidi" w:cstheme="majorBidi"/>
          <w:sz w:val="24"/>
          <w:szCs w:val="24"/>
        </w:rPr>
        <w:t>Diaoyu</w:t>
      </w:r>
      <w:proofErr w:type="spellEnd"/>
      <w:r w:rsidRPr="009E37A5">
        <w:rPr>
          <w:rFonts w:asciiTheme="majorBidi" w:hAnsiTheme="majorBidi" w:cstheme="majorBidi"/>
          <w:sz w:val="24"/>
          <w:szCs w:val="24"/>
        </w:rPr>
        <w:t xml:space="preserve"> Island has deteriorated. This was largely observed following Japan's nationalization of the islands, which provoked significant protests in China. Additionally, the Japanese government purchased three of the island's isles (Nakano, 2016). This was a controversial move in China, as the Chinese government refused to recognize the acquisition, allowing some Chinese conservatives to assert Chinese sovereignty over the island. This is essential for this study because it demonstrates other maritime conflicts comparable to the one faced by Kenya in Asia and on a global scale.</w:t>
      </w:r>
    </w:p>
    <w:p w:rsidR="00640F33" w:rsidRPr="009E37A5" w:rsidRDefault="00640F33"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lastRenderedPageBreak/>
        <w:t>If Russia annexed Crimea, a territory of Ukraine, on March 21, 2014, was following armed intervention by troops, a referendum in Crimea in defiance of Ukraine's sovereignty, and a proclamation of independence by Crimea. Russia defined Crimea's secession from Ukraine as the outcome of a referendum held in Ukraine's Crimean region, and its annexation as the conclusion of a treaty between an independent Crimea and Russia (Grant, 2015). Additionally, Grant asserts that Russia viewed these transactions as involving not two, but three states: Russia, Crimea, and Ukraine. This is despite the fact that Crimea is a Ukrainian region. This act details the region's boundary disputes and the efforts taken by one state, Russia, to assert its claim to the disputed territory. Russia's use of armed intervention and annexation of land from Ukraine might be seen as an aggressive strategy toward border conflicts.</w:t>
      </w:r>
    </w:p>
    <w:p w:rsidR="0071214B" w:rsidRPr="009E37A5" w:rsidRDefault="0071214B" w:rsidP="009E37A5">
      <w:pPr>
        <w:spacing w:line="360" w:lineRule="auto"/>
        <w:jc w:val="both"/>
        <w:rPr>
          <w:rFonts w:asciiTheme="majorBidi" w:hAnsiTheme="majorBidi" w:cstheme="majorBidi"/>
          <w:sz w:val="24"/>
          <w:szCs w:val="24"/>
        </w:rPr>
      </w:pPr>
      <w:proofErr w:type="spellStart"/>
      <w:r w:rsidRPr="009E37A5">
        <w:rPr>
          <w:rFonts w:asciiTheme="majorBidi" w:hAnsiTheme="majorBidi" w:cstheme="majorBidi"/>
          <w:sz w:val="24"/>
          <w:szCs w:val="24"/>
        </w:rPr>
        <w:t>Konings</w:t>
      </w:r>
      <w:proofErr w:type="spellEnd"/>
      <w:r w:rsidRPr="009E37A5">
        <w:rPr>
          <w:rFonts w:asciiTheme="majorBidi" w:hAnsiTheme="majorBidi" w:cstheme="majorBidi"/>
          <w:sz w:val="24"/>
          <w:szCs w:val="24"/>
        </w:rPr>
        <w:t xml:space="preserve"> (2005) said that Nigeria and Cameroon have had lengthy fighting over their border notably over the sovereignty of the </w:t>
      </w:r>
      <w:proofErr w:type="spellStart"/>
      <w:r w:rsidRPr="009E37A5">
        <w:rPr>
          <w:rFonts w:asciiTheme="majorBidi" w:hAnsiTheme="majorBidi" w:cstheme="majorBidi"/>
          <w:sz w:val="24"/>
          <w:szCs w:val="24"/>
        </w:rPr>
        <w:t>Bakassi</w:t>
      </w:r>
      <w:proofErr w:type="spellEnd"/>
      <w:r w:rsidRPr="009E37A5">
        <w:rPr>
          <w:rFonts w:asciiTheme="majorBidi" w:hAnsiTheme="majorBidi" w:cstheme="majorBidi"/>
          <w:sz w:val="24"/>
          <w:szCs w:val="24"/>
        </w:rPr>
        <w:t xml:space="preserve"> Peninsula-</w:t>
      </w:r>
      <w:proofErr w:type="gramStart"/>
      <w:r w:rsidRPr="009E37A5">
        <w:rPr>
          <w:rFonts w:asciiTheme="majorBidi" w:hAnsiTheme="majorBidi" w:cstheme="majorBidi"/>
          <w:sz w:val="24"/>
          <w:szCs w:val="24"/>
        </w:rPr>
        <w:t>a</w:t>
      </w:r>
      <w:proofErr w:type="gramEnd"/>
      <w:r w:rsidRPr="009E37A5">
        <w:rPr>
          <w:rFonts w:asciiTheme="majorBidi" w:hAnsiTheme="majorBidi" w:cstheme="majorBidi"/>
          <w:sz w:val="24"/>
          <w:szCs w:val="24"/>
        </w:rPr>
        <w:t xml:space="preserve"> area that is rich with oil potential. </w:t>
      </w:r>
      <w:proofErr w:type="spellStart"/>
      <w:r w:rsidRPr="009E37A5">
        <w:rPr>
          <w:rFonts w:asciiTheme="majorBidi" w:hAnsiTheme="majorBidi" w:cstheme="majorBidi"/>
          <w:sz w:val="24"/>
          <w:szCs w:val="24"/>
        </w:rPr>
        <w:t>Konings</w:t>
      </w:r>
      <w:proofErr w:type="spellEnd"/>
      <w:r w:rsidRPr="009E37A5">
        <w:rPr>
          <w:rFonts w:asciiTheme="majorBidi" w:hAnsiTheme="majorBidi" w:cstheme="majorBidi"/>
          <w:sz w:val="24"/>
          <w:szCs w:val="24"/>
        </w:rPr>
        <w:t xml:space="preserve"> asserted in his three portions of his paper that in the first example, there was no true barrier between Anglophone Cameroon and Nigeria under the British administration since Cameroon was part of Nigeria. This led to migration of Nigerians from the Igbo area to Cameroon who dominated in the public service of Cameroon. According to </w:t>
      </w:r>
      <w:proofErr w:type="spellStart"/>
      <w:r w:rsidRPr="009E37A5">
        <w:rPr>
          <w:rFonts w:asciiTheme="majorBidi" w:hAnsiTheme="majorBidi" w:cstheme="majorBidi"/>
          <w:sz w:val="24"/>
          <w:szCs w:val="24"/>
        </w:rPr>
        <w:t>Konings</w:t>
      </w:r>
      <w:proofErr w:type="spellEnd"/>
      <w:r w:rsidRPr="009E37A5">
        <w:rPr>
          <w:rFonts w:asciiTheme="majorBidi" w:hAnsiTheme="majorBidi" w:cstheme="majorBidi"/>
          <w:sz w:val="24"/>
          <w:szCs w:val="24"/>
        </w:rPr>
        <w:t xml:space="preserve">, the reunification of Anglophone and Francophone Cameroon established a genuine boundary between Anglophone Cameroon and Nigeria therefore continuing hostilities in the </w:t>
      </w:r>
      <w:proofErr w:type="spellStart"/>
      <w:r w:rsidRPr="009E37A5">
        <w:rPr>
          <w:rFonts w:asciiTheme="majorBidi" w:hAnsiTheme="majorBidi" w:cstheme="majorBidi"/>
          <w:sz w:val="24"/>
          <w:szCs w:val="24"/>
        </w:rPr>
        <w:t>Bakassi</w:t>
      </w:r>
      <w:proofErr w:type="spellEnd"/>
      <w:r w:rsidRPr="009E37A5">
        <w:rPr>
          <w:rFonts w:asciiTheme="majorBidi" w:hAnsiTheme="majorBidi" w:cstheme="majorBidi"/>
          <w:sz w:val="24"/>
          <w:szCs w:val="24"/>
        </w:rPr>
        <w:t xml:space="preserve"> Peninsula despite the International Court of Justice declaring in 2002 that the disputed territory belonged to Cameroon. This was how this conflict was handled after problems between the two states were proving separated by the two states.</w:t>
      </w:r>
    </w:p>
    <w:p w:rsidR="0071214B" w:rsidRPr="009E37A5" w:rsidRDefault="0071214B"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Kenya has also been engaged in a number of border conflicts with its bordering neighbors. Kenya and Uganda, for example, have historical claims on their shared border. This is mainly due to the two nations' colonial past. The </w:t>
      </w:r>
      <w:proofErr w:type="spellStart"/>
      <w:r w:rsidRPr="009E37A5">
        <w:rPr>
          <w:rFonts w:asciiTheme="majorBidi" w:hAnsiTheme="majorBidi" w:cstheme="majorBidi"/>
          <w:sz w:val="24"/>
          <w:szCs w:val="24"/>
        </w:rPr>
        <w:t>Migingo</w:t>
      </w:r>
      <w:proofErr w:type="spellEnd"/>
      <w:r w:rsidRPr="009E37A5">
        <w:rPr>
          <w:rFonts w:asciiTheme="majorBidi" w:hAnsiTheme="majorBidi" w:cstheme="majorBidi"/>
          <w:sz w:val="24"/>
          <w:szCs w:val="24"/>
        </w:rPr>
        <w:t xml:space="preserve"> debate, in general, puts to light unsolved concerns about the emergence, nature, and evolution of African boundaries, as well as their critical role in resolving crucial territorial, citizenship, and nationhood issues (</w:t>
      </w:r>
      <w:proofErr w:type="spellStart"/>
      <w:r w:rsidRPr="009E37A5">
        <w:rPr>
          <w:rFonts w:asciiTheme="majorBidi" w:hAnsiTheme="majorBidi" w:cstheme="majorBidi"/>
          <w:sz w:val="24"/>
          <w:szCs w:val="24"/>
        </w:rPr>
        <w:t>Wekesa</w:t>
      </w:r>
      <w:proofErr w:type="spellEnd"/>
      <w:r w:rsidRPr="009E37A5">
        <w:rPr>
          <w:rFonts w:asciiTheme="majorBidi" w:hAnsiTheme="majorBidi" w:cstheme="majorBidi"/>
          <w:sz w:val="24"/>
          <w:szCs w:val="24"/>
        </w:rPr>
        <w:t xml:space="preserve">, 2010). </w:t>
      </w:r>
      <w:proofErr w:type="spellStart"/>
      <w:r w:rsidRPr="009E37A5">
        <w:rPr>
          <w:rFonts w:asciiTheme="majorBidi" w:hAnsiTheme="majorBidi" w:cstheme="majorBidi"/>
          <w:sz w:val="24"/>
          <w:szCs w:val="24"/>
        </w:rPr>
        <w:t>Wekesa</w:t>
      </w:r>
      <w:proofErr w:type="spellEnd"/>
      <w:r w:rsidRPr="009E37A5">
        <w:rPr>
          <w:rFonts w:asciiTheme="majorBidi" w:hAnsiTheme="majorBidi" w:cstheme="majorBidi"/>
          <w:sz w:val="24"/>
          <w:szCs w:val="24"/>
        </w:rPr>
        <w:t xml:space="preserve"> (2010) goes on to demonstrate how the </w:t>
      </w:r>
      <w:proofErr w:type="spellStart"/>
      <w:r w:rsidRPr="009E37A5">
        <w:rPr>
          <w:rFonts w:asciiTheme="majorBidi" w:hAnsiTheme="majorBidi" w:cstheme="majorBidi"/>
          <w:sz w:val="24"/>
          <w:szCs w:val="24"/>
        </w:rPr>
        <w:t>Migingo</w:t>
      </w:r>
      <w:proofErr w:type="spellEnd"/>
      <w:r w:rsidRPr="009E37A5">
        <w:rPr>
          <w:rFonts w:asciiTheme="majorBidi" w:hAnsiTheme="majorBidi" w:cstheme="majorBidi"/>
          <w:sz w:val="24"/>
          <w:szCs w:val="24"/>
        </w:rPr>
        <w:t xml:space="preserve"> conflicts between Kenya and Uganda shed light on the reality of African colonial boundaries by concentrating on the people who live along them. He continues by examining the degree to which particular Berlin </w:t>
      </w:r>
      <w:proofErr w:type="gramStart"/>
      <w:r w:rsidRPr="009E37A5">
        <w:rPr>
          <w:rFonts w:asciiTheme="majorBidi" w:hAnsiTheme="majorBidi" w:cstheme="majorBidi"/>
          <w:sz w:val="24"/>
          <w:szCs w:val="24"/>
        </w:rPr>
        <w:t>accords,</w:t>
      </w:r>
      <w:proofErr w:type="gramEnd"/>
      <w:r w:rsidRPr="009E37A5">
        <w:rPr>
          <w:rFonts w:asciiTheme="majorBidi" w:hAnsiTheme="majorBidi" w:cstheme="majorBidi"/>
          <w:sz w:val="24"/>
          <w:szCs w:val="24"/>
        </w:rPr>
        <w:t xml:space="preserve"> or colonialism more broadly, are to blame for modern African border conflicts and why it has taken </w:t>
      </w:r>
      <w:r w:rsidRPr="009E37A5">
        <w:rPr>
          <w:rFonts w:asciiTheme="majorBidi" w:hAnsiTheme="majorBidi" w:cstheme="majorBidi"/>
          <w:sz w:val="24"/>
          <w:szCs w:val="24"/>
        </w:rPr>
        <w:lastRenderedPageBreak/>
        <w:t>so long for African nations to address these border issues after their independence (</w:t>
      </w:r>
      <w:proofErr w:type="spellStart"/>
      <w:r w:rsidRPr="009E37A5">
        <w:rPr>
          <w:rFonts w:asciiTheme="majorBidi" w:hAnsiTheme="majorBidi" w:cstheme="majorBidi"/>
          <w:sz w:val="24"/>
          <w:szCs w:val="24"/>
        </w:rPr>
        <w:t>Wekesa</w:t>
      </w:r>
      <w:proofErr w:type="spellEnd"/>
      <w:r w:rsidRPr="009E37A5">
        <w:rPr>
          <w:rFonts w:asciiTheme="majorBidi" w:hAnsiTheme="majorBidi" w:cstheme="majorBidi"/>
          <w:sz w:val="24"/>
          <w:szCs w:val="24"/>
        </w:rPr>
        <w:t xml:space="preserve">, 2010). Kenya's government during the </w:t>
      </w:r>
      <w:proofErr w:type="spellStart"/>
      <w:r w:rsidRPr="009E37A5">
        <w:rPr>
          <w:rFonts w:asciiTheme="majorBidi" w:hAnsiTheme="majorBidi" w:cstheme="majorBidi"/>
          <w:sz w:val="24"/>
          <w:szCs w:val="24"/>
        </w:rPr>
        <w:t>Kibaki</w:t>
      </w:r>
      <w:proofErr w:type="spellEnd"/>
      <w:r w:rsidRPr="009E37A5">
        <w:rPr>
          <w:rFonts w:asciiTheme="majorBidi" w:hAnsiTheme="majorBidi" w:cstheme="majorBidi"/>
          <w:sz w:val="24"/>
          <w:szCs w:val="24"/>
        </w:rPr>
        <w:t xml:space="preserve"> rule stayed out of the </w:t>
      </w:r>
      <w:proofErr w:type="spellStart"/>
      <w:r w:rsidRPr="009E37A5">
        <w:rPr>
          <w:rFonts w:asciiTheme="majorBidi" w:hAnsiTheme="majorBidi" w:cstheme="majorBidi"/>
          <w:sz w:val="24"/>
          <w:szCs w:val="24"/>
        </w:rPr>
        <w:t>Migingo</w:t>
      </w:r>
      <w:proofErr w:type="spellEnd"/>
      <w:r w:rsidRPr="009E37A5">
        <w:rPr>
          <w:rFonts w:asciiTheme="majorBidi" w:hAnsiTheme="majorBidi" w:cstheme="majorBidi"/>
          <w:sz w:val="24"/>
          <w:szCs w:val="24"/>
        </w:rPr>
        <w:t xml:space="preserve"> issue, despite Uganda's military preparations and action at </w:t>
      </w:r>
      <w:proofErr w:type="spellStart"/>
      <w:r w:rsidRPr="009E37A5">
        <w:rPr>
          <w:rFonts w:asciiTheme="majorBidi" w:hAnsiTheme="majorBidi" w:cstheme="majorBidi"/>
          <w:sz w:val="24"/>
          <w:szCs w:val="24"/>
        </w:rPr>
        <w:t>Migingo</w:t>
      </w:r>
      <w:proofErr w:type="spellEnd"/>
      <w:r w:rsidRPr="009E37A5">
        <w:rPr>
          <w:rFonts w:asciiTheme="majorBidi" w:hAnsiTheme="majorBidi" w:cstheme="majorBidi"/>
          <w:sz w:val="24"/>
          <w:szCs w:val="24"/>
        </w:rPr>
        <w:t xml:space="preserve"> (</w:t>
      </w:r>
      <w:proofErr w:type="spellStart"/>
      <w:r w:rsidRPr="009E37A5">
        <w:rPr>
          <w:rFonts w:asciiTheme="majorBidi" w:hAnsiTheme="majorBidi" w:cstheme="majorBidi"/>
          <w:sz w:val="24"/>
          <w:szCs w:val="24"/>
        </w:rPr>
        <w:t>Raheem</w:t>
      </w:r>
      <w:proofErr w:type="spellEnd"/>
      <w:r w:rsidRPr="009E37A5">
        <w:rPr>
          <w:rFonts w:asciiTheme="majorBidi" w:hAnsiTheme="majorBidi" w:cstheme="majorBidi"/>
          <w:sz w:val="24"/>
          <w:szCs w:val="24"/>
        </w:rPr>
        <w:t xml:space="preserve">, 2009). The East African Legislative Assembly approved a resolution requiring the two nations to resolve their dispute over </w:t>
      </w:r>
      <w:proofErr w:type="spellStart"/>
      <w:r w:rsidRPr="009E37A5">
        <w:rPr>
          <w:rFonts w:asciiTheme="majorBidi" w:hAnsiTheme="majorBidi" w:cstheme="majorBidi"/>
          <w:sz w:val="24"/>
          <w:szCs w:val="24"/>
        </w:rPr>
        <w:t>Migingo</w:t>
      </w:r>
      <w:proofErr w:type="spellEnd"/>
      <w:r w:rsidRPr="009E37A5">
        <w:rPr>
          <w:rFonts w:asciiTheme="majorBidi" w:hAnsiTheme="majorBidi" w:cstheme="majorBidi"/>
          <w:sz w:val="24"/>
          <w:szCs w:val="24"/>
        </w:rPr>
        <w:t xml:space="preserve"> amicably on March 4, 2009. This assembly resolves to encourage the governments of the Republic of Uganda and Kenya to work together to end the conflict (EALA, 2009). This is against the background of several authors and politicians condemning their colonial rulers for establishing boundaries that have proven to be a curse or source of war.</w:t>
      </w:r>
    </w:p>
    <w:p w:rsidR="0071214B" w:rsidRPr="009E37A5" w:rsidRDefault="0071214B"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Kenya also has disagreements with its neighbors over the Ilemi triangle (</w:t>
      </w:r>
      <w:proofErr w:type="spellStart"/>
      <w:r w:rsidRPr="009E37A5">
        <w:rPr>
          <w:rFonts w:asciiTheme="majorBidi" w:hAnsiTheme="majorBidi" w:cstheme="majorBidi"/>
          <w:sz w:val="24"/>
          <w:szCs w:val="24"/>
        </w:rPr>
        <w:t>Amutabi</w:t>
      </w:r>
      <w:proofErr w:type="spellEnd"/>
      <w:r w:rsidRPr="009E37A5">
        <w:rPr>
          <w:rFonts w:asciiTheme="majorBidi" w:hAnsiTheme="majorBidi" w:cstheme="majorBidi"/>
          <w:sz w:val="24"/>
          <w:szCs w:val="24"/>
        </w:rPr>
        <w:t xml:space="preserve">, 2010). Concentrated on the communities that live in this region, which include the </w:t>
      </w:r>
      <w:proofErr w:type="spellStart"/>
      <w:r w:rsidRPr="009E37A5">
        <w:rPr>
          <w:rFonts w:asciiTheme="majorBidi" w:hAnsiTheme="majorBidi" w:cstheme="majorBidi"/>
          <w:sz w:val="24"/>
          <w:szCs w:val="24"/>
        </w:rPr>
        <w:t>Shangilla</w:t>
      </w:r>
      <w:proofErr w:type="spellEnd"/>
      <w:r w:rsidRPr="009E37A5">
        <w:rPr>
          <w:rFonts w:asciiTheme="majorBidi" w:hAnsiTheme="majorBidi" w:cstheme="majorBidi"/>
          <w:sz w:val="24"/>
          <w:szCs w:val="24"/>
        </w:rPr>
        <w:t xml:space="preserve"> and Oromo (</w:t>
      </w:r>
      <w:proofErr w:type="spellStart"/>
      <w:r w:rsidRPr="009E37A5">
        <w:rPr>
          <w:rFonts w:asciiTheme="majorBidi" w:hAnsiTheme="majorBidi" w:cstheme="majorBidi"/>
          <w:sz w:val="24"/>
          <w:szCs w:val="24"/>
        </w:rPr>
        <w:t>Borana</w:t>
      </w:r>
      <w:proofErr w:type="spellEnd"/>
      <w:r w:rsidRPr="009E37A5">
        <w:rPr>
          <w:rFonts w:asciiTheme="majorBidi" w:hAnsiTheme="majorBidi" w:cstheme="majorBidi"/>
          <w:sz w:val="24"/>
          <w:szCs w:val="24"/>
        </w:rPr>
        <w:t xml:space="preserve">) peoples of Kenya and Ethiopia, the Turkana people of Kenya, the </w:t>
      </w:r>
      <w:proofErr w:type="spellStart"/>
      <w:r w:rsidRPr="009E37A5">
        <w:rPr>
          <w:rFonts w:asciiTheme="majorBidi" w:hAnsiTheme="majorBidi" w:cstheme="majorBidi"/>
          <w:sz w:val="24"/>
          <w:szCs w:val="24"/>
        </w:rPr>
        <w:t>Nyangatom</w:t>
      </w:r>
      <w:proofErr w:type="spellEnd"/>
      <w:r w:rsidRPr="009E37A5">
        <w:rPr>
          <w:rFonts w:asciiTheme="majorBidi" w:hAnsiTheme="majorBidi" w:cstheme="majorBidi"/>
          <w:sz w:val="24"/>
          <w:szCs w:val="24"/>
        </w:rPr>
        <w:t xml:space="preserve"> (</w:t>
      </w:r>
      <w:proofErr w:type="spellStart"/>
      <w:r w:rsidRPr="009E37A5">
        <w:rPr>
          <w:rFonts w:asciiTheme="majorBidi" w:hAnsiTheme="majorBidi" w:cstheme="majorBidi"/>
          <w:sz w:val="24"/>
          <w:szCs w:val="24"/>
        </w:rPr>
        <w:t>Merille</w:t>
      </w:r>
      <w:proofErr w:type="spellEnd"/>
      <w:r w:rsidRPr="009E37A5">
        <w:rPr>
          <w:rFonts w:asciiTheme="majorBidi" w:hAnsiTheme="majorBidi" w:cstheme="majorBidi"/>
          <w:sz w:val="24"/>
          <w:szCs w:val="24"/>
        </w:rPr>
        <w:t xml:space="preserve">) people of Ethiopia, the </w:t>
      </w:r>
      <w:proofErr w:type="spellStart"/>
      <w:r w:rsidRPr="009E37A5">
        <w:rPr>
          <w:rFonts w:asciiTheme="majorBidi" w:hAnsiTheme="majorBidi" w:cstheme="majorBidi"/>
          <w:sz w:val="24"/>
          <w:szCs w:val="24"/>
        </w:rPr>
        <w:t>Dongiro</w:t>
      </w:r>
      <w:proofErr w:type="spellEnd"/>
      <w:r w:rsidRPr="009E37A5">
        <w:rPr>
          <w:rFonts w:asciiTheme="majorBidi" w:hAnsiTheme="majorBidi" w:cstheme="majorBidi"/>
          <w:sz w:val="24"/>
          <w:szCs w:val="24"/>
        </w:rPr>
        <w:t xml:space="preserve">, </w:t>
      </w:r>
      <w:proofErr w:type="spellStart"/>
      <w:r w:rsidRPr="009E37A5">
        <w:rPr>
          <w:rFonts w:asciiTheme="majorBidi" w:hAnsiTheme="majorBidi" w:cstheme="majorBidi"/>
          <w:sz w:val="24"/>
          <w:szCs w:val="24"/>
        </w:rPr>
        <w:t>Dassanetch</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Anyuak</w:t>
      </w:r>
      <w:proofErr w:type="spellEnd"/>
      <w:r w:rsidRPr="009E37A5">
        <w:rPr>
          <w:rFonts w:asciiTheme="majorBidi" w:hAnsiTheme="majorBidi" w:cstheme="majorBidi"/>
          <w:sz w:val="24"/>
          <w:szCs w:val="24"/>
        </w:rPr>
        <w:t xml:space="preserve"> people of Ethiopia, the </w:t>
      </w:r>
      <w:proofErr w:type="spellStart"/>
      <w:r w:rsidRPr="009E37A5">
        <w:rPr>
          <w:rFonts w:asciiTheme="majorBidi" w:hAnsiTheme="majorBidi" w:cstheme="majorBidi"/>
          <w:sz w:val="24"/>
          <w:szCs w:val="24"/>
        </w:rPr>
        <w:t>Toposa</w:t>
      </w:r>
      <w:proofErr w:type="spellEnd"/>
      <w:r w:rsidRPr="009E37A5">
        <w:rPr>
          <w:rFonts w:asciiTheme="majorBidi" w:hAnsiTheme="majorBidi" w:cstheme="majorBidi"/>
          <w:sz w:val="24"/>
          <w:szCs w:val="24"/>
        </w:rPr>
        <w:t xml:space="preserve"> people of Sudan and Uganda, and the </w:t>
      </w:r>
      <w:proofErr w:type="spellStart"/>
      <w:r w:rsidRPr="009E37A5">
        <w:rPr>
          <w:rFonts w:asciiTheme="majorBidi" w:hAnsiTheme="majorBidi" w:cstheme="majorBidi"/>
          <w:sz w:val="24"/>
          <w:szCs w:val="24"/>
        </w:rPr>
        <w:t>Jie</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Karamojong</w:t>
      </w:r>
      <w:proofErr w:type="spellEnd"/>
      <w:r w:rsidRPr="009E37A5">
        <w:rPr>
          <w:rFonts w:asciiTheme="majorBidi" w:hAnsiTheme="majorBidi" w:cstheme="majorBidi"/>
          <w:sz w:val="24"/>
          <w:szCs w:val="24"/>
        </w:rPr>
        <w:t xml:space="preserve"> people of Uganda (</w:t>
      </w:r>
      <w:proofErr w:type="spellStart"/>
      <w:r w:rsidRPr="009E37A5">
        <w:rPr>
          <w:rFonts w:asciiTheme="majorBidi" w:hAnsiTheme="majorBidi" w:cstheme="majorBidi"/>
          <w:sz w:val="24"/>
          <w:szCs w:val="24"/>
        </w:rPr>
        <w:t>Amutabi</w:t>
      </w:r>
      <w:proofErr w:type="spellEnd"/>
      <w:r w:rsidRPr="009E37A5">
        <w:rPr>
          <w:rFonts w:asciiTheme="majorBidi" w:hAnsiTheme="majorBidi" w:cstheme="majorBidi"/>
          <w:sz w:val="24"/>
          <w:szCs w:val="24"/>
        </w:rPr>
        <w:t>, 2010). Ilemi Triangle is a region with a triangle radius of roughly 400 kilometers in three directions from the point where Kenya, Ethiopia, and Sudan meet (</w:t>
      </w:r>
      <w:proofErr w:type="spellStart"/>
      <w:r w:rsidRPr="009E37A5">
        <w:rPr>
          <w:rFonts w:asciiTheme="majorBidi" w:hAnsiTheme="majorBidi" w:cstheme="majorBidi"/>
          <w:sz w:val="24"/>
          <w:szCs w:val="24"/>
        </w:rPr>
        <w:t>Amutabi</w:t>
      </w:r>
      <w:proofErr w:type="spellEnd"/>
      <w:r w:rsidRPr="009E37A5">
        <w:rPr>
          <w:rFonts w:asciiTheme="majorBidi" w:hAnsiTheme="majorBidi" w:cstheme="majorBidi"/>
          <w:sz w:val="24"/>
          <w:szCs w:val="24"/>
        </w:rPr>
        <w:t xml:space="preserve">, 2010). The Triangle's open grazing zone was allocated in April 1924 after a convention in </w:t>
      </w:r>
      <w:proofErr w:type="spellStart"/>
      <w:r w:rsidRPr="009E37A5">
        <w:rPr>
          <w:rFonts w:asciiTheme="majorBidi" w:hAnsiTheme="majorBidi" w:cstheme="majorBidi"/>
          <w:sz w:val="24"/>
          <w:szCs w:val="24"/>
        </w:rPr>
        <w:t>Kitgum</w:t>
      </w:r>
      <w:proofErr w:type="spellEnd"/>
      <w:r w:rsidRPr="009E37A5">
        <w:rPr>
          <w:rFonts w:asciiTheme="majorBidi" w:hAnsiTheme="majorBidi" w:cstheme="majorBidi"/>
          <w:sz w:val="24"/>
          <w:szCs w:val="24"/>
        </w:rPr>
        <w:t xml:space="preserve">, Uganda, attended by colonial authorities from Kenya, Uganda, and Sudan. Due of drought and water scarcity, the </w:t>
      </w:r>
      <w:proofErr w:type="spellStart"/>
      <w:r w:rsidRPr="009E37A5">
        <w:rPr>
          <w:rFonts w:asciiTheme="majorBidi" w:hAnsiTheme="majorBidi" w:cstheme="majorBidi"/>
          <w:sz w:val="24"/>
          <w:szCs w:val="24"/>
        </w:rPr>
        <w:t>Kitgum</w:t>
      </w:r>
      <w:proofErr w:type="spellEnd"/>
      <w:r w:rsidRPr="009E37A5">
        <w:rPr>
          <w:rFonts w:asciiTheme="majorBidi" w:hAnsiTheme="majorBidi" w:cstheme="majorBidi"/>
          <w:sz w:val="24"/>
          <w:szCs w:val="24"/>
        </w:rPr>
        <w:t xml:space="preserve"> conference granted pastoralists from all three nations the right to graze in the Ilemi triangle. The Ilemi Triangle and its surrounds, especially the Lower </w:t>
      </w:r>
      <w:proofErr w:type="spellStart"/>
      <w:r w:rsidRPr="009E37A5">
        <w:rPr>
          <w:rFonts w:asciiTheme="majorBidi" w:hAnsiTheme="majorBidi" w:cstheme="majorBidi"/>
          <w:sz w:val="24"/>
          <w:szCs w:val="24"/>
        </w:rPr>
        <w:t>Omo</w:t>
      </w:r>
      <w:proofErr w:type="spellEnd"/>
      <w:r w:rsidRPr="009E37A5">
        <w:rPr>
          <w:rFonts w:asciiTheme="majorBidi" w:hAnsiTheme="majorBidi" w:cstheme="majorBidi"/>
          <w:sz w:val="24"/>
          <w:szCs w:val="24"/>
        </w:rPr>
        <w:t xml:space="preserve"> Valley, have a long and distinguished history in worldwide Eastern African historiography, which this research will not exhaust due to the scope of this study. However, given that it illustrates Kenya's border </w:t>
      </w:r>
      <w:proofErr w:type="gramStart"/>
      <w:r w:rsidRPr="009E37A5">
        <w:rPr>
          <w:rFonts w:asciiTheme="majorBidi" w:hAnsiTheme="majorBidi" w:cstheme="majorBidi"/>
          <w:sz w:val="24"/>
          <w:szCs w:val="24"/>
        </w:rPr>
        <w:t>difficulties,</w:t>
      </w:r>
      <w:proofErr w:type="gramEnd"/>
      <w:r w:rsidRPr="009E37A5">
        <w:rPr>
          <w:rFonts w:asciiTheme="majorBidi" w:hAnsiTheme="majorBidi" w:cstheme="majorBidi"/>
          <w:sz w:val="24"/>
          <w:szCs w:val="24"/>
        </w:rPr>
        <w:t xml:space="preserve"> it becomes necessary to address it here. Conflicts in the Ilemi triangle started when colonial overlords armed pastoralists with modern armament. Modern militarization and the weapons race began in 1937, when the Italians invaded the Lower </w:t>
      </w:r>
      <w:proofErr w:type="spellStart"/>
      <w:r w:rsidRPr="009E37A5">
        <w:rPr>
          <w:rFonts w:asciiTheme="majorBidi" w:hAnsiTheme="majorBidi" w:cstheme="majorBidi"/>
          <w:sz w:val="24"/>
          <w:szCs w:val="24"/>
        </w:rPr>
        <w:t>Omo</w:t>
      </w:r>
      <w:proofErr w:type="spellEnd"/>
      <w:r w:rsidRPr="009E37A5">
        <w:rPr>
          <w:rFonts w:asciiTheme="majorBidi" w:hAnsiTheme="majorBidi" w:cstheme="majorBidi"/>
          <w:sz w:val="24"/>
          <w:szCs w:val="24"/>
        </w:rPr>
        <w:t xml:space="preserve"> Valley and absorbed the indigenous people (the </w:t>
      </w:r>
      <w:proofErr w:type="spellStart"/>
      <w:r w:rsidRPr="009E37A5">
        <w:rPr>
          <w:rFonts w:asciiTheme="majorBidi" w:hAnsiTheme="majorBidi" w:cstheme="majorBidi"/>
          <w:sz w:val="24"/>
          <w:szCs w:val="24"/>
        </w:rPr>
        <w:t>Merile</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Nyangatom</w:t>
      </w:r>
      <w:proofErr w:type="spellEnd"/>
      <w:r w:rsidRPr="009E37A5">
        <w:rPr>
          <w:rFonts w:asciiTheme="majorBidi" w:hAnsiTheme="majorBidi" w:cstheme="majorBidi"/>
          <w:sz w:val="24"/>
          <w:szCs w:val="24"/>
        </w:rPr>
        <w:t>) into their army (</w:t>
      </w:r>
      <w:proofErr w:type="spellStart"/>
      <w:r w:rsidRPr="009E37A5">
        <w:rPr>
          <w:rFonts w:asciiTheme="majorBidi" w:hAnsiTheme="majorBidi" w:cstheme="majorBidi"/>
          <w:sz w:val="24"/>
          <w:szCs w:val="24"/>
        </w:rPr>
        <w:t>Amutabi</w:t>
      </w:r>
      <w:proofErr w:type="spellEnd"/>
      <w:r w:rsidRPr="009E37A5">
        <w:rPr>
          <w:rFonts w:asciiTheme="majorBidi" w:hAnsiTheme="majorBidi" w:cstheme="majorBidi"/>
          <w:sz w:val="24"/>
          <w:szCs w:val="24"/>
        </w:rPr>
        <w:t xml:space="preserve">, 2010). A thousand firearms were provided to these individuals to assist the Italians in repelling Ethiopian and British counterattacks. In 1937, the </w:t>
      </w:r>
      <w:proofErr w:type="spellStart"/>
      <w:r w:rsidRPr="009E37A5">
        <w:rPr>
          <w:rFonts w:asciiTheme="majorBidi" w:hAnsiTheme="majorBidi" w:cstheme="majorBidi"/>
          <w:sz w:val="24"/>
          <w:szCs w:val="24"/>
        </w:rPr>
        <w:t>Nyangatom</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Merile</w:t>
      </w:r>
      <w:proofErr w:type="spellEnd"/>
      <w:r w:rsidRPr="009E37A5">
        <w:rPr>
          <w:rFonts w:asciiTheme="majorBidi" w:hAnsiTheme="majorBidi" w:cstheme="majorBidi"/>
          <w:sz w:val="24"/>
          <w:szCs w:val="24"/>
        </w:rPr>
        <w:t xml:space="preserve"> stormed Turkana armed with these gums. These raids have defined this region from that time forward, resulting in border disputes between the three aforementioned countries. The countries in this area seem to be undertaking disarmament initiatives.</w:t>
      </w:r>
    </w:p>
    <w:p w:rsidR="0071214B" w:rsidRPr="009E37A5" w:rsidRDefault="006775E3"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lastRenderedPageBreak/>
        <w:t xml:space="preserve">Kenya has also experienced border issues with Somalia and so has Ethiopia. All these disputes may equally be traced back to the colonial past of these governments. The major emphasis of this research will be the technique Kenya is utilizing other than litigation at the International court of justice and the aims of handling the border conflicts. The wider Somalia conundrum has put Kenya and Somalia far apart ever since the two nations won full independence in the 1960s. The Somalia people sought the reunion of their people back to Somalia after independence thereby straining ties with Kenya over the erstwhile Northern Frontier District presently North Eastern portion of Kenya and straining their relations even more with the Ethiopia over </w:t>
      </w:r>
      <w:proofErr w:type="spellStart"/>
      <w:r w:rsidRPr="009E37A5">
        <w:rPr>
          <w:rFonts w:asciiTheme="majorBidi" w:hAnsiTheme="majorBidi" w:cstheme="majorBidi"/>
          <w:sz w:val="24"/>
          <w:szCs w:val="24"/>
        </w:rPr>
        <w:t>Ogaden</w:t>
      </w:r>
      <w:proofErr w:type="spellEnd"/>
      <w:r w:rsidRPr="009E37A5">
        <w:rPr>
          <w:rFonts w:asciiTheme="majorBidi" w:hAnsiTheme="majorBidi" w:cstheme="majorBidi"/>
          <w:sz w:val="24"/>
          <w:szCs w:val="24"/>
        </w:rPr>
        <w:t xml:space="preserve"> area. These irredentist sentiments of the Somali administration were keen on further integrating the </w:t>
      </w:r>
      <w:proofErr w:type="spellStart"/>
      <w:r w:rsidRPr="009E37A5">
        <w:rPr>
          <w:rFonts w:asciiTheme="majorBidi" w:hAnsiTheme="majorBidi" w:cstheme="majorBidi"/>
          <w:sz w:val="24"/>
          <w:szCs w:val="24"/>
        </w:rPr>
        <w:t>Ogaden</w:t>
      </w:r>
      <w:proofErr w:type="spellEnd"/>
      <w:r w:rsidRPr="009E37A5">
        <w:rPr>
          <w:rFonts w:asciiTheme="majorBidi" w:hAnsiTheme="majorBidi" w:cstheme="majorBidi"/>
          <w:sz w:val="24"/>
          <w:szCs w:val="24"/>
        </w:rPr>
        <w:t xml:space="preserve"> region in Ethiopia, the Northern Frontier District in Kenya, and French Somaliland. But diplomacy, guerilla war, propaganda, and direct combat have led them only to failure (</w:t>
      </w:r>
      <w:proofErr w:type="spellStart"/>
      <w:r w:rsidRPr="009E37A5">
        <w:rPr>
          <w:rFonts w:asciiTheme="majorBidi" w:hAnsiTheme="majorBidi" w:cstheme="majorBidi"/>
          <w:sz w:val="24"/>
          <w:szCs w:val="24"/>
        </w:rPr>
        <w:t>Laitin</w:t>
      </w:r>
      <w:proofErr w:type="spellEnd"/>
      <w:r w:rsidRPr="009E37A5">
        <w:rPr>
          <w:rFonts w:asciiTheme="majorBidi" w:hAnsiTheme="majorBidi" w:cstheme="majorBidi"/>
          <w:sz w:val="24"/>
          <w:szCs w:val="24"/>
        </w:rPr>
        <w:t xml:space="preserve"> 1976). </w:t>
      </w:r>
    </w:p>
    <w:p w:rsidR="00BC1802" w:rsidRPr="009E37A5" w:rsidRDefault="006775E3"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From the previous case studies of border disputes at the global level, it is clear that no one discusses why Kenya insists on using an alternative dispute resolution mechanism to resolve the current dispute between Kenya and Somalia, despite the fact that conventional wisdom favors the International Court of Justice. National interest may be classified into constant and variable interests based on the time period required to get an interest (</w:t>
      </w:r>
      <w:proofErr w:type="spellStart"/>
      <w:r w:rsidRPr="009E37A5">
        <w:rPr>
          <w:rFonts w:asciiTheme="majorBidi" w:hAnsiTheme="majorBidi" w:cstheme="majorBidi"/>
          <w:sz w:val="24"/>
          <w:szCs w:val="24"/>
        </w:rPr>
        <w:t>Maluki</w:t>
      </w:r>
      <w:proofErr w:type="spellEnd"/>
      <w:r w:rsidRPr="009E37A5">
        <w:rPr>
          <w:rFonts w:asciiTheme="majorBidi" w:hAnsiTheme="majorBidi" w:cstheme="majorBidi"/>
          <w:sz w:val="24"/>
          <w:szCs w:val="24"/>
        </w:rPr>
        <w:t xml:space="preserve">, 2015). According to </w:t>
      </w:r>
      <w:proofErr w:type="spellStart"/>
      <w:r w:rsidRPr="009E37A5">
        <w:rPr>
          <w:rFonts w:asciiTheme="majorBidi" w:hAnsiTheme="majorBidi" w:cstheme="majorBidi"/>
          <w:sz w:val="24"/>
          <w:szCs w:val="24"/>
        </w:rPr>
        <w:t>Maluki</w:t>
      </w:r>
      <w:proofErr w:type="spellEnd"/>
      <w:r w:rsidRPr="009E37A5">
        <w:rPr>
          <w:rFonts w:asciiTheme="majorBidi" w:hAnsiTheme="majorBidi" w:cstheme="majorBidi"/>
          <w:sz w:val="24"/>
          <w:szCs w:val="24"/>
        </w:rPr>
        <w:t xml:space="preserve"> (2015), the first group is eternal, but the second category is subdivided into long-term, short-term, and mid-term national interests. For the purposes of this study, the paper will focus exclusively on territorial integrity, national independence, state sovereignty, and the capacity to pursue economic development as the primary national interests that Kenya seeks to safeguard through its regional foreign policy and management of border disputes. </w:t>
      </w:r>
      <w:proofErr w:type="gramStart"/>
      <w:r w:rsidRPr="009E37A5">
        <w:rPr>
          <w:rFonts w:asciiTheme="majorBidi" w:hAnsiTheme="majorBidi" w:cstheme="majorBidi"/>
          <w:sz w:val="24"/>
          <w:szCs w:val="24"/>
        </w:rPr>
        <w:t>The majority of writers, particularly those writing on African border disputes, base their views on colonial causes for border wars, which is somewhat correct, but is augmented by other factors such as political incitement, irredentism, and pastoral lifestyles.</w:t>
      </w:r>
      <w:proofErr w:type="gramEnd"/>
      <w:r w:rsidRPr="009E37A5">
        <w:rPr>
          <w:rFonts w:asciiTheme="majorBidi" w:hAnsiTheme="majorBidi" w:cstheme="majorBidi"/>
          <w:sz w:val="24"/>
          <w:szCs w:val="24"/>
        </w:rPr>
        <w:t xml:space="preserve"> There is a dearth of research on alternative dispute resolution mechanisms and why Kenya is so adamant on resolving the Kenya-Sudan border conflict outside of the courts. The study addressed a gap in the literature by elucidating why Kenya pursues alternative conflict resolution and the techniques she use to accomplish this goal.</w:t>
      </w:r>
    </w:p>
    <w:p w:rsidR="006176A8" w:rsidRPr="009E37A5" w:rsidRDefault="006176A8" w:rsidP="009E37A5">
      <w:pPr>
        <w:spacing w:line="360" w:lineRule="auto"/>
        <w:jc w:val="both"/>
        <w:rPr>
          <w:rFonts w:asciiTheme="majorBidi" w:hAnsiTheme="majorBidi" w:cstheme="majorBidi"/>
          <w:sz w:val="24"/>
          <w:szCs w:val="24"/>
        </w:rPr>
      </w:pPr>
    </w:p>
    <w:p w:rsidR="00631AA7" w:rsidRPr="009E37A5" w:rsidRDefault="00631AA7"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lastRenderedPageBreak/>
        <w:t xml:space="preserve">1.1.1 Profile of </w:t>
      </w:r>
      <w:r w:rsidR="00965EC3" w:rsidRPr="009E37A5">
        <w:rPr>
          <w:rFonts w:asciiTheme="majorBidi" w:hAnsiTheme="majorBidi" w:cstheme="majorBidi"/>
          <w:b/>
          <w:bCs/>
          <w:sz w:val="24"/>
          <w:szCs w:val="24"/>
        </w:rPr>
        <w:t xml:space="preserve">Kenya -Somali </w:t>
      </w:r>
      <w:r w:rsidR="003E2193" w:rsidRPr="009E37A5">
        <w:rPr>
          <w:rFonts w:asciiTheme="majorBidi" w:hAnsiTheme="majorBidi" w:cstheme="majorBidi"/>
          <w:b/>
          <w:bCs/>
          <w:sz w:val="24"/>
          <w:szCs w:val="24"/>
        </w:rPr>
        <w:t>maritime</w:t>
      </w:r>
      <w:r w:rsidR="00965EC3" w:rsidRPr="009E37A5">
        <w:rPr>
          <w:rFonts w:asciiTheme="majorBidi" w:hAnsiTheme="majorBidi" w:cstheme="majorBidi"/>
          <w:b/>
          <w:bCs/>
          <w:sz w:val="24"/>
          <w:szCs w:val="24"/>
        </w:rPr>
        <w:t xml:space="preserve"> Conflict</w:t>
      </w:r>
    </w:p>
    <w:p w:rsidR="004C2C68" w:rsidRPr="009E37A5" w:rsidRDefault="004C2C68"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Somalia opened the case against Kenya in 2014 over contested parts of the Indian Ocean believed to have rich natural oil and gas reserves.</w:t>
      </w:r>
    </w:p>
    <w:p w:rsidR="00D75F82" w:rsidRPr="009E37A5" w:rsidRDefault="00D75F82"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The area under dispute is a triangular patch of 100,000 km2 (about 62,000 square miles) that comes about from projecting the Kenya-Somalia common border eastwards. It is not clear which country could be the rightful owner of the contested area.</w:t>
      </w:r>
    </w:p>
    <w:p w:rsidR="00D75F82" w:rsidRPr="009E37A5" w:rsidRDefault="00D75F82"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Kenya and Somalia claim territorial jurisdiction over the same maritime zone on the outer limits of the continental shelf beyond 200 nautical miles (nm) in the Indian Ocean. Kenya’s claim to the maritime territory is based on the parallel of latitude or straight line principle of boundary delimitation that renders an eastward-running border, south of </w:t>
      </w:r>
      <w:proofErr w:type="spellStart"/>
      <w:r w:rsidRPr="009E37A5">
        <w:rPr>
          <w:rFonts w:asciiTheme="majorBidi" w:hAnsiTheme="majorBidi" w:cstheme="majorBidi"/>
          <w:sz w:val="24"/>
          <w:szCs w:val="24"/>
        </w:rPr>
        <w:t>Kiunga</w:t>
      </w:r>
      <w:proofErr w:type="spellEnd"/>
      <w:r w:rsidRPr="009E37A5">
        <w:rPr>
          <w:rFonts w:asciiTheme="majorBidi" w:hAnsiTheme="majorBidi" w:cstheme="majorBidi"/>
          <w:sz w:val="24"/>
          <w:szCs w:val="24"/>
        </w:rPr>
        <w:t>. Somalia, on the other hand, claims the territory on the basis of the equidistance principle that renders a south-eastward-running border.</w:t>
      </w:r>
    </w:p>
    <w:p w:rsidR="00BC1802" w:rsidRPr="009E37A5" w:rsidRDefault="00631AA7" w:rsidP="009E37A5">
      <w:pPr>
        <w:pStyle w:val="Heading2"/>
        <w:spacing w:line="360" w:lineRule="auto"/>
        <w:jc w:val="both"/>
        <w:rPr>
          <w:szCs w:val="24"/>
        </w:rPr>
      </w:pPr>
      <w:bookmarkStart w:id="13" w:name="_Toc109331532"/>
      <w:r w:rsidRPr="009E37A5">
        <w:rPr>
          <w:szCs w:val="24"/>
        </w:rPr>
        <w:t>1.2 Statement of the Problem</w:t>
      </w:r>
      <w:bookmarkEnd w:id="13"/>
      <w:r w:rsidRPr="009E37A5">
        <w:rPr>
          <w:szCs w:val="24"/>
        </w:rPr>
        <w:t xml:space="preserve"> </w:t>
      </w:r>
    </w:p>
    <w:p w:rsidR="00933365" w:rsidRPr="009E37A5" w:rsidRDefault="00BC1802"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Maritime boundary dispute is a dispute relating to demarcation of the different maritime zones between or among states. It is a common scenario all over the world. Of the World’s 512 potential maritime boundaries, fewer than half have been agreed, creating uncertainty and room for disputes </w:t>
      </w:r>
      <w:r w:rsidR="00933365" w:rsidRPr="009E37A5">
        <w:rPr>
          <w:rFonts w:asciiTheme="majorBidi" w:hAnsiTheme="majorBidi" w:cstheme="majorBidi"/>
          <w:sz w:val="24"/>
          <w:szCs w:val="24"/>
        </w:rPr>
        <w:t>for the remainder (Newman, N.</w:t>
      </w:r>
      <w:r w:rsidR="00121A25">
        <w:rPr>
          <w:rFonts w:asciiTheme="majorBidi" w:hAnsiTheme="majorBidi" w:cstheme="majorBidi"/>
          <w:sz w:val="24"/>
          <w:szCs w:val="24"/>
        </w:rPr>
        <w:t>, 2022</w:t>
      </w:r>
      <w:r w:rsidR="00121A25" w:rsidRPr="009E37A5">
        <w:rPr>
          <w:rFonts w:asciiTheme="majorBidi" w:hAnsiTheme="majorBidi" w:cstheme="majorBidi"/>
          <w:sz w:val="24"/>
          <w:szCs w:val="24"/>
        </w:rPr>
        <w:t xml:space="preserve">). </w:t>
      </w:r>
      <w:r w:rsidR="00933365" w:rsidRPr="009E37A5">
        <w:rPr>
          <w:rFonts w:asciiTheme="majorBidi" w:hAnsiTheme="majorBidi" w:cstheme="majorBidi"/>
          <w:sz w:val="24"/>
          <w:szCs w:val="24"/>
        </w:rPr>
        <w:t>Maritime borders appear to be an easy concept to grasp. It's important to look at the maritime border from all angles because it can be viewed differently depending on which country you're looking at it from. As a result, maritime borders are regarded as being complicated and having numerous facets (</w:t>
      </w:r>
      <w:proofErr w:type="spellStart"/>
      <w:r w:rsidR="00933365" w:rsidRPr="009E37A5">
        <w:rPr>
          <w:rFonts w:asciiTheme="majorBidi" w:hAnsiTheme="majorBidi" w:cstheme="majorBidi"/>
          <w:sz w:val="24"/>
          <w:szCs w:val="24"/>
        </w:rPr>
        <w:t>Salwe</w:t>
      </w:r>
      <w:proofErr w:type="spellEnd"/>
      <w:r w:rsidR="00933365" w:rsidRPr="009E37A5">
        <w:rPr>
          <w:rFonts w:asciiTheme="majorBidi" w:hAnsiTheme="majorBidi" w:cstheme="majorBidi"/>
          <w:sz w:val="24"/>
          <w:szCs w:val="24"/>
        </w:rPr>
        <w:t xml:space="preserve">, 2016, 51). It could imply a variety of different things, depending on the context. Maritime borders can be interpreted in many ways depending on how they have been used historically. </w:t>
      </w:r>
      <w:r w:rsidRPr="009E37A5">
        <w:rPr>
          <w:rFonts w:asciiTheme="majorBidi" w:hAnsiTheme="majorBidi" w:cstheme="majorBidi"/>
          <w:sz w:val="24"/>
          <w:szCs w:val="24"/>
        </w:rPr>
        <w:t xml:space="preserve">In addition, maritime boundary disputes regularly occur over commercial, economic, and security interests and are a common but underrated investment risk in the energy sector (Newman, N.). Every coastal state is becoming very much concerned about the marine resources because the world economy is turning into the ocean-based resources which are being termed as Blue Economy. So, all the states claimed their different maritime zones according to their own interest. </w:t>
      </w:r>
    </w:p>
    <w:p w:rsidR="00933365" w:rsidRPr="009E37A5" w:rsidRDefault="00933365"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According to Englebert, </w:t>
      </w:r>
      <w:proofErr w:type="spellStart"/>
      <w:r w:rsidRPr="009E37A5">
        <w:rPr>
          <w:rFonts w:asciiTheme="majorBidi" w:hAnsiTheme="majorBidi" w:cstheme="majorBidi"/>
          <w:sz w:val="24"/>
          <w:szCs w:val="24"/>
        </w:rPr>
        <w:t>Tarango</w:t>
      </w:r>
      <w:proofErr w:type="spellEnd"/>
      <w:r w:rsidRPr="009E37A5">
        <w:rPr>
          <w:rFonts w:asciiTheme="majorBidi" w:hAnsiTheme="majorBidi" w:cstheme="majorBidi"/>
          <w:sz w:val="24"/>
          <w:szCs w:val="24"/>
        </w:rPr>
        <w:t xml:space="preserve"> and Carter (2002) the arbitrary nature of boundaries in Africa increase the likelihood of interstate and international conflicts, consequently weakening the </w:t>
      </w:r>
      <w:r w:rsidRPr="009E37A5">
        <w:rPr>
          <w:rFonts w:asciiTheme="majorBidi" w:hAnsiTheme="majorBidi" w:cstheme="majorBidi"/>
          <w:sz w:val="24"/>
          <w:szCs w:val="24"/>
        </w:rPr>
        <w:lastRenderedPageBreak/>
        <w:t xml:space="preserve">stability of governments and regions. Geertz (1973) </w:t>
      </w:r>
      <w:proofErr w:type="gramStart"/>
      <w:r w:rsidRPr="009E37A5">
        <w:rPr>
          <w:rFonts w:asciiTheme="majorBidi" w:hAnsiTheme="majorBidi" w:cstheme="majorBidi"/>
          <w:sz w:val="24"/>
          <w:szCs w:val="24"/>
        </w:rPr>
        <w:t>argues,</w:t>
      </w:r>
      <w:proofErr w:type="gramEnd"/>
      <w:r w:rsidRPr="009E37A5">
        <w:rPr>
          <w:rFonts w:asciiTheme="majorBidi" w:hAnsiTheme="majorBidi" w:cstheme="majorBidi"/>
          <w:sz w:val="24"/>
          <w:szCs w:val="24"/>
        </w:rPr>
        <w:t xml:space="preserve"> that postcolonial states in Africa are not only liable to “dismember” peoples across borders, but they may also “suffocate” heterogeneous groups within. Thus the arbitrary nature of the borders has effects on both internally and externally.</w:t>
      </w:r>
    </w:p>
    <w:p w:rsidR="00BC1802" w:rsidRPr="009E37A5" w:rsidRDefault="00BC1802"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Maritime boundary </w:t>
      </w:r>
      <w:r w:rsidR="001D3129" w:rsidRPr="009E37A5">
        <w:rPr>
          <w:rFonts w:asciiTheme="majorBidi" w:hAnsiTheme="majorBidi" w:cstheme="majorBidi"/>
          <w:sz w:val="24"/>
          <w:szCs w:val="24"/>
        </w:rPr>
        <w:t>dispute occurs</w:t>
      </w:r>
      <w:r w:rsidRPr="009E37A5">
        <w:rPr>
          <w:rFonts w:asciiTheme="majorBidi" w:hAnsiTheme="majorBidi" w:cstheme="majorBidi"/>
          <w:sz w:val="24"/>
          <w:szCs w:val="24"/>
        </w:rPr>
        <w:t xml:space="preserve"> mostly due to the overlapping claims between adjacent or opposite states for 12 nautical miles territorial seas, 200 nautical miles EEZs, and continental shelves which may extend beyond 200 nautical miles and due to the contesting claim of sovereignty over the same island or the same area of mainland, e.g., </w:t>
      </w:r>
      <w:proofErr w:type="spellStart"/>
      <w:r w:rsidRPr="009E37A5">
        <w:rPr>
          <w:rFonts w:asciiTheme="majorBidi" w:hAnsiTheme="majorBidi" w:cstheme="majorBidi"/>
          <w:sz w:val="24"/>
          <w:szCs w:val="24"/>
        </w:rPr>
        <w:t>Bakassi</w:t>
      </w:r>
      <w:proofErr w:type="spellEnd"/>
      <w:r w:rsidRPr="009E37A5">
        <w:rPr>
          <w:rFonts w:asciiTheme="majorBidi" w:hAnsiTheme="majorBidi" w:cstheme="majorBidi"/>
          <w:sz w:val="24"/>
          <w:szCs w:val="24"/>
        </w:rPr>
        <w:t xml:space="preserve"> peninsula in ICJ Cameroon v. Nigeria (ICJ 1994). The maritime boundary disputes between Bangladesh, India, and Myanmar in the Bay of Bengal were long-standing disputes which have already been settled by the International Tribunal for the Law of the Sea (ITLOS) and Arbitral Tribunal peacefully under the Law of the Sea (LOS) Convention (ITLOS 2012; PCA 2014). The dispute between Bangladesh and Myanmar occurred due to the overlapping claim over their EEZ and continental shelf, and the dispute between Bangladesh and India occurred due to the overlapping claim over their EEZ and continental shelf and the contesting or controversial claim over South </w:t>
      </w:r>
      <w:proofErr w:type="spellStart"/>
      <w:r w:rsidRPr="009E37A5">
        <w:rPr>
          <w:rFonts w:asciiTheme="majorBidi" w:hAnsiTheme="majorBidi" w:cstheme="majorBidi"/>
          <w:sz w:val="24"/>
          <w:szCs w:val="24"/>
        </w:rPr>
        <w:t>Talpatti</w:t>
      </w:r>
      <w:proofErr w:type="spellEnd"/>
      <w:r w:rsidRPr="009E37A5">
        <w:rPr>
          <w:rFonts w:asciiTheme="majorBidi" w:hAnsiTheme="majorBidi" w:cstheme="majorBidi"/>
          <w:sz w:val="24"/>
          <w:szCs w:val="24"/>
        </w:rPr>
        <w:t>/New Moore Island.</w:t>
      </w:r>
    </w:p>
    <w:p w:rsidR="00BC1802" w:rsidRPr="009E37A5" w:rsidRDefault="002E6B8E"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As noted by Englebert, </w:t>
      </w:r>
      <w:proofErr w:type="spellStart"/>
      <w:r w:rsidRPr="009E37A5">
        <w:rPr>
          <w:rFonts w:asciiTheme="majorBidi" w:hAnsiTheme="majorBidi" w:cstheme="majorBidi"/>
          <w:sz w:val="24"/>
          <w:szCs w:val="24"/>
        </w:rPr>
        <w:t>Tarango</w:t>
      </w:r>
      <w:proofErr w:type="spellEnd"/>
      <w:r w:rsidRPr="009E37A5">
        <w:rPr>
          <w:rFonts w:asciiTheme="majorBidi" w:hAnsiTheme="majorBidi" w:cstheme="majorBidi"/>
          <w:sz w:val="24"/>
          <w:szCs w:val="24"/>
        </w:rPr>
        <w:t xml:space="preserve"> and Carter (2002), those who claim international irredentist consequences assume that governments represent the interests of their partitioned citizens and will deploy efforts for their reunification, presumably within their own borders. Some circumstances may magnify the chance of irredentist claims, such as the level of pre-colonial statehood of the partitioned group, the prevalence of ethnic nationalism in the claimant country, or the degree of enforcement of the border by either government (</w:t>
      </w:r>
      <w:proofErr w:type="spellStart"/>
      <w:r w:rsidRPr="009E37A5">
        <w:rPr>
          <w:rFonts w:asciiTheme="majorBidi" w:hAnsiTheme="majorBidi" w:cstheme="majorBidi"/>
          <w:sz w:val="24"/>
          <w:szCs w:val="24"/>
        </w:rPr>
        <w:t>Kapil</w:t>
      </w:r>
      <w:proofErr w:type="spellEnd"/>
      <w:r w:rsidRPr="009E37A5">
        <w:rPr>
          <w:rFonts w:asciiTheme="majorBidi" w:hAnsiTheme="majorBidi" w:cstheme="majorBidi"/>
          <w:sz w:val="24"/>
          <w:szCs w:val="24"/>
        </w:rPr>
        <w:t xml:space="preserve">, 1966; </w:t>
      </w:r>
      <w:proofErr w:type="spellStart"/>
      <w:r w:rsidRPr="009E37A5">
        <w:rPr>
          <w:rFonts w:asciiTheme="majorBidi" w:hAnsiTheme="majorBidi" w:cstheme="majorBidi"/>
          <w:sz w:val="24"/>
          <w:szCs w:val="24"/>
        </w:rPr>
        <w:t>Touval</w:t>
      </w:r>
      <w:proofErr w:type="spellEnd"/>
      <w:r w:rsidRPr="009E37A5">
        <w:rPr>
          <w:rFonts w:asciiTheme="majorBidi" w:hAnsiTheme="majorBidi" w:cstheme="majorBidi"/>
          <w:sz w:val="24"/>
          <w:szCs w:val="24"/>
        </w:rPr>
        <w:t xml:space="preserve">, 1969),). For example, Somalia’s claims over Ethiopian and Kenyan territory inhabited by ethnic Somalis which form the basis of repeated conflicts with both countries, including long-lasting hostilities in Ethiopia’s </w:t>
      </w:r>
      <w:proofErr w:type="spellStart"/>
      <w:r w:rsidRPr="009E37A5">
        <w:rPr>
          <w:rFonts w:asciiTheme="majorBidi" w:hAnsiTheme="majorBidi" w:cstheme="majorBidi"/>
          <w:sz w:val="24"/>
          <w:szCs w:val="24"/>
        </w:rPr>
        <w:t>Ogaden</w:t>
      </w:r>
      <w:proofErr w:type="spellEnd"/>
      <w:r w:rsidRPr="009E37A5">
        <w:rPr>
          <w:rFonts w:asciiTheme="majorBidi" w:hAnsiTheme="majorBidi" w:cstheme="majorBidi"/>
          <w:sz w:val="24"/>
          <w:szCs w:val="24"/>
        </w:rPr>
        <w:t xml:space="preserve"> region, represents probably the best-known case of African irredentism (Boyd, 1979) though not the only one. International disputes with irredentist elements have also involved Morocco, Algeria, Western Sahara, Libya, Chad, Ghana, Togo, and Côte d’Ivoire (Englebert, </w:t>
      </w:r>
      <w:proofErr w:type="spellStart"/>
      <w:r w:rsidRPr="009E37A5">
        <w:rPr>
          <w:rFonts w:asciiTheme="majorBidi" w:hAnsiTheme="majorBidi" w:cstheme="majorBidi"/>
          <w:sz w:val="24"/>
          <w:szCs w:val="24"/>
        </w:rPr>
        <w:t>Tarango</w:t>
      </w:r>
      <w:proofErr w:type="spellEnd"/>
      <w:r w:rsidRPr="009E37A5">
        <w:rPr>
          <w:rFonts w:asciiTheme="majorBidi" w:hAnsiTheme="majorBidi" w:cstheme="majorBidi"/>
          <w:sz w:val="24"/>
          <w:szCs w:val="24"/>
        </w:rPr>
        <w:t xml:space="preserve"> and Carter, 2002)</w:t>
      </w:r>
      <w:r w:rsidR="00E322A0" w:rsidRPr="009E37A5">
        <w:rPr>
          <w:rFonts w:asciiTheme="majorBidi" w:hAnsiTheme="majorBidi" w:cstheme="majorBidi"/>
          <w:sz w:val="24"/>
          <w:szCs w:val="24"/>
        </w:rPr>
        <w:t>.</w:t>
      </w:r>
    </w:p>
    <w:p w:rsidR="00EC5484" w:rsidRPr="009E37A5" w:rsidRDefault="00E322A0"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According to </w:t>
      </w:r>
      <w:proofErr w:type="spellStart"/>
      <w:r w:rsidRPr="009E37A5">
        <w:rPr>
          <w:rFonts w:asciiTheme="majorBidi" w:hAnsiTheme="majorBidi" w:cstheme="majorBidi"/>
          <w:sz w:val="24"/>
          <w:szCs w:val="24"/>
        </w:rPr>
        <w:t>Khalfaoui</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Yiallourides</w:t>
      </w:r>
      <w:proofErr w:type="spellEnd"/>
      <w:r w:rsidRPr="009E37A5">
        <w:rPr>
          <w:rFonts w:asciiTheme="majorBidi" w:hAnsiTheme="majorBidi" w:cstheme="majorBidi"/>
          <w:sz w:val="24"/>
          <w:szCs w:val="24"/>
        </w:rPr>
        <w:t xml:space="preserve"> (2019) maritime border in Africa is associated with the recent discoveries and exploration of vital seabed resources such as gas and oil. Notably, African </w:t>
      </w:r>
      <w:r w:rsidRPr="009E37A5">
        <w:rPr>
          <w:rFonts w:asciiTheme="majorBidi" w:hAnsiTheme="majorBidi" w:cstheme="majorBidi"/>
          <w:sz w:val="24"/>
          <w:szCs w:val="24"/>
        </w:rPr>
        <w:lastRenderedPageBreak/>
        <w:t xml:space="preserve">states have in the recent past exhibited high growth rates based on discovery of abundant natural resources and in particular the increased production of oil that feeds into the global market. </w:t>
      </w:r>
      <w:proofErr w:type="spellStart"/>
      <w:r w:rsidRPr="009E37A5">
        <w:rPr>
          <w:rFonts w:asciiTheme="majorBidi" w:hAnsiTheme="majorBidi" w:cstheme="majorBidi"/>
          <w:sz w:val="24"/>
          <w:szCs w:val="24"/>
        </w:rPr>
        <w:t>Khalfaoui</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Yiallourides</w:t>
      </w:r>
      <w:proofErr w:type="spellEnd"/>
      <w:r w:rsidRPr="009E37A5">
        <w:rPr>
          <w:rFonts w:asciiTheme="majorBidi" w:hAnsiTheme="majorBidi" w:cstheme="majorBidi"/>
          <w:sz w:val="24"/>
          <w:szCs w:val="24"/>
        </w:rPr>
        <w:t xml:space="preserve"> (2019) notes that oil production in Africa increased significantly in the recent past and as 2017 Africa controlled at least 8.7% of the world oil production. Considering that exploration of valuable resources such as oil and gas are financial intensive, most international companies require both fiscal and legal certainty before they commit themselves into such investments. It is based on this reality that a number of neighboring coastal states in Africa such as Kenya and Somalia have been involved in maritime border disputes as they seek to secure and take control of their territorial sea and resources therein.</w:t>
      </w:r>
    </w:p>
    <w:p w:rsidR="000F53AD" w:rsidRPr="009E37A5" w:rsidRDefault="000F53AD" w:rsidP="009E37A5">
      <w:pPr>
        <w:spacing w:line="360" w:lineRule="auto"/>
        <w:jc w:val="both"/>
        <w:rPr>
          <w:rFonts w:asciiTheme="majorBidi" w:hAnsiTheme="majorBidi" w:cstheme="majorBidi"/>
          <w:sz w:val="24"/>
          <w:szCs w:val="24"/>
        </w:rPr>
      </w:pPr>
      <w:proofErr w:type="spellStart"/>
      <w:r w:rsidRPr="009E37A5">
        <w:rPr>
          <w:rFonts w:asciiTheme="majorBidi" w:hAnsiTheme="majorBidi" w:cstheme="majorBidi"/>
          <w:sz w:val="24"/>
          <w:szCs w:val="24"/>
        </w:rPr>
        <w:t>Thadeus</w:t>
      </w:r>
      <w:proofErr w:type="spellEnd"/>
      <w:r w:rsidRPr="009E37A5">
        <w:rPr>
          <w:rFonts w:asciiTheme="majorBidi" w:hAnsiTheme="majorBidi" w:cstheme="majorBidi"/>
          <w:sz w:val="24"/>
          <w:szCs w:val="24"/>
        </w:rPr>
        <w:t xml:space="preserve"> (2013) examining the effects of Somali piracy on Kenya’s maritime sector in the period 2007 to 2011, found that piracy off the coast of Somali had the impact of increasing the cost of doing business, reduced the number of tourist visiting the Kenyan Coast and contributed to insecurity in the Kenyan maritime domain. The study, however, failed to capture contributions of key security agencies such as the Kenya </w:t>
      </w:r>
      <w:proofErr w:type="spellStart"/>
      <w:r w:rsidRPr="009E37A5">
        <w:rPr>
          <w:rFonts w:asciiTheme="majorBidi" w:hAnsiTheme="majorBidi" w:cstheme="majorBidi"/>
          <w:sz w:val="24"/>
          <w:szCs w:val="24"/>
        </w:rPr>
        <w:t>Defence</w:t>
      </w:r>
      <w:proofErr w:type="spellEnd"/>
      <w:r w:rsidRPr="009E37A5">
        <w:rPr>
          <w:rFonts w:asciiTheme="majorBidi" w:hAnsiTheme="majorBidi" w:cstheme="majorBidi"/>
          <w:sz w:val="24"/>
          <w:szCs w:val="24"/>
        </w:rPr>
        <w:t xml:space="preserve"> Forces (KDF), Kenya National Police Service (KNPS) and National Intelligence Service (NIS). The current study improves its findings through expansion of the sampling frame to include security agents amongst others.</w:t>
      </w:r>
    </w:p>
    <w:p w:rsidR="000F53AD" w:rsidRPr="009E37A5" w:rsidRDefault="000E2C34"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Kenya's territorial conflicts with Somalia and the International Criminal Court (ICC) case compelled Kenya to use diplomatic measures to safeguard her national interests in territorial integrity, economic growth, national independence, and state sovereignty. The present dispute with Somalia over the two governments' maritime boundary, which is now before the International Court of Justice (ICJ), demonstrates how serious Kenyan territorial conflicts are. </w:t>
      </w:r>
      <w:proofErr w:type="gramStart"/>
      <w:r w:rsidRPr="009E37A5">
        <w:rPr>
          <w:rFonts w:asciiTheme="majorBidi" w:hAnsiTheme="majorBidi" w:cstheme="majorBidi"/>
          <w:sz w:val="24"/>
          <w:szCs w:val="24"/>
        </w:rPr>
        <w:t>According to (Walker, 2015), unless African maritime border conflicts are handled collaboratively and expeditiously, they will jeopardize both the short- and long-term execution of maritime policies and plans.</w:t>
      </w:r>
      <w:proofErr w:type="gramEnd"/>
      <w:r w:rsidRPr="009E37A5">
        <w:rPr>
          <w:rFonts w:asciiTheme="majorBidi" w:hAnsiTheme="majorBidi" w:cstheme="majorBidi"/>
          <w:sz w:val="24"/>
          <w:szCs w:val="24"/>
        </w:rPr>
        <w:t xml:space="preserve"> This research intended to ascertain how Kenya's foreign policy and tactics handle maritime and border issues with her neighbors to her benefit in an area that has recently shown Machiavellian international politics and interests. </w:t>
      </w:r>
    </w:p>
    <w:p w:rsidR="000F53AD" w:rsidRPr="009E37A5" w:rsidRDefault="000F53AD" w:rsidP="009E37A5">
      <w:pPr>
        <w:spacing w:line="360" w:lineRule="auto"/>
        <w:jc w:val="both"/>
        <w:rPr>
          <w:rFonts w:asciiTheme="majorBidi" w:hAnsiTheme="majorBidi" w:cstheme="majorBidi"/>
          <w:sz w:val="24"/>
          <w:szCs w:val="24"/>
        </w:rPr>
      </w:pPr>
      <w:proofErr w:type="spellStart"/>
      <w:r w:rsidRPr="009E37A5">
        <w:rPr>
          <w:rFonts w:asciiTheme="majorBidi" w:hAnsiTheme="majorBidi" w:cstheme="majorBidi"/>
          <w:sz w:val="24"/>
          <w:szCs w:val="24"/>
        </w:rPr>
        <w:t>Long’iro</w:t>
      </w:r>
      <w:proofErr w:type="spellEnd"/>
      <w:r w:rsidRPr="009E37A5">
        <w:rPr>
          <w:rFonts w:asciiTheme="majorBidi" w:hAnsiTheme="majorBidi" w:cstheme="majorBidi"/>
          <w:sz w:val="24"/>
          <w:szCs w:val="24"/>
        </w:rPr>
        <w:t xml:space="preserve"> (2014) study on maritime security in East Africa: the role of international and regional instruments found that conflicting interest amongst the different countries in East Africa coupled with weak authority and control over the East African maritime space contributes to insecurity. </w:t>
      </w:r>
      <w:r w:rsidRPr="009E37A5">
        <w:rPr>
          <w:rFonts w:asciiTheme="majorBidi" w:hAnsiTheme="majorBidi" w:cstheme="majorBidi"/>
          <w:sz w:val="24"/>
          <w:szCs w:val="24"/>
        </w:rPr>
        <w:lastRenderedPageBreak/>
        <w:t>This study while contributing to knowledge offers generic solution to East African countries while every country is unique with its own dynamics.</w:t>
      </w:r>
    </w:p>
    <w:p w:rsidR="00DC3835" w:rsidRPr="009E37A5" w:rsidRDefault="000E2C34"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 East Africa region has devolved into a battleground for powerful state interests, with Rwanda and Uganda closing their ranks bilaterally, Uganda dramatically claiming </w:t>
      </w:r>
      <w:proofErr w:type="spellStart"/>
      <w:r w:rsidRPr="009E37A5">
        <w:rPr>
          <w:rFonts w:asciiTheme="majorBidi" w:hAnsiTheme="majorBidi" w:cstheme="majorBidi"/>
          <w:sz w:val="24"/>
          <w:szCs w:val="24"/>
        </w:rPr>
        <w:t>Migingo</w:t>
      </w:r>
      <w:proofErr w:type="spellEnd"/>
      <w:r w:rsidRPr="009E37A5">
        <w:rPr>
          <w:rFonts w:asciiTheme="majorBidi" w:hAnsiTheme="majorBidi" w:cstheme="majorBidi"/>
          <w:sz w:val="24"/>
          <w:szCs w:val="24"/>
        </w:rPr>
        <w:t xml:space="preserve"> island on Lake Victoria as Ugandan territory, the Tanzanian government under President John </w:t>
      </w:r>
      <w:proofErr w:type="spellStart"/>
      <w:r w:rsidRPr="009E37A5">
        <w:rPr>
          <w:rFonts w:asciiTheme="majorBidi" w:hAnsiTheme="majorBidi" w:cstheme="majorBidi"/>
          <w:sz w:val="24"/>
          <w:szCs w:val="24"/>
        </w:rPr>
        <w:t>Pombe</w:t>
      </w:r>
      <w:proofErr w:type="spellEnd"/>
      <w:r w:rsidRPr="009E37A5">
        <w:rPr>
          <w:rFonts w:asciiTheme="majorBidi" w:hAnsiTheme="majorBidi" w:cstheme="majorBidi"/>
          <w:sz w:val="24"/>
          <w:szCs w:val="24"/>
        </w:rPr>
        <w:t xml:space="preserve"> </w:t>
      </w:r>
      <w:proofErr w:type="spellStart"/>
      <w:r w:rsidRPr="009E37A5">
        <w:rPr>
          <w:rFonts w:asciiTheme="majorBidi" w:hAnsiTheme="majorBidi" w:cstheme="majorBidi"/>
          <w:sz w:val="24"/>
          <w:szCs w:val="24"/>
        </w:rPr>
        <w:t>Magufuli</w:t>
      </w:r>
      <w:proofErr w:type="spellEnd"/>
      <w:r w:rsidRPr="009E37A5">
        <w:rPr>
          <w:rFonts w:asciiTheme="majorBidi" w:hAnsiTheme="majorBidi" w:cstheme="majorBidi"/>
          <w:sz w:val="24"/>
          <w:szCs w:val="24"/>
        </w:rPr>
        <w:t xml:space="preserve"> seizing 1400 cows belonging to Kenyan </w:t>
      </w:r>
      <w:proofErr w:type="spellStart"/>
      <w:r w:rsidRPr="009E37A5">
        <w:rPr>
          <w:rFonts w:asciiTheme="majorBidi" w:hAnsiTheme="majorBidi" w:cstheme="majorBidi"/>
          <w:sz w:val="24"/>
          <w:szCs w:val="24"/>
        </w:rPr>
        <w:t>Maasai</w:t>
      </w:r>
      <w:proofErr w:type="spellEnd"/>
      <w:r w:rsidRPr="009E37A5">
        <w:rPr>
          <w:rFonts w:asciiTheme="majorBidi" w:hAnsiTheme="majorBidi" w:cstheme="majorBidi"/>
          <w:sz w:val="24"/>
          <w:szCs w:val="24"/>
        </w:rPr>
        <w:t xml:space="preserve"> pastoral herders, prompting the Kenyan government to pay 53 million Kenyan shillings in reparations to the herders, and the Kenyan government erect Ethiopia, as the African Union's stronghold in the area, is likewise engaging in realpolitik and attempting to convey its border interests in the </w:t>
      </w:r>
      <w:proofErr w:type="spellStart"/>
      <w:r w:rsidRPr="009E37A5">
        <w:rPr>
          <w:rFonts w:asciiTheme="majorBidi" w:hAnsiTheme="majorBidi" w:cstheme="majorBidi"/>
          <w:sz w:val="24"/>
          <w:szCs w:val="24"/>
        </w:rPr>
        <w:t>Ogaden</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Badme</w:t>
      </w:r>
      <w:proofErr w:type="spellEnd"/>
      <w:r w:rsidRPr="009E37A5">
        <w:rPr>
          <w:rFonts w:asciiTheme="majorBidi" w:hAnsiTheme="majorBidi" w:cstheme="majorBidi"/>
          <w:sz w:val="24"/>
          <w:szCs w:val="24"/>
        </w:rPr>
        <w:t xml:space="preserve"> regions. International politics in the area create a void that this research seeks to fill. This study accomplished that by focusing on Kenyan diplomacy and strategies for resolving her border disputes with Somalia, which are currently before the International Court of Justice, as a means of achieving state pursuit of the aforementioned national interest in a region rife with realpolitik and strained bilateral realities.</w:t>
      </w:r>
    </w:p>
    <w:p w:rsidR="00EC5484" w:rsidRPr="009E37A5" w:rsidRDefault="004B450E"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As a result of Kenya and Somalia's disputed maritime border, clan-based insurgent and terrorist groups like Al </w:t>
      </w:r>
      <w:proofErr w:type="spellStart"/>
      <w:r w:rsidRPr="009E37A5">
        <w:rPr>
          <w:rFonts w:asciiTheme="majorBidi" w:hAnsiTheme="majorBidi" w:cstheme="majorBidi"/>
          <w:sz w:val="24"/>
          <w:szCs w:val="24"/>
        </w:rPr>
        <w:t>Shabaab</w:t>
      </w:r>
      <w:proofErr w:type="spellEnd"/>
      <w:r w:rsidRPr="009E37A5">
        <w:rPr>
          <w:rFonts w:asciiTheme="majorBidi" w:hAnsiTheme="majorBidi" w:cstheme="majorBidi"/>
          <w:sz w:val="24"/>
          <w:szCs w:val="24"/>
        </w:rPr>
        <w:t xml:space="preserve"> have emerged, putting Kenya's national security and the security of other countries along the maritime boarder in jeopardy. Various aspects of the Kenya-Somali maritime border issue have been studied. Kenya-Somalia relations have been studied in various categories, but little information and research has been done on maritime conflicts and Kenya-Somalia relations disputes; however, there is limited literature on maritime boarder conflicts and their impact on Kenya-Somalia relations. These findings contribute to filling the knowledge gap on the research topic by answering the research questi</w:t>
      </w:r>
      <w:r w:rsidR="005914AE">
        <w:rPr>
          <w:rFonts w:asciiTheme="majorBidi" w:hAnsiTheme="majorBidi" w:cstheme="majorBidi"/>
          <w:sz w:val="24"/>
          <w:szCs w:val="24"/>
        </w:rPr>
        <w:t>on on Kenya-Somalia maritime bor</w:t>
      </w:r>
      <w:r w:rsidRPr="009E37A5">
        <w:rPr>
          <w:rFonts w:asciiTheme="majorBidi" w:hAnsiTheme="majorBidi" w:cstheme="majorBidi"/>
          <w:sz w:val="24"/>
          <w:szCs w:val="24"/>
        </w:rPr>
        <w:t>der conflicts and their impact.</w:t>
      </w:r>
    </w:p>
    <w:p w:rsidR="00547B98" w:rsidRPr="009E37A5" w:rsidRDefault="00547B98" w:rsidP="009E37A5">
      <w:pPr>
        <w:pStyle w:val="Heading2"/>
        <w:spacing w:line="360" w:lineRule="auto"/>
        <w:jc w:val="both"/>
        <w:rPr>
          <w:szCs w:val="24"/>
        </w:rPr>
      </w:pPr>
      <w:bookmarkStart w:id="14" w:name="_Toc96070755"/>
      <w:bookmarkStart w:id="15" w:name="_Toc109331533"/>
      <w:r w:rsidRPr="009E37A5">
        <w:rPr>
          <w:szCs w:val="24"/>
        </w:rPr>
        <w:t>1.3 Objectives of the Study</w:t>
      </w:r>
      <w:bookmarkEnd w:id="14"/>
      <w:bookmarkEnd w:id="15"/>
      <w:r w:rsidRPr="009E37A5">
        <w:rPr>
          <w:szCs w:val="24"/>
        </w:rPr>
        <w:t xml:space="preserve"> </w:t>
      </w:r>
    </w:p>
    <w:p w:rsidR="00547B98" w:rsidRPr="009E37A5" w:rsidRDefault="00547B98"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t xml:space="preserve">General Objective </w:t>
      </w:r>
    </w:p>
    <w:p w:rsidR="00614670" w:rsidRPr="009E37A5" w:rsidRDefault="004B450E"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To examine the Kenya’s foreign policy and management of its border disputes: A case study of Kenya -Somali maritime conflict.</w:t>
      </w:r>
    </w:p>
    <w:p w:rsidR="002F3342" w:rsidRPr="009E37A5" w:rsidRDefault="002F3342" w:rsidP="009E37A5">
      <w:pPr>
        <w:spacing w:line="360" w:lineRule="auto"/>
        <w:jc w:val="both"/>
        <w:rPr>
          <w:rFonts w:asciiTheme="majorBidi" w:hAnsiTheme="majorBidi" w:cstheme="majorBidi"/>
          <w:sz w:val="24"/>
          <w:szCs w:val="24"/>
        </w:rPr>
      </w:pPr>
    </w:p>
    <w:p w:rsidR="00547B98" w:rsidRPr="009E37A5" w:rsidRDefault="00547B98"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lastRenderedPageBreak/>
        <w:t xml:space="preserve">1.3.1 Specific Objectives </w:t>
      </w:r>
    </w:p>
    <w:p w:rsidR="00547B98" w:rsidRPr="009E37A5" w:rsidRDefault="00547B98" w:rsidP="009E37A5">
      <w:pPr>
        <w:pStyle w:val="ListParagraph"/>
        <w:numPr>
          <w:ilvl w:val="0"/>
          <w:numId w:val="3"/>
        </w:num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To examine the </w:t>
      </w:r>
      <w:r w:rsidR="004A00A8" w:rsidRPr="009E37A5">
        <w:rPr>
          <w:rFonts w:asciiTheme="majorBidi" w:hAnsiTheme="majorBidi" w:cstheme="majorBidi"/>
          <w:sz w:val="24"/>
          <w:szCs w:val="24"/>
        </w:rPr>
        <w:t>Geopolitical implications of Kenyan-Somalia maritime</w:t>
      </w:r>
      <w:r w:rsidRPr="009E37A5">
        <w:rPr>
          <w:rFonts w:asciiTheme="majorBidi" w:hAnsiTheme="majorBidi" w:cstheme="majorBidi"/>
          <w:sz w:val="24"/>
          <w:szCs w:val="24"/>
        </w:rPr>
        <w:t xml:space="preserve"> boundary</w:t>
      </w:r>
      <w:r w:rsidR="004A00A8" w:rsidRPr="009E37A5">
        <w:rPr>
          <w:rFonts w:asciiTheme="majorBidi" w:hAnsiTheme="majorBidi" w:cstheme="majorBidi"/>
          <w:sz w:val="24"/>
          <w:szCs w:val="24"/>
        </w:rPr>
        <w:t xml:space="preserve"> conflicts</w:t>
      </w:r>
      <w:r w:rsidRPr="009E37A5">
        <w:rPr>
          <w:rFonts w:asciiTheme="majorBidi" w:hAnsiTheme="majorBidi" w:cstheme="majorBidi"/>
          <w:sz w:val="24"/>
          <w:szCs w:val="24"/>
        </w:rPr>
        <w:t xml:space="preserve">. </w:t>
      </w:r>
    </w:p>
    <w:p w:rsidR="00653306" w:rsidRPr="009E37A5" w:rsidRDefault="00547B98" w:rsidP="009E37A5">
      <w:pPr>
        <w:pStyle w:val="ListParagraph"/>
        <w:numPr>
          <w:ilvl w:val="0"/>
          <w:numId w:val="3"/>
        </w:num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To asses </w:t>
      </w:r>
      <w:r w:rsidR="00653306" w:rsidRPr="009E37A5">
        <w:rPr>
          <w:rFonts w:asciiTheme="majorBidi" w:hAnsiTheme="majorBidi" w:cstheme="majorBidi"/>
          <w:sz w:val="24"/>
          <w:szCs w:val="24"/>
        </w:rPr>
        <w:t xml:space="preserve">Socio-economic implications of Kenyan-Somalia maritime boundary conflicts. </w:t>
      </w:r>
    </w:p>
    <w:p w:rsidR="00653306" w:rsidRPr="009E37A5" w:rsidRDefault="00547B98" w:rsidP="009E37A5">
      <w:pPr>
        <w:pStyle w:val="ListParagraph"/>
        <w:numPr>
          <w:ilvl w:val="0"/>
          <w:numId w:val="3"/>
        </w:num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To examine </w:t>
      </w:r>
      <w:r w:rsidR="00FD5FC6" w:rsidRPr="009E37A5">
        <w:rPr>
          <w:rFonts w:asciiTheme="majorBidi" w:hAnsiTheme="majorBidi" w:cstheme="majorBidi"/>
          <w:sz w:val="24"/>
          <w:szCs w:val="24"/>
        </w:rPr>
        <w:t xml:space="preserve">the shaping of global interest of </w:t>
      </w:r>
      <w:r w:rsidR="00653306" w:rsidRPr="009E37A5">
        <w:rPr>
          <w:rFonts w:asciiTheme="majorBidi" w:hAnsiTheme="majorBidi" w:cstheme="majorBidi"/>
          <w:sz w:val="24"/>
          <w:szCs w:val="24"/>
        </w:rPr>
        <w:t xml:space="preserve">Kenyan-Somalia maritime boundary conflicts. </w:t>
      </w:r>
    </w:p>
    <w:p w:rsidR="00547B98" w:rsidRPr="00ED6614" w:rsidRDefault="0033045D" w:rsidP="00ED6614">
      <w:pPr>
        <w:pStyle w:val="Heading2"/>
        <w:spacing w:line="360" w:lineRule="auto"/>
        <w:jc w:val="both"/>
      </w:pPr>
      <w:bookmarkStart w:id="16" w:name="_Toc109331534"/>
      <w:r w:rsidRPr="00ED6614">
        <w:t xml:space="preserve">1.4 </w:t>
      </w:r>
      <w:r w:rsidR="00547B98" w:rsidRPr="00ED6614">
        <w:t>Research Questions</w:t>
      </w:r>
      <w:bookmarkEnd w:id="16"/>
      <w:r w:rsidR="00547B98" w:rsidRPr="00ED6614">
        <w:t xml:space="preserve"> </w:t>
      </w:r>
    </w:p>
    <w:p w:rsidR="00547B98" w:rsidRPr="009E37A5" w:rsidRDefault="00547B98" w:rsidP="009E37A5">
      <w:pPr>
        <w:pStyle w:val="ListParagraph"/>
        <w:numPr>
          <w:ilvl w:val="0"/>
          <w:numId w:val="4"/>
        </w:num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What are the </w:t>
      </w:r>
      <w:r w:rsidR="005E32FC" w:rsidRPr="009E37A5">
        <w:rPr>
          <w:rFonts w:asciiTheme="majorBidi" w:hAnsiTheme="majorBidi" w:cstheme="majorBidi"/>
          <w:sz w:val="24"/>
          <w:szCs w:val="24"/>
        </w:rPr>
        <w:t>Geopolitical implications of Kenyan-Somalia maritime boundary conflicts</w:t>
      </w:r>
      <w:r w:rsidRPr="009E37A5">
        <w:rPr>
          <w:rFonts w:asciiTheme="majorBidi" w:hAnsiTheme="majorBidi" w:cstheme="majorBidi"/>
          <w:sz w:val="24"/>
          <w:szCs w:val="24"/>
        </w:rPr>
        <w:t xml:space="preserve">? </w:t>
      </w:r>
    </w:p>
    <w:p w:rsidR="00547B98" w:rsidRPr="009E37A5" w:rsidRDefault="005E32FC" w:rsidP="009E37A5">
      <w:pPr>
        <w:pStyle w:val="ListParagraph"/>
        <w:numPr>
          <w:ilvl w:val="0"/>
          <w:numId w:val="4"/>
        </w:numPr>
        <w:spacing w:line="360" w:lineRule="auto"/>
        <w:jc w:val="both"/>
        <w:rPr>
          <w:rFonts w:asciiTheme="majorBidi" w:hAnsiTheme="majorBidi" w:cstheme="majorBidi"/>
          <w:sz w:val="24"/>
          <w:szCs w:val="24"/>
        </w:rPr>
      </w:pPr>
      <w:r w:rsidRPr="009E37A5">
        <w:rPr>
          <w:rFonts w:asciiTheme="majorBidi" w:hAnsiTheme="majorBidi" w:cstheme="majorBidi"/>
          <w:sz w:val="24"/>
          <w:szCs w:val="24"/>
        </w:rPr>
        <w:t>What are Socio-economic implications of Kenyan-Somalia maritime boundary conflicts</w:t>
      </w:r>
      <w:r w:rsidR="00547B98" w:rsidRPr="009E37A5">
        <w:rPr>
          <w:rFonts w:asciiTheme="majorBidi" w:hAnsiTheme="majorBidi" w:cstheme="majorBidi"/>
          <w:sz w:val="24"/>
          <w:szCs w:val="24"/>
        </w:rPr>
        <w:t xml:space="preserve">? </w:t>
      </w:r>
    </w:p>
    <w:p w:rsidR="004252F1" w:rsidRPr="009E37A5" w:rsidRDefault="005E32FC" w:rsidP="009E37A5">
      <w:pPr>
        <w:pStyle w:val="ListParagraph"/>
        <w:numPr>
          <w:ilvl w:val="0"/>
          <w:numId w:val="4"/>
        </w:num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How does shaping of global </w:t>
      </w:r>
      <w:r w:rsidR="003E2193" w:rsidRPr="009E37A5">
        <w:rPr>
          <w:rFonts w:asciiTheme="majorBidi" w:hAnsiTheme="majorBidi" w:cstheme="majorBidi"/>
          <w:sz w:val="24"/>
          <w:szCs w:val="24"/>
        </w:rPr>
        <w:t xml:space="preserve">interest affect </w:t>
      </w:r>
      <w:r w:rsidRPr="009E37A5">
        <w:rPr>
          <w:rFonts w:asciiTheme="majorBidi" w:hAnsiTheme="majorBidi" w:cstheme="majorBidi"/>
          <w:sz w:val="24"/>
          <w:szCs w:val="24"/>
        </w:rPr>
        <w:t>the Kenyan-Somalia maritime boundary</w:t>
      </w:r>
      <w:r w:rsidR="00547B98" w:rsidRPr="009E37A5">
        <w:rPr>
          <w:rFonts w:asciiTheme="majorBidi" w:hAnsiTheme="majorBidi" w:cstheme="majorBidi"/>
          <w:sz w:val="24"/>
          <w:szCs w:val="24"/>
        </w:rPr>
        <w:t xml:space="preserve">? </w:t>
      </w:r>
      <w:bookmarkStart w:id="17" w:name="_Toc96070756"/>
    </w:p>
    <w:p w:rsidR="005912F2" w:rsidRPr="00ED6614" w:rsidRDefault="0033045D" w:rsidP="00ED6614">
      <w:pPr>
        <w:pStyle w:val="Heading2"/>
        <w:spacing w:line="360" w:lineRule="auto"/>
        <w:jc w:val="both"/>
      </w:pPr>
      <w:bookmarkStart w:id="18" w:name="_Toc109331535"/>
      <w:r w:rsidRPr="00ED6614">
        <w:t xml:space="preserve">1.5 </w:t>
      </w:r>
      <w:r w:rsidR="00547B98" w:rsidRPr="00ED6614">
        <w:t>significance of the Study</w:t>
      </w:r>
      <w:bookmarkEnd w:id="17"/>
      <w:bookmarkEnd w:id="18"/>
      <w:r w:rsidR="00547B98" w:rsidRPr="00ED6614">
        <w:t xml:space="preserve"> </w:t>
      </w:r>
      <w:bookmarkStart w:id="19" w:name="_Toc97238681"/>
      <w:bookmarkStart w:id="20" w:name="_Toc97289962"/>
      <w:bookmarkStart w:id="21" w:name="_Toc96070757"/>
    </w:p>
    <w:p w:rsidR="004252F1" w:rsidRPr="009E37A5" w:rsidRDefault="00547B98" w:rsidP="009E37A5">
      <w:pPr>
        <w:spacing w:line="360" w:lineRule="auto"/>
        <w:jc w:val="both"/>
        <w:rPr>
          <w:rFonts w:asciiTheme="majorBidi" w:hAnsiTheme="majorBidi" w:cstheme="majorBidi"/>
          <w:b/>
          <w:bCs/>
          <w:sz w:val="24"/>
          <w:szCs w:val="24"/>
        </w:rPr>
      </w:pPr>
      <w:r w:rsidRPr="009E37A5">
        <w:rPr>
          <w:rFonts w:asciiTheme="majorBidi" w:hAnsiTheme="majorBidi" w:cstheme="majorBidi"/>
          <w:sz w:val="24"/>
          <w:szCs w:val="24"/>
        </w:rPr>
        <w:t xml:space="preserve"> </w:t>
      </w:r>
      <w:r w:rsidR="005912F2" w:rsidRPr="009E37A5">
        <w:rPr>
          <w:rFonts w:asciiTheme="majorBidi" w:hAnsiTheme="majorBidi" w:cstheme="majorBidi"/>
          <w:sz w:val="24"/>
          <w:szCs w:val="24"/>
        </w:rPr>
        <w:t>The finding of this research</w:t>
      </w:r>
      <w:r w:rsidR="00C17668" w:rsidRPr="009E37A5">
        <w:rPr>
          <w:rFonts w:asciiTheme="majorBidi" w:hAnsiTheme="majorBidi" w:cstheme="majorBidi"/>
          <w:sz w:val="24"/>
          <w:szCs w:val="24"/>
        </w:rPr>
        <w:t xml:space="preserve"> will </w:t>
      </w:r>
      <w:r w:rsidRPr="009E37A5">
        <w:rPr>
          <w:rFonts w:asciiTheme="majorBidi" w:hAnsiTheme="majorBidi" w:cstheme="majorBidi"/>
          <w:sz w:val="24"/>
          <w:szCs w:val="24"/>
        </w:rPr>
        <w:t>demonstrate the state's primacy in international affairs, with a particular emphasis on Kenya's diplomatic initiatives to advance national int</w:t>
      </w:r>
      <w:r w:rsidR="00C17668" w:rsidRPr="009E37A5">
        <w:rPr>
          <w:rFonts w:asciiTheme="majorBidi" w:hAnsiTheme="majorBidi" w:cstheme="majorBidi"/>
          <w:sz w:val="24"/>
          <w:szCs w:val="24"/>
        </w:rPr>
        <w:t>erests in Eastern Africa. It will go into</w:t>
      </w:r>
      <w:r w:rsidRPr="009E37A5">
        <w:rPr>
          <w:rFonts w:asciiTheme="majorBidi" w:hAnsiTheme="majorBidi" w:cstheme="majorBidi"/>
          <w:sz w:val="24"/>
          <w:szCs w:val="24"/>
        </w:rPr>
        <w:t xml:space="preserve"> detail on the diplomatic encounters that Kenya and Somalia have had bilaterally or via a neutral party, either through their chosen ambassadors or presidents. This </w:t>
      </w:r>
      <w:r w:rsidR="00C17668" w:rsidRPr="009E37A5">
        <w:rPr>
          <w:rFonts w:asciiTheme="majorBidi" w:hAnsiTheme="majorBidi" w:cstheme="majorBidi"/>
          <w:sz w:val="24"/>
          <w:szCs w:val="24"/>
        </w:rPr>
        <w:t>research will examine</w:t>
      </w:r>
      <w:r w:rsidRPr="009E37A5">
        <w:rPr>
          <w:rFonts w:asciiTheme="majorBidi" w:hAnsiTheme="majorBidi" w:cstheme="majorBidi"/>
          <w:sz w:val="24"/>
          <w:szCs w:val="24"/>
        </w:rPr>
        <w:t xml:space="preserve"> Kenya's multiple border conflicts, the diplomatic techniques used to resolve them, and the power the country has over its neighbors.</w:t>
      </w:r>
      <w:bookmarkStart w:id="22" w:name="_Toc97238682"/>
      <w:bookmarkStart w:id="23" w:name="_Toc97289963"/>
      <w:bookmarkEnd w:id="19"/>
      <w:bookmarkEnd w:id="20"/>
    </w:p>
    <w:p w:rsidR="00C17668" w:rsidRPr="009E37A5" w:rsidRDefault="005912F2"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 findings of the study </w:t>
      </w:r>
      <w:r w:rsidR="00C17668" w:rsidRPr="009E37A5">
        <w:rPr>
          <w:rFonts w:asciiTheme="majorBidi" w:hAnsiTheme="majorBidi" w:cstheme="majorBidi"/>
          <w:sz w:val="24"/>
          <w:szCs w:val="24"/>
        </w:rPr>
        <w:t xml:space="preserve"> will</w:t>
      </w:r>
      <w:r w:rsidR="00547B98" w:rsidRPr="009E37A5">
        <w:rPr>
          <w:rFonts w:asciiTheme="majorBidi" w:hAnsiTheme="majorBidi" w:cstheme="majorBidi"/>
          <w:sz w:val="24"/>
          <w:szCs w:val="24"/>
        </w:rPr>
        <w:t xml:space="preserve"> contributes to the body of knowledge held by academics and policymakers regarding Kenya's diplomatic methods on border problems and the benefits that have propelled Kenya to the forefront of regional international affairs. The study </w:t>
      </w:r>
      <w:r w:rsidR="00C17668" w:rsidRPr="009E37A5">
        <w:rPr>
          <w:rFonts w:asciiTheme="majorBidi" w:hAnsiTheme="majorBidi" w:cstheme="majorBidi"/>
          <w:sz w:val="24"/>
          <w:szCs w:val="24"/>
        </w:rPr>
        <w:t xml:space="preserve"> will </w:t>
      </w:r>
      <w:r w:rsidR="00547B98" w:rsidRPr="009E37A5">
        <w:rPr>
          <w:rFonts w:asciiTheme="majorBidi" w:hAnsiTheme="majorBidi" w:cstheme="majorBidi"/>
          <w:sz w:val="24"/>
          <w:szCs w:val="24"/>
        </w:rPr>
        <w:t xml:space="preserve">fills a knowledge gap in the existing literature on African territorial disputes, which focuses primarily on colonial boundaries or on the loss of the disputes themselves, but says nothing about Kenya's diplomatic strategies for resolving border disputes in pursuit of national interests, hegemonic pursuit, and leverage in Eastern Africa. </w:t>
      </w:r>
      <w:r w:rsidR="00C17668" w:rsidRPr="009E37A5">
        <w:rPr>
          <w:rFonts w:asciiTheme="majorBidi" w:hAnsiTheme="majorBidi" w:cstheme="majorBidi"/>
          <w:sz w:val="24"/>
          <w:szCs w:val="24"/>
        </w:rPr>
        <w:t>The results of this research will be so</w:t>
      </w:r>
      <w:r w:rsidR="00547B98" w:rsidRPr="009E37A5">
        <w:rPr>
          <w:rFonts w:asciiTheme="majorBidi" w:hAnsiTheme="majorBidi" w:cstheme="majorBidi"/>
          <w:sz w:val="24"/>
          <w:szCs w:val="24"/>
        </w:rPr>
        <w:t xml:space="preserve"> significant that they constitute a significant addition to the existing body of knowledge. This research contributes information on the primary reasons Kenya insists on alternative dispute settlement and the numerous Kenyan regional diplomacy and methods for resolving the current Somalia issue, which is critical given the paucity of published material in that area.</w:t>
      </w:r>
      <w:bookmarkEnd w:id="22"/>
      <w:bookmarkEnd w:id="23"/>
    </w:p>
    <w:p w:rsidR="00547B98" w:rsidRPr="009E37A5" w:rsidRDefault="0033045D" w:rsidP="009E37A5">
      <w:pPr>
        <w:pStyle w:val="Heading2"/>
        <w:spacing w:line="360" w:lineRule="auto"/>
        <w:jc w:val="both"/>
        <w:rPr>
          <w:szCs w:val="24"/>
        </w:rPr>
      </w:pPr>
      <w:bookmarkStart w:id="24" w:name="_Toc109331536"/>
      <w:r w:rsidRPr="009E37A5">
        <w:rPr>
          <w:szCs w:val="24"/>
        </w:rPr>
        <w:lastRenderedPageBreak/>
        <w:t>1.6</w:t>
      </w:r>
      <w:r w:rsidR="00547B98" w:rsidRPr="009E37A5">
        <w:rPr>
          <w:szCs w:val="24"/>
        </w:rPr>
        <w:t xml:space="preserve"> Scope of the Study</w:t>
      </w:r>
      <w:bookmarkEnd w:id="21"/>
      <w:bookmarkEnd w:id="24"/>
      <w:r w:rsidR="00547B98" w:rsidRPr="009E37A5">
        <w:rPr>
          <w:szCs w:val="24"/>
        </w:rPr>
        <w:t xml:space="preserve"> </w:t>
      </w:r>
    </w:p>
    <w:p w:rsidR="005912F2" w:rsidRPr="009E37A5" w:rsidRDefault="00547B98" w:rsidP="003936CF">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This study mainly focused on the Kenya’s strategies in achieving her national interest by expounding on her management border disputes currently in the jubilee regime since 2013 but which are premised on a historical background from the post-colonial Kenya since 1963.It was so precise on strategies and policies Kenya employs to manage her border disputes so as to protect her national interests. Border disputes have been a recurrent </w:t>
      </w:r>
      <w:r w:rsidR="00B03201" w:rsidRPr="009E37A5">
        <w:rPr>
          <w:rFonts w:asciiTheme="majorBidi" w:hAnsiTheme="majorBidi" w:cstheme="majorBidi"/>
          <w:sz w:val="24"/>
          <w:szCs w:val="24"/>
        </w:rPr>
        <w:t>issues</w:t>
      </w:r>
      <w:r w:rsidRPr="009E37A5">
        <w:rPr>
          <w:rFonts w:asciiTheme="majorBidi" w:hAnsiTheme="majorBidi" w:cstheme="majorBidi"/>
          <w:sz w:val="24"/>
          <w:szCs w:val="24"/>
        </w:rPr>
        <w:t xml:space="preserve"> in Kenya since independence hence the necessity to highlight Kenyan diplomatic strategies towards </w:t>
      </w:r>
      <w:r w:rsidR="00B03201" w:rsidRPr="009E37A5">
        <w:rPr>
          <w:rFonts w:asciiTheme="majorBidi" w:hAnsiTheme="majorBidi" w:cstheme="majorBidi"/>
          <w:sz w:val="24"/>
          <w:szCs w:val="24"/>
        </w:rPr>
        <w:t>these issues</w:t>
      </w:r>
      <w:r w:rsidRPr="009E37A5">
        <w:rPr>
          <w:rFonts w:asciiTheme="majorBidi" w:hAnsiTheme="majorBidi" w:cstheme="majorBidi"/>
          <w:sz w:val="24"/>
          <w:szCs w:val="24"/>
        </w:rPr>
        <w:t xml:space="preserve">. </w:t>
      </w:r>
      <w:r w:rsidR="00CC7605">
        <w:rPr>
          <w:rFonts w:asciiTheme="majorBidi" w:hAnsiTheme="majorBidi" w:cstheme="majorBidi"/>
          <w:sz w:val="24"/>
          <w:szCs w:val="24"/>
        </w:rPr>
        <w:t xml:space="preserve">The study </w:t>
      </w:r>
      <w:r w:rsidR="0002031D">
        <w:rPr>
          <w:rFonts w:asciiTheme="majorBidi" w:hAnsiTheme="majorBidi" w:cstheme="majorBidi"/>
          <w:sz w:val="24"/>
          <w:szCs w:val="24"/>
        </w:rPr>
        <w:t>was</w:t>
      </w:r>
      <w:r w:rsidR="00CC7605">
        <w:rPr>
          <w:rFonts w:asciiTheme="majorBidi" w:hAnsiTheme="majorBidi" w:cstheme="majorBidi"/>
          <w:sz w:val="24"/>
          <w:szCs w:val="24"/>
        </w:rPr>
        <w:t xml:space="preserve"> undertaken within the Kenyan-</w:t>
      </w:r>
      <w:r w:rsidR="00B03201">
        <w:rPr>
          <w:rFonts w:asciiTheme="majorBidi" w:hAnsiTheme="majorBidi" w:cstheme="majorBidi"/>
          <w:sz w:val="24"/>
          <w:szCs w:val="24"/>
        </w:rPr>
        <w:t>Somali</w:t>
      </w:r>
      <w:r w:rsidR="00CC7605">
        <w:rPr>
          <w:rFonts w:asciiTheme="majorBidi" w:hAnsiTheme="majorBidi" w:cstheme="majorBidi"/>
          <w:sz w:val="24"/>
          <w:szCs w:val="24"/>
        </w:rPr>
        <w:t xml:space="preserve"> </w:t>
      </w:r>
      <w:r w:rsidR="00B03201">
        <w:rPr>
          <w:rFonts w:asciiTheme="majorBidi" w:hAnsiTheme="majorBidi" w:cstheme="majorBidi"/>
          <w:sz w:val="24"/>
          <w:szCs w:val="24"/>
        </w:rPr>
        <w:t>embassy</w:t>
      </w:r>
      <w:r w:rsidR="00CC7605">
        <w:rPr>
          <w:rFonts w:asciiTheme="majorBidi" w:hAnsiTheme="majorBidi" w:cstheme="majorBidi"/>
          <w:sz w:val="24"/>
          <w:szCs w:val="24"/>
        </w:rPr>
        <w:t xml:space="preserve"> with a target population of 200 individuals. It </w:t>
      </w:r>
      <w:r w:rsidR="0002031D">
        <w:rPr>
          <w:rFonts w:asciiTheme="majorBidi" w:hAnsiTheme="majorBidi" w:cstheme="majorBidi"/>
          <w:sz w:val="24"/>
          <w:szCs w:val="24"/>
        </w:rPr>
        <w:t>was</w:t>
      </w:r>
      <w:r w:rsidR="00CC7605">
        <w:rPr>
          <w:rFonts w:asciiTheme="majorBidi" w:hAnsiTheme="majorBidi" w:cstheme="majorBidi"/>
          <w:sz w:val="24"/>
          <w:szCs w:val="24"/>
        </w:rPr>
        <w:t xml:space="preserve"> undertaken for a period of 4</w:t>
      </w:r>
      <w:r w:rsidR="00626934">
        <w:rPr>
          <w:rFonts w:asciiTheme="majorBidi" w:hAnsiTheme="majorBidi" w:cstheme="majorBidi"/>
          <w:sz w:val="24"/>
          <w:szCs w:val="24"/>
        </w:rPr>
        <w:t xml:space="preserve"> </w:t>
      </w:r>
      <w:r w:rsidR="00CC7605">
        <w:rPr>
          <w:rFonts w:asciiTheme="majorBidi" w:hAnsiTheme="majorBidi" w:cstheme="majorBidi"/>
          <w:sz w:val="24"/>
          <w:szCs w:val="24"/>
        </w:rPr>
        <w:t xml:space="preserve">months from </w:t>
      </w:r>
      <w:r w:rsidR="00B03201">
        <w:rPr>
          <w:rFonts w:asciiTheme="majorBidi" w:hAnsiTheme="majorBidi" w:cstheme="majorBidi"/>
          <w:sz w:val="24"/>
          <w:szCs w:val="24"/>
        </w:rPr>
        <w:t xml:space="preserve">May to August 2022. </w:t>
      </w:r>
    </w:p>
    <w:p w:rsidR="00631AA7" w:rsidRPr="009E37A5" w:rsidRDefault="0033045D" w:rsidP="009E37A5">
      <w:pPr>
        <w:pStyle w:val="Heading2"/>
        <w:spacing w:line="360" w:lineRule="auto"/>
        <w:jc w:val="both"/>
        <w:rPr>
          <w:szCs w:val="24"/>
        </w:rPr>
      </w:pPr>
      <w:bookmarkStart w:id="25" w:name="_Toc109331537"/>
      <w:r w:rsidRPr="009E37A5">
        <w:rPr>
          <w:szCs w:val="24"/>
        </w:rPr>
        <w:t>1.7 Chapter</w:t>
      </w:r>
      <w:r w:rsidR="00631AA7" w:rsidRPr="009E37A5">
        <w:rPr>
          <w:szCs w:val="24"/>
        </w:rPr>
        <w:t xml:space="preserve"> Summary</w:t>
      </w:r>
      <w:bookmarkEnd w:id="25"/>
    </w:p>
    <w:p w:rsidR="00297B9C" w:rsidRPr="009E37A5" w:rsidRDefault="007843AA"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This chapter discussed the problem's background, the problem's statement, the general objective, the specific aim, the reason for the study and the research's scope in the study. The next chapter of the study discuss</w:t>
      </w:r>
      <w:r w:rsidR="0099419D">
        <w:rPr>
          <w:rFonts w:asciiTheme="majorBidi" w:hAnsiTheme="majorBidi" w:cstheme="majorBidi"/>
          <w:sz w:val="24"/>
          <w:szCs w:val="24"/>
        </w:rPr>
        <w:t>ed</w:t>
      </w:r>
      <w:r w:rsidRPr="009E37A5">
        <w:rPr>
          <w:rFonts w:asciiTheme="majorBidi" w:hAnsiTheme="majorBidi" w:cstheme="majorBidi"/>
          <w:sz w:val="24"/>
          <w:szCs w:val="24"/>
        </w:rPr>
        <w:t xml:space="preserve"> the literature review and the research gaps that the study sought to address</w:t>
      </w:r>
      <w:r w:rsidR="00631AA7" w:rsidRPr="009E37A5">
        <w:rPr>
          <w:rFonts w:asciiTheme="majorBidi" w:hAnsiTheme="majorBidi" w:cstheme="majorBidi"/>
          <w:sz w:val="24"/>
          <w:szCs w:val="24"/>
        </w:rPr>
        <w:t>.</w:t>
      </w:r>
    </w:p>
    <w:p w:rsidR="00631AA7" w:rsidRPr="009E37A5" w:rsidRDefault="00631AA7" w:rsidP="009E37A5">
      <w:pPr>
        <w:spacing w:line="360" w:lineRule="auto"/>
        <w:jc w:val="both"/>
        <w:rPr>
          <w:rFonts w:asciiTheme="majorBidi" w:hAnsiTheme="majorBidi" w:cstheme="majorBidi"/>
          <w:sz w:val="24"/>
          <w:szCs w:val="24"/>
        </w:rPr>
      </w:pPr>
    </w:p>
    <w:p w:rsidR="000C032C" w:rsidRPr="009E37A5" w:rsidRDefault="000C032C" w:rsidP="009E37A5">
      <w:pPr>
        <w:spacing w:line="360" w:lineRule="auto"/>
        <w:rPr>
          <w:rFonts w:asciiTheme="majorBidi" w:hAnsiTheme="majorBidi" w:cstheme="majorBidi"/>
          <w:sz w:val="24"/>
          <w:szCs w:val="24"/>
        </w:rPr>
      </w:pPr>
      <w:r w:rsidRPr="009E37A5">
        <w:rPr>
          <w:rFonts w:asciiTheme="majorBidi" w:hAnsiTheme="majorBidi" w:cstheme="majorBidi"/>
          <w:sz w:val="24"/>
          <w:szCs w:val="24"/>
        </w:rPr>
        <w:br w:type="page"/>
      </w:r>
    </w:p>
    <w:p w:rsidR="002E1E8D" w:rsidRPr="009E37A5" w:rsidRDefault="002E1E8D" w:rsidP="009E37A5">
      <w:pPr>
        <w:pStyle w:val="Heading1"/>
        <w:spacing w:line="360" w:lineRule="auto"/>
        <w:jc w:val="center"/>
        <w:rPr>
          <w:szCs w:val="24"/>
        </w:rPr>
      </w:pPr>
      <w:bookmarkStart w:id="26" w:name="_Toc87362652"/>
      <w:bookmarkStart w:id="27" w:name="_Toc109331538"/>
      <w:r w:rsidRPr="009E37A5">
        <w:rPr>
          <w:szCs w:val="24"/>
        </w:rPr>
        <w:lastRenderedPageBreak/>
        <w:t>CHAPTER TWO</w:t>
      </w:r>
      <w:bookmarkEnd w:id="26"/>
      <w:bookmarkEnd w:id="27"/>
    </w:p>
    <w:p w:rsidR="002E1E8D" w:rsidRDefault="002E1E8D" w:rsidP="009E37A5">
      <w:pPr>
        <w:pStyle w:val="Heading1"/>
        <w:spacing w:line="360" w:lineRule="auto"/>
        <w:jc w:val="center"/>
        <w:rPr>
          <w:szCs w:val="24"/>
        </w:rPr>
      </w:pPr>
      <w:bookmarkStart w:id="28" w:name="_Toc87362653"/>
      <w:bookmarkStart w:id="29" w:name="_Toc109331539"/>
      <w:r w:rsidRPr="009E37A5">
        <w:rPr>
          <w:szCs w:val="24"/>
        </w:rPr>
        <w:t>LITERATURE REVIEW</w:t>
      </w:r>
      <w:bookmarkEnd w:id="28"/>
      <w:bookmarkEnd w:id="29"/>
    </w:p>
    <w:p w:rsidR="009E37A5" w:rsidRPr="009E37A5" w:rsidRDefault="009E37A5" w:rsidP="009E37A5"/>
    <w:p w:rsidR="002E1E8D" w:rsidRPr="009E37A5" w:rsidRDefault="002E1E8D" w:rsidP="009E37A5">
      <w:pPr>
        <w:pStyle w:val="Heading2"/>
        <w:spacing w:line="360" w:lineRule="auto"/>
        <w:jc w:val="both"/>
        <w:rPr>
          <w:szCs w:val="24"/>
        </w:rPr>
      </w:pPr>
      <w:bookmarkStart w:id="30" w:name="_Toc87362654"/>
      <w:bookmarkStart w:id="31" w:name="_Toc109331540"/>
      <w:r w:rsidRPr="009E37A5">
        <w:rPr>
          <w:szCs w:val="24"/>
        </w:rPr>
        <w:t>2.0 Introduction</w:t>
      </w:r>
      <w:bookmarkEnd w:id="30"/>
      <w:bookmarkEnd w:id="31"/>
      <w:r w:rsidRPr="009E37A5">
        <w:rPr>
          <w:szCs w:val="24"/>
        </w:rPr>
        <w:t xml:space="preserve"> </w:t>
      </w:r>
    </w:p>
    <w:p w:rsidR="002E1E8D" w:rsidRPr="009E37A5" w:rsidRDefault="002E1E8D" w:rsidP="009E37A5">
      <w:pPr>
        <w:keepNext/>
        <w:keepLines/>
        <w:spacing w:before="200" w:after="0" w:line="360" w:lineRule="auto"/>
        <w:jc w:val="both"/>
        <w:outlineLvl w:val="1"/>
        <w:rPr>
          <w:rFonts w:asciiTheme="majorBidi" w:hAnsiTheme="majorBidi" w:cstheme="majorBidi"/>
          <w:sz w:val="24"/>
          <w:szCs w:val="24"/>
        </w:rPr>
      </w:pPr>
      <w:bookmarkStart w:id="32" w:name="_Toc107565021"/>
      <w:bookmarkStart w:id="33" w:name="_Toc109302856"/>
      <w:bookmarkStart w:id="34" w:name="_Toc109331541"/>
      <w:bookmarkStart w:id="35" w:name="_Toc103114791"/>
      <w:bookmarkStart w:id="36" w:name="_Toc103200277"/>
      <w:bookmarkStart w:id="37" w:name="_Toc107223203"/>
      <w:bookmarkStart w:id="38" w:name="_Toc107223317"/>
      <w:bookmarkStart w:id="39" w:name="_Toc87362655"/>
      <w:r w:rsidRPr="009E37A5">
        <w:rPr>
          <w:rFonts w:asciiTheme="majorBidi" w:hAnsiTheme="majorBidi" w:cstheme="majorBidi"/>
          <w:sz w:val="24"/>
          <w:szCs w:val="24"/>
        </w:rPr>
        <w:t>The process of discovering, assessing, and presenting all pertinent material and so on is known as a literature review. It facilitates the utilization of applicable methodologies and processes from earlier investigations. As a result, this chapter is devoted to a study of the literature on the subject. It includes a theoretical review, an empirical review, a summary of the studied literature, and finally, a discussion of knowledge gaps.</w:t>
      </w:r>
      <w:bookmarkEnd w:id="32"/>
      <w:bookmarkEnd w:id="33"/>
      <w:bookmarkEnd w:id="34"/>
      <w:r w:rsidRPr="009E37A5">
        <w:rPr>
          <w:rFonts w:asciiTheme="majorBidi" w:hAnsiTheme="majorBidi" w:cstheme="majorBidi"/>
          <w:sz w:val="24"/>
          <w:szCs w:val="24"/>
        </w:rPr>
        <w:t xml:space="preserve"> </w:t>
      </w:r>
      <w:bookmarkEnd w:id="35"/>
      <w:bookmarkEnd w:id="36"/>
      <w:bookmarkEnd w:id="37"/>
      <w:bookmarkEnd w:id="38"/>
    </w:p>
    <w:p w:rsidR="000C032C" w:rsidRPr="009E37A5" w:rsidRDefault="002E1E8D" w:rsidP="009E37A5">
      <w:pPr>
        <w:pStyle w:val="Heading2"/>
        <w:spacing w:line="360" w:lineRule="auto"/>
        <w:jc w:val="both"/>
        <w:rPr>
          <w:szCs w:val="24"/>
        </w:rPr>
      </w:pPr>
      <w:bookmarkStart w:id="40" w:name="_Toc109331542"/>
      <w:r w:rsidRPr="009E37A5">
        <w:rPr>
          <w:szCs w:val="24"/>
        </w:rPr>
        <w:t>2.1 Theoretical Literature Review</w:t>
      </w:r>
      <w:bookmarkEnd w:id="39"/>
      <w:bookmarkEnd w:id="40"/>
    </w:p>
    <w:p w:rsidR="000C032C" w:rsidRPr="009E37A5" w:rsidRDefault="000C032C"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lang w:val="en-GB"/>
        </w:rPr>
        <w:t>Theory is a technical tool for understanding, defining and evaluating relevant topics (</w:t>
      </w:r>
      <w:proofErr w:type="spellStart"/>
      <w:r w:rsidRPr="009E37A5">
        <w:rPr>
          <w:rFonts w:asciiTheme="majorBidi" w:hAnsiTheme="majorBidi" w:cstheme="majorBidi"/>
          <w:sz w:val="24"/>
          <w:szCs w:val="24"/>
          <w:lang w:val="en-GB"/>
        </w:rPr>
        <w:t>Zimman</w:t>
      </w:r>
      <w:proofErr w:type="spellEnd"/>
      <w:r w:rsidRPr="009E37A5">
        <w:rPr>
          <w:rFonts w:asciiTheme="majorBidi" w:hAnsiTheme="majorBidi" w:cstheme="majorBidi"/>
          <w:sz w:val="24"/>
          <w:szCs w:val="24"/>
          <w:lang w:val="en-GB"/>
        </w:rPr>
        <w:t>, 2014).</w:t>
      </w:r>
      <w:r w:rsidR="002E1E8D" w:rsidRPr="009E37A5">
        <w:rPr>
          <w:rFonts w:asciiTheme="majorBidi" w:hAnsiTheme="majorBidi" w:cstheme="majorBidi"/>
          <w:sz w:val="24"/>
          <w:szCs w:val="24"/>
          <w:lang w:val="en-GB"/>
        </w:rPr>
        <w:t xml:space="preserve"> This study </w:t>
      </w:r>
      <w:r w:rsidR="00925BBF">
        <w:rPr>
          <w:rFonts w:asciiTheme="majorBidi" w:hAnsiTheme="majorBidi" w:cstheme="majorBidi"/>
          <w:sz w:val="24"/>
          <w:szCs w:val="24"/>
          <w:lang w:val="en-GB"/>
        </w:rPr>
        <w:t>was</w:t>
      </w:r>
      <w:r w:rsidR="002E1E8D" w:rsidRPr="009E37A5">
        <w:rPr>
          <w:rFonts w:asciiTheme="majorBidi" w:hAnsiTheme="majorBidi" w:cstheme="majorBidi"/>
          <w:sz w:val="24"/>
          <w:szCs w:val="24"/>
          <w:lang w:val="en-GB"/>
        </w:rPr>
        <w:t xml:space="preserve"> guided by the following theories:</w:t>
      </w:r>
      <w:r w:rsidR="006A5D0E" w:rsidRPr="009E37A5">
        <w:rPr>
          <w:rFonts w:asciiTheme="majorBidi" w:hAnsiTheme="majorBidi" w:cstheme="majorBidi"/>
          <w:sz w:val="24"/>
          <w:szCs w:val="24"/>
        </w:rPr>
        <w:t xml:space="preserve"> </w:t>
      </w:r>
      <w:r w:rsidR="006A5D0E" w:rsidRPr="009E37A5">
        <w:rPr>
          <w:rFonts w:asciiTheme="majorBidi" w:hAnsiTheme="majorBidi" w:cstheme="majorBidi"/>
          <w:sz w:val="24"/>
          <w:szCs w:val="24"/>
          <w:lang w:val="en-GB"/>
        </w:rPr>
        <w:t>Securitization theory and The</w:t>
      </w:r>
      <w:r w:rsidR="006A5D0E" w:rsidRPr="009E37A5">
        <w:rPr>
          <w:rFonts w:asciiTheme="majorBidi" w:hAnsiTheme="majorBidi" w:cstheme="majorBidi"/>
          <w:sz w:val="24"/>
          <w:szCs w:val="24"/>
        </w:rPr>
        <w:t xml:space="preserve"> Just War Theory.</w:t>
      </w:r>
    </w:p>
    <w:p w:rsidR="006A5D0E" w:rsidRPr="009E37A5" w:rsidRDefault="006A5D0E" w:rsidP="009E37A5">
      <w:pPr>
        <w:spacing w:after="0" w:line="360" w:lineRule="auto"/>
        <w:jc w:val="both"/>
        <w:rPr>
          <w:rFonts w:asciiTheme="majorBidi" w:hAnsiTheme="majorBidi" w:cstheme="majorBidi"/>
          <w:b/>
          <w:sz w:val="24"/>
          <w:szCs w:val="24"/>
        </w:rPr>
      </w:pPr>
      <w:r w:rsidRPr="009E37A5">
        <w:rPr>
          <w:rFonts w:asciiTheme="majorBidi" w:hAnsiTheme="majorBidi" w:cstheme="majorBidi"/>
          <w:b/>
          <w:sz w:val="24"/>
          <w:szCs w:val="24"/>
        </w:rPr>
        <w:t>2.1.1 Securitization theory</w:t>
      </w:r>
    </w:p>
    <w:p w:rsidR="00D64601" w:rsidRPr="009E37A5" w:rsidRDefault="00863F32" w:rsidP="009E37A5">
      <w:pPr>
        <w:spacing w:after="0" w:line="360" w:lineRule="auto"/>
        <w:jc w:val="both"/>
        <w:rPr>
          <w:rFonts w:asciiTheme="majorBidi" w:hAnsiTheme="majorBidi" w:cstheme="majorBidi"/>
          <w:bCs/>
          <w:sz w:val="24"/>
          <w:szCs w:val="24"/>
        </w:rPr>
      </w:pPr>
      <w:r w:rsidRPr="009E37A5">
        <w:rPr>
          <w:rFonts w:asciiTheme="majorBidi" w:hAnsiTheme="majorBidi" w:cstheme="majorBidi"/>
          <w:bCs/>
          <w:sz w:val="24"/>
          <w:szCs w:val="24"/>
        </w:rPr>
        <w:t>Th</w:t>
      </w:r>
      <w:r>
        <w:rPr>
          <w:rFonts w:asciiTheme="majorBidi" w:hAnsiTheme="majorBidi" w:cstheme="majorBidi"/>
          <w:bCs/>
          <w:sz w:val="24"/>
          <w:szCs w:val="24"/>
        </w:rPr>
        <w:t>e</w:t>
      </w:r>
      <w:r w:rsidRPr="009E37A5">
        <w:rPr>
          <w:rFonts w:asciiTheme="majorBidi" w:hAnsiTheme="majorBidi" w:cstheme="majorBidi"/>
          <w:bCs/>
          <w:sz w:val="24"/>
          <w:szCs w:val="24"/>
        </w:rPr>
        <w:t xml:space="preserve"> </w:t>
      </w:r>
      <w:r w:rsidR="00D64601" w:rsidRPr="009E37A5">
        <w:rPr>
          <w:rFonts w:asciiTheme="majorBidi" w:hAnsiTheme="majorBidi" w:cstheme="majorBidi"/>
          <w:bCs/>
          <w:sz w:val="24"/>
          <w:szCs w:val="24"/>
        </w:rPr>
        <w:t xml:space="preserve">securitization theory dates back to the 1990s, and it has since become a prominent critical approach to the study of security. The notion is based on the "securitization" concept of security developed by the Copenhagen School. Ole </w:t>
      </w:r>
      <w:proofErr w:type="spellStart"/>
      <w:r w:rsidR="00D64601" w:rsidRPr="009E37A5">
        <w:rPr>
          <w:rFonts w:asciiTheme="majorBidi" w:hAnsiTheme="majorBidi" w:cstheme="majorBidi"/>
          <w:bCs/>
          <w:sz w:val="24"/>
          <w:szCs w:val="24"/>
        </w:rPr>
        <w:t>Waever's</w:t>
      </w:r>
      <w:proofErr w:type="spellEnd"/>
      <w:r w:rsidR="00D64601" w:rsidRPr="009E37A5">
        <w:rPr>
          <w:rFonts w:asciiTheme="majorBidi" w:hAnsiTheme="majorBidi" w:cstheme="majorBidi"/>
          <w:bCs/>
          <w:sz w:val="24"/>
          <w:szCs w:val="24"/>
        </w:rPr>
        <w:t xml:space="preserve"> writings inspired this hypothesis. A New Framework for Analyzing Security (</w:t>
      </w:r>
      <w:proofErr w:type="spellStart"/>
      <w:r w:rsidR="00D64601" w:rsidRPr="009E37A5">
        <w:rPr>
          <w:rFonts w:asciiTheme="majorBidi" w:hAnsiTheme="majorBidi" w:cstheme="majorBidi"/>
          <w:bCs/>
          <w:sz w:val="24"/>
          <w:szCs w:val="24"/>
        </w:rPr>
        <w:t>Buzan</w:t>
      </w:r>
      <w:proofErr w:type="spellEnd"/>
      <w:r w:rsidR="00D64601" w:rsidRPr="009E37A5">
        <w:rPr>
          <w:rFonts w:asciiTheme="majorBidi" w:hAnsiTheme="majorBidi" w:cstheme="majorBidi"/>
          <w:bCs/>
          <w:sz w:val="24"/>
          <w:szCs w:val="24"/>
        </w:rPr>
        <w:t xml:space="preserve"> et al 1998).</w:t>
      </w:r>
    </w:p>
    <w:p w:rsidR="006A5D0E" w:rsidRPr="009E37A5" w:rsidRDefault="00D64601" w:rsidP="009E37A5">
      <w:pPr>
        <w:spacing w:after="0" w:line="360" w:lineRule="auto"/>
        <w:jc w:val="both"/>
        <w:rPr>
          <w:rFonts w:asciiTheme="majorBidi" w:hAnsiTheme="majorBidi" w:cstheme="majorBidi"/>
          <w:bCs/>
          <w:sz w:val="24"/>
          <w:szCs w:val="24"/>
        </w:rPr>
      </w:pPr>
      <w:r w:rsidRPr="009E37A5">
        <w:rPr>
          <w:rFonts w:asciiTheme="majorBidi" w:hAnsiTheme="majorBidi" w:cstheme="majorBidi"/>
          <w:bCs/>
          <w:sz w:val="24"/>
          <w:szCs w:val="24"/>
        </w:rPr>
        <w:t xml:space="preserve">The theory combines constructivism and classical realism in its approach to security. Securitization is defined as an inter-subjective and socially created process through which a danger to a certain referent object is recognized and judged worthy of protection. According to </w:t>
      </w:r>
      <w:proofErr w:type="spellStart"/>
      <w:r w:rsidRPr="009E37A5">
        <w:rPr>
          <w:rFonts w:asciiTheme="majorBidi" w:hAnsiTheme="majorBidi" w:cstheme="majorBidi"/>
          <w:bCs/>
          <w:sz w:val="24"/>
          <w:szCs w:val="24"/>
        </w:rPr>
        <w:t>Bruzan</w:t>
      </w:r>
      <w:proofErr w:type="spellEnd"/>
      <w:r w:rsidRPr="009E37A5">
        <w:rPr>
          <w:rFonts w:asciiTheme="majorBidi" w:hAnsiTheme="majorBidi" w:cstheme="majorBidi"/>
          <w:bCs/>
          <w:sz w:val="24"/>
          <w:szCs w:val="24"/>
        </w:rPr>
        <w:t xml:space="preserve"> (1998), securitization often consists of three primary steps: the detection of existential dangers, emergency responses, and the impacts of inter-unit connections through breaching the norms. The securitizing agent, the referent being endangered and needing to be protected, and the victims who are the focus of the securitization act need to be convinced and accept the problem as a security concern are the compo</w:t>
      </w:r>
      <w:r w:rsidR="003B6865">
        <w:rPr>
          <w:rFonts w:asciiTheme="majorBidi" w:hAnsiTheme="majorBidi" w:cstheme="majorBidi"/>
          <w:bCs/>
          <w:sz w:val="24"/>
          <w:szCs w:val="24"/>
        </w:rPr>
        <w:t xml:space="preserve">nents of securitization theory </w:t>
      </w:r>
      <w:r w:rsidRPr="009E37A5">
        <w:rPr>
          <w:rFonts w:asciiTheme="majorBidi" w:hAnsiTheme="majorBidi" w:cstheme="majorBidi"/>
          <w:bCs/>
          <w:sz w:val="24"/>
          <w:szCs w:val="24"/>
        </w:rPr>
        <w:t>(</w:t>
      </w:r>
      <w:proofErr w:type="spellStart"/>
      <w:r w:rsidRPr="009E37A5">
        <w:rPr>
          <w:rFonts w:asciiTheme="majorBidi" w:hAnsiTheme="majorBidi" w:cstheme="majorBidi"/>
          <w:bCs/>
          <w:sz w:val="24"/>
          <w:szCs w:val="24"/>
        </w:rPr>
        <w:t>Bruzan</w:t>
      </w:r>
      <w:proofErr w:type="spellEnd"/>
      <w:r w:rsidRPr="009E37A5">
        <w:rPr>
          <w:rFonts w:asciiTheme="majorBidi" w:hAnsiTheme="majorBidi" w:cstheme="majorBidi"/>
          <w:bCs/>
          <w:sz w:val="24"/>
          <w:szCs w:val="24"/>
        </w:rPr>
        <w:t xml:space="preserve"> et al, 1998). Securitization is seen as a kind of severe politicization in which a problem is made to have a sense of urgency in dealing with it, and if this is not done, everything will go wrong.</w:t>
      </w:r>
    </w:p>
    <w:p w:rsidR="000C13D9" w:rsidRPr="009E37A5" w:rsidRDefault="000C13D9" w:rsidP="009E37A5">
      <w:pPr>
        <w:spacing w:after="0" w:line="360" w:lineRule="auto"/>
        <w:jc w:val="both"/>
        <w:rPr>
          <w:rFonts w:asciiTheme="majorBidi" w:hAnsiTheme="majorBidi" w:cstheme="majorBidi"/>
          <w:bCs/>
          <w:sz w:val="24"/>
          <w:szCs w:val="24"/>
        </w:rPr>
      </w:pPr>
      <w:r w:rsidRPr="009E37A5">
        <w:rPr>
          <w:rFonts w:asciiTheme="majorBidi" w:hAnsiTheme="majorBidi" w:cstheme="majorBidi"/>
          <w:bCs/>
          <w:sz w:val="24"/>
          <w:szCs w:val="24"/>
        </w:rPr>
        <w:lastRenderedPageBreak/>
        <w:t xml:space="preserve">According to </w:t>
      </w:r>
      <w:proofErr w:type="spellStart"/>
      <w:r w:rsidRPr="009E37A5">
        <w:rPr>
          <w:rFonts w:asciiTheme="majorBidi" w:hAnsiTheme="majorBidi" w:cstheme="majorBidi"/>
          <w:bCs/>
          <w:sz w:val="24"/>
          <w:szCs w:val="24"/>
        </w:rPr>
        <w:t>Kihara</w:t>
      </w:r>
      <w:proofErr w:type="spellEnd"/>
      <w:r w:rsidRPr="009E37A5">
        <w:rPr>
          <w:rFonts w:asciiTheme="majorBidi" w:hAnsiTheme="majorBidi" w:cstheme="majorBidi"/>
          <w:bCs/>
          <w:sz w:val="24"/>
          <w:szCs w:val="24"/>
        </w:rPr>
        <w:t xml:space="preserve"> (2013), Kenyan defense forces (KDF) invaded Somalia to battle Al-</w:t>
      </w:r>
      <w:proofErr w:type="spellStart"/>
      <w:r w:rsidRPr="009E37A5">
        <w:rPr>
          <w:rFonts w:asciiTheme="majorBidi" w:hAnsiTheme="majorBidi" w:cstheme="majorBidi"/>
          <w:bCs/>
          <w:sz w:val="24"/>
          <w:szCs w:val="24"/>
        </w:rPr>
        <w:t>shabaab</w:t>
      </w:r>
      <w:proofErr w:type="spellEnd"/>
      <w:r w:rsidRPr="009E37A5">
        <w:rPr>
          <w:rFonts w:asciiTheme="majorBidi" w:hAnsiTheme="majorBidi" w:cstheme="majorBidi"/>
          <w:bCs/>
          <w:sz w:val="24"/>
          <w:szCs w:val="24"/>
        </w:rPr>
        <w:t xml:space="preserve"> after the abduction of two aid workers at the </w:t>
      </w:r>
      <w:proofErr w:type="spellStart"/>
      <w:r w:rsidRPr="009E37A5">
        <w:rPr>
          <w:rFonts w:asciiTheme="majorBidi" w:hAnsiTheme="majorBidi" w:cstheme="majorBidi"/>
          <w:bCs/>
          <w:sz w:val="24"/>
          <w:szCs w:val="24"/>
        </w:rPr>
        <w:t>Dadaab</w:t>
      </w:r>
      <w:proofErr w:type="spellEnd"/>
      <w:r w:rsidRPr="009E37A5">
        <w:rPr>
          <w:rFonts w:asciiTheme="majorBidi" w:hAnsiTheme="majorBidi" w:cstheme="majorBidi"/>
          <w:bCs/>
          <w:sz w:val="24"/>
          <w:szCs w:val="24"/>
        </w:rPr>
        <w:t xml:space="preserve"> refugee camp and many Al-</w:t>
      </w:r>
      <w:proofErr w:type="spellStart"/>
      <w:r w:rsidRPr="009E37A5">
        <w:rPr>
          <w:rFonts w:asciiTheme="majorBidi" w:hAnsiTheme="majorBidi" w:cstheme="majorBidi"/>
          <w:bCs/>
          <w:sz w:val="24"/>
          <w:szCs w:val="24"/>
        </w:rPr>
        <w:t>shabaab</w:t>
      </w:r>
      <w:proofErr w:type="spellEnd"/>
      <w:r w:rsidRPr="009E37A5">
        <w:rPr>
          <w:rFonts w:asciiTheme="majorBidi" w:hAnsiTheme="majorBidi" w:cstheme="majorBidi"/>
          <w:bCs/>
          <w:sz w:val="24"/>
          <w:szCs w:val="24"/>
        </w:rPr>
        <w:t xml:space="preserve"> assaults in Nairobi and other cities. These terrorist activities jeopardized Kenya's territorial integrity and posed a danger to the country's social and economic well-being. Kenya saw the Al-</w:t>
      </w:r>
      <w:proofErr w:type="spellStart"/>
      <w:r w:rsidRPr="009E37A5">
        <w:rPr>
          <w:rFonts w:asciiTheme="majorBidi" w:hAnsiTheme="majorBidi" w:cstheme="majorBidi"/>
          <w:bCs/>
          <w:sz w:val="24"/>
          <w:szCs w:val="24"/>
        </w:rPr>
        <w:t>Shabaab</w:t>
      </w:r>
      <w:proofErr w:type="spellEnd"/>
      <w:r w:rsidRPr="009E37A5">
        <w:rPr>
          <w:rFonts w:asciiTheme="majorBidi" w:hAnsiTheme="majorBidi" w:cstheme="majorBidi"/>
          <w:bCs/>
          <w:sz w:val="24"/>
          <w:szCs w:val="24"/>
        </w:rPr>
        <w:t xml:space="preserve"> assault as a danger, which is why it was securitized. The assaults had a direct influence on tourism, as visitors began to see Kenya as a dangerous place to visit, with numerous nations, like the United States and the United Kingdom, issuing travel advice to its nationals advising them to avoid the country. Kenya was concerned about the safety of its citizens, their property, and its economy. In the instance of Kenya's invasion of Somalia, the conflict was framed as a social issue including human rights crimes against innocent Kenyans and Somalis, as well as international visitors. The September 11th issue, which is about people's safety and security, has diverted focus away from economic issues.</w:t>
      </w:r>
    </w:p>
    <w:p w:rsidR="000C13D9" w:rsidRPr="009E37A5" w:rsidRDefault="000C13D9" w:rsidP="009E37A5">
      <w:pPr>
        <w:spacing w:after="0" w:line="360" w:lineRule="auto"/>
        <w:jc w:val="both"/>
        <w:rPr>
          <w:rFonts w:asciiTheme="majorBidi" w:hAnsiTheme="majorBidi" w:cstheme="majorBidi"/>
          <w:bCs/>
          <w:sz w:val="24"/>
          <w:szCs w:val="24"/>
        </w:rPr>
      </w:pPr>
    </w:p>
    <w:p w:rsidR="00925BBF" w:rsidRDefault="000C13D9" w:rsidP="009E37A5">
      <w:pPr>
        <w:spacing w:after="0" w:line="360" w:lineRule="auto"/>
        <w:jc w:val="both"/>
        <w:rPr>
          <w:rFonts w:asciiTheme="majorBidi" w:hAnsiTheme="majorBidi" w:cstheme="majorBidi"/>
          <w:bCs/>
          <w:sz w:val="24"/>
          <w:szCs w:val="24"/>
        </w:rPr>
      </w:pPr>
      <w:r w:rsidRPr="009E37A5">
        <w:rPr>
          <w:rFonts w:asciiTheme="majorBidi" w:hAnsiTheme="majorBidi" w:cstheme="majorBidi"/>
          <w:bCs/>
          <w:sz w:val="24"/>
          <w:szCs w:val="24"/>
        </w:rPr>
        <w:t xml:space="preserve">According to </w:t>
      </w:r>
      <w:proofErr w:type="spellStart"/>
      <w:r w:rsidRPr="009E37A5">
        <w:rPr>
          <w:rFonts w:asciiTheme="majorBidi" w:hAnsiTheme="majorBidi" w:cstheme="majorBidi"/>
          <w:bCs/>
          <w:sz w:val="24"/>
          <w:szCs w:val="24"/>
        </w:rPr>
        <w:t>Bruzan</w:t>
      </w:r>
      <w:proofErr w:type="spellEnd"/>
      <w:r w:rsidRPr="009E37A5">
        <w:rPr>
          <w:rFonts w:asciiTheme="majorBidi" w:hAnsiTheme="majorBidi" w:cstheme="majorBidi"/>
          <w:bCs/>
          <w:sz w:val="24"/>
          <w:szCs w:val="24"/>
        </w:rPr>
        <w:t xml:space="preserve"> et al (1998), securitization is not available to all units and their particular subjective threats, but rather is based primarily on power and competence. Because this was the preserve of the government owing to the limiting nature of who to securitize an issue, the Kenyan government utilized the authority at its disposal to unite Kenyans and the world community t</w:t>
      </w:r>
      <w:r w:rsidR="00925BBF">
        <w:rPr>
          <w:rFonts w:asciiTheme="majorBidi" w:hAnsiTheme="majorBidi" w:cstheme="majorBidi"/>
          <w:bCs/>
          <w:sz w:val="24"/>
          <w:szCs w:val="24"/>
        </w:rPr>
        <w:t>o resist the Al-</w:t>
      </w:r>
      <w:proofErr w:type="spellStart"/>
      <w:r w:rsidR="00925BBF">
        <w:rPr>
          <w:rFonts w:asciiTheme="majorBidi" w:hAnsiTheme="majorBidi" w:cstheme="majorBidi"/>
          <w:bCs/>
          <w:sz w:val="24"/>
          <w:szCs w:val="24"/>
        </w:rPr>
        <w:t>shabaab</w:t>
      </w:r>
      <w:proofErr w:type="spellEnd"/>
      <w:r w:rsidR="00925BBF">
        <w:rPr>
          <w:rFonts w:asciiTheme="majorBidi" w:hAnsiTheme="majorBidi" w:cstheme="majorBidi"/>
          <w:bCs/>
          <w:sz w:val="24"/>
          <w:szCs w:val="24"/>
        </w:rPr>
        <w:t xml:space="preserve"> menace.</w:t>
      </w:r>
    </w:p>
    <w:p w:rsidR="00925BBF" w:rsidRPr="009E37A5" w:rsidRDefault="00925BBF" w:rsidP="009E37A5">
      <w:pPr>
        <w:spacing w:after="0" w:line="360" w:lineRule="auto"/>
        <w:jc w:val="both"/>
        <w:rPr>
          <w:rFonts w:asciiTheme="majorBidi" w:hAnsiTheme="majorBidi" w:cstheme="majorBidi"/>
          <w:bCs/>
          <w:sz w:val="24"/>
          <w:szCs w:val="24"/>
        </w:rPr>
      </w:pPr>
    </w:p>
    <w:p w:rsidR="000C13D9" w:rsidRDefault="000C13D9" w:rsidP="009E37A5">
      <w:pPr>
        <w:spacing w:after="0" w:line="360" w:lineRule="auto"/>
        <w:jc w:val="both"/>
        <w:rPr>
          <w:rFonts w:asciiTheme="majorBidi" w:hAnsiTheme="majorBidi" w:cstheme="majorBidi"/>
          <w:bCs/>
          <w:sz w:val="24"/>
          <w:szCs w:val="24"/>
        </w:rPr>
      </w:pPr>
      <w:r w:rsidRPr="009E37A5">
        <w:rPr>
          <w:rFonts w:asciiTheme="majorBidi" w:hAnsiTheme="majorBidi" w:cstheme="majorBidi"/>
          <w:bCs/>
          <w:sz w:val="24"/>
          <w:szCs w:val="24"/>
        </w:rPr>
        <w:t>The KDF has remained in Somalia for a long time, even after Al-</w:t>
      </w:r>
      <w:proofErr w:type="spellStart"/>
      <w:r w:rsidRPr="009E37A5">
        <w:rPr>
          <w:rFonts w:asciiTheme="majorBidi" w:hAnsiTheme="majorBidi" w:cstheme="majorBidi"/>
          <w:bCs/>
          <w:sz w:val="24"/>
          <w:szCs w:val="24"/>
        </w:rPr>
        <w:t>Shabaab</w:t>
      </w:r>
      <w:proofErr w:type="spellEnd"/>
      <w:r w:rsidRPr="009E37A5">
        <w:rPr>
          <w:rFonts w:asciiTheme="majorBidi" w:hAnsiTheme="majorBidi" w:cstheme="majorBidi"/>
          <w:bCs/>
          <w:sz w:val="24"/>
          <w:szCs w:val="24"/>
        </w:rPr>
        <w:t xml:space="preserve"> was defeated, raising the topic of Kenya's lack of an exit plan in a securitized problem, prompting the subject of de-securitization. The idea is important in understanding why Kenyans saw Al-</w:t>
      </w:r>
      <w:proofErr w:type="spellStart"/>
      <w:r w:rsidRPr="009E37A5">
        <w:rPr>
          <w:rFonts w:asciiTheme="majorBidi" w:hAnsiTheme="majorBidi" w:cstheme="majorBidi"/>
          <w:bCs/>
          <w:sz w:val="24"/>
          <w:szCs w:val="24"/>
        </w:rPr>
        <w:t>Shabaab</w:t>
      </w:r>
      <w:proofErr w:type="spellEnd"/>
      <w:r w:rsidRPr="009E37A5">
        <w:rPr>
          <w:rFonts w:asciiTheme="majorBidi" w:hAnsiTheme="majorBidi" w:cstheme="majorBidi"/>
          <w:bCs/>
          <w:sz w:val="24"/>
          <w:szCs w:val="24"/>
        </w:rPr>
        <w:t xml:space="preserve"> as a security and societal danger, leading to the KDF invasion of Somalia. However, the hypothesis does not provide a tangible answer to Kenya's terror-related problems. </w:t>
      </w:r>
      <w:proofErr w:type="spellStart"/>
      <w:r w:rsidRPr="009E37A5">
        <w:rPr>
          <w:rFonts w:asciiTheme="majorBidi" w:hAnsiTheme="majorBidi" w:cstheme="majorBidi"/>
          <w:bCs/>
          <w:sz w:val="24"/>
          <w:szCs w:val="24"/>
        </w:rPr>
        <w:t>Taurek</w:t>
      </w:r>
      <w:proofErr w:type="spellEnd"/>
      <w:r w:rsidRPr="009E37A5">
        <w:rPr>
          <w:rFonts w:asciiTheme="majorBidi" w:hAnsiTheme="majorBidi" w:cstheme="majorBidi"/>
          <w:bCs/>
          <w:sz w:val="24"/>
          <w:szCs w:val="24"/>
        </w:rPr>
        <w:t xml:space="preserve"> (2006) claims that it is instead a theoretical instrument that can be used to actual security analyses. The application of the Just War theory to describe the phenomena of Al-</w:t>
      </w:r>
      <w:proofErr w:type="spellStart"/>
      <w:r w:rsidRPr="009E37A5">
        <w:rPr>
          <w:rFonts w:asciiTheme="majorBidi" w:hAnsiTheme="majorBidi" w:cstheme="majorBidi"/>
          <w:bCs/>
          <w:sz w:val="24"/>
          <w:szCs w:val="24"/>
        </w:rPr>
        <w:t>shabaab</w:t>
      </w:r>
      <w:proofErr w:type="spellEnd"/>
      <w:r w:rsidRPr="009E37A5">
        <w:rPr>
          <w:rFonts w:asciiTheme="majorBidi" w:hAnsiTheme="majorBidi" w:cstheme="majorBidi"/>
          <w:bCs/>
          <w:sz w:val="24"/>
          <w:szCs w:val="24"/>
        </w:rPr>
        <w:t xml:space="preserve"> in connection to the assaults in Kenya helped to mitigate this deficiency.</w:t>
      </w:r>
    </w:p>
    <w:p w:rsidR="001969FE" w:rsidRDefault="001969FE" w:rsidP="009E37A5">
      <w:pPr>
        <w:spacing w:after="0" w:line="360" w:lineRule="auto"/>
        <w:jc w:val="both"/>
        <w:rPr>
          <w:rFonts w:asciiTheme="majorBidi" w:hAnsiTheme="majorBidi" w:cstheme="majorBidi"/>
          <w:bCs/>
          <w:sz w:val="24"/>
          <w:szCs w:val="24"/>
        </w:rPr>
      </w:pPr>
    </w:p>
    <w:p w:rsidR="001969FE" w:rsidRDefault="001969FE" w:rsidP="001969FE">
      <w:pPr>
        <w:spacing w:after="0" w:line="360" w:lineRule="auto"/>
        <w:jc w:val="both"/>
        <w:rPr>
          <w:rFonts w:asciiTheme="majorBidi" w:hAnsiTheme="majorBidi" w:cstheme="majorBidi"/>
          <w:bCs/>
          <w:sz w:val="24"/>
          <w:szCs w:val="24"/>
        </w:rPr>
      </w:pPr>
      <w:r w:rsidRPr="001969FE">
        <w:rPr>
          <w:rFonts w:asciiTheme="majorBidi" w:hAnsiTheme="majorBidi" w:cstheme="majorBidi"/>
          <w:bCs/>
          <w:sz w:val="24"/>
          <w:szCs w:val="24"/>
        </w:rPr>
        <w:t>Security, in this context of securitization, is considered a political issue in which political</w:t>
      </w:r>
      <w:r>
        <w:rPr>
          <w:rFonts w:asciiTheme="majorBidi" w:hAnsiTheme="majorBidi" w:cstheme="majorBidi"/>
          <w:bCs/>
          <w:sz w:val="24"/>
          <w:szCs w:val="24"/>
        </w:rPr>
        <w:t xml:space="preserve"> </w:t>
      </w:r>
      <w:r w:rsidRPr="001969FE">
        <w:rPr>
          <w:rFonts w:asciiTheme="majorBidi" w:hAnsiTheme="majorBidi" w:cstheme="majorBidi"/>
          <w:bCs/>
          <w:sz w:val="24"/>
          <w:szCs w:val="24"/>
        </w:rPr>
        <w:t>actors use even extraordinary mechanisms to protect from</w:t>
      </w:r>
      <w:r>
        <w:rPr>
          <w:rFonts w:asciiTheme="majorBidi" w:hAnsiTheme="majorBidi" w:cstheme="majorBidi"/>
          <w:bCs/>
          <w:sz w:val="24"/>
          <w:szCs w:val="24"/>
        </w:rPr>
        <w:t xml:space="preserve"> what is perceived as a threat. </w:t>
      </w:r>
      <w:r w:rsidRPr="001969FE">
        <w:rPr>
          <w:rFonts w:asciiTheme="majorBidi" w:hAnsiTheme="majorBidi" w:cstheme="majorBidi"/>
          <w:bCs/>
          <w:sz w:val="24"/>
          <w:szCs w:val="24"/>
        </w:rPr>
        <w:t>The political actors in this case can be the state, the executive, a</w:t>
      </w:r>
      <w:r>
        <w:rPr>
          <w:rFonts w:asciiTheme="majorBidi" w:hAnsiTheme="majorBidi" w:cstheme="majorBidi"/>
          <w:bCs/>
          <w:sz w:val="24"/>
          <w:szCs w:val="24"/>
        </w:rPr>
        <w:t xml:space="preserve">nd legislature. The actors </w:t>
      </w:r>
      <w:r w:rsidRPr="001969FE">
        <w:rPr>
          <w:rFonts w:asciiTheme="majorBidi" w:hAnsiTheme="majorBidi" w:cstheme="majorBidi"/>
          <w:bCs/>
          <w:sz w:val="24"/>
          <w:szCs w:val="24"/>
        </w:rPr>
        <w:t xml:space="preserve">could also include </w:t>
      </w:r>
      <w:r w:rsidRPr="001969FE">
        <w:rPr>
          <w:rFonts w:asciiTheme="majorBidi" w:hAnsiTheme="majorBidi" w:cstheme="majorBidi"/>
          <w:bCs/>
          <w:sz w:val="24"/>
          <w:szCs w:val="24"/>
        </w:rPr>
        <w:lastRenderedPageBreak/>
        <w:t xml:space="preserve">the media, who also play a crucial role </w:t>
      </w:r>
      <w:r>
        <w:rPr>
          <w:rFonts w:asciiTheme="majorBidi" w:hAnsiTheme="majorBidi" w:cstheme="majorBidi"/>
          <w:bCs/>
          <w:sz w:val="24"/>
          <w:szCs w:val="24"/>
        </w:rPr>
        <w:t xml:space="preserve">by securitizing the existential </w:t>
      </w:r>
      <w:r w:rsidRPr="001969FE">
        <w:rPr>
          <w:rFonts w:asciiTheme="majorBidi" w:hAnsiTheme="majorBidi" w:cstheme="majorBidi"/>
          <w:bCs/>
          <w:sz w:val="24"/>
          <w:szCs w:val="24"/>
        </w:rPr>
        <w:t>threat through carrying out public opinion and independe</w:t>
      </w:r>
      <w:r>
        <w:rPr>
          <w:rFonts w:asciiTheme="majorBidi" w:hAnsiTheme="majorBidi" w:cstheme="majorBidi"/>
          <w:bCs/>
          <w:sz w:val="24"/>
          <w:szCs w:val="24"/>
        </w:rPr>
        <w:t xml:space="preserve">nt investigations, discussions, </w:t>
      </w:r>
      <w:r w:rsidRPr="001969FE">
        <w:rPr>
          <w:rFonts w:asciiTheme="majorBidi" w:hAnsiTheme="majorBidi" w:cstheme="majorBidi"/>
          <w:bCs/>
          <w:sz w:val="24"/>
          <w:szCs w:val="24"/>
        </w:rPr>
        <w:t>news and bulletins.</w:t>
      </w:r>
    </w:p>
    <w:p w:rsidR="001969FE" w:rsidRDefault="001969FE" w:rsidP="001969FE">
      <w:pPr>
        <w:spacing w:after="0" w:line="360" w:lineRule="auto"/>
        <w:jc w:val="both"/>
        <w:rPr>
          <w:rFonts w:asciiTheme="majorBidi" w:hAnsiTheme="majorBidi" w:cstheme="majorBidi"/>
          <w:bCs/>
          <w:sz w:val="24"/>
          <w:szCs w:val="24"/>
        </w:rPr>
      </w:pPr>
    </w:p>
    <w:p w:rsidR="006A5D0E" w:rsidRDefault="00D118EA" w:rsidP="009E37A5">
      <w:pPr>
        <w:spacing w:after="0" w:line="360" w:lineRule="auto"/>
        <w:jc w:val="both"/>
        <w:rPr>
          <w:rFonts w:asciiTheme="majorBidi" w:hAnsiTheme="majorBidi" w:cstheme="majorBidi"/>
          <w:bCs/>
          <w:sz w:val="24"/>
          <w:szCs w:val="24"/>
        </w:rPr>
      </w:pPr>
      <w:r>
        <w:rPr>
          <w:rFonts w:asciiTheme="majorBidi" w:hAnsiTheme="majorBidi" w:cstheme="majorBidi"/>
          <w:bCs/>
          <w:sz w:val="24"/>
          <w:szCs w:val="24"/>
        </w:rPr>
        <w:t xml:space="preserve">This theory is important in the study as it studies the issues related to security within the areas full of conflicts and the effect of conflicts on the countries relations. </w:t>
      </w:r>
      <w:r w:rsidR="00173AE8" w:rsidRPr="00173AE8">
        <w:rPr>
          <w:rFonts w:asciiTheme="majorBidi" w:hAnsiTheme="majorBidi" w:cstheme="majorBidi"/>
          <w:bCs/>
          <w:sz w:val="24"/>
          <w:szCs w:val="24"/>
        </w:rPr>
        <w:t>Using Securitization this study examined Kenya’s foreign policy in the w</w:t>
      </w:r>
      <w:r w:rsidR="00173AE8">
        <w:rPr>
          <w:rFonts w:asciiTheme="majorBidi" w:hAnsiTheme="majorBidi" w:cstheme="majorBidi"/>
          <w:bCs/>
          <w:sz w:val="24"/>
          <w:szCs w:val="24"/>
        </w:rPr>
        <w:t xml:space="preserve">ake of maritime border conflict </w:t>
      </w:r>
      <w:r w:rsidR="00173AE8" w:rsidRPr="00173AE8">
        <w:rPr>
          <w:rFonts w:asciiTheme="majorBidi" w:hAnsiTheme="majorBidi" w:cstheme="majorBidi"/>
          <w:bCs/>
          <w:sz w:val="24"/>
          <w:szCs w:val="24"/>
        </w:rPr>
        <w:t>with the neighboring Somalia. As noted earlier in the chapter, real</w:t>
      </w:r>
      <w:r w:rsidR="00173AE8">
        <w:rPr>
          <w:rFonts w:asciiTheme="majorBidi" w:hAnsiTheme="majorBidi" w:cstheme="majorBidi"/>
          <w:bCs/>
          <w:sz w:val="24"/>
          <w:szCs w:val="24"/>
        </w:rPr>
        <w:t xml:space="preserve">ism views the state as existing </w:t>
      </w:r>
      <w:r w:rsidR="00173AE8" w:rsidRPr="00173AE8">
        <w:rPr>
          <w:rFonts w:asciiTheme="majorBidi" w:hAnsiTheme="majorBidi" w:cstheme="majorBidi"/>
          <w:bCs/>
          <w:sz w:val="24"/>
          <w:szCs w:val="24"/>
        </w:rPr>
        <w:t>in anarchic international system where there is no higher authority charged with t</w:t>
      </w:r>
      <w:r w:rsidR="00173AE8">
        <w:rPr>
          <w:rFonts w:asciiTheme="majorBidi" w:hAnsiTheme="majorBidi" w:cstheme="majorBidi"/>
          <w:bCs/>
          <w:sz w:val="24"/>
          <w:szCs w:val="24"/>
        </w:rPr>
        <w:t xml:space="preserve">he responsibility </w:t>
      </w:r>
      <w:r w:rsidR="00173AE8" w:rsidRPr="00173AE8">
        <w:rPr>
          <w:rFonts w:asciiTheme="majorBidi" w:hAnsiTheme="majorBidi" w:cstheme="majorBidi"/>
          <w:bCs/>
          <w:sz w:val="24"/>
          <w:szCs w:val="24"/>
        </w:rPr>
        <w:t xml:space="preserve">of protecting the state. As argued by </w:t>
      </w:r>
      <w:proofErr w:type="spellStart"/>
      <w:r w:rsidR="00173AE8" w:rsidRPr="00173AE8">
        <w:rPr>
          <w:rFonts w:asciiTheme="majorBidi" w:hAnsiTheme="majorBidi" w:cstheme="majorBidi"/>
          <w:bCs/>
          <w:sz w:val="24"/>
          <w:szCs w:val="24"/>
        </w:rPr>
        <w:t>Mingst</w:t>
      </w:r>
      <w:proofErr w:type="spellEnd"/>
      <w:r w:rsidR="00173AE8" w:rsidRPr="00173AE8">
        <w:rPr>
          <w:rFonts w:asciiTheme="majorBidi" w:hAnsiTheme="majorBidi" w:cstheme="majorBidi"/>
          <w:bCs/>
          <w:sz w:val="24"/>
          <w:szCs w:val="24"/>
        </w:rPr>
        <w:t xml:space="preserve"> (2008), anarchy in the </w:t>
      </w:r>
      <w:r w:rsidR="00173AE8">
        <w:rPr>
          <w:rFonts w:asciiTheme="majorBidi" w:hAnsiTheme="majorBidi" w:cstheme="majorBidi"/>
          <w:bCs/>
          <w:sz w:val="24"/>
          <w:szCs w:val="24"/>
        </w:rPr>
        <w:t xml:space="preserve">international system constrains </w:t>
      </w:r>
      <w:r w:rsidR="00173AE8" w:rsidRPr="00173AE8">
        <w:rPr>
          <w:rFonts w:asciiTheme="majorBidi" w:hAnsiTheme="majorBidi" w:cstheme="majorBidi"/>
          <w:bCs/>
          <w:sz w:val="24"/>
          <w:szCs w:val="24"/>
        </w:rPr>
        <w:t xml:space="preserve">the decision maker and the subsequent foreign policy outcomes. </w:t>
      </w:r>
      <w:r w:rsidR="00173AE8">
        <w:rPr>
          <w:rFonts w:asciiTheme="majorBidi" w:hAnsiTheme="majorBidi" w:cstheme="majorBidi"/>
          <w:bCs/>
          <w:sz w:val="24"/>
          <w:szCs w:val="24"/>
        </w:rPr>
        <w:t xml:space="preserve">Thus using the </w:t>
      </w:r>
      <w:r w:rsidR="00173AE8" w:rsidRPr="00173AE8">
        <w:rPr>
          <w:rFonts w:asciiTheme="majorBidi" w:hAnsiTheme="majorBidi" w:cstheme="majorBidi"/>
          <w:bCs/>
          <w:sz w:val="24"/>
          <w:szCs w:val="24"/>
        </w:rPr>
        <w:t>Securitization</w:t>
      </w:r>
      <w:r w:rsidR="00173AE8">
        <w:rPr>
          <w:rFonts w:asciiTheme="majorBidi" w:hAnsiTheme="majorBidi" w:cstheme="majorBidi"/>
          <w:bCs/>
          <w:sz w:val="24"/>
          <w:szCs w:val="24"/>
        </w:rPr>
        <w:t xml:space="preserve"> approach</w:t>
      </w:r>
      <w:r w:rsidR="00173AE8" w:rsidRPr="00173AE8">
        <w:rPr>
          <w:rFonts w:asciiTheme="majorBidi" w:hAnsiTheme="majorBidi" w:cstheme="majorBidi"/>
          <w:bCs/>
          <w:sz w:val="24"/>
          <w:szCs w:val="24"/>
        </w:rPr>
        <w:t xml:space="preserve"> the study underscores possible threats to Kenya’s vital national </w:t>
      </w:r>
      <w:r w:rsidR="00173AE8">
        <w:rPr>
          <w:rFonts w:asciiTheme="majorBidi" w:hAnsiTheme="majorBidi" w:cstheme="majorBidi"/>
          <w:bCs/>
          <w:sz w:val="24"/>
          <w:szCs w:val="24"/>
        </w:rPr>
        <w:t xml:space="preserve">interests and explores possible </w:t>
      </w:r>
      <w:r w:rsidR="00173AE8" w:rsidRPr="00173AE8">
        <w:rPr>
          <w:rFonts w:asciiTheme="majorBidi" w:hAnsiTheme="majorBidi" w:cstheme="majorBidi"/>
          <w:bCs/>
          <w:sz w:val="24"/>
          <w:szCs w:val="24"/>
        </w:rPr>
        <w:t>mechanisms that can be used to resolve the contested maritime zone between Kenya and Somalia.</w:t>
      </w:r>
      <w:r w:rsidR="00173AE8">
        <w:rPr>
          <w:rFonts w:asciiTheme="majorBidi" w:hAnsiTheme="majorBidi" w:cstheme="majorBidi"/>
          <w:bCs/>
          <w:sz w:val="24"/>
          <w:szCs w:val="24"/>
        </w:rPr>
        <w:t xml:space="preserve"> </w:t>
      </w:r>
    </w:p>
    <w:p w:rsidR="004B215D" w:rsidRPr="004B215D" w:rsidRDefault="004B215D" w:rsidP="009E37A5">
      <w:pPr>
        <w:spacing w:after="0" w:line="360" w:lineRule="auto"/>
        <w:jc w:val="both"/>
        <w:rPr>
          <w:rFonts w:asciiTheme="majorBidi" w:hAnsiTheme="majorBidi" w:cstheme="majorBidi"/>
          <w:bCs/>
          <w:sz w:val="24"/>
          <w:szCs w:val="24"/>
        </w:rPr>
      </w:pPr>
    </w:p>
    <w:p w:rsidR="00F31317" w:rsidRDefault="006A5D0E" w:rsidP="00F31317">
      <w:pPr>
        <w:spacing w:after="0" w:line="360" w:lineRule="auto"/>
        <w:jc w:val="both"/>
        <w:rPr>
          <w:rFonts w:asciiTheme="majorBidi" w:hAnsiTheme="majorBidi" w:cstheme="majorBidi"/>
          <w:b/>
          <w:sz w:val="24"/>
          <w:szCs w:val="24"/>
        </w:rPr>
      </w:pPr>
      <w:r w:rsidRPr="009E37A5">
        <w:rPr>
          <w:rFonts w:asciiTheme="majorBidi" w:hAnsiTheme="majorBidi" w:cstheme="majorBidi"/>
          <w:b/>
          <w:sz w:val="24"/>
          <w:szCs w:val="24"/>
        </w:rPr>
        <w:t xml:space="preserve">2.1.2 </w:t>
      </w:r>
      <w:r w:rsidR="00AB5FA8" w:rsidRPr="00AB5FA8">
        <w:rPr>
          <w:rFonts w:asciiTheme="majorBidi" w:hAnsiTheme="majorBidi" w:cstheme="majorBidi"/>
          <w:b/>
          <w:sz w:val="24"/>
          <w:szCs w:val="24"/>
        </w:rPr>
        <w:t>Realism Theory</w:t>
      </w:r>
      <w:r w:rsidR="00AB5FA8">
        <w:rPr>
          <w:rFonts w:asciiTheme="majorBidi" w:hAnsiTheme="majorBidi" w:cstheme="majorBidi"/>
          <w:b/>
          <w:sz w:val="24"/>
          <w:szCs w:val="24"/>
        </w:rPr>
        <w:t xml:space="preserve"> </w:t>
      </w:r>
    </w:p>
    <w:p w:rsidR="00AB5FA8" w:rsidRPr="00F31317" w:rsidRDefault="00AB5FA8" w:rsidP="00F31317">
      <w:pPr>
        <w:spacing w:after="0" w:line="360" w:lineRule="auto"/>
        <w:jc w:val="both"/>
        <w:rPr>
          <w:rFonts w:ascii="Times New Roman" w:hAnsi="Times New Roman" w:cs="Times New Roman"/>
          <w:b/>
          <w:sz w:val="24"/>
          <w:szCs w:val="24"/>
        </w:rPr>
      </w:pPr>
      <w:r w:rsidRPr="00F31317">
        <w:rPr>
          <w:rFonts w:ascii="Times New Roman" w:hAnsi="Times New Roman" w:cs="Times New Roman"/>
          <w:sz w:val="24"/>
          <w:szCs w:val="24"/>
        </w:rPr>
        <w:t xml:space="preserve">Realism Theory Realism guided this investigation into the maritime border dispute between Kenya and Somalia, which was conducted as part of this research. According to this theory, the survival of the state and national security are important values. Assumption: People, especially in competitive relationships, are preoccupied with matters that advance their own interests. </w:t>
      </w:r>
      <w:proofErr w:type="gramStart"/>
      <w:r w:rsidRPr="00F31317">
        <w:rPr>
          <w:rFonts w:ascii="Times New Roman" w:hAnsi="Times New Roman" w:cs="Times New Roman"/>
          <w:sz w:val="24"/>
          <w:szCs w:val="24"/>
        </w:rPr>
        <w:t>Humans, whether individuals or collectives, strive to exert strong control over others while simultaneously avoiding being dominated by others.</w:t>
      </w:r>
      <w:proofErr w:type="gramEnd"/>
      <w:r w:rsidRPr="00F31317">
        <w:rPr>
          <w:rFonts w:ascii="Times New Roman" w:hAnsi="Times New Roman" w:cs="Times New Roman"/>
          <w:sz w:val="24"/>
          <w:szCs w:val="24"/>
        </w:rPr>
        <w:t xml:space="preserve"> Since the desire to dominate others and avoid being dominated is universal, realists assume that it's a part of who we are. Territorial conflict and national survival are major concerns and assumptions in realism. The state is "considered to be essential for the good life of its citizens," according to this view. Residents of a disputed area are guaranteed security by the state. Use of security machinery to promote communal well-being makes it a protector of its territory, people and their unique and highly valued way of life. The realism theory was crucial in this investigation because the peace in the maritime border conflict between Kenya and Somalia is now an old problem within the two countries.</w:t>
      </w:r>
      <w:r w:rsidR="009F04FF">
        <w:rPr>
          <w:rFonts w:ascii="Times New Roman" w:hAnsi="Times New Roman" w:cs="Times New Roman"/>
          <w:sz w:val="24"/>
          <w:szCs w:val="24"/>
        </w:rPr>
        <w:t xml:space="preserve"> The study investigates the relationship between conflicts and their diplomacy relationship.  The theory </w:t>
      </w:r>
      <w:r w:rsidR="009F04FF" w:rsidRPr="009F04FF">
        <w:rPr>
          <w:rFonts w:ascii="Times New Roman" w:hAnsi="Times New Roman" w:cs="Times New Roman"/>
          <w:sz w:val="24"/>
          <w:szCs w:val="24"/>
        </w:rPr>
        <w:t xml:space="preserve">posits that the primary goal of states is to avoid hegemony, to prevent any single state from achieving a position from which it can dominate over others. This leads to </w:t>
      </w:r>
      <w:r w:rsidR="009F04FF" w:rsidRPr="009F04FF">
        <w:rPr>
          <w:rFonts w:ascii="Times New Roman" w:hAnsi="Times New Roman" w:cs="Times New Roman"/>
          <w:sz w:val="24"/>
          <w:szCs w:val="24"/>
        </w:rPr>
        <w:lastRenderedPageBreak/>
        <w:t>the instrumental goal of maintaining a balance of power through the internal mobilization of military power, external alliances against potential aggressors, or the use of force if necessary. The theory predicts that this balancing mechanism almost always works successfully to avoid hegemony, either because potential hegemons are deterred by their anticipation of a military coalition against them or because they are defeated in war after deterrence fails.</w:t>
      </w:r>
      <w:r w:rsidR="009F04FF">
        <w:rPr>
          <w:rFonts w:ascii="Times New Roman" w:hAnsi="Times New Roman" w:cs="Times New Roman"/>
          <w:sz w:val="24"/>
          <w:szCs w:val="24"/>
        </w:rPr>
        <w:t xml:space="preserve"> This</w:t>
      </w:r>
      <w:r w:rsidR="00891EEC">
        <w:rPr>
          <w:rFonts w:ascii="Times New Roman" w:hAnsi="Times New Roman" w:cs="Times New Roman"/>
          <w:sz w:val="24"/>
          <w:szCs w:val="24"/>
        </w:rPr>
        <w:t xml:space="preserve"> theory is important in the study as it sheds light on the Kenyan-Somalia diplomacy and its overall effect on the relations between the two countries. </w:t>
      </w:r>
    </w:p>
    <w:p w:rsidR="004B215D" w:rsidRPr="004B215D" w:rsidRDefault="004B215D" w:rsidP="004B215D"/>
    <w:p w:rsidR="000C032C" w:rsidRPr="009E37A5" w:rsidRDefault="006C79A0" w:rsidP="009E37A5">
      <w:pPr>
        <w:pStyle w:val="Heading2"/>
        <w:spacing w:line="360" w:lineRule="auto"/>
        <w:jc w:val="both"/>
        <w:rPr>
          <w:szCs w:val="24"/>
          <w:lang w:val="en-GB"/>
        </w:rPr>
      </w:pPr>
      <w:bookmarkStart w:id="41" w:name="_Toc109331543"/>
      <w:r w:rsidRPr="009E37A5">
        <w:rPr>
          <w:szCs w:val="24"/>
          <w:lang w:val="en-GB"/>
        </w:rPr>
        <w:t>2.2 Empirical Literature Review</w:t>
      </w:r>
      <w:bookmarkEnd w:id="41"/>
      <w:r w:rsidRPr="009E37A5">
        <w:rPr>
          <w:szCs w:val="24"/>
          <w:lang w:val="en-GB"/>
        </w:rPr>
        <w:t xml:space="preserve"> </w:t>
      </w:r>
    </w:p>
    <w:p w:rsidR="000C032C" w:rsidRPr="009E37A5" w:rsidRDefault="00B35CEC"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t xml:space="preserve">2.2.1 </w:t>
      </w:r>
      <w:r w:rsidR="003222E7" w:rsidRPr="009E37A5">
        <w:rPr>
          <w:rFonts w:asciiTheme="majorBidi" w:hAnsiTheme="majorBidi" w:cstheme="majorBidi"/>
          <w:b/>
          <w:bCs/>
          <w:sz w:val="24"/>
          <w:szCs w:val="24"/>
        </w:rPr>
        <w:t>Geopolitical implications and Kenyan-Somalia maritime boundary conflicts.</w:t>
      </w:r>
    </w:p>
    <w:p w:rsidR="00B35CEC" w:rsidRPr="009E37A5" w:rsidRDefault="00147184"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 conflict over Kenya's maritime border has already impacted the geopolitical landscape of the two countries, posing a severe threat to regional stability. Somalia's stability is critical for the region's security and for allowing international trade, such as shipping routes (Healy, 2011; </w:t>
      </w:r>
      <w:proofErr w:type="spellStart"/>
      <w:r w:rsidRPr="009E37A5">
        <w:rPr>
          <w:rFonts w:asciiTheme="majorBidi" w:hAnsiTheme="majorBidi" w:cstheme="majorBidi"/>
          <w:sz w:val="24"/>
          <w:szCs w:val="24"/>
        </w:rPr>
        <w:t>Ikome</w:t>
      </w:r>
      <w:proofErr w:type="spellEnd"/>
      <w:r w:rsidRPr="009E37A5">
        <w:rPr>
          <w:rFonts w:asciiTheme="majorBidi" w:hAnsiTheme="majorBidi" w:cstheme="majorBidi"/>
          <w:sz w:val="24"/>
          <w:szCs w:val="24"/>
        </w:rPr>
        <w:t>, 2012). Despite the fact that both sides have a lot to lose, tit-for-tat diplomatic techniques have taken center stage in this conflict and hindered a resolution. Kenya, for example, temporarily expelled the Somali envoy to Kenya and withdrew its ambassador to Somalia in February 2019, essentially terminating diplomatic relations (The East African, 2019). Kenya then halted direct flights from Mogadishu to Nairobi in May 2019, claiming security concerns, but Somali authorities said the move was politically driven (</w:t>
      </w:r>
      <w:proofErr w:type="spellStart"/>
      <w:r w:rsidRPr="009E37A5">
        <w:rPr>
          <w:rFonts w:asciiTheme="majorBidi" w:hAnsiTheme="majorBidi" w:cstheme="majorBidi"/>
          <w:sz w:val="24"/>
          <w:szCs w:val="24"/>
        </w:rPr>
        <w:t>Mutambo</w:t>
      </w:r>
      <w:proofErr w:type="spellEnd"/>
      <w:r w:rsidRPr="009E37A5">
        <w:rPr>
          <w:rFonts w:asciiTheme="majorBidi" w:hAnsiTheme="majorBidi" w:cstheme="majorBidi"/>
          <w:sz w:val="24"/>
          <w:szCs w:val="24"/>
        </w:rPr>
        <w:t>, 2019).</w:t>
      </w:r>
    </w:p>
    <w:p w:rsidR="00147184" w:rsidRPr="009E37A5" w:rsidRDefault="00147184"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According to Ali and </w:t>
      </w:r>
      <w:proofErr w:type="spellStart"/>
      <w:r w:rsidRPr="009E37A5">
        <w:rPr>
          <w:rFonts w:asciiTheme="majorBidi" w:hAnsiTheme="majorBidi" w:cstheme="majorBidi"/>
          <w:sz w:val="24"/>
          <w:szCs w:val="24"/>
        </w:rPr>
        <w:t>Tsamenyi</w:t>
      </w:r>
      <w:proofErr w:type="spellEnd"/>
      <w:r w:rsidRPr="009E37A5">
        <w:rPr>
          <w:rFonts w:asciiTheme="majorBidi" w:hAnsiTheme="majorBidi" w:cstheme="majorBidi"/>
          <w:sz w:val="24"/>
          <w:szCs w:val="24"/>
        </w:rPr>
        <w:t xml:space="preserve"> (2013), maritime conflicts impair security cooperation and may lead to regional instability. Their logic holds true in the current dispute between Kenya and Somalia: recent reports indicate that Kenya is poised to withdraw soldiers from crucial regions of conflict. If this occurs, al-</w:t>
      </w:r>
      <w:proofErr w:type="spellStart"/>
      <w:r w:rsidRPr="009E37A5">
        <w:rPr>
          <w:rFonts w:asciiTheme="majorBidi" w:hAnsiTheme="majorBidi" w:cstheme="majorBidi"/>
          <w:sz w:val="24"/>
          <w:szCs w:val="24"/>
        </w:rPr>
        <w:t>Shabab</w:t>
      </w:r>
      <w:proofErr w:type="spellEnd"/>
      <w:r w:rsidRPr="009E37A5">
        <w:rPr>
          <w:rFonts w:asciiTheme="majorBidi" w:hAnsiTheme="majorBidi" w:cstheme="majorBidi"/>
          <w:sz w:val="24"/>
          <w:szCs w:val="24"/>
        </w:rPr>
        <w:t xml:space="preserve"> may develop a stronger presence in the area (Farmer, 2019; Felter et al., 2019; </w:t>
      </w:r>
      <w:proofErr w:type="spellStart"/>
      <w:r w:rsidRPr="009E37A5">
        <w:rPr>
          <w:rFonts w:asciiTheme="majorBidi" w:hAnsiTheme="majorBidi" w:cstheme="majorBidi"/>
          <w:sz w:val="24"/>
          <w:szCs w:val="24"/>
        </w:rPr>
        <w:t>Wabuke</w:t>
      </w:r>
      <w:proofErr w:type="spellEnd"/>
      <w:r w:rsidRPr="009E37A5">
        <w:rPr>
          <w:rFonts w:asciiTheme="majorBidi" w:hAnsiTheme="majorBidi" w:cstheme="majorBidi"/>
          <w:sz w:val="24"/>
          <w:szCs w:val="24"/>
        </w:rPr>
        <w:t>, 2019). The estimated 3000 Kenyan Defense Forces (KDF) forces are critical to the African Union's Mission in Somalia (AMISOM) war against al-</w:t>
      </w:r>
      <w:proofErr w:type="spellStart"/>
      <w:r w:rsidRPr="009E37A5">
        <w:rPr>
          <w:rFonts w:asciiTheme="majorBidi" w:hAnsiTheme="majorBidi" w:cstheme="majorBidi"/>
          <w:sz w:val="24"/>
          <w:szCs w:val="24"/>
        </w:rPr>
        <w:t>Shabab</w:t>
      </w:r>
      <w:proofErr w:type="spellEnd"/>
      <w:r w:rsidRPr="009E37A5">
        <w:rPr>
          <w:rFonts w:asciiTheme="majorBidi" w:hAnsiTheme="majorBidi" w:cstheme="majorBidi"/>
          <w:sz w:val="24"/>
          <w:szCs w:val="24"/>
        </w:rPr>
        <w:t>, an insurgent group headquartered in Somalia; nevertheless, since early 2019, the KDF have gradually shifted its camps in Somalia closer to the Kenyan border (</w:t>
      </w:r>
      <w:proofErr w:type="spellStart"/>
      <w:r w:rsidRPr="009E37A5">
        <w:rPr>
          <w:rFonts w:asciiTheme="majorBidi" w:hAnsiTheme="majorBidi" w:cstheme="majorBidi"/>
          <w:sz w:val="24"/>
          <w:szCs w:val="24"/>
        </w:rPr>
        <w:t>Wabuke</w:t>
      </w:r>
      <w:proofErr w:type="spellEnd"/>
      <w:r w:rsidRPr="009E37A5">
        <w:rPr>
          <w:rFonts w:asciiTheme="majorBidi" w:hAnsiTheme="majorBidi" w:cstheme="majorBidi"/>
          <w:sz w:val="24"/>
          <w:szCs w:val="24"/>
        </w:rPr>
        <w:t>, 2019). As a result, given Kenya's 'massive' (The Herald, 2015) and 'exceptional sacri</w:t>
      </w:r>
      <w:r w:rsidR="001C48B8" w:rsidRPr="009E37A5">
        <w:rPr>
          <w:rFonts w:asciiTheme="majorBidi" w:hAnsiTheme="majorBidi" w:cstheme="majorBidi"/>
          <w:sz w:val="24"/>
          <w:szCs w:val="24"/>
        </w:rPr>
        <w:t>fices' (UN, 2012) for Somalia,</w:t>
      </w:r>
      <w:r w:rsidRPr="009E37A5">
        <w:rPr>
          <w:rFonts w:asciiTheme="majorBidi" w:hAnsiTheme="majorBidi" w:cstheme="majorBidi"/>
          <w:sz w:val="24"/>
          <w:szCs w:val="24"/>
        </w:rPr>
        <w:t xml:space="preserve"> the expansion of this disagreement might possibly impede the war against al-</w:t>
      </w:r>
      <w:proofErr w:type="spellStart"/>
      <w:r w:rsidRPr="009E37A5">
        <w:rPr>
          <w:rFonts w:asciiTheme="majorBidi" w:hAnsiTheme="majorBidi" w:cstheme="majorBidi"/>
          <w:sz w:val="24"/>
          <w:szCs w:val="24"/>
        </w:rPr>
        <w:t>Shabab</w:t>
      </w:r>
      <w:proofErr w:type="spellEnd"/>
      <w:r w:rsidRPr="009E37A5">
        <w:rPr>
          <w:rFonts w:asciiTheme="majorBidi" w:hAnsiTheme="majorBidi" w:cstheme="majorBidi"/>
          <w:sz w:val="24"/>
          <w:szCs w:val="24"/>
        </w:rPr>
        <w:t xml:space="preserve"> and lead to the rise of new dangers in the area.</w:t>
      </w:r>
    </w:p>
    <w:p w:rsidR="00147184" w:rsidRPr="009E37A5" w:rsidRDefault="001C48B8"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lastRenderedPageBreak/>
        <w:t xml:space="preserve">Furthermore, Kenya is home to over 300,000 Somali refugees in the </w:t>
      </w:r>
      <w:proofErr w:type="spellStart"/>
      <w:r w:rsidRPr="009E37A5">
        <w:rPr>
          <w:rFonts w:asciiTheme="majorBidi" w:hAnsiTheme="majorBidi" w:cstheme="majorBidi"/>
          <w:sz w:val="24"/>
          <w:szCs w:val="24"/>
        </w:rPr>
        <w:t>Kakuma</w:t>
      </w:r>
      <w:proofErr w:type="spellEnd"/>
      <w:r w:rsidRPr="009E37A5">
        <w:rPr>
          <w:rFonts w:asciiTheme="majorBidi" w:hAnsiTheme="majorBidi" w:cstheme="majorBidi"/>
          <w:sz w:val="24"/>
          <w:szCs w:val="24"/>
        </w:rPr>
        <w:t xml:space="preserve"> and </w:t>
      </w:r>
      <w:proofErr w:type="spellStart"/>
      <w:r w:rsidRPr="009E37A5">
        <w:rPr>
          <w:rFonts w:asciiTheme="majorBidi" w:hAnsiTheme="majorBidi" w:cstheme="majorBidi"/>
          <w:sz w:val="24"/>
          <w:szCs w:val="24"/>
        </w:rPr>
        <w:t>Dadaab</w:t>
      </w:r>
      <w:proofErr w:type="spellEnd"/>
      <w:r w:rsidRPr="009E37A5">
        <w:rPr>
          <w:rFonts w:asciiTheme="majorBidi" w:hAnsiTheme="majorBidi" w:cstheme="majorBidi"/>
          <w:sz w:val="24"/>
          <w:szCs w:val="24"/>
        </w:rPr>
        <w:t xml:space="preserve"> refugee camps, as well as a sizable number of Somali residents across the country (</w:t>
      </w:r>
      <w:proofErr w:type="spellStart"/>
      <w:r w:rsidRPr="009E37A5">
        <w:rPr>
          <w:rFonts w:asciiTheme="majorBidi" w:hAnsiTheme="majorBidi" w:cstheme="majorBidi"/>
          <w:sz w:val="24"/>
          <w:szCs w:val="24"/>
        </w:rPr>
        <w:t>Sabala</w:t>
      </w:r>
      <w:proofErr w:type="spellEnd"/>
      <w:r w:rsidRPr="009E37A5">
        <w:rPr>
          <w:rFonts w:asciiTheme="majorBidi" w:hAnsiTheme="majorBidi" w:cstheme="majorBidi"/>
          <w:sz w:val="24"/>
          <w:szCs w:val="24"/>
        </w:rPr>
        <w:t xml:space="preserve">, 2019). For years, Nairobi has served as the focal point for humanitarian coordination efforts in conflict-torn Somalia. The prolonged conflict between the two governments may have repercussions for Somali refugees in Kenya, the bulk of whom have been placed in the </w:t>
      </w:r>
      <w:proofErr w:type="spellStart"/>
      <w:r w:rsidRPr="009E37A5">
        <w:rPr>
          <w:rFonts w:asciiTheme="majorBidi" w:hAnsiTheme="majorBidi" w:cstheme="majorBidi"/>
          <w:sz w:val="24"/>
          <w:szCs w:val="24"/>
        </w:rPr>
        <w:t>Daadab</w:t>
      </w:r>
      <w:proofErr w:type="spellEnd"/>
      <w:r w:rsidRPr="009E37A5">
        <w:rPr>
          <w:rFonts w:asciiTheme="majorBidi" w:hAnsiTheme="majorBidi" w:cstheme="majorBidi"/>
          <w:sz w:val="24"/>
          <w:szCs w:val="24"/>
        </w:rPr>
        <w:t xml:space="preserve"> refugee camp or elsewhere. Kenya's decision to dismantle the </w:t>
      </w:r>
      <w:proofErr w:type="spellStart"/>
      <w:r w:rsidRPr="009E37A5">
        <w:rPr>
          <w:rFonts w:asciiTheme="majorBidi" w:hAnsiTheme="majorBidi" w:cstheme="majorBidi"/>
          <w:sz w:val="24"/>
          <w:szCs w:val="24"/>
        </w:rPr>
        <w:t>Dadaab</w:t>
      </w:r>
      <w:proofErr w:type="spellEnd"/>
      <w:r w:rsidRPr="009E37A5">
        <w:rPr>
          <w:rFonts w:asciiTheme="majorBidi" w:hAnsiTheme="majorBidi" w:cstheme="majorBidi"/>
          <w:sz w:val="24"/>
          <w:szCs w:val="24"/>
        </w:rPr>
        <w:t xml:space="preserve"> refugee camp in 2017 might be seen as a political reaction to deteriorating diplomatic ties, which could aggravate the humanitarian issue given Somalia's economic and food security concerns (Anker, 2018; </w:t>
      </w:r>
      <w:proofErr w:type="spellStart"/>
      <w:r w:rsidRPr="009E37A5">
        <w:rPr>
          <w:rFonts w:asciiTheme="majorBidi" w:hAnsiTheme="majorBidi" w:cstheme="majorBidi"/>
          <w:sz w:val="24"/>
          <w:szCs w:val="24"/>
        </w:rPr>
        <w:t>Bhalla</w:t>
      </w:r>
      <w:proofErr w:type="spellEnd"/>
      <w:r w:rsidRPr="009E37A5">
        <w:rPr>
          <w:rFonts w:asciiTheme="majorBidi" w:hAnsiTheme="majorBidi" w:cstheme="majorBidi"/>
          <w:sz w:val="24"/>
          <w:szCs w:val="24"/>
        </w:rPr>
        <w:t xml:space="preserve">, 2019; </w:t>
      </w:r>
      <w:proofErr w:type="spellStart"/>
      <w:r w:rsidRPr="009E37A5">
        <w:rPr>
          <w:rFonts w:asciiTheme="majorBidi" w:hAnsiTheme="majorBidi" w:cstheme="majorBidi"/>
          <w:sz w:val="24"/>
          <w:szCs w:val="24"/>
        </w:rPr>
        <w:t>Schlein</w:t>
      </w:r>
      <w:proofErr w:type="spellEnd"/>
      <w:r w:rsidRPr="009E37A5">
        <w:rPr>
          <w:rFonts w:asciiTheme="majorBidi" w:hAnsiTheme="majorBidi" w:cstheme="majorBidi"/>
          <w:sz w:val="24"/>
          <w:szCs w:val="24"/>
        </w:rPr>
        <w:t>, 2019; USAID, 2017).</w:t>
      </w:r>
    </w:p>
    <w:p w:rsidR="003222E7" w:rsidRPr="009E37A5" w:rsidRDefault="00E85065"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Finally, it is in both countries' interests to establish a deal that does not jeopardize their diplomatic ties, since this would have far-reaching security and economic consequences. Due to the Gulf of Aden's vulnerability to maritime security threats such as piracy and armed robbery at sea, illegal, unreported, and unregulated fishing, and toxic waste dumping (</w:t>
      </w:r>
      <w:proofErr w:type="spellStart"/>
      <w:r w:rsidRPr="009E37A5">
        <w:rPr>
          <w:rFonts w:asciiTheme="majorBidi" w:hAnsiTheme="majorBidi" w:cstheme="majorBidi"/>
          <w:sz w:val="24"/>
          <w:szCs w:val="24"/>
        </w:rPr>
        <w:t>Onuoha</w:t>
      </w:r>
      <w:proofErr w:type="spellEnd"/>
      <w:r w:rsidRPr="009E37A5">
        <w:rPr>
          <w:rFonts w:asciiTheme="majorBidi" w:hAnsiTheme="majorBidi" w:cstheme="majorBidi"/>
          <w:sz w:val="24"/>
          <w:szCs w:val="24"/>
        </w:rPr>
        <w:t xml:space="preserve">, 2009; </w:t>
      </w:r>
      <w:proofErr w:type="spellStart"/>
      <w:r w:rsidRPr="009E37A5">
        <w:rPr>
          <w:rFonts w:asciiTheme="majorBidi" w:hAnsiTheme="majorBidi" w:cstheme="majorBidi"/>
          <w:sz w:val="24"/>
          <w:szCs w:val="24"/>
        </w:rPr>
        <w:t>Weldemichael</w:t>
      </w:r>
      <w:proofErr w:type="spellEnd"/>
      <w:r w:rsidRPr="009E37A5">
        <w:rPr>
          <w:rFonts w:asciiTheme="majorBidi" w:hAnsiTheme="majorBidi" w:cstheme="majorBidi"/>
          <w:sz w:val="24"/>
          <w:szCs w:val="24"/>
        </w:rPr>
        <w:t>, 2012), both countries must seek a solution that allows them to collaborate on maritime security issues. Countries in the area lost money from their shipping and tourist industries at the height of piracy and armed robbery at sea in the Gulf of Aden. Kenya loses between $300 and $400 million per year from its shipping industry and $15 million from tourism (Otto, 2012). With both Kenya and Somalia eager to profit from the hydrocarbons found in the disputed territories (</w:t>
      </w:r>
      <w:proofErr w:type="spellStart"/>
      <w:r w:rsidRPr="009E37A5">
        <w:rPr>
          <w:rFonts w:asciiTheme="majorBidi" w:hAnsiTheme="majorBidi" w:cstheme="majorBidi"/>
          <w:sz w:val="24"/>
          <w:szCs w:val="24"/>
        </w:rPr>
        <w:t>Mutambo</w:t>
      </w:r>
      <w:proofErr w:type="spellEnd"/>
      <w:r w:rsidRPr="009E37A5">
        <w:rPr>
          <w:rFonts w:asciiTheme="majorBidi" w:hAnsiTheme="majorBidi" w:cstheme="majorBidi"/>
          <w:sz w:val="24"/>
          <w:szCs w:val="24"/>
        </w:rPr>
        <w:t xml:space="preserve"> &amp; </w:t>
      </w:r>
      <w:proofErr w:type="spellStart"/>
      <w:r w:rsidRPr="009E37A5">
        <w:rPr>
          <w:rFonts w:asciiTheme="majorBidi" w:hAnsiTheme="majorBidi" w:cstheme="majorBidi"/>
          <w:sz w:val="24"/>
          <w:szCs w:val="24"/>
        </w:rPr>
        <w:t>Ongiri</w:t>
      </w:r>
      <w:proofErr w:type="spellEnd"/>
      <w:r w:rsidRPr="009E37A5">
        <w:rPr>
          <w:rFonts w:asciiTheme="majorBidi" w:hAnsiTheme="majorBidi" w:cstheme="majorBidi"/>
          <w:sz w:val="24"/>
          <w:szCs w:val="24"/>
        </w:rPr>
        <w:t>, 2016), as well as maintain advances against piracy in the region, it is in their best interests to negotiate a settlement that meets their demands.</w:t>
      </w:r>
    </w:p>
    <w:p w:rsidR="00B35CEC" w:rsidRPr="009E37A5" w:rsidRDefault="00B35CEC"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t xml:space="preserve">2.2.2 </w:t>
      </w:r>
      <w:r w:rsidR="003222E7" w:rsidRPr="009E37A5">
        <w:rPr>
          <w:rFonts w:asciiTheme="majorBidi" w:hAnsiTheme="majorBidi" w:cstheme="majorBidi"/>
          <w:b/>
          <w:bCs/>
          <w:sz w:val="24"/>
          <w:szCs w:val="24"/>
        </w:rPr>
        <w:t>Socio-economic implications and Kenyan-Somalia maritime boundary conflicts.</w:t>
      </w:r>
    </w:p>
    <w:p w:rsidR="00B35CEC" w:rsidRPr="009E37A5" w:rsidRDefault="00E85065"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 consequences of maritime conflicts on fishing communities and </w:t>
      </w:r>
      <w:r w:rsidR="00CB2E17" w:rsidRPr="009E37A5">
        <w:rPr>
          <w:rFonts w:asciiTheme="majorBidi" w:hAnsiTheme="majorBidi" w:cstheme="majorBidi"/>
          <w:sz w:val="24"/>
          <w:szCs w:val="24"/>
        </w:rPr>
        <w:t>Trans boundary</w:t>
      </w:r>
      <w:r w:rsidRPr="009E37A5">
        <w:rPr>
          <w:rFonts w:asciiTheme="majorBidi" w:hAnsiTheme="majorBidi" w:cstheme="majorBidi"/>
          <w:sz w:val="24"/>
          <w:szCs w:val="24"/>
        </w:rPr>
        <w:t xml:space="preserve"> fisheries are often ignored in literature and public discourse (</w:t>
      </w:r>
      <w:proofErr w:type="spellStart"/>
      <w:r w:rsidRPr="009E37A5">
        <w:rPr>
          <w:rFonts w:asciiTheme="majorBidi" w:hAnsiTheme="majorBidi" w:cstheme="majorBidi"/>
          <w:sz w:val="24"/>
          <w:szCs w:val="24"/>
        </w:rPr>
        <w:t>Dupont</w:t>
      </w:r>
      <w:proofErr w:type="spellEnd"/>
      <w:r w:rsidRPr="009E37A5">
        <w:rPr>
          <w:rFonts w:asciiTheme="majorBidi" w:hAnsiTheme="majorBidi" w:cstheme="majorBidi"/>
          <w:sz w:val="24"/>
          <w:szCs w:val="24"/>
        </w:rPr>
        <w:t xml:space="preserve"> &amp; Baker, 2014; Song, 2015; </w:t>
      </w:r>
      <w:proofErr w:type="spellStart"/>
      <w:r w:rsidRPr="009E37A5">
        <w:rPr>
          <w:rFonts w:asciiTheme="majorBidi" w:hAnsiTheme="majorBidi" w:cstheme="majorBidi"/>
          <w:sz w:val="24"/>
          <w:szCs w:val="24"/>
        </w:rPr>
        <w:t>Zang</w:t>
      </w:r>
      <w:proofErr w:type="spellEnd"/>
      <w:r w:rsidRPr="009E37A5">
        <w:rPr>
          <w:rFonts w:asciiTheme="majorBidi" w:hAnsiTheme="majorBidi" w:cstheme="majorBidi"/>
          <w:sz w:val="24"/>
          <w:szCs w:val="24"/>
        </w:rPr>
        <w:t xml:space="preserve">, 2018). According to Zhang (2018), joint development and administration of natural resources in regions with conflicting claims might inspire collaboration on controversial problems. From a social and economic standpoint, the Indian Ocean Rim fisheries are economically significant, providing livelihoods and food to populations (Obura et al., 2017; </w:t>
      </w:r>
      <w:proofErr w:type="spellStart"/>
      <w:r w:rsidRPr="009E37A5">
        <w:rPr>
          <w:rFonts w:asciiTheme="majorBidi" w:hAnsiTheme="majorBidi" w:cstheme="majorBidi"/>
          <w:sz w:val="24"/>
          <w:szCs w:val="24"/>
        </w:rPr>
        <w:t>Techera</w:t>
      </w:r>
      <w:proofErr w:type="spellEnd"/>
      <w:r w:rsidRPr="009E37A5">
        <w:rPr>
          <w:rFonts w:asciiTheme="majorBidi" w:hAnsiTheme="majorBidi" w:cstheme="majorBidi"/>
          <w:sz w:val="24"/>
          <w:szCs w:val="24"/>
        </w:rPr>
        <w:t xml:space="preserve">, 2018). Furthermore, fish do not recognize national jurisdiction and the existence of shared, straddling, or highly migratory stocks like tuna and tuna-like species makes a rationale for bilateral collaboration in the management and protection of shared fisheries. While international courts have taken fishing </w:t>
      </w:r>
      <w:r w:rsidRPr="009E37A5">
        <w:rPr>
          <w:rFonts w:asciiTheme="majorBidi" w:hAnsiTheme="majorBidi" w:cstheme="majorBidi"/>
          <w:sz w:val="24"/>
          <w:szCs w:val="24"/>
        </w:rPr>
        <w:lastRenderedPageBreak/>
        <w:t>communities' well-being into consideration in a number of maritime boundary dispute cases, the case studies provided here show that hydrocarbon resources are often at the center of talks for African governments.</w:t>
      </w:r>
    </w:p>
    <w:p w:rsidR="00E85065" w:rsidRPr="009E37A5" w:rsidRDefault="006C030F"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My research</w:t>
      </w:r>
      <w:r w:rsidR="00E85065" w:rsidRPr="009E37A5">
        <w:rPr>
          <w:rFonts w:asciiTheme="majorBidi" w:hAnsiTheme="majorBidi" w:cstheme="majorBidi"/>
          <w:sz w:val="24"/>
          <w:szCs w:val="24"/>
        </w:rPr>
        <w:t xml:space="preserve"> paper emphasizes the sustainability of fisheries as important drivers of community livelihoods and socioeconomic stability, making them concrete objects of bargaining and reevaluating power dynamics between disputants. While no communities dwell in the disputed Kenya-Somalia EEZ, the Nigerian v. Cameroon case exemplifies the negative consequences of unilateral delimitation, since communities who rely on fisheries for a living are alienated by the process, culminating in violent disputes over fishing rights (</w:t>
      </w:r>
      <w:proofErr w:type="spellStart"/>
      <w:r w:rsidR="00E85065" w:rsidRPr="009E37A5">
        <w:rPr>
          <w:rFonts w:asciiTheme="majorBidi" w:hAnsiTheme="majorBidi" w:cstheme="majorBidi"/>
          <w:sz w:val="24"/>
          <w:szCs w:val="24"/>
        </w:rPr>
        <w:t>Okafor-Yarwood</w:t>
      </w:r>
      <w:proofErr w:type="spellEnd"/>
      <w:r w:rsidR="00E85065" w:rsidRPr="009E37A5">
        <w:rPr>
          <w:rFonts w:asciiTheme="majorBidi" w:hAnsiTheme="majorBidi" w:cstheme="majorBidi"/>
          <w:sz w:val="24"/>
          <w:szCs w:val="24"/>
        </w:rPr>
        <w:t xml:space="preserve">, 2019; </w:t>
      </w:r>
      <w:proofErr w:type="spellStart"/>
      <w:r w:rsidR="00E85065" w:rsidRPr="009E37A5">
        <w:rPr>
          <w:rFonts w:asciiTheme="majorBidi" w:hAnsiTheme="majorBidi" w:cstheme="majorBidi"/>
          <w:sz w:val="24"/>
          <w:szCs w:val="24"/>
        </w:rPr>
        <w:t>Unah</w:t>
      </w:r>
      <w:proofErr w:type="spellEnd"/>
      <w:r w:rsidR="00E85065" w:rsidRPr="009E37A5">
        <w:rPr>
          <w:rFonts w:asciiTheme="majorBidi" w:hAnsiTheme="majorBidi" w:cstheme="majorBidi"/>
          <w:sz w:val="24"/>
          <w:szCs w:val="24"/>
        </w:rPr>
        <w:t>, 2019).</w:t>
      </w:r>
    </w:p>
    <w:p w:rsidR="006C030F" w:rsidRPr="009E37A5" w:rsidRDefault="006C030F"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Instead of concentrating on sovereignty concerns over energy resources, the Kenya-Somalia maritime border issue might serve as a catalyst for cooperation in fisheries research and management, with an emphasis on the shared interests of food and socioeconomic security. The difficulties faced by the current conflict may be divided into two categories. First, fishing remains a significant source of food and money for coastal populations in the Western Indian Ocean (WIO) (Obura et al., 2017; Van der </w:t>
      </w:r>
      <w:proofErr w:type="spellStart"/>
      <w:r w:rsidRPr="009E37A5">
        <w:rPr>
          <w:rFonts w:asciiTheme="majorBidi" w:hAnsiTheme="majorBidi" w:cstheme="majorBidi"/>
          <w:sz w:val="24"/>
          <w:szCs w:val="24"/>
        </w:rPr>
        <w:t>Elst</w:t>
      </w:r>
      <w:proofErr w:type="spellEnd"/>
      <w:r w:rsidRPr="009E37A5">
        <w:rPr>
          <w:rFonts w:asciiTheme="majorBidi" w:hAnsiTheme="majorBidi" w:cstheme="majorBidi"/>
          <w:sz w:val="24"/>
          <w:szCs w:val="24"/>
        </w:rPr>
        <w:t xml:space="preserve"> et al., 2005). Second, in contested regions, fish, fishermen, and fishing activities are active elements (</w:t>
      </w:r>
      <w:proofErr w:type="spellStart"/>
      <w:r w:rsidRPr="009E37A5">
        <w:rPr>
          <w:rFonts w:asciiTheme="majorBidi" w:hAnsiTheme="majorBidi" w:cstheme="majorBidi"/>
          <w:sz w:val="24"/>
          <w:szCs w:val="24"/>
        </w:rPr>
        <w:t>Baye</w:t>
      </w:r>
      <w:proofErr w:type="spellEnd"/>
      <w:r w:rsidRPr="009E37A5">
        <w:rPr>
          <w:rFonts w:asciiTheme="majorBidi" w:hAnsiTheme="majorBidi" w:cstheme="majorBidi"/>
          <w:sz w:val="24"/>
          <w:szCs w:val="24"/>
        </w:rPr>
        <w:t xml:space="preserve">, 2010; </w:t>
      </w:r>
      <w:proofErr w:type="spellStart"/>
      <w:r w:rsidRPr="009E37A5">
        <w:rPr>
          <w:rFonts w:asciiTheme="majorBidi" w:hAnsiTheme="majorBidi" w:cstheme="majorBidi"/>
          <w:sz w:val="24"/>
          <w:szCs w:val="24"/>
        </w:rPr>
        <w:t>Dupont</w:t>
      </w:r>
      <w:proofErr w:type="spellEnd"/>
      <w:r w:rsidRPr="009E37A5">
        <w:rPr>
          <w:rFonts w:asciiTheme="majorBidi" w:hAnsiTheme="majorBidi" w:cstheme="majorBidi"/>
          <w:sz w:val="24"/>
          <w:szCs w:val="24"/>
        </w:rPr>
        <w:t xml:space="preserve"> &amp; Baker, 2014; Song, 2015). Thus, fisheries may be seen as a shared resource that can be used as a bargaining chip by Kenya and Somalia. Cooperation over fisheries, in this context, reduces the risk of food and economic security being jeopardized for communities who depend on fishing resources throughout the dispute settlement process. Local communities and leaders in Lamu County (located on the Northern Kenya coast near Somalia) have made claims about the possible effects of the conflict for the country's economy and people's livelihoods: Fishing is the backbone of </w:t>
      </w:r>
      <w:proofErr w:type="spellStart"/>
      <w:r w:rsidRPr="009E37A5">
        <w:rPr>
          <w:rFonts w:asciiTheme="majorBidi" w:hAnsiTheme="majorBidi" w:cstheme="majorBidi"/>
          <w:sz w:val="24"/>
          <w:szCs w:val="24"/>
        </w:rPr>
        <w:t>Lamu's</w:t>
      </w:r>
      <w:proofErr w:type="spellEnd"/>
      <w:r w:rsidRPr="009E37A5">
        <w:rPr>
          <w:rFonts w:asciiTheme="majorBidi" w:hAnsiTheme="majorBidi" w:cstheme="majorBidi"/>
          <w:sz w:val="24"/>
          <w:szCs w:val="24"/>
        </w:rPr>
        <w:t xml:space="preserve"> economy, and we cannot overstate the importance of our traditional fishing areas to the </w:t>
      </w:r>
      <w:proofErr w:type="gramStart"/>
      <w:r w:rsidRPr="009E37A5">
        <w:rPr>
          <w:rFonts w:asciiTheme="majorBidi" w:hAnsiTheme="majorBidi" w:cstheme="majorBidi"/>
          <w:sz w:val="24"/>
          <w:szCs w:val="24"/>
        </w:rPr>
        <w:t>county's</w:t>
      </w:r>
      <w:proofErr w:type="gramEnd"/>
      <w:r w:rsidRPr="009E37A5">
        <w:rPr>
          <w:rFonts w:asciiTheme="majorBidi" w:hAnsiTheme="majorBidi" w:cstheme="majorBidi"/>
          <w:sz w:val="24"/>
          <w:szCs w:val="24"/>
        </w:rPr>
        <w:t xml:space="preserve"> blue economy aspirations. — Deputy Governor </w:t>
      </w:r>
      <w:proofErr w:type="spellStart"/>
      <w:r w:rsidRPr="009E37A5">
        <w:rPr>
          <w:rFonts w:asciiTheme="majorBidi" w:hAnsiTheme="majorBidi" w:cstheme="majorBidi"/>
          <w:sz w:val="24"/>
          <w:szCs w:val="24"/>
        </w:rPr>
        <w:t>Abdulhakim</w:t>
      </w:r>
      <w:proofErr w:type="spellEnd"/>
      <w:r w:rsidRPr="009E37A5">
        <w:rPr>
          <w:rFonts w:asciiTheme="majorBidi" w:hAnsiTheme="majorBidi" w:cstheme="majorBidi"/>
          <w:sz w:val="24"/>
          <w:szCs w:val="24"/>
        </w:rPr>
        <w:t xml:space="preserve"> </w:t>
      </w:r>
      <w:proofErr w:type="spellStart"/>
      <w:r w:rsidRPr="009E37A5">
        <w:rPr>
          <w:rFonts w:asciiTheme="majorBidi" w:hAnsiTheme="majorBidi" w:cstheme="majorBidi"/>
          <w:sz w:val="24"/>
          <w:szCs w:val="24"/>
        </w:rPr>
        <w:t>Aboud</w:t>
      </w:r>
      <w:proofErr w:type="spellEnd"/>
      <w:r w:rsidRPr="009E37A5">
        <w:rPr>
          <w:rFonts w:asciiTheme="majorBidi" w:hAnsiTheme="majorBidi" w:cstheme="majorBidi"/>
          <w:sz w:val="24"/>
          <w:szCs w:val="24"/>
        </w:rPr>
        <w:t xml:space="preserve"> Bwana</w:t>
      </w:r>
    </w:p>
    <w:p w:rsidR="006C030F" w:rsidRPr="009E37A5" w:rsidRDefault="006C030F"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There is also the possibility of losing fishing grounds, since the disputed marine region includes </w:t>
      </w:r>
      <w:proofErr w:type="spellStart"/>
      <w:r w:rsidRPr="009E37A5">
        <w:rPr>
          <w:rFonts w:asciiTheme="majorBidi" w:hAnsiTheme="majorBidi" w:cstheme="majorBidi"/>
          <w:sz w:val="24"/>
          <w:szCs w:val="24"/>
        </w:rPr>
        <w:t>Kiunga</w:t>
      </w:r>
      <w:proofErr w:type="spellEnd"/>
      <w:r w:rsidRPr="009E37A5">
        <w:rPr>
          <w:rFonts w:asciiTheme="majorBidi" w:hAnsiTheme="majorBidi" w:cstheme="majorBidi"/>
          <w:sz w:val="24"/>
          <w:szCs w:val="24"/>
        </w:rPr>
        <w:t xml:space="preserve">, one of Lamu County's richest fishing grounds. The conflict has a direct influence on artisanal catches, undermining community livelihoods, a problem that has largely gone unnoticed. If we end up losing the </w:t>
      </w:r>
      <w:proofErr w:type="spellStart"/>
      <w:r w:rsidRPr="009E37A5">
        <w:rPr>
          <w:rFonts w:asciiTheme="majorBidi" w:hAnsiTheme="majorBidi" w:cstheme="majorBidi"/>
          <w:sz w:val="24"/>
          <w:szCs w:val="24"/>
        </w:rPr>
        <w:t>Kiunga</w:t>
      </w:r>
      <w:proofErr w:type="spellEnd"/>
      <w:r w:rsidRPr="009E37A5">
        <w:rPr>
          <w:rFonts w:asciiTheme="majorBidi" w:hAnsiTheme="majorBidi" w:cstheme="majorBidi"/>
          <w:sz w:val="24"/>
          <w:szCs w:val="24"/>
        </w:rPr>
        <w:t xml:space="preserve"> fishing grounds because of the Kenya-Somalia maritime water dispute, many of us will be forced to leave fishing altogether, because we might </w:t>
      </w:r>
      <w:r w:rsidRPr="009E37A5">
        <w:rPr>
          <w:rFonts w:asciiTheme="majorBidi" w:hAnsiTheme="majorBidi" w:cstheme="majorBidi"/>
          <w:sz w:val="24"/>
          <w:szCs w:val="24"/>
        </w:rPr>
        <w:lastRenderedPageBreak/>
        <w:t xml:space="preserve">end up being subjected to the cruelties that our brothers in </w:t>
      </w:r>
      <w:proofErr w:type="spellStart"/>
      <w:r w:rsidRPr="009E37A5">
        <w:rPr>
          <w:rFonts w:asciiTheme="majorBidi" w:hAnsiTheme="majorBidi" w:cstheme="majorBidi"/>
          <w:sz w:val="24"/>
          <w:szCs w:val="24"/>
        </w:rPr>
        <w:t>Migingo</w:t>
      </w:r>
      <w:proofErr w:type="spellEnd"/>
      <w:r w:rsidRPr="009E37A5">
        <w:rPr>
          <w:rFonts w:asciiTheme="majorBidi" w:hAnsiTheme="majorBidi" w:cstheme="majorBidi"/>
          <w:sz w:val="24"/>
          <w:szCs w:val="24"/>
        </w:rPr>
        <w:t xml:space="preserve"> are enduring at the hands of Uganda, because of maritime water disputes (Lamu fishermen Association Chairman, </w:t>
      </w:r>
      <w:proofErr w:type="spellStart"/>
      <w:r w:rsidRPr="009E37A5">
        <w:rPr>
          <w:rFonts w:asciiTheme="majorBidi" w:hAnsiTheme="majorBidi" w:cstheme="majorBidi"/>
          <w:sz w:val="24"/>
          <w:szCs w:val="24"/>
        </w:rPr>
        <w:t>Somo</w:t>
      </w:r>
      <w:proofErr w:type="spellEnd"/>
      <w:r w:rsidRPr="009E37A5">
        <w:rPr>
          <w:rFonts w:asciiTheme="majorBidi" w:hAnsiTheme="majorBidi" w:cstheme="majorBidi"/>
          <w:sz w:val="24"/>
          <w:szCs w:val="24"/>
        </w:rPr>
        <w:t xml:space="preserve"> Bin </w:t>
      </w:r>
      <w:proofErr w:type="spellStart"/>
      <w:r w:rsidRPr="009E37A5">
        <w:rPr>
          <w:rFonts w:asciiTheme="majorBidi" w:hAnsiTheme="majorBidi" w:cstheme="majorBidi"/>
          <w:sz w:val="24"/>
          <w:szCs w:val="24"/>
        </w:rPr>
        <w:t>Somo</w:t>
      </w:r>
      <w:proofErr w:type="spellEnd"/>
      <w:r w:rsidRPr="009E37A5">
        <w:rPr>
          <w:rFonts w:asciiTheme="majorBidi" w:hAnsiTheme="majorBidi" w:cstheme="majorBidi"/>
          <w:sz w:val="24"/>
          <w:szCs w:val="24"/>
        </w:rPr>
        <w:t>)</w:t>
      </w:r>
    </w:p>
    <w:p w:rsidR="006C030F" w:rsidRPr="009E37A5" w:rsidRDefault="006C030F"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Pervasive insecurity impedes traditional fishing operations in places near conflict zones and severely limits economic potential connected with large-scale industrial fishing </w:t>
      </w:r>
      <w:proofErr w:type="gramStart"/>
      <w:r w:rsidRPr="009E37A5">
        <w:rPr>
          <w:rFonts w:asciiTheme="majorBidi" w:hAnsiTheme="majorBidi" w:cstheme="majorBidi"/>
          <w:sz w:val="24"/>
          <w:szCs w:val="24"/>
        </w:rPr>
        <w:t>fleets</w:t>
      </w:r>
      <w:proofErr w:type="gramEnd"/>
      <w:r w:rsidRPr="009E37A5">
        <w:rPr>
          <w:rFonts w:asciiTheme="majorBidi" w:hAnsiTheme="majorBidi" w:cstheme="majorBidi"/>
          <w:sz w:val="24"/>
          <w:szCs w:val="24"/>
        </w:rPr>
        <w:t xml:space="preserve"> exploitation of fisheries. Kenya has banned fishing activity off the coast near the Somali border as a "security precaution" (Brooks, 2019). Several studies have shown that the upwelling region around Kenya and Somalia has the potential to be one of the Western Indian Ocean's richest fishing areas (</w:t>
      </w:r>
      <w:proofErr w:type="spellStart"/>
      <w:r w:rsidRPr="009E37A5">
        <w:rPr>
          <w:rFonts w:asciiTheme="majorBidi" w:hAnsiTheme="majorBidi" w:cstheme="majorBidi"/>
          <w:sz w:val="24"/>
          <w:szCs w:val="24"/>
        </w:rPr>
        <w:t>Dua</w:t>
      </w:r>
      <w:proofErr w:type="spellEnd"/>
      <w:r w:rsidRPr="009E37A5">
        <w:rPr>
          <w:rFonts w:asciiTheme="majorBidi" w:hAnsiTheme="majorBidi" w:cstheme="majorBidi"/>
          <w:sz w:val="24"/>
          <w:szCs w:val="24"/>
        </w:rPr>
        <w:t xml:space="preserve">, 2013; Jury et al., 2010; </w:t>
      </w:r>
      <w:proofErr w:type="spellStart"/>
      <w:r w:rsidRPr="009E37A5">
        <w:rPr>
          <w:rFonts w:asciiTheme="majorBidi" w:hAnsiTheme="majorBidi" w:cstheme="majorBidi"/>
          <w:sz w:val="24"/>
          <w:szCs w:val="24"/>
        </w:rPr>
        <w:t>Nguli</w:t>
      </w:r>
      <w:proofErr w:type="spellEnd"/>
      <w:r w:rsidRPr="009E37A5">
        <w:rPr>
          <w:rFonts w:asciiTheme="majorBidi" w:hAnsiTheme="majorBidi" w:cstheme="majorBidi"/>
          <w:sz w:val="24"/>
          <w:szCs w:val="24"/>
        </w:rPr>
        <w:t>, 2002). The decision to curtail fishing operations may have ramifications not just for catches from local fishing fleets, but also for Distant Water Fishing (DWF) fleets and fishing communities that have traditionally relied on fishing for a living. Changes in fishing dynamics as a result of security measures may place undue strain on fisheries, affecting populations. When we consider that many of the fish species commercially harvested in the Western Indian Ocean are extremely migratory in character, such as tuna and billfish, collaboration between governments becomes critical for sustainable fisheries management (</w:t>
      </w:r>
      <w:proofErr w:type="spellStart"/>
      <w:r w:rsidRPr="009E37A5">
        <w:rPr>
          <w:rFonts w:asciiTheme="majorBidi" w:hAnsiTheme="majorBidi" w:cstheme="majorBidi"/>
          <w:sz w:val="24"/>
          <w:szCs w:val="24"/>
        </w:rPr>
        <w:t>Kadagi</w:t>
      </w:r>
      <w:proofErr w:type="spellEnd"/>
      <w:r w:rsidRPr="009E37A5">
        <w:rPr>
          <w:rFonts w:asciiTheme="majorBidi" w:hAnsiTheme="majorBidi" w:cstheme="majorBidi"/>
          <w:sz w:val="24"/>
          <w:szCs w:val="24"/>
        </w:rPr>
        <w:t xml:space="preserve"> et al., 2020).</w:t>
      </w:r>
    </w:p>
    <w:p w:rsidR="003222E7" w:rsidRPr="009E37A5" w:rsidRDefault="002346ED"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What we meant is that states should see fisheries as intimately connected to and an essential component of the maritime border dispute, rather than as a passive element, particularly when millions of people's livelihoods are at stake. The willingness to compromise on critical problems such as food security might have ramifications for larger diplomatic relations. </w:t>
      </w:r>
      <w:r w:rsidR="00F91546" w:rsidRPr="009E37A5">
        <w:rPr>
          <w:rFonts w:asciiTheme="majorBidi" w:hAnsiTheme="majorBidi" w:cstheme="majorBidi"/>
          <w:sz w:val="24"/>
          <w:szCs w:val="24"/>
        </w:rPr>
        <w:t>My</w:t>
      </w:r>
      <w:r w:rsidRPr="009E37A5">
        <w:rPr>
          <w:rFonts w:asciiTheme="majorBidi" w:hAnsiTheme="majorBidi" w:cstheme="majorBidi"/>
          <w:sz w:val="24"/>
          <w:szCs w:val="24"/>
        </w:rPr>
        <w:t xml:space="preserve"> research takes advantage of the opportunity to broaden our knowledge of the Kenya-Somalia maritime conflict in the context of fisheries, and it adds to the current conversation about addressing food and economic security for local residents in the Western Indian Ocean area. </w:t>
      </w:r>
      <w:r w:rsidR="00F91546" w:rsidRPr="009E37A5">
        <w:rPr>
          <w:rFonts w:asciiTheme="majorBidi" w:hAnsiTheme="majorBidi" w:cstheme="majorBidi"/>
          <w:sz w:val="24"/>
          <w:szCs w:val="24"/>
        </w:rPr>
        <w:t>I acknowledge</w:t>
      </w:r>
      <w:r w:rsidRPr="009E37A5">
        <w:rPr>
          <w:rFonts w:asciiTheme="majorBidi" w:hAnsiTheme="majorBidi" w:cstheme="majorBidi"/>
          <w:sz w:val="24"/>
          <w:szCs w:val="24"/>
        </w:rPr>
        <w:t xml:space="preserve"> that maritime border disputes are difficult and may lead to inter-state conflicts. For example, the South China Sea (SCS), notably China's bilateral fisheries agreements with Japan, Korea, and Vietnam, indicate that fish may be an aspect of state cooperation and provide a chance for collaboration on sensitive political topics (</w:t>
      </w:r>
      <w:proofErr w:type="spellStart"/>
      <w:r w:rsidRPr="009E37A5">
        <w:rPr>
          <w:rFonts w:asciiTheme="majorBidi" w:hAnsiTheme="majorBidi" w:cstheme="majorBidi"/>
          <w:sz w:val="24"/>
          <w:szCs w:val="24"/>
        </w:rPr>
        <w:t>Franckx</w:t>
      </w:r>
      <w:proofErr w:type="spellEnd"/>
      <w:r w:rsidRPr="009E37A5">
        <w:rPr>
          <w:rFonts w:asciiTheme="majorBidi" w:hAnsiTheme="majorBidi" w:cstheme="majorBidi"/>
          <w:sz w:val="24"/>
          <w:szCs w:val="24"/>
        </w:rPr>
        <w:t xml:space="preserve">, 2012; Zhang 2018). The China-Korea joint accord, however, has failed to resolve fisheries-related problems, as seen by the prevalence of illicit fishing in the Yellow Sea (Kim, 2012). Despite these complexities, maritime boundary cooperation can provide a framework for resource users to clarify jurisdiction, which in turn </w:t>
      </w:r>
      <w:r w:rsidRPr="009E37A5">
        <w:rPr>
          <w:rFonts w:asciiTheme="majorBidi" w:hAnsiTheme="majorBidi" w:cstheme="majorBidi"/>
          <w:sz w:val="24"/>
          <w:szCs w:val="24"/>
        </w:rPr>
        <w:lastRenderedPageBreak/>
        <w:t xml:space="preserve">serves as the starting point for </w:t>
      </w:r>
      <w:r w:rsidR="00F05918" w:rsidRPr="009E37A5">
        <w:rPr>
          <w:rFonts w:asciiTheme="majorBidi" w:hAnsiTheme="majorBidi" w:cstheme="majorBidi"/>
          <w:sz w:val="24"/>
          <w:szCs w:val="24"/>
        </w:rPr>
        <w:t>Trans</w:t>
      </w:r>
      <w:r w:rsidR="008B65CB" w:rsidRPr="009E37A5">
        <w:rPr>
          <w:rFonts w:asciiTheme="majorBidi" w:hAnsiTheme="majorBidi" w:cstheme="majorBidi"/>
          <w:sz w:val="24"/>
          <w:szCs w:val="24"/>
        </w:rPr>
        <w:t xml:space="preserve"> boundary</w:t>
      </w:r>
      <w:r w:rsidRPr="009E37A5">
        <w:rPr>
          <w:rFonts w:asciiTheme="majorBidi" w:hAnsiTheme="majorBidi" w:cstheme="majorBidi"/>
          <w:sz w:val="24"/>
          <w:szCs w:val="24"/>
        </w:rPr>
        <w:t xml:space="preserve"> cooperative management measures, such as those related to a marine environment, resources such as fisheries, and maritime security.</w:t>
      </w:r>
      <w:r w:rsidR="00622D03" w:rsidRPr="009E37A5">
        <w:rPr>
          <w:rFonts w:asciiTheme="majorBidi" w:hAnsiTheme="majorBidi" w:cstheme="majorBidi"/>
          <w:sz w:val="24"/>
          <w:szCs w:val="24"/>
        </w:rPr>
        <w:t xml:space="preserve"> </w:t>
      </w:r>
    </w:p>
    <w:p w:rsidR="00B35CEC" w:rsidRPr="009E37A5" w:rsidRDefault="00B35CEC" w:rsidP="009E37A5">
      <w:pPr>
        <w:spacing w:line="360" w:lineRule="auto"/>
        <w:jc w:val="both"/>
        <w:rPr>
          <w:rFonts w:asciiTheme="majorBidi" w:hAnsiTheme="majorBidi" w:cstheme="majorBidi"/>
          <w:b/>
          <w:bCs/>
          <w:sz w:val="24"/>
          <w:szCs w:val="24"/>
        </w:rPr>
      </w:pPr>
      <w:r w:rsidRPr="009E37A5">
        <w:rPr>
          <w:rFonts w:asciiTheme="majorBidi" w:hAnsiTheme="majorBidi" w:cstheme="majorBidi"/>
          <w:b/>
          <w:bCs/>
          <w:sz w:val="24"/>
          <w:szCs w:val="24"/>
        </w:rPr>
        <w:t xml:space="preserve">2.2.3 </w:t>
      </w:r>
      <w:r w:rsidR="003222E7" w:rsidRPr="009E37A5">
        <w:rPr>
          <w:rFonts w:asciiTheme="majorBidi" w:hAnsiTheme="majorBidi" w:cstheme="majorBidi"/>
          <w:b/>
          <w:bCs/>
          <w:sz w:val="24"/>
          <w:szCs w:val="24"/>
        </w:rPr>
        <w:t>Shaping of global interest and Kenyan-Somalia maritime boundary conflicts.</w:t>
      </w:r>
    </w:p>
    <w:p w:rsidR="00F91546" w:rsidRPr="009E37A5" w:rsidRDefault="00F91546"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The maritime conflict between Somalia and Kenya has sparked the interest of world powers. Given the rising geopolitical significance of two states in recent oil discoveries, players from across the world, including the United States, the United Kingdom, France, Italy, and Norway, have taken positions (</w:t>
      </w:r>
      <w:proofErr w:type="spellStart"/>
      <w:r w:rsidRPr="009E37A5">
        <w:rPr>
          <w:rFonts w:asciiTheme="majorBidi" w:hAnsiTheme="majorBidi" w:cstheme="majorBidi"/>
          <w:sz w:val="24"/>
          <w:szCs w:val="24"/>
        </w:rPr>
        <w:t>Saoke</w:t>
      </w:r>
      <w:proofErr w:type="spellEnd"/>
      <w:r w:rsidRPr="009E37A5">
        <w:rPr>
          <w:rFonts w:asciiTheme="majorBidi" w:hAnsiTheme="majorBidi" w:cstheme="majorBidi"/>
          <w:sz w:val="24"/>
          <w:szCs w:val="24"/>
        </w:rPr>
        <w:t>, 2019). The desire of these players to exploit the resource-rich marine zones has resulted in a split in loyalty, with each nation supporting either faction. Unsurprisingly, the economic motivation for Kenya and Somalia to seek hydrocarbon resources in the disputed territory is significantly impacted by elitism, attracting international attention that emphasizes the significance of one state over the other (</w:t>
      </w:r>
      <w:proofErr w:type="spellStart"/>
      <w:r w:rsidRPr="009E37A5">
        <w:rPr>
          <w:rFonts w:asciiTheme="majorBidi" w:hAnsiTheme="majorBidi" w:cstheme="majorBidi"/>
          <w:sz w:val="24"/>
          <w:szCs w:val="24"/>
        </w:rPr>
        <w:t>Arrieta</w:t>
      </w:r>
      <w:proofErr w:type="spellEnd"/>
      <w:r w:rsidRPr="009E37A5">
        <w:rPr>
          <w:rFonts w:asciiTheme="majorBidi" w:hAnsiTheme="majorBidi" w:cstheme="majorBidi"/>
          <w:sz w:val="24"/>
          <w:szCs w:val="24"/>
        </w:rPr>
        <w:t>, 2017). The participants' agreement and operational patterns suggest indirectly that elite hierarchies have an influence on the Kenya-Sudan maritime conflict.</w:t>
      </w:r>
    </w:p>
    <w:p w:rsidR="00F91546" w:rsidRPr="009E37A5" w:rsidRDefault="00F91546"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The United Kingdom's support for Somalia is rooted in historical relationships between British Petroleum (BP) and Somalia, as well as humanitarian assistance provided by the United Kingdom during Somalia's conflicts, which was fueled in part by a desire to continue resource acquisition (</w:t>
      </w:r>
      <w:proofErr w:type="spellStart"/>
      <w:r w:rsidRPr="009E37A5">
        <w:rPr>
          <w:rFonts w:asciiTheme="majorBidi" w:hAnsiTheme="majorBidi" w:cstheme="majorBidi"/>
          <w:sz w:val="24"/>
          <w:szCs w:val="24"/>
        </w:rPr>
        <w:t>Carmody</w:t>
      </w:r>
      <w:proofErr w:type="spellEnd"/>
      <w:r w:rsidRPr="009E37A5">
        <w:rPr>
          <w:rFonts w:asciiTheme="majorBidi" w:hAnsiTheme="majorBidi" w:cstheme="majorBidi"/>
          <w:sz w:val="24"/>
          <w:szCs w:val="24"/>
        </w:rPr>
        <w:t xml:space="preserve">, 2017). Furthermore, the UK-Kenya relationship has been strained since the election of President </w:t>
      </w:r>
      <w:proofErr w:type="spellStart"/>
      <w:r w:rsidRPr="009E37A5">
        <w:rPr>
          <w:rFonts w:asciiTheme="majorBidi" w:hAnsiTheme="majorBidi" w:cstheme="majorBidi"/>
          <w:sz w:val="24"/>
          <w:szCs w:val="24"/>
        </w:rPr>
        <w:t>Uhuru</w:t>
      </w:r>
      <w:proofErr w:type="spellEnd"/>
      <w:r w:rsidRPr="009E37A5">
        <w:rPr>
          <w:rFonts w:asciiTheme="majorBidi" w:hAnsiTheme="majorBidi" w:cstheme="majorBidi"/>
          <w:sz w:val="24"/>
          <w:szCs w:val="24"/>
        </w:rPr>
        <w:t xml:space="preserve"> Kenyatta in 2013, </w:t>
      </w:r>
      <w:proofErr w:type="gramStart"/>
      <w:r w:rsidRPr="009E37A5">
        <w:rPr>
          <w:rFonts w:asciiTheme="majorBidi" w:hAnsiTheme="majorBidi" w:cstheme="majorBidi"/>
          <w:sz w:val="24"/>
          <w:szCs w:val="24"/>
        </w:rPr>
        <w:t>who</w:t>
      </w:r>
      <w:proofErr w:type="gramEnd"/>
      <w:r w:rsidRPr="009E37A5">
        <w:rPr>
          <w:rFonts w:asciiTheme="majorBidi" w:hAnsiTheme="majorBidi" w:cstheme="majorBidi"/>
          <w:sz w:val="24"/>
          <w:szCs w:val="24"/>
        </w:rPr>
        <w:t xml:space="preserve"> has been more welcoming to American and Chinese investment (</w:t>
      </w:r>
      <w:proofErr w:type="spellStart"/>
      <w:r w:rsidRPr="009E37A5">
        <w:rPr>
          <w:rFonts w:asciiTheme="majorBidi" w:hAnsiTheme="majorBidi" w:cstheme="majorBidi"/>
          <w:sz w:val="24"/>
          <w:szCs w:val="24"/>
        </w:rPr>
        <w:t>Maluki</w:t>
      </w:r>
      <w:proofErr w:type="spellEnd"/>
      <w:r w:rsidRPr="009E37A5">
        <w:rPr>
          <w:rFonts w:asciiTheme="majorBidi" w:hAnsiTheme="majorBidi" w:cstheme="majorBidi"/>
          <w:sz w:val="24"/>
          <w:szCs w:val="24"/>
        </w:rPr>
        <w:t xml:space="preserve">, 2019). Similarly, Norway backs Somalia due to historical ties as well as recent animosities with Kenya. Somalia's Prime Minister Hassan Ali </w:t>
      </w:r>
      <w:proofErr w:type="spellStart"/>
      <w:r w:rsidRPr="009E37A5">
        <w:rPr>
          <w:rFonts w:asciiTheme="majorBidi" w:hAnsiTheme="majorBidi" w:cstheme="majorBidi"/>
          <w:sz w:val="24"/>
          <w:szCs w:val="24"/>
        </w:rPr>
        <w:t>Khaye</w:t>
      </w:r>
      <w:proofErr w:type="spellEnd"/>
      <w:r w:rsidRPr="009E37A5">
        <w:rPr>
          <w:rFonts w:asciiTheme="majorBidi" w:hAnsiTheme="majorBidi" w:cstheme="majorBidi"/>
          <w:sz w:val="24"/>
          <w:szCs w:val="24"/>
        </w:rPr>
        <w:t xml:space="preserve"> holds dual citizenship with Norway, and Kenya has barred Statoil, a Norwegian oil giant, from further exploring the area.  The Somalia Oil and Gas Conference in London </w:t>
      </w:r>
      <w:proofErr w:type="gramStart"/>
      <w:r w:rsidRPr="009E37A5">
        <w:rPr>
          <w:rFonts w:asciiTheme="majorBidi" w:hAnsiTheme="majorBidi" w:cstheme="majorBidi"/>
          <w:sz w:val="24"/>
          <w:szCs w:val="24"/>
        </w:rPr>
        <w:t>was</w:t>
      </w:r>
      <w:proofErr w:type="gramEnd"/>
      <w:r w:rsidRPr="009E37A5">
        <w:rPr>
          <w:rFonts w:asciiTheme="majorBidi" w:hAnsiTheme="majorBidi" w:cstheme="majorBidi"/>
          <w:sz w:val="24"/>
          <w:szCs w:val="24"/>
        </w:rPr>
        <w:t xml:space="preserve"> attended by both British and Norwegian oil companies. In contrast, the US appears to be siding with Kenya, which has been a key ally in the 'war on terror,' and Kenya has already contracted French oil giant Total Oil to work in the disputed maritime zone (</w:t>
      </w:r>
      <w:proofErr w:type="spellStart"/>
      <w:r w:rsidRPr="009E37A5">
        <w:rPr>
          <w:rFonts w:asciiTheme="majorBidi" w:hAnsiTheme="majorBidi" w:cstheme="majorBidi"/>
          <w:sz w:val="24"/>
          <w:szCs w:val="24"/>
        </w:rPr>
        <w:t>Maluki</w:t>
      </w:r>
      <w:proofErr w:type="spellEnd"/>
      <w:r w:rsidRPr="009E37A5">
        <w:rPr>
          <w:rFonts w:asciiTheme="majorBidi" w:hAnsiTheme="majorBidi" w:cstheme="majorBidi"/>
          <w:sz w:val="24"/>
          <w:szCs w:val="24"/>
        </w:rPr>
        <w:t>, 2019; Hill, 2016).</w:t>
      </w:r>
    </w:p>
    <w:p w:rsidR="00F91546" w:rsidRPr="009E37A5" w:rsidRDefault="00F91546" w:rsidP="009E37A5">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The ongoing maritime dispute between Kenya and Somalia has the potential to jeopardize economic interests. The ongoing border dispute prevents the exploration of natural gas, oil, and other maritime resources, stifling economic progress. </w:t>
      </w:r>
      <w:proofErr w:type="spellStart"/>
      <w:r w:rsidRPr="009E37A5">
        <w:rPr>
          <w:rFonts w:asciiTheme="majorBidi" w:hAnsiTheme="majorBidi" w:cstheme="majorBidi"/>
          <w:sz w:val="24"/>
          <w:szCs w:val="24"/>
        </w:rPr>
        <w:t>Hasan</w:t>
      </w:r>
      <w:proofErr w:type="spellEnd"/>
      <w:r w:rsidRPr="009E37A5">
        <w:rPr>
          <w:rFonts w:asciiTheme="majorBidi" w:hAnsiTheme="majorBidi" w:cstheme="majorBidi"/>
          <w:sz w:val="24"/>
          <w:szCs w:val="24"/>
        </w:rPr>
        <w:t xml:space="preserve"> et al. (2019) investigate how these disputes stall resource exploration and management. In certain occasions, International Oil </w:t>
      </w:r>
      <w:r w:rsidRPr="009E37A5">
        <w:rPr>
          <w:rFonts w:asciiTheme="majorBidi" w:hAnsiTheme="majorBidi" w:cstheme="majorBidi"/>
          <w:sz w:val="24"/>
          <w:szCs w:val="24"/>
        </w:rPr>
        <w:lastRenderedPageBreak/>
        <w:t>Companies have supported dispute settlement by continuing to negotiate agreements to operate inside the disputed maritime limits (Harwood, 2012). These capital expenditures may be jeopardized, and as a result of the pressure from oil firms, the disputants are forced to seek inadequate conflict resolution options. The legal procedure and outcome may be adverse and lengthy, resulting in economic losses while the contested territory stays unexploited. The Kenya-Somalia conflict is hinged on these commercial agreements, and the delay in settlement has already had economic consequences for both countries, particularly owing to a lack of exploratory efforts. Resolving maritime border conflicts is increasingly dependent on African governments' capacity to develop a response repertoire that extends beyond global powers taking sides.</w:t>
      </w:r>
    </w:p>
    <w:p w:rsidR="003222E7" w:rsidRPr="009E37A5" w:rsidRDefault="00AF42C8" w:rsidP="009E37A5">
      <w:pPr>
        <w:pStyle w:val="Heading2"/>
        <w:spacing w:line="360" w:lineRule="auto"/>
        <w:jc w:val="both"/>
        <w:rPr>
          <w:szCs w:val="24"/>
        </w:rPr>
      </w:pPr>
      <w:bookmarkStart w:id="42" w:name="_Toc109331544"/>
      <w:r>
        <w:rPr>
          <w:szCs w:val="24"/>
        </w:rPr>
        <w:t>2.3</w:t>
      </w:r>
      <w:r w:rsidR="003222E7" w:rsidRPr="009E37A5">
        <w:rPr>
          <w:szCs w:val="24"/>
        </w:rPr>
        <w:t xml:space="preserve"> Conceptual Framework</w:t>
      </w:r>
      <w:bookmarkEnd w:id="42"/>
      <w:r w:rsidR="003222E7" w:rsidRPr="009E37A5">
        <w:rPr>
          <w:szCs w:val="24"/>
        </w:rPr>
        <w:t xml:space="preserve"> </w:t>
      </w:r>
    </w:p>
    <w:p w:rsidR="009E37A5" w:rsidRDefault="00A900C1" w:rsidP="00AF2852">
      <w:pPr>
        <w:spacing w:line="360" w:lineRule="auto"/>
        <w:rPr>
          <w:rFonts w:asciiTheme="majorBidi" w:hAnsiTheme="majorBidi" w:cstheme="majorBidi"/>
          <w:sz w:val="24"/>
          <w:szCs w:val="24"/>
        </w:rPr>
      </w:pPr>
      <w:r w:rsidRPr="009E37A5">
        <w:rPr>
          <w:rFonts w:asciiTheme="majorBidi" w:hAnsiTheme="majorBidi" w:cstheme="majorBidi"/>
          <w:sz w:val="24"/>
          <w:szCs w:val="24"/>
        </w:rPr>
        <w:t>Conceptual framework is the diagrammatic representation to show the relationship between dependent variable and independent variable (Cooper and Schinder, 2013).</w:t>
      </w: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AF42C8" w:rsidRDefault="00AF42C8" w:rsidP="00AF2852">
      <w:pPr>
        <w:spacing w:line="360" w:lineRule="auto"/>
        <w:rPr>
          <w:rFonts w:asciiTheme="majorBidi" w:hAnsiTheme="majorBidi" w:cstheme="majorBidi"/>
          <w:sz w:val="24"/>
          <w:szCs w:val="24"/>
        </w:rPr>
      </w:pPr>
    </w:p>
    <w:p w:rsidR="00E822D4" w:rsidRPr="009E37A5" w:rsidRDefault="00B320C0" w:rsidP="009E37A5">
      <w:pPr>
        <w:spacing w:line="360" w:lineRule="auto"/>
        <w:jc w:val="both"/>
        <w:rPr>
          <w:rFonts w:asciiTheme="majorBidi" w:hAnsiTheme="majorBidi" w:cstheme="majorBidi"/>
          <w:b/>
          <w:sz w:val="24"/>
          <w:szCs w:val="24"/>
        </w:rPr>
      </w:pPr>
      <w:r w:rsidRPr="009E37A5">
        <w:rPr>
          <w:rFonts w:asciiTheme="majorBidi" w:hAnsiTheme="majorBidi" w:cstheme="majorBidi"/>
          <w:noProof/>
          <w:sz w:val="24"/>
          <w:szCs w:val="24"/>
        </w:rPr>
        <w:lastRenderedPageBreak/>
        <mc:AlternateContent>
          <mc:Choice Requires="wps">
            <w:drawing>
              <wp:anchor distT="0" distB="0" distL="114300" distR="114300" simplePos="0" relativeHeight="251659264" behindDoc="0" locked="0" layoutInCell="1" allowOverlap="1" wp14:anchorId="614F221C" wp14:editId="33DC779F">
                <wp:simplePos x="0" y="0"/>
                <wp:positionH relativeFrom="column">
                  <wp:posOffset>100330</wp:posOffset>
                </wp:positionH>
                <wp:positionV relativeFrom="paragraph">
                  <wp:posOffset>338454</wp:posOffset>
                </wp:positionV>
                <wp:extent cx="2352040" cy="1190625"/>
                <wp:effectExtent l="0" t="0" r="10160" b="28575"/>
                <wp:wrapNone/>
                <wp:docPr id="57"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040" cy="1190625"/>
                        </a:xfrm>
                        <a:prstGeom prst="rect">
                          <a:avLst/>
                        </a:prstGeom>
                        <a:solidFill>
                          <a:srgbClr val="FFFFFF"/>
                        </a:solidFill>
                        <a:ln w="9525">
                          <a:solidFill>
                            <a:srgbClr val="000000"/>
                          </a:solidFill>
                          <a:miter lim="800000"/>
                          <a:headEnd/>
                          <a:tailEnd/>
                        </a:ln>
                      </wps:spPr>
                      <wps:txbx>
                        <w:txbxContent>
                          <w:p w:rsidR="0082781D" w:rsidRPr="00AF42C8" w:rsidRDefault="0082781D" w:rsidP="009E37A5">
                            <w:pPr>
                              <w:spacing w:line="360" w:lineRule="auto"/>
                              <w:jc w:val="both"/>
                              <w:rPr>
                                <w:rFonts w:ascii="Times New Roman" w:hAnsi="Times New Roman"/>
                                <w:b/>
                                <w:sz w:val="24"/>
                                <w:szCs w:val="24"/>
                              </w:rPr>
                            </w:pPr>
                            <w:r w:rsidRPr="00AF42C8">
                              <w:rPr>
                                <w:rFonts w:ascii="Times New Roman" w:hAnsi="Times New Roman"/>
                                <w:b/>
                                <w:sz w:val="24"/>
                                <w:szCs w:val="24"/>
                              </w:rPr>
                              <w:t>Geopolitical implications</w:t>
                            </w:r>
                          </w:p>
                          <w:p w:rsidR="0082781D" w:rsidRDefault="0082781D" w:rsidP="00B320C0">
                            <w:pPr>
                              <w:pStyle w:val="ListParagraph"/>
                              <w:numPr>
                                <w:ilvl w:val="0"/>
                                <w:numId w:val="10"/>
                              </w:numPr>
                              <w:spacing w:line="360" w:lineRule="auto"/>
                              <w:jc w:val="both"/>
                              <w:rPr>
                                <w:rFonts w:ascii="Times New Roman" w:hAnsi="Times New Roman"/>
                                <w:sz w:val="24"/>
                                <w:szCs w:val="24"/>
                              </w:rPr>
                            </w:pPr>
                            <w:r>
                              <w:rPr>
                                <w:rFonts w:ascii="Times New Roman" w:hAnsi="Times New Roman"/>
                                <w:sz w:val="24"/>
                                <w:szCs w:val="24"/>
                              </w:rPr>
                              <w:t>Reduction in trade ties</w:t>
                            </w:r>
                          </w:p>
                          <w:p w:rsidR="0082781D" w:rsidRPr="00B320C0" w:rsidRDefault="0082781D" w:rsidP="00B320C0">
                            <w:pPr>
                              <w:pStyle w:val="ListParagraph"/>
                              <w:numPr>
                                <w:ilvl w:val="0"/>
                                <w:numId w:val="10"/>
                              </w:numPr>
                              <w:spacing w:line="360" w:lineRule="auto"/>
                              <w:jc w:val="both"/>
                              <w:rPr>
                                <w:rFonts w:ascii="Times New Roman" w:hAnsi="Times New Roman"/>
                                <w:sz w:val="24"/>
                                <w:szCs w:val="24"/>
                              </w:rPr>
                            </w:pPr>
                            <w:r>
                              <w:rPr>
                                <w:rFonts w:ascii="Times New Roman" w:hAnsi="Times New Roman"/>
                                <w:sz w:val="24"/>
                                <w:szCs w:val="24"/>
                              </w:rPr>
                              <w:t xml:space="preserve">Minimal utilization of available resources </w:t>
                            </w:r>
                          </w:p>
                          <w:p w:rsidR="0082781D" w:rsidRDefault="0082781D" w:rsidP="009E37A5">
                            <w:pPr>
                              <w:spacing w:line="360" w:lineRule="auto"/>
                              <w:jc w:val="both"/>
                              <w:rPr>
                                <w:rFonts w:ascii="Times New Roman" w:hAnsi="Times New Roman"/>
                                <w:sz w:val="24"/>
                                <w:szCs w:val="24"/>
                              </w:rPr>
                            </w:pPr>
                          </w:p>
                          <w:p w:rsidR="0082781D" w:rsidRPr="009E37A5" w:rsidRDefault="0082781D" w:rsidP="009E37A5">
                            <w:pPr>
                              <w:spacing w:line="360" w:lineRule="auto"/>
                              <w:jc w:val="both"/>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1" o:spid="_x0000_s1026" type="#_x0000_t202" style="position:absolute;left:0;text-align:left;margin-left:7.9pt;margin-top:26.65pt;width:185.2pt;height:9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">
                <v:textbox>
                  <w:txbxContent>
                    <w:p w:rsidR="0082781D" w:rsidRPr="00AF42C8" w:rsidRDefault="0082781D" w:rsidP="009E37A5">
                      <w:pPr>
                        <w:spacing w:line="360" w:lineRule="auto"/>
                        <w:jc w:val="both"/>
                        <w:rPr>
                          <w:rFonts w:ascii="Times New Roman" w:hAnsi="Times New Roman"/>
                          <w:b/>
                          <w:sz w:val="24"/>
                          <w:szCs w:val="24"/>
                        </w:rPr>
                      </w:pPr>
                      <w:r w:rsidRPr="00AF42C8">
                        <w:rPr>
                          <w:rFonts w:ascii="Times New Roman" w:hAnsi="Times New Roman"/>
                          <w:b/>
                          <w:sz w:val="24"/>
                          <w:szCs w:val="24"/>
                        </w:rPr>
                        <w:t>Geopolitical implications</w:t>
                      </w:r>
                    </w:p>
                    <w:p w:rsidR="0082781D" w:rsidRDefault="0082781D" w:rsidP="00B320C0">
                      <w:pPr>
                        <w:pStyle w:val="ListParagraph"/>
                        <w:numPr>
                          <w:ilvl w:val="0"/>
                          <w:numId w:val="10"/>
                        </w:numPr>
                        <w:spacing w:line="360" w:lineRule="auto"/>
                        <w:jc w:val="both"/>
                        <w:rPr>
                          <w:rFonts w:ascii="Times New Roman" w:hAnsi="Times New Roman"/>
                          <w:sz w:val="24"/>
                          <w:szCs w:val="24"/>
                        </w:rPr>
                      </w:pPr>
                      <w:r>
                        <w:rPr>
                          <w:rFonts w:ascii="Times New Roman" w:hAnsi="Times New Roman"/>
                          <w:sz w:val="24"/>
                          <w:szCs w:val="24"/>
                        </w:rPr>
                        <w:t>Reduction in trade ties</w:t>
                      </w:r>
                    </w:p>
                    <w:p w:rsidR="0082781D" w:rsidRPr="00B320C0" w:rsidRDefault="0082781D" w:rsidP="00B320C0">
                      <w:pPr>
                        <w:pStyle w:val="ListParagraph"/>
                        <w:numPr>
                          <w:ilvl w:val="0"/>
                          <w:numId w:val="10"/>
                        </w:numPr>
                        <w:spacing w:line="360" w:lineRule="auto"/>
                        <w:jc w:val="both"/>
                        <w:rPr>
                          <w:rFonts w:ascii="Times New Roman" w:hAnsi="Times New Roman"/>
                          <w:sz w:val="24"/>
                          <w:szCs w:val="24"/>
                        </w:rPr>
                      </w:pPr>
                      <w:r>
                        <w:rPr>
                          <w:rFonts w:ascii="Times New Roman" w:hAnsi="Times New Roman"/>
                          <w:sz w:val="24"/>
                          <w:szCs w:val="24"/>
                        </w:rPr>
                        <w:t xml:space="preserve">Minimal utilization of available resources </w:t>
                      </w:r>
                    </w:p>
                    <w:p w:rsidR="0082781D" w:rsidRDefault="0082781D" w:rsidP="009E37A5">
                      <w:pPr>
                        <w:spacing w:line="360" w:lineRule="auto"/>
                        <w:jc w:val="both"/>
                        <w:rPr>
                          <w:rFonts w:ascii="Times New Roman" w:hAnsi="Times New Roman"/>
                          <w:sz w:val="24"/>
                          <w:szCs w:val="24"/>
                        </w:rPr>
                      </w:pPr>
                    </w:p>
                    <w:p w:rsidR="0082781D" w:rsidRPr="009E37A5" w:rsidRDefault="0082781D" w:rsidP="009E37A5">
                      <w:pPr>
                        <w:spacing w:line="360" w:lineRule="auto"/>
                        <w:jc w:val="both"/>
                        <w:rPr>
                          <w:rFonts w:ascii="Times New Roman" w:hAnsi="Times New Roman"/>
                          <w:sz w:val="24"/>
                          <w:szCs w:val="24"/>
                        </w:rPr>
                      </w:pPr>
                    </w:p>
                  </w:txbxContent>
                </v:textbox>
              </v:shape>
            </w:pict>
          </mc:Fallback>
        </mc:AlternateContent>
      </w:r>
      <w:r w:rsidR="00AF42C8">
        <w:rPr>
          <w:rFonts w:asciiTheme="majorBidi" w:hAnsiTheme="majorBidi" w:cstheme="majorBidi"/>
          <w:b/>
          <w:sz w:val="24"/>
          <w:szCs w:val="24"/>
        </w:rPr>
        <w:t>Independent variables</w:t>
      </w:r>
      <w:r w:rsidR="00AF42C8">
        <w:rPr>
          <w:rFonts w:asciiTheme="majorBidi" w:hAnsiTheme="majorBidi" w:cstheme="majorBidi"/>
          <w:b/>
          <w:sz w:val="24"/>
          <w:szCs w:val="24"/>
        </w:rPr>
        <w:tab/>
      </w:r>
      <w:r w:rsidR="00AF42C8">
        <w:rPr>
          <w:rFonts w:asciiTheme="majorBidi" w:hAnsiTheme="majorBidi" w:cstheme="majorBidi"/>
          <w:b/>
          <w:sz w:val="24"/>
          <w:szCs w:val="24"/>
        </w:rPr>
        <w:tab/>
      </w:r>
      <w:r w:rsidR="00AF42C8">
        <w:rPr>
          <w:rFonts w:asciiTheme="majorBidi" w:hAnsiTheme="majorBidi" w:cstheme="majorBidi"/>
          <w:b/>
          <w:sz w:val="24"/>
          <w:szCs w:val="24"/>
        </w:rPr>
        <w:tab/>
      </w:r>
      <w:r w:rsidR="00AF42C8">
        <w:rPr>
          <w:rFonts w:asciiTheme="majorBidi" w:hAnsiTheme="majorBidi" w:cstheme="majorBidi"/>
          <w:b/>
          <w:sz w:val="24"/>
          <w:szCs w:val="24"/>
        </w:rPr>
        <w:tab/>
      </w:r>
      <w:r w:rsidR="00AF42C8">
        <w:rPr>
          <w:rFonts w:asciiTheme="majorBidi" w:hAnsiTheme="majorBidi" w:cstheme="majorBidi"/>
          <w:b/>
          <w:sz w:val="24"/>
          <w:szCs w:val="24"/>
        </w:rPr>
        <w:tab/>
      </w:r>
      <w:r w:rsidR="00AF42C8">
        <w:rPr>
          <w:rFonts w:asciiTheme="majorBidi" w:hAnsiTheme="majorBidi" w:cstheme="majorBidi"/>
          <w:b/>
          <w:sz w:val="24"/>
          <w:szCs w:val="24"/>
        </w:rPr>
        <w:tab/>
        <w:t xml:space="preserve">  D</w:t>
      </w:r>
      <w:r w:rsidR="00E822D4" w:rsidRPr="009E37A5">
        <w:rPr>
          <w:rFonts w:asciiTheme="majorBidi" w:hAnsiTheme="majorBidi" w:cstheme="majorBidi"/>
          <w:b/>
          <w:sz w:val="24"/>
          <w:szCs w:val="24"/>
        </w:rPr>
        <w:t>ependent variable</w:t>
      </w:r>
    </w:p>
    <w:p w:rsidR="00E822D4" w:rsidRPr="009E37A5" w:rsidRDefault="00AF42C8" w:rsidP="009E37A5">
      <w:pPr>
        <w:spacing w:line="360" w:lineRule="auto"/>
        <w:jc w:val="both"/>
        <w:rPr>
          <w:rFonts w:asciiTheme="majorBidi" w:hAnsiTheme="majorBidi" w:cstheme="majorBidi"/>
          <w:b/>
          <w:sz w:val="24"/>
          <w:szCs w:val="24"/>
        </w:rPr>
      </w:pPr>
      <w:r>
        <w:rPr>
          <w:rFonts w:asciiTheme="majorBidi" w:hAnsiTheme="majorBidi" w:cstheme="majorBidi"/>
          <w:noProof/>
          <w:sz w:val="24"/>
          <w:szCs w:val="24"/>
        </w:rPr>
        <mc:AlternateContent>
          <mc:Choice Requires="wps">
            <w:drawing>
              <wp:anchor distT="0" distB="0" distL="114300" distR="114300" simplePos="0" relativeHeight="251670528" behindDoc="0" locked="0" layoutInCell="1" allowOverlap="1">
                <wp:simplePos x="0" y="0"/>
                <wp:positionH relativeFrom="column">
                  <wp:posOffset>2452370</wp:posOffset>
                </wp:positionH>
                <wp:positionV relativeFrom="paragraph">
                  <wp:posOffset>81915</wp:posOffset>
                </wp:positionV>
                <wp:extent cx="915035" cy="4010025"/>
                <wp:effectExtent l="0" t="0" r="18415" b="28575"/>
                <wp:wrapNone/>
                <wp:docPr id="2" name="Right Brace 2"/>
                <wp:cNvGraphicFramePr/>
                <a:graphic xmlns:a="http://schemas.openxmlformats.org/drawingml/2006/main">
                  <a:graphicData uri="http://schemas.microsoft.com/office/word/2010/wordprocessingShape">
                    <wps:wsp>
                      <wps:cNvSpPr/>
                      <wps:spPr>
                        <a:xfrm>
                          <a:off x="0" y="0"/>
                          <a:ext cx="915035" cy="4010025"/>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2" o:spid="_x0000_s1026" type="#_x0000_t88" style="position:absolute;margin-left:193.1pt;margin-top:6.45pt;width:72.05pt;height:315.7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" adj="411" strokecolor="black [3040]"/>
            </w:pict>
          </mc:Fallback>
        </mc:AlternateContent>
      </w:r>
    </w:p>
    <w:p w:rsidR="00E822D4" w:rsidRPr="009E37A5" w:rsidRDefault="00E822D4" w:rsidP="009E37A5">
      <w:pPr>
        <w:spacing w:line="360" w:lineRule="auto"/>
        <w:jc w:val="both"/>
        <w:rPr>
          <w:rFonts w:asciiTheme="majorBidi" w:hAnsiTheme="majorBidi" w:cstheme="majorBidi"/>
          <w:sz w:val="24"/>
          <w:szCs w:val="24"/>
        </w:rPr>
      </w:pPr>
    </w:p>
    <w:p w:rsidR="00E822D4" w:rsidRPr="009E37A5" w:rsidRDefault="00E822D4" w:rsidP="009E37A5">
      <w:pPr>
        <w:spacing w:line="360" w:lineRule="auto"/>
        <w:jc w:val="both"/>
        <w:rPr>
          <w:rFonts w:asciiTheme="majorBidi" w:hAnsiTheme="majorBidi" w:cstheme="majorBidi"/>
          <w:sz w:val="24"/>
          <w:szCs w:val="24"/>
        </w:rPr>
      </w:pPr>
    </w:p>
    <w:p w:rsidR="00E822D4" w:rsidRDefault="00AF42C8" w:rsidP="00BD1EA3">
      <w:pPr>
        <w:spacing w:line="360" w:lineRule="auto"/>
        <w:jc w:val="both"/>
        <w:rPr>
          <w:rFonts w:asciiTheme="majorBidi" w:hAnsiTheme="majorBidi" w:cstheme="majorBidi"/>
          <w:sz w:val="24"/>
          <w:szCs w:val="24"/>
        </w:rPr>
      </w:pPr>
      <w:r w:rsidRPr="009E37A5">
        <w:rPr>
          <w:rFonts w:asciiTheme="majorBidi" w:hAnsiTheme="majorBidi" w:cstheme="majorBidi"/>
          <w:noProof/>
          <w:sz w:val="24"/>
          <w:szCs w:val="24"/>
        </w:rPr>
        <mc:AlternateContent>
          <mc:Choice Requires="wps">
            <w:drawing>
              <wp:anchor distT="0" distB="0" distL="114300" distR="114300" simplePos="0" relativeHeight="251663360" behindDoc="0" locked="0" layoutInCell="1" allowOverlap="1" wp14:anchorId="49D9D8BA" wp14:editId="455C335C">
                <wp:simplePos x="0" y="0"/>
                <wp:positionH relativeFrom="column">
                  <wp:posOffset>3415030</wp:posOffset>
                </wp:positionH>
                <wp:positionV relativeFrom="paragraph">
                  <wp:posOffset>293370</wp:posOffset>
                </wp:positionV>
                <wp:extent cx="2105025" cy="1485900"/>
                <wp:effectExtent l="0" t="0" r="28575" b="19050"/>
                <wp:wrapNone/>
                <wp:docPr id="5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1485900"/>
                        </a:xfrm>
                        <a:prstGeom prst="rect">
                          <a:avLst/>
                        </a:prstGeom>
                        <a:solidFill>
                          <a:srgbClr val="FFFFFF"/>
                        </a:solidFill>
                        <a:ln w="9525">
                          <a:solidFill>
                            <a:srgbClr val="000000"/>
                          </a:solidFill>
                          <a:miter lim="800000"/>
                          <a:headEnd/>
                          <a:tailEnd/>
                        </a:ln>
                      </wps:spPr>
                      <wps:txbx>
                        <w:txbxContent>
                          <w:p w:rsidR="0082781D" w:rsidRDefault="0082781D" w:rsidP="00E822D4">
                            <w:pPr>
                              <w:rPr>
                                <w:rFonts w:ascii="Times New Roman" w:hAnsi="Times New Roman"/>
                                <w:sz w:val="24"/>
                                <w:szCs w:val="24"/>
                              </w:rPr>
                            </w:pPr>
                          </w:p>
                          <w:p w:rsidR="0082781D" w:rsidRPr="009E37A5" w:rsidRDefault="0082781D" w:rsidP="009E37A5">
                            <w:pPr>
                              <w:spacing w:line="360" w:lineRule="auto"/>
                              <w:rPr>
                                <w:rFonts w:ascii="Times New Roman" w:hAnsi="Times New Roman"/>
                                <w:sz w:val="24"/>
                                <w:szCs w:val="24"/>
                              </w:rPr>
                            </w:pPr>
                            <w:r w:rsidRPr="009E37A5">
                              <w:rPr>
                                <w:rFonts w:ascii="Times New Roman" w:hAnsi="Times New Roman"/>
                                <w:sz w:val="24"/>
                                <w:szCs w:val="24"/>
                              </w:rPr>
                              <w:t>Kenyan-Somalia maritime boundary conflicts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0" o:spid="_x0000_s1027" type="#_x0000_t202" style="position:absolute;left:0;text-align:left;margin-left:268.9pt;margin-top:23.1pt;width:165.75pt;height:11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">
                <v:textbox>
                  <w:txbxContent>
                    <w:p w:rsidR="0082781D" w:rsidRDefault="0082781D" w:rsidP="00E822D4">
                      <w:pPr>
                        <w:rPr>
                          <w:rFonts w:ascii="Times New Roman" w:hAnsi="Times New Roman"/>
                          <w:sz w:val="24"/>
                          <w:szCs w:val="24"/>
                        </w:rPr>
                      </w:pPr>
                    </w:p>
                    <w:p w:rsidR="0082781D" w:rsidRPr="009E37A5" w:rsidRDefault="0082781D" w:rsidP="009E37A5">
                      <w:pPr>
                        <w:spacing w:line="360" w:lineRule="auto"/>
                        <w:rPr>
                          <w:rFonts w:ascii="Times New Roman" w:hAnsi="Times New Roman"/>
                          <w:sz w:val="24"/>
                          <w:szCs w:val="24"/>
                        </w:rPr>
                      </w:pPr>
                      <w:r w:rsidRPr="009E37A5">
                        <w:rPr>
                          <w:rFonts w:ascii="Times New Roman" w:hAnsi="Times New Roman"/>
                          <w:sz w:val="24"/>
                          <w:szCs w:val="24"/>
                        </w:rPr>
                        <w:t>Kenyan-Somalia maritime boundary conflicts</w:t>
                      </w:r>
                    </w:p>
                  </w:txbxContent>
                </v:textbox>
              </v:shape>
            </w:pict>
          </mc:Fallback>
        </mc:AlternateContent>
      </w:r>
      <w:r w:rsidR="00B320C0" w:rsidRPr="009E37A5">
        <w:rPr>
          <w:rFonts w:asciiTheme="majorBidi" w:hAnsiTheme="majorBidi" w:cstheme="majorBidi"/>
          <w:noProof/>
          <w:sz w:val="24"/>
          <w:szCs w:val="24"/>
        </w:rPr>
        <mc:AlternateContent>
          <mc:Choice Requires="wps">
            <w:drawing>
              <wp:anchor distT="0" distB="0" distL="114300" distR="114300" simplePos="0" relativeHeight="251660288" behindDoc="0" locked="0" layoutInCell="1" allowOverlap="1" wp14:anchorId="20F4D6A3" wp14:editId="6BDAF445">
                <wp:simplePos x="0" y="0"/>
                <wp:positionH relativeFrom="column">
                  <wp:posOffset>100330</wp:posOffset>
                </wp:positionH>
                <wp:positionV relativeFrom="paragraph">
                  <wp:posOffset>121920</wp:posOffset>
                </wp:positionV>
                <wp:extent cx="2352040" cy="1295400"/>
                <wp:effectExtent l="0" t="0" r="10160" b="19050"/>
                <wp:wrapNone/>
                <wp:docPr id="55"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040" cy="1295400"/>
                        </a:xfrm>
                        <a:prstGeom prst="rect">
                          <a:avLst/>
                        </a:prstGeom>
                        <a:solidFill>
                          <a:srgbClr val="FFFFFF"/>
                        </a:solidFill>
                        <a:ln w="9525">
                          <a:solidFill>
                            <a:srgbClr val="000000"/>
                          </a:solidFill>
                          <a:miter lim="800000"/>
                          <a:headEnd/>
                          <a:tailEnd/>
                        </a:ln>
                      </wps:spPr>
                      <wps:txbx>
                        <w:txbxContent>
                          <w:p w:rsidR="0082781D" w:rsidRPr="00AF42C8" w:rsidRDefault="0082781D" w:rsidP="00E822D4">
                            <w:pPr>
                              <w:rPr>
                                <w:rFonts w:ascii="Times New Roman" w:hAnsi="Times New Roman"/>
                                <w:b/>
                                <w:sz w:val="24"/>
                                <w:szCs w:val="24"/>
                              </w:rPr>
                            </w:pPr>
                            <w:r w:rsidRPr="00AF42C8">
                              <w:rPr>
                                <w:rFonts w:ascii="Times New Roman" w:hAnsi="Times New Roman"/>
                                <w:b/>
                                <w:sz w:val="24"/>
                                <w:szCs w:val="24"/>
                              </w:rPr>
                              <w:t>Socio-economic implications</w:t>
                            </w:r>
                          </w:p>
                          <w:p w:rsidR="0082781D" w:rsidRDefault="0082781D" w:rsidP="00B320C0">
                            <w:pPr>
                              <w:pStyle w:val="ListParagraph"/>
                              <w:numPr>
                                <w:ilvl w:val="0"/>
                                <w:numId w:val="11"/>
                              </w:numPr>
                              <w:rPr>
                                <w:rFonts w:ascii="Times New Roman" w:hAnsi="Times New Roman"/>
                                <w:sz w:val="24"/>
                                <w:szCs w:val="24"/>
                              </w:rPr>
                            </w:pPr>
                            <w:r>
                              <w:rPr>
                                <w:rFonts w:ascii="Times New Roman" w:hAnsi="Times New Roman"/>
                                <w:sz w:val="24"/>
                                <w:szCs w:val="24"/>
                              </w:rPr>
                              <w:t>Country’s productivity level reduction</w:t>
                            </w:r>
                          </w:p>
                          <w:p w:rsidR="0082781D" w:rsidRPr="00B320C0" w:rsidRDefault="0082781D" w:rsidP="00B320C0">
                            <w:pPr>
                              <w:pStyle w:val="ListParagraph"/>
                              <w:numPr>
                                <w:ilvl w:val="0"/>
                                <w:numId w:val="11"/>
                              </w:numPr>
                              <w:rPr>
                                <w:rFonts w:ascii="Times New Roman" w:hAnsi="Times New Roman"/>
                                <w:sz w:val="24"/>
                                <w:szCs w:val="24"/>
                              </w:rPr>
                            </w:pPr>
                            <w:r>
                              <w:rPr>
                                <w:rFonts w:ascii="Times New Roman" w:hAnsi="Times New Roman"/>
                                <w:sz w:val="24"/>
                                <w:szCs w:val="24"/>
                              </w:rPr>
                              <w:t xml:space="preserve">Increased conflicts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9" o:spid="_x0000_s1028" type="#_x0000_t202" style="position:absolute;left:0;text-align:left;margin-left:7.9pt;margin-top:9.6pt;width:185.2pt;height:10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">
                <v:textbox>
                  <w:txbxContent>
                    <w:p w:rsidR="0082781D" w:rsidRPr="00AF42C8" w:rsidRDefault="0082781D" w:rsidP="00E822D4">
                      <w:pPr>
                        <w:rPr>
                          <w:rFonts w:ascii="Times New Roman" w:hAnsi="Times New Roman"/>
                          <w:b/>
                          <w:sz w:val="24"/>
                          <w:szCs w:val="24"/>
                        </w:rPr>
                      </w:pPr>
                      <w:r w:rsidRPr="00AF42C8">
                        <w:rPr>
                          <w:rFonts w:ascii="Times New Roman" w:hAnsi="Times New Roman"/>
                          <w:b/>
                          <w:sz w:val="24"/>
                          <w:szCs w:val="24"/>
                        </w:rPr>
                        <w:t>Socio-economic implications</w:t>
                      </w:r>
                    </w:p>
                    <w:p w:rsidR="0082781D" w:rsidRDefault="0082781D" w:rsidP="00B320C0">
                      <w:pPr>
                        <w:pStyle w:val="ListParagraph"/>
                        <w:numPr>
                          <w:ilvl w:val="0"/>
                          <w:numId w:val="11"/>
                        </w:numPr>
                        <w:rPr>
                          <w:rFonts w:ascii="Times New Roman" w:hAnsi="Times New Roman"/>
                          <w:sz w:val="24"/>
                          <w:szCs w:val="24"/>
                        </w:rPr>
                      </w:pPr>
                      <w:r>
                        <w:rPr>
                          <w:rFonts w:ascii="Times New Roman" w:hAnsi="Times New Roman"/>
                          <w:sz w:val="24"/>
                          <w:szCs w:val="24"/>
                        </w:rPr>
                        <w:t>Country’s productivity level reduction</w:t>
                      </w:r>
                    </w:p>
                    <w:p w:rsidR="0082781D" w:rsidRPr="00B320C0" w:rsidRDefault="0082781D" w:rsidP="00B320C0">
                      <w:pPr>
                        <w:pStyle w:val="ListParagraph"/>
                        <w:numPr>
                          <w:ilvl w:val="0"/>
                          <w:numId w:val="11"/>
                        </w:numPr>
                        <w:rPr>
                          <w:rFonts w:ascii="Times New Roman" w:hAnsi="Times New Roman"/>
                          <w:sz w:val="24"/>
                          <w:szCs w:val="24"/>
                        </w:rPr>
                      </w:pPr>
                      <w:r>
                        <w:rPr>
                          <w:rFonts w:ascii="Times New Roman" w:hAnsi="Times New Roman"/>
                          <w:sz w:val="24"/>
                          <w:szCs w:val="24"/>
                        </w:rPr>
                        <w:t xml:space="preserve">Increased conflicts </w:t>
                      </w:r>
                    </w:p>
                  </w:txbxContent>
                </v:textbox>
              </v:shape>
            </w:pict>
          </mc:Fallback>
        </mc:AlternateContent>
      </w:r>
      <w:bookmarkStart w:id="43" w:name="_Toc77184964"/>
    </w:p>
    <w:p w:rsidR="00BD1EA3" w:rsidRPr="00BD1EA3" w:rsidRDefault="00BD1EA3" w:rsidP="00BD1EA3">
      <w:pPr>
        <w:spacing w:line="360" w:lineRule="auto"/>
        <w:jc w:val="both"/>
        <w:rPr>
          <w:rFonts w:asciiTheme="majorBidi" w:hAnsiTheme="majorBidi" w:cstheme="majorBidi"/>
          <w:sz w:val="24"/>
          <w:szCs w:val="24"/>
        </w:rPr>
      </w:pPr>
    </w:p>
    <w:bookmarkEnd w:id="43"/>
    <w:p w:rsidR="00B320C0" w:rsidRDefault="00B320C0" w:rsidP="00BD1EA3">
      <w:pPr>
        <w:pStyle w:val="Caption"/>
        <w:spacing w:line="360" w:lineRule="auto"/>
        <w:jc w:val="both"/>
        <w:rPr>
          <w:rFonts w:asciiTheme="majorBidi" w:hAnsiTheme="majorBidi" w:cstheme="majorBidi"/>
          <w:color w:val="auto"/>
          <w:sz w:val="24"/>
          <w:szCs w:val="24"/>
        </w:rPr>
      </w:pPr>
    </w:p>
    <w:p w:rsidR="00B320C0" w:rsidRDefault="00B320C0" w:rsidP="00BD1EA3">
      <w:pPr>
        <w:pStyle w:val="Caption"/>
        <w:spacing w:line="360" w:lineRule="auto"/>
        <w:jc w:val="both"/>
        <w:rPr>
          <w:rFonts w:asciiTheme="majorBidi" w:hAnsiTheme="majorBidi" w:cstheme="majorBidi"/>
          <w:color w:val="auto"/>
          <w:sz w:val="24"/>
          <w:szCs w:val="24"/>
        </w:rPr>
      </w:pPr>
      <w:r w:rsidRPr="009E37A5">
        <w:rPr>
          <w:rFonts w:asciiTheme="majorBidi" w:hAnsiTheme="majorBidi" w:cstheme="majorBidi"/>
          <w:noProof/>
          <w:sz w:val="24"/>
          <w:szCs w:val="24"/>
        </w:rPr>
        <mc:AlternateContent>
          <mc:Choice Requires="wps">
            <w:drawing>
              <wp:anchor distT="0" distB="0" distL="114300" distR="114300" simplePos="0" relativeHeight="251661312" behindDoc="0" locked="0" layoutInCell="1" allowOverlap="1" wp14:anchorId="09F98220" wp14:editId="4401B3DB">
                <wp:simplePos x="0" y="0"/>
                <wp:positionH relativeFrom="column">
                  <wp:posOffset>100330</wp:posOffset>
                </wp:positionH>
                <wp:positionV relativeFrom="paragraph">
                  <wp:posOffset>352424</wp:posOffset>
                </wp:positionV>
                <wp:extent cx="2352040" cy="1495425"/>
                <wp:effectExtent l="0" t="0" r="10160" b="28575"/>
                <wp:wrapNone/>
                <wp:docPr id="5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040" cy="1495425"/>
                        </a:xfrm>
                        <a:prstGeom prst="rect">
                          <a:avLst/>
                        </a:prstGeom>
                        <a:solidFill>
                          <a:srgbClr val="FFFFFF"/>
                        </a:solidFill>
                        <a:ln w="9525">
                          <a:solidFill>
                            <a:srgbClr val="000000"/>
                          </a:solidFill>
                          <a:miter lim="800000"/>
                          <a:headEnd/>
                          <a:tailEnd/>
                        </a:ln>
                      </wps:spPr>
                      <wps:txbx>
                        <w:txbxContent>
                          <w:p w:rsidR="0082781D" w:rsidRPr="00AF42C8" w:rsidRDefault="0082781D" w:rsidP="00E822D4">
                            <w:pPr>
                              <w:rPr>
                                <w:rFonts w:ascii="Times New Roman" w:hAnsi="Times New Roman"/>
                                <w:b/>
                                <w:sz w:val="24"/>
                                <w:szCs w:val="24"/>
                              </w:rPr>
                            </w:pPr>
                            <w:r>
                              <w:rPr>
                                <w:rFonts w:ascii="Times New Roman" w:hAnsi="Times New Roman"/>
                                <w:sz w:val="24"/>
                                <w:szCs w:val="24"/>
                              </w:rPr>
                              <w:t xml:space="preserve"> </w:t>
                            </w:r>
                            <w:r w:rsidRPr="00AF42C8">
                              <w:rPr>
                                <w:rFonts w:ascii="Times New Roman" w:hAnsi="Times New Roman"/>
                                <w:b/>
                                <w:sz w:val="24"/>
                                <w:szCs w:val="24"/>
                              </w:rPr>
                              <w:t>Shaping of global interest</w:t>
                            </w:r>
                          </w:p>
                          <w:p w:rsidR="0082781D" w:rsidRDefault="0082781D" w:rsidP="00B320C0">
                            <w:pPr>
                              <w:pStyle w:val="ListParagraph"/>
                              <w:numPr>
                                <w:ilvl w:val="0"/>
                                <w:numId w:val="12"/>
                              </w:numPr>
                              <w:rPr>
                                <w:rFonts w:ascii="Times New Roman" w:hAnsi="Times New Roman"/>
                                <w:sz w:val="24"/>
                                <w:szCs w:val="24"/>
                              </w:rPr>
                            </w:pPr>
                            <w:r>
                              <w:rPr>
                                <w:rFonts w:ascii="Times New Roman" w:hAnsi="Times New Roman"/>
                                <w:sz w:val="24"/>
                                <w:szCs w:val="24"/>
                              </w:rPr>
                              <w:t xml:space="preserve">Reduced globalization </w:t>
                            </w:r>
                          </w:p>
                          <w:p w:rsidR="0082781D" w:rsidRPr="00B320C0" w:rsidRDefault="0082781D" w:rsidP="00B320C0">
                            <w:pPr>
                              <w:pStyle w:val="ListParagraph"/>
                              <w:numPr>
                                <w:ilvl w:val="0"/>
                                <w:numId w:val="12"/>
                              </w:numPr>
                              <w:rPr>
                                <w:rFonts w:ascii="Times New Roman" w:hAnsi="Times New Roman"/>
                                <w:sz w:val="24"/>
                                <w:szCs w:val="24"/>
                              </w:rPr>
                            </w:pPr>
                            <w:r>
                              <w:rPr>
                                <w:rFonts w:ascii="Times New Roman" w:hAnsi="Times New Roman"/>
                                <w:sz w:val="24"/>
                                <w:szCs w:val="24"/>
                              </w:rPr>
                              <w:t xml:space="preserve">Retaliation within conflicting countries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4" o:spid="_x0000_s1029" type="#_x0000_t202" style="position:absolute;left:0;text-align:left;margin-left:7.9pt;margin-top:27.75pt;width:185.2pt;height:11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">
                <v:textbox>
                  <w:txbxContent>
                    <w:p w:rsidR="0082781D" w:rsidRPr="00AF42C8" w:rsidRDefault="0082781D" w:rsidP="00E822D4">
                      <w:pPr>
                        <w:rPr>
                          <w:rFonts w:ascii="Times New Roman" w:hAnsi="Times New Roman"/>
                          <w:b/>
                          <w:sz w:val="24"/>
                          <w:szCs w:val="24"/>
                        </w:rPr>
                      </w:pPr>
                      <w:r>
                        <w:rPr>
                          <w:rFonts w:ascii="Times New Roman" w:hAnsi="Times New Roman"/>
                          <w:sz w:val="24"/>
                          <w:szCs w:val="24"/>
                        </w:rPr>
                        <w:t xml:space="preserve"> </w:t>
                      </w:r>
                      <w:r w:rsidRPr="00AF42C8">
                        <w:rPr>
                          <w:rFonts w:ascii="Times New Roman" w:hAnsi="Times New Roman"/>
                          <w:b/>
                          <w:sz w:val="24"/>
                          <w:szCs w:val="24"/>
                        </w:rPr>
                        <w:t>Shaping of global interest</w:t>
                      </w:r>
                    </w:p>
                    <w:p w:rsidR="0082781D" w:rsidRDefault="0082781D" w:rsidP="00B320C0">
                      <w:pPr>
                        <w:pStyle w:val="ListParagraph"/>
                        <w:numPr>
                          <w:ilvl w:val="0"/>
                          <w:numId w:val="12"/>
                        </w:numPr>
                        <w:rPr>
                          <w:rFonts w:ascii="Times New Roman" w:hAnsi="Times New Roman"/>
                          <w:sz w:val="24"/>
                          <w:szCs w:val="24"/>
                        </w:rPr>
                      </w:pPr>
                      <w:r>
                        <w:rPr>
                          <w:rFonts w:ascii="Times New Roman" w:hAnsi="Times New Roman"/>
                          <w:sz w:val="24"/>
                          <w:szCs w:val="24"/>
                        </w:rPr>
                        <w:t xml:space="preserve">Reduced globalization </w:t>
                      </w:r>
                    </w:p>
                    <w:p w:rsidR="0082781D" w:rsidRPr="00B320C0" w:rsidRDefault="0082781D" w:rsidP="00B320C0">
                      <w:pPr>
                        <w:pStyle w:val="ListParagraph"/>
                        <w:numPr>
                          <w:ilvl w:val="0"/>
                          <w:numId w:val="12"/>
                        </w:numPr>
                        <w:rPr>
                          <w:rFonts w:ascii="Times New Roman" w:hAnsi="Times New Roman"/>
                          <w:sz w:val="24"/>
                          <w:szCs w:val="24"/>
                        </w:rPr>
                      </w:pPr>
                      <w:r>
                        <w:rPr>
                          <w:rFonts w:ascii="Times New Roman" w:hAnsi="Times New Roman"/>
                          <w:sz w:val="24"/>
                          <w:szCs w:val="24"/>
                        </w:rPr>
                        <w:t xml:space="preserve">Retaliation within conflicting countries </w:t>
                      </w:r>
                    </w:p>
                  </w:txbxContent>
                </v:textbox>
              </v:shape>
            </w:pict>
          </mc:Fallback>
        </mc:AlternateContent>
      </w:r>
    </w:p>
    <w:p w:rsidR="00B320C0" w:rsidRDefault="00B320C0" w:rsidP="00BD1EA3">
      <w:pPr>
        <w:pStyle w:val="Caption"/>
        <w:spacing w:line="360" w:lineRule="auto"/>
        <w:jc w:val="both"/>
        <w:rPr>
          <w:rFonts w:asciiTheme="majorBidi" w:hAnsiTheme="majorBidi" w:cstheme="majorBidi"/>
          <w:color w:val="auto"/>
          <w:sz w:val="24"/>
          <w:szCs w:val="24"/>
        </w:rPr>
      </w:pPr>
    </w:p>
    <w:p w:rsidR="00B320C0" w:rsidRDefault="00B320C0" w:rsidP="00BD1EA3">
      <w:pPr>
        <w:pStyle w:val="Caption"/>
        <w:spacing w:line="360" w:lineRule="auto"/>
        <w:jc w:val="both"/>
        <w:rPr>
          <w:rFonts w:asciiTheme="majorBidi" w:hAnsiTheme="majorBidi" w:cstheme="majorBidi"/>
          <w:color w:val="auto"/>
          <w:sz w:val="24"/>
          <w:szCs w:val="24"/>
        </w:rPr>
      </w:pPr>
    </w:p>
    <w:p w:rsidR="00B320C0" w:rsidRDefault="00B320C0" w:rsidP="00BD1EA3">
      <w:pPr>
        <w:pStyle w:val="Caption"/>
        <w:spacing w:line="360" w:lineRule="auto"/>
        <w:jc w:val="both"/>
        <w:rPr>
          <w:rFonts w:asciiTheme="majorBidi" w:hAnsiTheme="majorBidi" w:cstheme="majorBidi"/>
          <w:color w:val="auto"/>
          <w:sz w:val="24"/>
          <w:szCs w:val="24"/>
        </w:rPr>
      </w:pPr>
    </w:p>
    <w:p w:rsidR="00B320C0" w:rsidRDefault="00B320C0" w:rsidP="00BD1EA3">
      <w:pPr>
        <w:pStyle w:val="Caption"/>
        <w:spacing w:line="360" w:lineRule="auto"/>
        <w:jc w:val="both"/>
        <w:rPr>
          <w:rFonts w:asciiTheme="majorBidi" w:hAnsiTheme="majorBidi" w:cstheme="majorBidi"/>
          <w:color w:val="auto"/>
          <w:sz w:val="24"/>
          <w:szCs w:val="24"/>
        </w:rPr>
      </w:pPr>
    </w:p>
    <w:p w:rsidR="00E822D4" w:rsidRPr="003D3F1F" w:rsidRDefault="003D3F1F" w:rsidP="003D3F1F">
      <w:pPr>
        <w:pStyle w:val="Caption"/>
        <w:spacing w:line="276" w:lineRule="auto"/>
        <w:jc w:val="both"/>
        <w:rPr>
          <w:rFonts w:ascii="Times New Roman" w:hAnsi="Times New Roman" w:cs="Times New Roman"/>
          <w:color w:val="auto"/>
          <w:sz w:val="24"/>
          <w:szCs w:val="24"/>
        </w:rPr>
      </w:pPr>
      <w:bookmarkStart w:id="44" w:name="_Toc107223170"/>
      <w:proofErr w:type="gramStart"/>
      <w:r w:rsidRPr="003D3F1F">
        <w:rPr>
          <w:rFonts w:ascii="Times New Roman" w:hAnsi="Times New Roman" w:cs="Times New Roman"/>
          <w:color w:val="auto"/>
          <w:sz w:val="24"/>
          <w:szCs w:val="24"/>
        </w:rPr>
        <w:t>Figure 2.</w:t>
      </w:r>
      <w:proofErr w:type="gramEnd"/>
      <w:r w:rsidRPr="003D3F1F">
        <w:rPr>
          <w:rFonts w:ascii="Times New Roman" w:hAnsi="Times New Roman" w:cs="Times New Roman"/>
          <w:color w:val="auto"/>
          <w:sz w:val="24"/>
          <w:szCs w:val="24"/>
        </w:rPr>
        <w:t xml:space="preserve"> </w:t>
      </w:r>
      <w:r w:rsidRPr="003D3F1F">
        <w:rPr>
          <w:rFonts w:ascii="Times New Roman" w:hAnsi="Times New Roman" w:cs="Times New Roman"/>
          <w:color w:val="auto"/>
          <w:sz w:val="24"/>
          <w:szCs w:val="24"/>
        </w:rPr>
        <w:fldChar w:fldCharType="begin"/>
      </w:r>
      <w:r w:rsidRPr="003D3F1F">
        <w:rPr>
          <w:rFonts w:ascii="Times New Roman" w:hAnsi="Times New Roman" w:cs="Times New Roman"/>
          <w:color w:val="auto"/>
          <w:sz w:val="24"/>
          <w:szCs w:val="24"/>
        </w:rPr>
        <w:instrText xml:space="preserve"> SEQ Figure_2. \* ARABIC </w:instrText>
      </w:r>
      <w:r w:rsidRPr="003D3F1F">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1</w:t>
      </w:r>
      <w:r w:rsidRPr="003D3F1F">
        <w:rPr>
          <w:rFonts w:ascii="Times New Roman" w:hAnsi="Times New Roman" w:cs="Times New Roman"/>
          <w:color w:val="auto"/>
          <w:sz w:val="24"/>
          <w:szCs w:val="24"/>
        </w:rPr>
        <w:fldChar w:fldCharType="end"/>
      </w:r>
      <w:r w:rsidRPr="003D3F1F">
        <w:rPr>
          <w:rFonts w:ascii="Times New Roman" w:hAnsi="Times New Roman" w:cs="Times New Roman"/>
          <w:color w:val="auto"/>
          <w:sz w:val="24"/>
          <w:szCs w:val="24"/>
        </w:rPr>
        <w:t xml:space="preserve"> : Conceptual Framework</w:t>
      </w:r>
      <w:bookmarkEnd w:id="44"/>
    </w:p>
    <w:p w:rsidR="00236453" w:rsidRDefault="00236453"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B320C0" w:rsidRDefault="00B320C0" w:rsidP="009E37A5">
      <w:pPr>
        <w:spacing w:line="360" w:lineRule="auto"/>
        <w:jc w:val="both"/>
        <w:rPr>
          <w:rFonts w:asciiTheme="majorBidi" w:hAnsiTheme="majorBidi" w:cstheme="majorBidi"/>
          <w:sz w:val="24"/>
          <w:szCs w:val="24"/>
        </w:rPr>
      </w:pPr>
    </w:p>
    <w:p w:rsidR="00B15877" w:rsidRDefault="00F33660" w:rsidP="009E37A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236453" w:rsidRDefault="00AF42C8" w:rsidP="00236453">
      <w:pPr>
        <w:pStyle w:val="Heading2"/>
        <w:spacing w:line="360" w:lineRule="auto"/>
        <w:rPr>
          <w:rFonts w:ascii="Times New Roman" w:hAnsi="Times New Roman" w:cs="Times New Roman"/>
          <w:szCs w:val="24"/>
        </w:rPr>
      </w:pPr>
      <w:bookmarkStart w:id="45" w:name="_Toc78383001"/>
      <w:bookmarkStart w:id="46" w:name="_Toc16013904"/>
      <w:bookmarkStart w:id="47" w:name="_Toc15938461"/>
      <w:bookmarkStart w:id="48" w:name="_Toc109331545"/>
      <w:r>
        <w:rPr>
          <w:rFonts w:ascii="Times New Roman" w:hAnsi="Times New Roman" w:cs="Times New Roman"/>
          <w:szCs w:val="24"/>
        </w:rPr>
        <w:lastRenderedPageBreak/>
        <w:t xml:space="preserve">2.4 </w:t>
      </w:r>
      <w:r w:rsidR="00236453">
        <w:rPr>
          <w:rFonts w:ascii="Times New Roman" w:hAnsi="Times New Roman" w:cs="Times New Roman"/>
          <w:szCs w:val="24"/>
        </w:rPr>
        <w:t>Operationalization of variable</w:t>
      </w:r>
      <w:bookmarkEnd w:id="45"/>
      <w:bookmarkEnd w:id="46"/>
      <w:bookmarkEnd w:id="47"/>
      <w:bookmarkEnd w:id="48"/>
    </w:p>
    <w:p w:rsidR="00236453" w:rsidRPr="00E250E7" w:rsidRDefault="00E250E7" w:rsidP="00E250E7">
      <w:pPr>
        <w:pStyle w:val="Caption"/>
        <w:spacing w:line="276" w:lineRule="auto"/>
        <w:jc w:val="both"/>
        <w:rPr>
          <w:rFonts w:asciiTheme="majorBidi" w:hAnsiTheme="majorBidi" w:cstheme="majorBidi"/>
          <w:b w:val="0"/>
          <w:color w:val="auto"/>
          <w:sz w:val="24"/>
          <w:szCs w:val="24"/>
        </w:rPr>
      </w:pPr>
      <w:bookmarkStart w:id="49" w:name="_Toc110494535"/>
      <w:proofErr w:type="gramStart"/>
      <w:r w:rsidRPr="00E250E7">
        <w:rPr>
          <w:rFonts w:asciiTheme="majorBidi" w:hAnsiTheme="majorBidi" w:cstheme="majorBidi"/>
          <w:color w:val="auto"/>
          <w:sz w:val="24"/>
          <w:szCs w:val="24"/>
        </w:rPr>
        <w:t>Table 2.</w:t>
      </w:r>
      <w:proofErr w:type="gramEnd"/>
      <w:r w:rsidRPr="00E250E7">
        <w:rPr>
          <w:rFonts w:asciiTheme="majorBidi" w:hAnsiTheme="majorBidi" w:cstheme="majorBidi"/>
          <w:color w:val="auto"/>
          <w:sz w:val="24"/>
          <w:szCs w:val="24"/>
        </w:rPr>
        <w:t xml:space="preserve"> </w:t>
      </w:r>
      <w:r w:rsidRPr="00E250E7">
        <w:rPr>
          <w:rFonts w:asciiTheme="majorBidi" w:hAnsiTheme="majorBidi" w:cstheme="majorBidi"/>
          <w:color w:val="auto"/>
          <w:sz w:val="24"/>
          <w:szCs w:val="24"/>
        </w:rPr>
        <w:fldChar w:fldCharType="begin"/>
      </w:r>
      <w:r w:rsidRPr="00E250E7">
        <w:rPr>
          <w:rFonts w:asciiTheme="majorBidi" w:hAnsiTheme="majorBidi" w:cstheme="majorBidi"/>
          <w:color w:val="auto"/>
          <w:sz w:val="24"/>
          <w:szCs w:val="24"/>
        </w:rPr>
        <w:instrText xml:space="preserve"> SEQ Table_2. \* ARABIC </w:instrText>
      </w:r>
      <w:r w:rsidRPr="00E250E7">
        <w:rPr>
          <w:rFonts w:asciiTheme="majorBidi" w:hAnsiTheme="majorBidi" w:cstheme="majorBidi"/>
          <w:color w:val="auto"/>
          <w:sz w:val="24"/>
          <w:szCs w:val="24"/>
        </w:rPr>
        <w:fldChar w:fldCharType="separate"/>
      </w:r>
      <w:r w:rsidR="00C01435">
        <w:rPr>
          <w:rFonts w:asciiTheme="majorBidi" w:hAnsiTheme="majorBidi" w:cstheme="majorBidi"/>
          <w:noProof/>
          <w:color w:val="auto"/>
          <w:sz w:val="24"/>
          <w:szCs w:val="24"/>
        </w:rPr>
        <w:t>1</w:t>
      </w:r>
      <w:r w:rsidRPr="00E250E7">
        <w:rPr>
          <w:rFonts w:asciiTheme="majorBidi" w:hAnsiTheme="majorBidi" w:cstheme="majorBidi"/>
          <w:color w:val="auto"/>
          <w:sz w:val="24"/>
          <w:szCs w:val="24"/>
        </w:rPr>
        <w:fldChar w:fldCharType="end"/>
      </w:r>
      <w:r w:rsidRPr="00E250E7">
        <w:rPr>
          <w:rFonts w:asciiTheme="majorBidi" w:hAnsiTheme="majorBidi" w:cstheme="majorBidi"/>
          <w:color w:val="auto"/>
          <w:sz w:val="24"/>
          <w:szCs w:val="24"/>
        </w:rPr>
        <w:t xml:space="preserve"> : Operationalization of Variables</w:t>
      </w:r>
      <w:bookmarkEnd w:id="49"/>
    </w:p>
    <w:tbl>
      <w:tblPr>
        <w:tblStyle w:val="TableGrid"/>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18"/>
        <w:gridCol w:w="3686"/>
        <w:gridCol w:w="3202"/>
      </w:tblGrid>
      <w:tr w:rsidR="00236453" w:rsidTr="00236453">
        <w:trPr>
          <w:trHeight w:val="504"/>
        </w:trPr>
        <w:tc>
          <w:tcPr>
            <w:tcW w:w="2718" w:type="dxa"/>
            <w:tcBorders>
              <w:top w:val="single" w:sz="4" w:space="0" w:color="auto"/>
              <w:left w:val="nil"/>
              <w:bottom w:val="single" w:sz="4" w:space="0" w:color="auto"/>
              <w:right w:val="nil"/>
            </w:tcBorders>
            <w:hideMark/>
          </w:tcPr>
          <w:p w:rsidR="00236453" w:rsidRDefault="00236453">
            <w:pPr>
              <w:spacing w:line="276" w:lineRule="auto"/>
              <w:rPr>
                <w:rFonts w:ascii="Times New Roman" w:hAnsi="Times New Roman" w:cs="Times New Roman"/>
                <w:sz w:val="24"/>
                <w:szCs w:val="24"/>
              </w:rPr>
            </w:pPr>
            <w:r>
              <w:rPr>
                <w:rFonts w:ascii="Times New Roman" w:hAnsi="Times New Roman" w:cs="Times New Roman"/>
                <w:sz w:val="24"/>
                <w:szCs w:val="24"/>
              </w:rPr>
              <w:t xml:space="preserve">Variable </w:t>
            </w:r>
          </w:p>
        </w:tc>
        <w:tc>
          <w:tcPr>
            <w:tcW w:w="3686" w:type="dxa"/>
            <w:tcBorders>
              <w:top w:val="single" w:sz="4" w:space="0" w:color="auto"/>
              <w:left w:val="nil"/>
              <w:bottom w:val="single" w:sz="4" w:space="0" w:color="auto"/>
              <w:right w:val="nil"/>
            </w:tcBorders>
            <w:hideMark/>
          </w:tcPr>
          <w:p w:rsidR="00236453" w:rsidRDefault="00236453">
            <w:pPr>
              <w:spacing w:line="276" w:lineRule="auto"/>
              <w:rPr>
                <w:rFonts w:ascii="Times New Roman" w:hAnsi="Times New Roman" w:cs="Times New Roman"/>
                <w:sz w:val="24"/>
                <w:szCs w:val="24"/>
              </w:rPr>
            </w:pPr>
            <w:r>
              <w:rPr>
                <w:rFonts w:ascii="Times New Roman" w:hAnsi="Times New Roman" w:cs="Times New Roman"/>
                <w:sz w:val="24"/>
                <w:szCs w:val="24"/>
              </w:rPr>
              <w:t xml:space="preserve">Indicator </w:t>
            </w:r>
          </w:p>
        </w:tc>
        <w:tc>
          <w:tcPr>
            <w:tcW w:w="3202" w:type="dxa"/>
            <w:tcBorders>
              <w:top w:val="single" w:sz="4" w:space="0" w:color="auto"/>
              <w:left w:val="nil"/>
              <w:bottom w:val="single" w:sz="4" w:space="0" w:color="auto"/>
              <w:right w:val="nil"/>
            </w:tcBorders>
            <w:hideMark/>
          </w:tcPr>
          <w:p w:rsidR="00236453" w:rsidRDefault="00236453">
            <w:pPr>
              <w:spacing w:line="360" w:lineRule="auto"/>
              <w:rPr>
                <w:rFonts w:ascii="Times New Roman" w:hAnsi="Times New Roman" w:cs="Times New Roman"/>
                <w:sz w:val="24"/>
                <w:szCs w:val="24"/>
              </w:rPr>
            </w:pPr>
            <w:r>
              <w:rPr>
                <w:rFonts w:ascii="Times New Roman" w:hAnsi="Times New Roman" w:cs="Times New Roman"/>
                <w:sz w:val="24"/>
                <w:szCs w:val="24"/>
              </w:rPr>
              <w:t xml:space="preserve">Measurements </w:t>
            </w:r>
          </w:p>
        </w:tc>
      </w:tr>
      <w:tr w:rsidR="00236453" w:rsidTr="00236453">
        <w:trPr>
          <w:trHeight w:val="534"/>
        </w:trPr>
        <w:tc>
          <w:tcPr>
            <w:tcW w:w="2718" w:type="dxa"/>
            <w:tcBorders>
              <w:top w:val="single" w:sz="4" w:space="0" w:color="auto"/>
              <w:left w:val="nil"/>
              <w:bottom w:val="nil"/>
              <w:right w:val="nil"/>
            </w:tcBorders>
            <w:hideMark/>
          </w:tcPr>
          <w:p w:rsidR="00236453" w:rsidRPr="00236453" w:rsidRDefault="00236453">
            <w:pPr>
              <w:spacing w:line="276" w:lineRule="auto"/>
              <w:rPr>
                <w:rFonts w:ascii="Times New Roman" w:hAnsi="Times New Roman" w:cs="Times New Roman"/>
                <w:b/>
                <w:sz w:val="24"/>
                <w:szCs w:val="24"/>
              </w:rPr>
            </w:pPr>
            <w:r w:rsidRPr="00236453">
              <w:rPr>
                <w:rFonts w:ascii="Times New Roman" w:hAnsi="Times New Roman" w:cs="Times New Roman"/>
                <w:b/>
                <w:sz w:val="24"/>
                <w:szCs w:val="24"/>
              </w:rPr>
              <w:t>Geopolitical implications</w:t>
            </w:r>
          </w:p>
        </w:tc>
        <w:tc>
          <w:tcPr>
            <w:tcW w:w="3686" w:type="dxa"/>
            <w:tcBorders>
              <w:top w:val="single" w:sz="4" w:space="0" w:color="auto"/>
              <w:left w:val="nil"/>
              <w:bottom w:val="nil"/>
              <w:right w:val="nil"/>
            </w:tcBorders>
          </w:tcPr>
          <w:p w:rsidR="00236453" w:rsidRDefault="00236453" w:rsidP="00236453">
            <w:pPr>
              <w:pStyle w:val="ListParagraph"/>
              <w:numPr>
                <w:ilvl w:val="0"/>
                <w:numId w:val="5"/>
              </w:numPr>
              <w:spacing w:line="276" w:lineRule="auto"/>
              <w:rPr>
                <w:rFonts w:ascii="Times New Roman" w:hAnsi="Times New Roman" w:cs="Times New Roman"/>
                <w:sz w:val="24"/>
                <w:szCs w:val="24"/>
              </w:rPr>
            </w:pPr>
            <w:r>
              <w:rPr>
                <w:rFonts w:ascii="Times New Roman" w:hAnsi="Times New Roman" w:cs="Times New Roman"/>
                <w:sz w:val="24"/>
                <w:szCs w:val="24"/>
              </w:rPr>
              <w:t xml:space="preserve"> Decrease in </w:t>
            </w:r>
            <w:r w:rsidRPr="00236453">
              <w:rPr>
                <w:rFonts w:ascii="Times New Roman" w:hAnsi="Times New Roman" w:cs="Times New Roman"/>
                <w:sz w:val="24"/>
                <w:szCs w:val="24"/>
              </w:rPr>
              <w:t xml:space="preserve">demography </w:t>
            </w:r>
          </w:p>
          <w:p w:rsidR="00236453" w:rsidRDefault="00236453" w:rsidP="00236453">
            <w:pPr>
              <w:pStyle w:val="ListParagraph"/>
              <w:numPr>
                <w:ilvl w:val="0"/>
                <w:numId w:val="5"/>
              </w:numPr>
              <w:spacing w:line="276" w:lineRule="auto"/>
              <w:rPr>
                <w:rFonts w:ascii="Times New Roman" w:hAnsi="Times New Roman" w:cs="Times New Roman"/>
                <w:sz w:val="24"/>
                <w:szCs w:val="24"/>
              </w:rPr>
            </w:pPr>
            <w:r>
              <w:rPr>
                <w:rFonts w:ascii="Times New Roman" w:hAnsi="Times New Roman" w:cs="Times New Roman"/>
                <w:sz w:val="24"/>
                <w:szCs w:val="24"/>
              </w:rPr>
              <w:t xml:space="preserve">Minimal Utilization of the available resources </w:t>
            </w:r>
          </w:p>
          <w:p w:rsidR="00236453" w:rsidRDefault="00236453" w:rsidP="00236453">
            <w:pPr>
              <w:pStyle w:val="ListParagraph"/>
              <w:numPr>
                <w:ilvl w:val="0"/>
                <w:numId w:val="5"/>
              </w:numPr>
              <w:spacing w:line="276" w:lineRule="auto"/>
              <w:rPr>
                <w:rFonts w:ascii="Times New Roman" w:hAnsi="Times New Roman" w:cs="Times New Roman"/>
                <w:sz w:val="24"/>
                <w:szCs w:val="24"/>
              </w:rPr>
            </w:pPr>
            <w:r>
              <w:rPr>
                <w:rFonts w:ascii="Times New Roman" w:hAnsi="Times New Roman" w:cs="Times New Roman"/>
                <w:sz w:val="24"/>
                <w:szCs w:val="24"/>
              </w:rPr>
              <w:t xml:space="preserve">International political behavior within nations </w:t>
            </w:r>
          </w:p>
          <w:p w:rsidR="00236453" w:rsidRPr="00AF42C8" w:rsidRDefault="00236453" w:rsidP="00AF42C8">
            <w:pPr>
              <w:rPr>
                <w:rFonts w:ascii="Times New Roman" w:hAnsi="Times New Roman" w:cs="Times New Roman"/>
                <w:sz w:val="24"/>
                <w:szCs w:val="24"/>
              </w:rPr>
            </w:pPr>
          </w:p>
          <w:p w:rsidR="00236453" w:rsidRDefault="00236453">
            <w:pPr>
              <w:pStyle w:val="ListParagraph"/>
              <w:ind w:left="360"/>
              <w:rPr>
                <w:rFonts w:ascii="Times New Roman" w:hAnsi="Times New Roman" w:cs="Times New Roman"/>
                <w:sz w:val="24"/>
                <w:szCs w:val="24"/>
              </w:rPr>
            </w:pPr>
          </w:p>
        </w:tc>
        <w:tc>
          <w:tcPr>
            <w:tcW w:w="3202" w:type="dxa"/>
            <w:tcBorders>
              <w:top w:val="single" w:sz="4" w:space="0" w:color="auto"/>
              <w:left w:val="nil"/>
              <w:bottom w:val="nil"/>
              <w:right w:val="nil"/>
            </w:tcBorders>
            <w:hideMark/>
          </w:tcPr>
          <w:p w:rsidR="00236453" w:rsidRDefault="00236453">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type questions</w:t>
            </w:r>
          </w:p>
        </w:tc>
      </w:tr>
      <w:tr w:rsidR="00236453" w:rsidTr="00780DFE">
        <w:trPr>
          <w:trHeight w:val="534"/>
        </w:trPr>
        <w:tc>
          <w:tcPr>
            <w:tcW w:w="2718" w:type="dxa"/>
            <w:hideMark/>
          </w:tcPr>
          <w:p w:rsidR="00236453" w:rsidRPr="00236453" w:rsidRDefault="00236453">
            <w:pPr>
              <w:spacing w:line="276" w:lineRule="auto"/>
              <w:rPr>
                <w:rFonts w:ascii="Times New Roman" w:hAnsi="Times New Roman" w:cs="Times New Roman"/>
                <w:b/>
                <w:sz w:val="24"/>
                <w:szCs w:val="24"/>
              </w:rPr>
            </w:pPr>
            <w:r w:rsidRPr="00236453">
              <w:rPr>
                <w:rFonts w:ascii="Times New Roman" w:hAnsi="Times New Roman" w:cs="Times New Roman"/>
                <w:b/>
                <w:sz w:val="24"/>
                <w:szCs w:val="24"/>
              </w:rPr>
              <w:t>Socio-economic implications</w:t>
            </w:r>
          </w:p>
        </w:tc>
        <w:tc>
          <w:tcPr>
            <w:tcW w:w="3686" w:type="dxa"/>
          </w:tcPr>
          <w:p w:rsidR="00236453" w:rsidRDefault="00236453" w:rsidP="00236453">
            <w:pPr>
              <w:pStyle w:val="ListParagraph"/>
              <w:numPr>
                <w:ilvl w:val="0"/>
                <w:numId w:val="6"/>
              </w:numPr>
              <w:spacing w:line="276" w:lineRule="auto"/>
              <w:rPr>
                <w:rFonts w:ascii="Times New Roman" w:hAnsi="Times New Roman" w:cs="Times New Roman"/>
                <w:sz w:val="24"/>
                <w:szCs w:val="24"/>
              </w:rPr>
            </w:pPr>
            <w:r>
              <w:rPr>
                <w:rFonts w:ascii="Times New Roman" w:hAnsi="Times New Roman" w:cs="Times New Roman"/>
                <w:sz w:val="24"/>
                <w:szCs w:val="24"/>
              </w:rPr>
              <w:t xml:space="preserve">Productivity reduction </w:t>
            </w:r>
          </w:p>
          <w:p w:rsidR="00236453" w:rsidRDefault="00236453" w:rsidP="00236453">
            <w:pPr>
              <w:pStyle w:val="ListParagraph"/>
              <w:numPr>
                <w:ilvl w:val="0"/>
                <w:numId w:val="6"/>
              </w:numPr>
              <w:spacing w:line="276" w:lineRule="auto"/>
              <w:rPr>
                <w:rFonts w:ascii="Times New Roman" w:hAnsi="Times New Roman" w:cs="Times New Roman"/>
                <w:sz w:val="24"/>
                <w:szCs w:val="24"/>
              </w:rPr>
            </w:pPr>
            <w:r>
              <w:rPr>
                <w:rFonts w:ascii="Times New Roman" w:hAnsi="Times New Roman" w:cs="Times New Roman"/>
                <w:sz w:val="24"/>
                <w:szCs w:val="24"/>
              </w:rPr>
              <w:t xml:space="preserve">Conflicts within communities </w:t>
            </w:r>
          </w:p>
          <w:p w:rsidR="00236453" w:rsidRDefault="00236453" w:rsidP="00236453">
            <w:pPr>
              <w:pStyle w:val="ListParagraph"/>
              <w:numPr>
                <w:ilvl w:val="0"/>
                <w:numId w:val="6"/>
              </w:numPr>
              <w:spacing w:line="276" w:lineRule="auto"/>
              <w:rPr>
                <w:rFonts w:ascii="Times New Roman" w:hAnsi="Times New Roman" w:cs="Times New Roman"/>
                <w:sz w:val="24"/>
                <w:szCs w:val="24"/>
              </w:rPr>
            </w:pPr>
            <w:r>
              <w:rPr>
                <w:rFonts w:ascii="Times New Roman" w:hAnsi="Times New Roman" w:cs="Times New Roman"/>
                <w:sz w:val="24"/>
                <w:szCs w:val="24"/>
              </w:rPr>
              <w:t xml:space="preserve">Increased pollution in the areas </w:t>
            </w:r>
          </w:p>
          <w:p w:rsidR="00236453" w:rsidRDefault="00236453" w:rsidP="00236453">
            <w:pPr>
              <w:rPr>
                <w:rFonts w:ascii="Times New Roman" w:hAnsi="Times New Roman" w:cs="Times New Roman"/>
                <w:sz w:val="24"/>
                <w:szCs w:val="24"/>
              </w:rPr>
            </w:pPr>
          </w:p>
          <w:p w:rsidR="00236453" w:rsidRDefault="00236453" w:rsidP="00236453">
            <w:pPr>
              <w:rPr>
                <w:rFonts w:ascii="Times New Roman" w:hAnsi="Times New Roman" w:cs="Times New Roman"/>
                <w:sz w:val="24"/>
                <w:szCs w:val="24"/>
              </w:rPr>
            </w:pPr>
          </w:p>
          <w:p w:rsidR="00236453" w:rsidRPr="00236453" w:rsidRDefault="00236453" w:rsidP="00236453">
            <w:pPr>
              <w:rPr>
                <w:rFonts w:ascii="Times New Roman" w:hAnsi="Times New Roman" w:cs="Times New Roman"/>
                <w:sz w:val="24"/>
                <w:szCs w:val="24"/>
              </w:rPr>
            </w:pPr>
          </w:p>
        </w:tc>
        <w:tc>
          <w:tcPr>
            <w:tcW w:w="3202" w:type="dxa"/>
            <w:hideMark/>
          </w:tcPr>
          <w:p w:rsidR="00236453" w:rsidRDefault="00236453">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type questions</w:t>
            </w:r>
          </w:p>
        </w:tc>
      </w:tr>
      <w:tr w:rsidR="00236453" w:rsidTr="00780DFE">
        <w:trPr>
          <w:trHeight w:val="504"/>
        </w:trPr>
        <w:tc>
          <w:tcPr>
            <w:tcW w:w="2718" w:type="dxa"/>
            <w:tcBorders>
              <w:bottom w:val="single" w:sz="4" w:space="0" w:color="auto"/>
            </w:tcBorders>
            <w:hideMark/>
          </w:tcPr>
          <w:p w:rsidR="00236453" w:rsidRDefault="00236453">
            <w:pPr>
              <w:spacing w:line="276" w:lineRule="auto"/>
              <w:rPr>
                <w:rFonts w:ascii="Times New Roman" w:hAnsi="Times New Roman" w:cs="Times New Roman"/>
                <w:sz w:val="24"/>
                <w:szCs w:val="24"/>
              </w:rPr>
            </w:pPr>
            <w:r w:rsidRPr="009E37A5">
              <w:rPr>
                <w:rFonts w:asciiTheme="majorBidi" w:hAnsiTheme="majorBidi" w:cstheme="majorBidi"/>
                <w:b/>
                <w:bCs/>
                <w:sz w:val="24"/>
                <w:szCs w:val="24"/>
              </w:rPr>
              <w:t>Shaping of global interest</w:t>
            </w:r>
          </w:p>
        </w:tc>
        <w:tc>
          <w:tcPr>
            <w:tcW w:w="3686" w:type="dxa"/>
            <w:tcBorders>
              <w:bottom w:val="single" w:sz="4" w:space="0" w:color="auto"/>
            </w:tcBorders>
          </w:tcPr>
          <w:p w:rsidR="00236453" w:rsidRDefault="00236453" w:rsidP="00236453">
            <w:pPr>
              <w:pStyle w:val="ListParagraph"/>
              <w:numPr>
                <w:ilvl w:val="0"/>
                <w:numId w:val="7"/>
              </w:numPr>
              <w:spacing w:line="276" w:lineRule="auto"/>
              <w:rPr>
                <w:rFonts w:ascii="Times New Roman" w:hAnsi="Times New Roman" w:cs="Times New Roman"/>
                <w:sz w:val="24"/>
                <w:szCs w:val="24"/>
              </w:rPr>
            </w:pPr>
            <w:r>
              <w:rPr>
                <w:rFonts w:ascii="Times New Roman" w:hAnsi="Times New Roman" w:cs="Times New Roman"/>
                <w:sz w:val="24"/>
                <w:szCs w:val="24"/>
              </w:rPr>
              <w:t xml:space="preserve">Reduced globalization </w:t>
            </w:r>
          </w:p>
          <w:p w:rsidR="00236453" w:rsidRDefault="00236453" w:rsidP="00236453">
            <w:pPr>
              <w:pStyle w:val="ListParagraph"/>
              <w:numPr>
                <w:ilvl w:val="0"/>
                <w:numId w:val="7"/>
              </w:numPr>
              <w:spacing w:line="276" w:lineRule="auto"/>
              <w:rPr>
                <w:rFonts w:ascii="Times New Roman" w:hAnsi="Times New Roman" w:cs="Times New Roman"/>
                <w:sz w:val="24"/>
                <w:szCs w:val="24"/>
              </w:rPr>
            </w:pPr>
            <w:r>
              <w:rPr>
                <w:rFonts w:ascii="Times New Roman" w:hAnsi="Times New Roman" w:cs="Times New Roman"/>
                <w:sz w:val="24"/>
                <w:szCs w:val="24"/>
              </w:rPr>
              <w:t xml:space="preserve">Increased interest from the international bodies  </w:t>
            </w:r>
          </w:p>
          <w:p w:rsidR="00236453" w:rsidRDefault="00236453" w:rsidP="00236453">
            <w:pPr>
              <w:pStyle w:val="ListParagraph"/>
              <w:numPr>
                <w:ilvl w:val="0"/>
                <w:numId w:val="7"/>
              </w:num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Favourism</w:t>
            </w:r>
            <w:proofErr w:type="spellEnd"/>
            <w:r>
              <w:rPr>
                <w:rFonts w:ascii="Times New Roman" w:hAnsi="Times New Roman" w:cs="Times New Roman"/>
                <w:sz w:val="24"/>
                <w:szCs w:val="24"/>
              </w:rPr>
              <w:t xml:space="preserve"> of individuals states </w:t>
            </w:r>
          </w:p>
          <w:p w:rsidR="00236453" w:rsidRDefault="00236453">
            <w:pPr>
              <w:pStyle w:val="ListParagraph"/>
              <w:ind w:left="360"/>
              <w:rPr>
                <w:rFonts w:ascii="Times New Roman" w:hAnsi="Times New Roman" w:cs="Times New Roman"/>
                <w:sz w:val="24"/>
                <w:szCs w:val="24"/>
              </w:rPr>
            </w:pPr>
          </w:p>
        </w:tc>
        <w:tc>
          <w:tcPr>
            <w:tcW w:w="3202" w:type="dxa"/>
            <w:tcBorders>
              <w:bottom w:val="single" w:sz="4" w:space="0" w:color="auto"/>
            </w:tcBorders>
            <w:hideMark/>
          </w:tcPr>
          <w:p w:rsidR="00236453" w:rsidRDefault="00236453">
            <w:pPr>
              <w:spacing w:line="276" w:lineRule="auto"/>
              <w:rPr>
                <w:rFonts w:ascii="Times New Roman" w:hAnsi="Times New Roman" w:cs="Times New Roman"/>
                <w:sz w:val="24"/>
                <w:szCs w:val="24"/>
              </w:rPr>
            </w:pP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type questions</w:t>
            </w:r>
          </w:p>
        </w:tc>
      </w:tr>
    </w:tbl>
    <w:p w:rsidR="00236453" w:rsidRDefault="00236453"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Default="00AF42C8" w:rsidP="009E37A5">
      <w:pPr>
        <w:spacing w:line="360" w:lineRule="auto"/>
        <w:jc w:val="both"/>
        <w:rPr>
          <w:rFonts w:asciiTheme="majorBidi" w:hAnsiTheme="majorBidi" w:cstheme="majorBidi"/>
          <w:sz w:val="24"/>
          <w:szCs w:val="24"/>
        </w:rPr>
      </w:pPr>
    </w:p>
    <w:p w:rsidR="00AF42C8" w:rsidRPr="009E37A5" w:rsidRDefault="00AF42C8" w:rsidP="00AF42C8">
      <w:pPr>
        <w:pStyle w:val="Heading2"/>
        <w:spacing w:line="360" w:lineRule="auto"/>
        <w:jc w:val="both"/>
        <w:rPr>
          <w:szCs w:val="24"/>
        </w:rPr>
      </w:pPr>
      <w:bookmarkStart w:id="50" w:name="_Toc109331546"/>
      <w:r>
        <w:rPr>
          <w:szCs w:val="24"/>
        </w:rPr>
        <w:lastRenderedPageBreak/>
        <w:t xml:space="preserve">2.5 </w:t>
      </w:r>
      <w:r w:rsidRPr="009E37A5">
        <w:rPr>
          <w:szCs w:val="24"/>
        </w:rPr>
        <w:t>Summary and Research Gaps</w:t>
      </w:r>
      <w:bookmarkEnd w:id="50"/>
      <w:r w:rsidRPr="009E37A5">
        <w:rPr>
          <w:szCs w:val="24"/>
        </w:rPr>
        <w:t xml:space="preserve"> </w:t>
      </w:r>
    </w:p>
    <w:p w:rsidR="00AF42C8" w:rsidRPr="00E250E7" w:rsidRDefault="00E250E7" w:rsidP="00E250E7">
      <w:pPr>
        <w:pStyle w:val="Caption"/>
        <w:spacing w:line="276" w:lineRule="auto"/>
        <w:jc w:val="both"/>
        <w:rPr>
          <w:rFonts w:asciiTheme="majorBidi" w:hAnsiTheme="majorBidi" w:cstheme="majorBidi"/>
          <w:b w:val="0"/>
          <w:color w:val="auto"/>
          <w:sz w:val="24"/>
          <w:szCs w:val="24"/>
        </w:rPr>
      </w:pPr>
      <w:bookmarkStart w:id="51" w:name="_Toc110494536"/>
      <w:proofErr w:type="gramStart"/>
      <w:r w:rsidRPr="00E250E7">
        <w:rPr>
          <w:rFonts w:asciiTheme="majorBidi" w:hAnsiTheme="majorBidi" w:cstheme="majorBidi"/>
          <w:color w:val="auto"/>
          <w:sz w:val="24"/>
          <w:szCs w:val="24"/>
        </w:rPr>
        <w:t>Table 2.</w:t>
      </w:r>
      <w:proofErr w:type="gramEnd"/>
      <w:r w:rsidRPr="00E250E7">
        <w:rPr>
          <w:rFonts w:asciiTheme="majorBidi" w:hAnsiTheme="majorBidi" w:cstheme="majorBidi"/>
          <w:color w:val="auto"/>
          <w:sz w:val="24"/>
          <w:szCs w:val="24"/>
        </w:rPr>
        <w:t xml:space="preserve"> </w:t>
      </w:r>
      <w:r w:rsidRPr="00E250E7">
        <w:rPr>
          <w:rFonts w:asciiTheme="majorBidi" w:hAnsiTheme="majorBidi" w:cstheme="majorBidi"/>
          <w:color w:val="auto"/>
          <w:sz w:val="24"/>
          <w:szCs w:val="24"/>
        </w:rPr>
        <w:fldChar w:fldCharType="begin"/>
      </w:r>
      <w:r w:rsidRPr="00E250E7">
        <w:rPr>
          <w:rFonts w:asciiTheme="majorBidi" w:hAnsiTheme="majorBidi" w:cstheme="majorBidi"/>
          <w:color w:val="auto"/>
          <w:sz w:val="24"/>
          <w:szCs w:val="24"/>
        </w:rPr>
        <w:instrText xml:space="preserve"> SEQ Table_2. \* ARABIC </w:instrText>
      </w:r>
      <w:r w:rsidRPr="00E250E7">
        <w:rPr>
          <w:rFonts w:asciiTheme="majorBidi" w:hAnsiTheme="majorBidi" w:cstheme="majorBidi"/>
          <w:color w:val="auto"/>
          <w:sz w:val="24"/>
          <w:szCs w:val="24"/>
        </w:rPr>
        <w:fldChar w:fldCharType="separate"/>
      </w:r>
      <w:r w:rsidR="00C01435">
        <w:rPr>
          <w:rFonts w:asciiTheme="majorBidi" w:hAnsiTheme="majorBidi" w:cstheme="majorBidi"/>
          <w:noProof/>
          <w:color w:val="auto"/>
          <w:sz w:val="24"/>
          <w:szCs w:val="24"/>
        </w:rPr>
        <w:t>2</w:t>
      </w:r>
      <w:r w:rsidRPr="00E250E7">
        <w:rPr>
          <w:rFonts w:asciiTheme="majorBidi" w:hAnsiTheme="majorBidi" w:cstheme="majorBidi"/>
          <w:color w:val="auto"/>
          <w:sz w:val="24"/>
          <w:szCs w:val="24"/>
        </w:rPr>
        <w:fldChar w:fldCharType="end"/>
      </w:r>
      <w:r w:rsidRPr="00E250E7">
        <w:rPr>
          <w:rFonts w:asciiTheme="majorBidi" w:hAnsiTheme="majorBidi" w:cstheme="majorBidi"/>
          <w:color w:val="auto"/>
          <w:sz w:val="24"/>
          <w:szCs w:val="24"/>
        </w:rPr>
        <w:t xml:space="preserve"> : Summary of research Gaps and findings</w:t>
      </w:r>
      <w:bookmarkEnd w:id="5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1"/>
        <w:gridCol w:w="2027"/>
        <w:gridCol w:w="1915"/>
        <w:gridCol w:w="1917"/>
        <w:gridCol w:w="1916"/>
      </w:tblGrid>
      <w:tr w:rsidR="00AF42C8" w:rsidTr="00EF58DF">
        <w:tc>
          <w:tcPr>
            <w:tcW w:w="1809" w:type="dxa"/>
            <w:tcBorders>
              <w:top w:val="single" w:sz="4" w:space="0" w:color="auto"/>
              <w:left w:val="nil"/>
              <w:bottom w:val="single" w:sz="4" w:space="0" w:color="auto"/>
              <w:right w:val="nil"/>
            </w:tcBorders>
            <w:hideMark/>
          </w:tcPr>
          <w:p w:rsidR="00AF42C8" w:rsidRDefault="00AF42C8" w:rsidP="00EF58DF">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Researcher </w:t>
            </w:r>
          </w:p>
        </w:tc>
        <w:tc>
          <w:tcPr>
            <w:tcW w:w="2039" w:type="dxa"/>
            <w:tcBorders>
              <w:top w:val="single" w:sz="4" w:space="0" w:color="auto"/>
              <w:left w:val="nil"/>
              <w:bottom w:val="single" w:sz="4" w:space="0" w:color="auto"/>
              <w:right w:val="nil"/>
            </w:tcBorders>
            <w:hideMark/>
          </w:tcPr>
          <w:p w:rsidR="00AF42C8" w:rsidRDefault="00AF42C8" w:rsidP="00EF58DF">
            <w:pPr>
              <w:widowControl w:val="0"/>
              <w:tabs>
                <w:tab w:val="left" w:pos="911"/>
                <w:tab w:val="left" w:pos="1328"/>
              </w:tabs>
              <w:autoSpaceDE w:val="0"/>
              <w:autoSpaceDN w:val="0"/>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Focus</w:t>
            </w:r>
            <w:r>
              <w:rPr>
                <w:rFonts w:ascii="Times New Roman" w:eastAsia="Times New Roman" w:hAnsi="Times New Roman" w:cs="Times New Roman"/>
                <w:b/>
                <w:sz w:val="24"/>
                <w:szCs w:val="24"/>
              </w:rPr>
              <w:tab/>
              <w:t>of</w:t>
            </w:r>
            <w:r>
              <w:rPr>
                <w:rFonts w:ascii="Times New Roman" w:eastAsia="Times New Roman" w:hAnsi="Times New Roman" w:cs="Times New Roman"/>
                <w:b/>
                <w:sz w:val="24"/>
                <w:szCs w:val="24"/>
              </w:rPr>
              <w:tab/>
              <w:t>the</w:t>
            </w:r>
          </w:p>
          <w:p w:rsidR="00AF42C8" w:rsidRDefault="00AF42C8" w:rsidP="00EF58DF">
            <w:p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t>study</w:t>
            </w:r>
          </w:p>
        </w:tc>
        <w:tc>
          <w:tcPr>
            <w:tcW w:w="1924" w:type="dxa"/>
            <w:tcBorders>
              <w:top w:val="single" w:sz="4" w:space="0" w:color="auto"/>
              <w:left w:val="nil"/>
              <w:bottom w:val="single" w:sz="4" w:space="0" w:color="auto"/>
              <w:right w:val="nil"/>
            </w:tcBorders>
            <w:hideMark/>
          </w:tcPr>
          <w:p w:rsidR="00AF42C8" w:rsidRDefault="00AF42C8" w:rsidP="00EF58DF">
            <w:p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t xml:space="preserve">Key findings </w:t>
            </w:r>
          </w:p>
        </w:tc>
        <w:tc>
          <w:tcPr>
            <w:tcW w:w="1925" w:type="dxa"/>
            <w:tcBorders>
              <w:top w:val="single" w:sz="4" w:space="0" w:color="auto"/>
              <w:left w:val="nil"/>
              <w:bottom w:val="single" w:sz="4" w:space="0" w:color="auto"/>
              <w:right w:val="nil"/>
            </w:tcBorders>
            <w:hideMark/>
          </w:tcPr>
          <w:p w:rsidR="00AF42C8" w:rsidRDefault="00AF42C8" w:rsidP="00EF58DF">
            <w:pPr>
              <w:pStyle w:val="TableParagraph"/>
              <w:spacing w:line="360" w:lineRule="auto"/>
              <w:ind w:left="110"/>
              <w:rPr>
                <w:b/>
                <w:sz w:val="24"/>
                <w:szCs w:val="24"/>
              </w:rPr>
            </w:pPr>
            <w:r>
              <w:rPr>
                <w:sz w:val="24"/>
                <w:szCs w:val="24"/>
              </w:rPr>
              <w:t xml:space="preserve"> </w:t>
            </w:r>
            <w:r>
              <w:rPr>
                <w:b/>
                <w:sz w:val="24"/>
                <w:szCs w:val="24"/>
              </w:rPr>
              <w:t>Knowledge</w:t>
            </w:r>
          </w:p>
          <w:p w:rsidR="00AF42C8" w:rsidRDefault="00AF42C8" w:rsidP="00EF58DF">
            <w:pPr>
              <w:spacing w:line="360" w:lineRule="auto"/>
              <w:jc w:val="both"/>
              <w:rPr>
                <w:rFonts w:ascii="Times New Roman" w:hAnsi="Times New Roman" w:cs="Times New Roman"/>
                <w:sz w:val="24"/>
                <w:szCs w:val="24"/>
              </w:rPr>
            </w:pPr>
            <w:r>
              <w:rPr>
                <w:rFonts w:ascii="Times New Roman" w:hAnsi="Times New Roman" w:cs="Times New Roman"/>
                <w:b/>
                <w:sz w:val="24"/>
                <w:szCs w:val="24"/>
              </w:rPr>
              <w:t>gaps</w:t>
            </w:r>
          </w:p>
        </w:tc>
        <w:tc>
          <w:tcPr>
            <w:tcW w:w="1925" w:type="dxa"/>
            <w:tcBorders>
              <w:top w:val="single" w:sz="4" w:space="0" w:color="auto"/>
              <w:left w:val="nil"/>
              <w:bottom w:val="single" w:sz="4" w:space="0" w:color="auto"/>
              <w:right w:val="nil"/>
            </w:tcBorders>
            <w:hideMark/>
          </w:tcPr>
          <w:p w:rsidR="00AF42C8" w:rsidRDefault="00AF42C8" w:rsidP="00EF58DF">
            <w:pPr>
              <w:spacing w:line="360" w:lineRule="auto"/>
              <w:ind w:left="111"/>
              <w:rPr>
                <w:rFonts w:ascii="Times New Roman" w:eastAsia="Times New Roman" w:hAnsi="Times New Roman" w:cs="Times New Roman"/>
                <w:b/>
                <w:sz w:val="24"/>
                <w:szCs w:val="24"/>
              </w:rPr>
            </w:pPr>
            <w:r>
              <w:rPr>
                <w:rFonts w:ascii="Times New Roman" w:hAnsi="Times New Roman" w:cs="Times New Roman"/>
                <w:sz w:val="24"/>
                <w:szCs w:val="24"/>
              </w:rPr>
              <w:t xml:space="preserve"> </w:t>
            </w:r>
            <w:r>
              <w:rPr>
                <w:rFonts w:ascii="Times New Roman" w:eastAsia="Times New Roman" w:hAnsi="Times New Roman" w:cs="Times New Roman"/>
                <w:b/>
                <w:sz w:val="24"/>
                <w:szCs w:val="24"/>
              </w:rPr>
              <w:t>Focus</w:t>
            </w:r>
            <w:r>
              <w:rPr>
                <w:rFonts w:ascii="Times New Roman" w:eastAsia="Times New Roman" w:hAnsi="Times New Roman" w:cs="Times New Roman"/>
                <w:b/>
                <w:spacing w:val="-1"/>
                <w:sz w:val="24"/>
                <w:szCs w:val="24"/>
              </w:rPr>
              <w:t xml:space="preserve"> </w:t>
            </w:r>
            <w:r>
              <w:rPr>
                <w:rFonts w:ascii="Times New Roman" w:eastAsia="Times New Roman" w:hAnsi="Times New Roman" w:cs="Times New Roman"/>
                <w:b/>
                <w:sz w:val="24"/>
                <w:szCs w:val="24"/>
              </w:rPr>
              <w:t>on</w:t>
            </w:r>
            <w:r>
              <w:rPr>
                <w:rFonts w:ascii="Times New Roman" w:eastAsia="Times New Roman" w:hAnsi="Times New Roman" w:cs="Times New Roman"/>
                <w:b/>
                <w:spacing w:val="1"/>
                <w:sz w:val="24"/>
                <w:szCs w:val="24"/>
              </w:rPr>
              <w:t xml:space="preserve"> </w:t>
            </w:r>
            <w:r>
              <w:rPr>
                <w:rFonts w:ascii="Times New Roman" w:eastAsia="Times New Roman" w:hAnsi="Times New Roman" w:cs="Times New Roman"/>
                <w:b/>
                <w:sz w:val="24"/>
                <w:szCs w:val="24"/>
              </w:rPr>
              <w:t>the</w:t>
            </w:r>
          </w:p>
          <w:p w:rsidR="00AF42C8" w:rsidRDefault="00AF42C8" w:rsidP="00EF58DF">
            <w:p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t>current study</w:t>
            </w:r>
          </w:p>
        </w:tc>
      </w:tr>
      <w:tr w:rsidR="00AF42C8" w:rsidTr="00EF58DF">
        <w:tc>
          <w:tcPr>
            <w:tcW w:w="1809" w:type="dxa"/>
            <w:tcBorders>
              <w:top w:val="single" w:sz="4" w:space="0" w:color="auto"/>
              <w:left w:val="nil"/>
              <w:bottom w:val="nil"/>
              <w:right w:val="nil"/>
            </w:tcBorders>
            <w:hideMark/>
          </w:tcPr>
          <w:p w:rsidR="00AF42C8" w:rsidRDefault="00AF42C8" w:rsidP="00EF58DF">
            <w:pPr>
              <w:spacing w:line="276" w:lineRule="auto"/>
              <w:jc w:val="both"/>
              <w:rPr>
                <w:rFonts w:ascii="Times New Roman" w:hAnsi="Times New Roman" w:cs="Times New Roman"/>
                <w:sz w:val="24"/>
                <w:szCs w:val="24"/>
              </w:rPr>
            </w:pPr>
            <w:proofErr w:type="spellStart"/>
            <w:r w:rsidRPr="009E37A5">
              <w:rPr>
                <w:rFonts w:asciiTheme="majorBidi" w:hAnsiTheme="majorBidi" w:cstheme="majorBidi"/>
                <w:sz w:val="24"/>
                <w:szCs w:val="24"/>
              </w:rPr>
              <w:t>Hasan</w:t>
            </w:r>
            <w:proofErr w:type="spellEnd"/>
            <w:r w:rsidRPr="009E37A5">
              <w:rPr>
                <w:rFonts w:asciiTheme="majorBidi" w:hAnsiTheme="majorBidi" w:cstheme="majorBidi"/>
                <w:sz w:val="24"/>
                <w:szCs w:val="24"/>
              </w:rPr>
              <w:t xml:space="preserve"> et al. (2019)</w:t>
            </w:r>
          </w:p>
        </w:tc>
        <w:tc>
          <w:tcPr>
            <w:tcW w:w="2039" w:type="dxa"/>
            <w:tcBorders>
              <w:top w:val="single" w:sz="4" w:space="0" w:color="auto"/>
              <w:left w:val="nil"/>
              <w:bottom w:val="nil"/>
              <w:right w:val="nil"/>
            </w:tcBorders>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 xml:space="preserve">Effects of conflicts </w:t>
            </w:r>
            <w:r w:rsidRPr="009E37A5">
              <w:rPr>
                <w:rFonts w:asciiTheme="majorBidi" w:hAnsiTheme="majorBidi" w:cstheme="majorBidi"/>
                <w:sz w:val="24"/>
                <w:szCs w:val="24"/>
              </w:rPr>
              <w:t>dispute</w:t>
            </w:r>
            <w:r>
              <w:rPr>
                <w:rFonts w:asciiTheme="majorBidi" w:hAnsiTheme="majorBidi" w:cstheme="majorBidi"/>
                <w:sz w:val="24"/>
                <w:szCs w:val="24"/>
              </w:rPr>
              <w:t xml:space="preserve"> on </w:t>
            </w:r>
            <w:r w:rsidRPr="009E37A5">
              <w:rPr>
                <w:rFonts w:asciiTheme="majorBidi" w:hAnsiTheme="majorBidi" w:cstheme="majorBidi"/>
                <w:sz w:val="24"/>
                <w:szCs w:val="24"/>
              </w:rPr>
              <w:t>resource exploration</w:t>
            </w:r>
            <w:r>
              <w:rPr>
                <w:rFonts w:ascii="Times New Roman" w:hAnsi="Times New Roman" w:cs="Times New Roman"/>
                <w:sz w:val="24"/>
                <w:szCs w:val="24"/>
              </w:rPr>
              <w:t>.</w:t>
            </w:r>
          </w:p>
        </w:tc>
        <w:tc>
          <w:tcPr>
            <w:tcW w:w="1924" w:type="dxa"/>
            <w:tcBorders>
              <w:top w:val="single" w:sz="4" w:space="0" w:color="auto"/>
              <w:left w:val="nil"/>
              <w:bottom w:val="nil"/>
              <w:right w:val="nil"/>
            </w:tcBorders>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The study found that disputes</w:t>
            </w:r>
            <w:r w:rsidRPr="00680803">
              <w:rPr>
                <w:rFonts w:ascii="Times New Roman" w:hAnsi="Times New Roman" w:cs="Times New Roman"/>
                <w:sz w:val="24"/>
                <w:szCs w:val="24"/>
              </w:rPr>
              <w:t xml:space="preserve"> stall resource exploration and management. In certain occasions, International Oil Companies have supported dispute settlement by continuing to negotiate agreements to operate inside the disputed maritime limits</w:t>
            </w:r>
            <w:r>
              <w:rPr>
                <w:rFonts w:ascii="Times New Roman" w:hAnsi="Times New Roman" w:cs="Times New Roman"/>
                <w:sz w:val="24"/>
                <w:szCs w:val="24"/>
              </w:rPr>
              <w:t>.</w:t>
            </w:r>
          </w:p>
        </w:tc>
        <w:tc>
          <w:tcPr>
            <w:tcW w:w="1925" w:type="dxa"/>
            <w:tcBorders>
              <w:top w:val="single" w:sz="4" w:space="0" w:color="auto"/>
              <w:left w:val="nil"/>
              <w:bottom w:val="nil"/>
              <w:right w:val="nil"/>
            </w:tcBorders>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The target population of the study was oil companies. This limited the study from incorporating the perception of other key stakeholders in other sectors.</w:t>
            </w:r>
          </w:p>
        </w:tc>
        <w:tc>
          <w:tcPr>
            <w:tcW w:w="1925" w:type="dxa"/>
            <w:tcBorders>
              <w:top w:val="single" w:sz="4" w:space="0" w:color="auto"/>
              <w:left w:val="nil"/>
              <w:bottom w:val="nil"/>
              <w:right w:val="nil"/>
            </w:tcBorders>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The study target population, which comprise the diplomats, citizens and other stakeholders.</w:t>
            </w:r>
          </w:p>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The perception of the above key stake holders will assist in evaluating the impacts of conflicts on Kenyan diplomacy with reference to Kenya-Somali maritime dispute.</w:t>
            </w:r>
          </w:p>
          <w:p w:rsidR="00AF42C8" w:rsidRDefault="00AF42C8" w:rsidP="00EF58DF">
            <w:pPr>
              <w:spacing w:line="360" w:lineRule="auto"/>
              <w:rPr>
                <w:rFonts w:ascii="Times New Roman" w:hAnsi="Times New Roman" w:cs="Times New Roman"/>
                <w:sz w:val="24"/>
                <w:szCs w:val="24"/>
              </w:rPr>
            </w:pPr>
          </w:p>
        </w:tc>
      </w:tr>
      <w:tr w:rsidR="00AF42C8" w:rsidTr="00EF58DF">
        <w:tc>
          <w:tcPr>
            <w:tcW w:w="1809" w:type="dxa"/>
            <w:hideMark/>
          </w:tcPr>
          <w:p w:rsidR="00AF42C8" w:rsidRDefault="00AF42C8" w:rsidP="00EF58DF">
            <w:pPr>
              <w:spacing w:line="360" w:lineRule="auto"/>
              <w:jc w:val="both"/>
              <w:rPr>
                <w:rFonts w:ascii="Times New Roman" w:hAnsi="Times New Roman" w:cs="Times New Roman"/>
                <w:sz w:val="24"/>
                <w:szCs w:val="24"/>
              </w:rPr>
            </w:pPr>
            <w:r>
              <w:rPr>
                <w:rFonts w:asciiTheme="majorBidi" w:hAnsiTheme="majorBidi" w:cstheme="majorBidi"/>
                <w:sz w:val="24"/>
                <w:szCs w:val="24"/>
              </w:rPr>
              <w:t>Ali &amp;</w:t>
            </w:r>
            <w:proofErr w:type="spellStart"/>
            <w:r w:rsidRPr="009E37A5">
              <w:rPr>
                <w:rFonts w:asciiTheme="majorBidi" w:hAnsiTheme="majorBidi" w:cstheme="majorBidi"/>
                <w:sz w:val="24"/>
                <w:szCs w:val="24"/>
              </w:rPr>
              <w:t>Tsamenyi</w:t>
            </w:r>
            <w:proofErr w:type="spellEnd"/>
            <w:r w:rsidRPr="009E37A5">
              <w:rPr>
                <w:rFonts w:asciiTheme="majorBidi" w:hAnsiTheme="majorBidi" w:cstheme="majorBidi"/>
                <w:sz w:val="24"/>
                <w:szCs w:val="24"/>
              </w:rPr>
              <w:t xml:space="preserve"> (2013</w:t>
            </w:r>
            <w:r>
              <w:rPr>
                <w:rFonts w:asciiTheme="majorBidi" w:hAnsiTheme="majorBidi" w:cstheme="majorBidi"/>
                <w:sz w:val="24"/>
                <w:szCs w:val="24"/>
              </w:rPr>
              <w:t>)</w:t>
            </w:r>
          </w:p>
        </w:tc>
        <w:tc>
          <w:tcPr>
            <w:tcW w:w="2039" w:type="dxa"/>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Investigation into the effects of conflicts on regional and international stability.</w:t>
            </w:r>
          </w:p>
        </w:tc>
        <w:tc>
          <w:tcPr>
            <w:tcW w:w="1924" w:type="dxa"/>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study found a positive correlation between conflicts occurrence and the regional political </w:t>
            </w:r>
            <w:r>
              <w:rPr>
                <w:rFonts w:ascii="Times New Roman" w:hAnsi="Times New Roman" w:cs="Times New Roman"/>
                <w:sz w:val="24"/>
                <w:szCs w:val="24"/>
              </w:rPr>
              <w:lastRenderedPageBreak/>
              <w:t>instability within the areas.</w:t>
            </w:r>
          </w:p>
        </w:tc>
        <w:tc>
          <w:tcPr>
            <w:tcW w:w="1925" w:type="dxa"/>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study did not incorporates the joint responsibility of the nations in ensuring the amicable </w:t>
            </w:r>
            <w:r>
              <w:rPr>
                <w:rFonts w:ascii="Times New Roman" w:hAnsi="Times New Roman" w:cs="Times New Roman"/>
                <w:sz w:val="24"/>
                <w:szCs w:val="24"/>
              </w:rPr>
              <w:lastRenderedPageBreak/>
              <w:t xml:space="preserve">resolution of their conflicts  </w:t>
            </w:r>
          </w:p>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w:t>
            </w:r>
          </w:p>
          <w:p w:rsidR="00AF42C8" w:rsidRDefault="00AF42C8" w:rsidP="00EF58DF">
            <w:pPr>
              <w:spacing w:line="360" w:lineRule="auto"/>
              <w:rPr>
                <w:rFonts w:ascii="Times New Roman" w:hAnsi="Times New Roman" w:cs="Times New Roman"/>
                <w:sz w:val="24"/>
                <w:szCs w:val="24"/>
              </w:rPr>
            </w:pPr>
          </w:p>
        </w:tc>
        <w:tc>
          <w:tcPr>
            <w:tcW w:w="1925" w:type="dxa"/>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This study focused on regional perspective of conflicts within eastern Africa of which it sparks </w:t>
            </w:r>
            <w:r>
              <w:rPr>
                <w:rFonts w:ascii="Times New Roman" w:hAnsi="Times New Roman" w:cs="Times New Roman"/>
                <w:sz w:val="24"/>
                <w:szCs w:val="24"/>
              </w:rPr>
              <w:lastRenderedPageBreak/>
              <w:t xml:space="preserve">our interest of study on Kenyan-Somali disputes and the </w:t>
            </w:r>
            <w:r w:rsidRPr="002A4A9B">
              <w:rPr>
                <w:rFonts w:ascii="Times New Roman" w:hAnsi="Times New Roman" w:cs="Times New Roman"/>
                <w:sz w:val="24"/>
                <w:szCs w:val="24"/>
              </w:rPr>
              <w:t>Al-</w:t>
            </w:r>
            <w:proofErr w:type="spellStart"/>
            <w:r>
              <w:rPr>
                <w:rFonts w:ascii="Times New Roman" w:hAnsi="Times New Roman" w:cs="Times New Roman"/>
                <w:sz w:val="24"/>
                <w:szCs w:val="24"/>
              </w:rPr>
              <w:t>Shabab</w:t>
            </w:r>
            <w:proofErr w:type="spellEnd"/>
            <w:r>
              <w:rPr>
                <w:rFonts w:ascii="Times New Roman" w:hAnsi="Times New Roman" w:cs="Times New Roman"/>
                <w:sz w:val="24"/>
                <w:szCs w:val="24"/>
              </w:rPr>
              <w:t>.</w:t>
            </w:r>
          </w:p>
        </w:tc>
      </w:tr>
      <w:tr w:rsidR="00AF42C8" w:rsidTr="00EF58DF">
        <w:tc>
          <w:tcPr>
            <w:tcW w:w="1809" w:type="dxa"/>
            <w:tcBorders>
              <w:top w:val="nil"/>
              <w:left w:val="nil"/>
              <w:bottom w:val="single" w:sz="4" w:space="0" w:color="auto"/>
              <w:right w:val="nil"/>
            </w:tcBorders>
            <w:hideMark/>
          </w:tcPr>
          <w:p w:rsidR="00AF42C8" w:rsidRDefault="00AF42C8" w:rsidP="00EF58DF">
            <w:pPr>
              <w:spacing w:line="360" w:lineRule="auto"/>
              <w:jc w:val="both"/>
              <w:rPr>
                <w:rFonts w:ascii="Times New Roman" w:hAnsi="Times New Roman" w:cs="Times New Roman"/>
                <w:sz w:val="24"/>
                <w:szCs w:val="24"/>
              </w:rPr>
            </w:pPr>
            <w:proofErr w:type="spellStart"/>
            <w:r w:rsidRPr="002A4A9B">
              <w:rPr>
                <w:rFonts w:ascii="Times New Roman" w:hAnsi="Times New Roman" w:cs="Times New Roman"/>
                <w:sz w:val="24"/>
                <w:szCs w:val="24"/>
              </w:rPr>
              <w:lastRenderedPageBreak/>
              <w:t>Okafor-Yarwood</w:t>
            </w:r>
            <w:proofErr w:type="spellEnd"/>
            <w:r w:rsidRPr="002A4A9B">
              <w:rPr>
                <w:rFonts w:ascii="Times New Roman" w:hAnsi="Times New Roman" w:cs="Times New Roman"/>
                <w:sz w:val="24"/>
                <w:szCs w:val="24"/>
              </w:rPr>
              <w:t xml:space="preserve">, </w:t>
            </w:r>
            <w:r>
              <w:rPr>
                <w:rFonts w:ascii="Times New Roman" w:hAnsi="Times New Roman" w:cs="Times New Roman"/>
                <w:sz w:val="24"/>
                <w:szCs w:val="24"/>
              </w:rPr>
              <w:t>(</w:t>
            </w:r>
            <w:r w:rsidRPr="002A4A9B">
              <w:rPr>
                <w:rFonts w:ascii="Times New Roman" w:hAnsi="Times New Roman" w:cs="Times New Roman"/>
                <w:sz w:val="24"/>
                <w:szCs w:val="24"/>
              </w:rPr>
              <w:t>2019</w:t>
            </w:r>
            <w:r>
              <w:rPr>
                <w:rFonts w:ascii="Times New Roman" w:hAnsi="Times New Roman" w:cs="Times New Roman"/>
                <w:sz w:val="24"/>
                <w:szCs w:val="24"/>
              </w:rPr>
              <w:t>)</w:t>
            </w:r>
          </w:p>
        </w:tc>
        <w:tc>
          <w:tcPr>
            <w:tcW w:w="2039" w:type="dxa"/>
            <w:tcBorders>
              <w:top w:val="nil"/>
              <w:left w:val="nil"/>
              <w:bottom w:val="single" w:sz="4" w:space="0" w:color="auto"/>
              <w:right w:val="nil"/>
            </w:tcBorders>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The effects of conflicts on the social-economical activities within the area.</w:t>
            </w:r>
          </w:p>
        </w:tc>
        <w:tc>
          <w:tcPr>
            <w:tcW w:w="1924" w:type="dxa"/>
            <w:tcBorders>
              <w:top w:val="nil"/>
              <w:left w:val="nil"/>
              <w:bottom w:val="single" w:sz="4" w:space="0" w:color="auto"/>
              <w:right w:val="nil"/>
            </w:tcBorders>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study found that occurrence of war within the area displace the people and this affects the economic activities within the area e.g. reduction in fishing due to conflicts  </w:t>
            </w:r>
          </w:p>
        </w:tc>
        <w:tc>
          <w:tcPr>
            <w:tcW w:w="1925" w:type="dxa"/>
            <w:tcBorders>
              <w:top w:val="nil"/>
              <w:left w:val="nil"/>
              <w:bottom w:val="single" w:sz="4" w:space="0" w:color="auto"/>
              <w:right w:val="nil"/>
            </w:tcBorders>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The study focused on mainly on the</w:t>
            </w:r>
            <w:r w:rsidRPr="00D54C6B">
              <w:rPr>
                <w:rFonts w:ascii="Times New Roman" w:hAnsi="Times New Roman" w:cs="Times New Roman"/>
                <w:sz w:val="24"/>
                <w:szCs w:val="24"/>
              </w:rPr>
              <w:t xml:space="preserve"> broader perspective of the conflicts </w:t>
            </w:r>
            <w:r>
              <w:rPr>
                <w:rFonts w:ascii="Times New Roman" w:hAnsi="Times New Roman" w:cs="Times New Roman"/>
                <w:sz w:val="24"/>
                <w:szCs w:val="24"/>
              </w:rPr>
              <w:t>instead of focusing its full attention conflicted area of Indian ocean.</w:t>
            </w:r>
          </w:p>
        </w:tc>
        <w:tc>
          <w:tcPr>
            <w:tcW w:w="1925" w:type="dxa"/>
            <w:tcBorders>
              <w:top w:val="nil"/>
              <w:left w:val="nil"/>
              <w:bottom w:val="single" w:sz="4" w:space="0" w:color="auto"/>
              <w:right w:val="nil"/>
            </w:tcBorders>
            <w:hideMark/>
          </w:tcPr>
          <w:p w:rsidR="00AF42C8" w:rsidRDefault="00AF42C8" w:rsidP="00EF58DF">
            <w:pPr>
              <w:spacing w:line="360" w:lineRule="auto"/>
              <w:rPr>
                <w:rFonts w:ascii="Times New Roman" w:hAnsi="Times New Roman" w:cs="Times New Roman"/>
                <w:sz w:val="24"/>
                <w:szCs w:val="24"/>
              </w:rPr>
            </w:pPr>
            <w:r>
              <w:rPr>
                <w:rFonts w:ascii="Times New Roman" w:hAnsi="Times New Roman" w:cs="Times New Roman"/>
                <w:sz w:val="24"/>
                <w:szCs w:val="24"/>
              </w:rPr>
              <w:t>The study sought to evaluate the impact of the Somali-Kenya on the fishing within the Indian ocean.  Descriptive research design was used.</w:t>
            </w:r>
          </w:p>
        </w:tc>
      </w:tr>
    </w:tbl>
    <w:p w:rsidR="00AF42C8" w:rsidRDefault="00AF42C8" w:rsidP="00AF42C8">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Default="00236453" w:rsidP="009E37A5">
      <w:pPr>
        <w:spacing w:line="360" w:lineRule="auto"/>
        <w:jc w:val="both"/>
        <w:rPr>
          <w:rFonts w:asciiTheme="majorBidi" w:hAnsiTheme="majorBidi" w:cstheme="majorBidi"/>
          <w:sz w:val="24"/>
          <w:szCs w:val="24"/>
        </w:rPr>
      </w:pPr>
    </w:p>
    <w:p w:rsidR="00236453" w:rsidRPr="009E37A5" w:rsidRDefault="00236453" w:rsidP="009E37A5">
      <w:pPr>
        <w:spacing w:line="360" w:lineRule="auto"/>
        <w:jc w:val="both"/>
        <w:rPr>
          <w:rFonts w:asciiTheme="majorBidi" w:hAnsiTheme="majorBidi" w:cstheme="majorBidi"/>
          <w:sz w:val="24"/>
          <w:szCs w:val="24"/>
        </w:rPr>
      </w:pPr>
    </w:p>
    <w:p w:rsidR="00822CFA" w:rsidRPr="009E37A5" w:rsidRDefault="00822CFA" w:rsidP="00822CFA">
      <w:pPr>
        <w:pStyle w:val="Heading1"/>
        <w:spacing w:line="360" w:lineRule="auto"/>
        <w:jc w:val="center"/>
        <w:rPr>
          <w:szCs w:val="24"/>
        </w:rPr>
      </w:pPr>
      <w:bookmarkStart w:id="52" w:name="_Toc75461336"/>
      <w:bookmarkStart w:id="53" w:name="_Toc78383003"/>
      <w:bookmarkStart w:id="54" w:name="_Toc103114798"/>
      <w:bookmarkStart w:id="55" w:name="_Toc109331547"/>
      <w:r w:rsidRPr="009E37A5">
        <w:rPr>
          <w:szCs w:val="24"/>
        </w:rPr>
        <w:lastRenderedPageBreak/>
        <w:t>CHAPTER THREE</w:t>
      </w:r>
      <w:bookmarkStart w:id="56" w:name="_Toc520811178"/>
      <w:bookmarkStart w:id="57" w:name="_Toc75461337"/>
      <w:bookmarkEnd w:id="52"/>
      <w:bookmarkEnd w:id="53"/>
      <w:bookmarkEnd w:id="54"/>
      <w:bookmarkEnd w:id="55"/>
    </w:p>
    <w:p w:rsidR="00822CFA" w:rsidRPr="009E37A5" w:rsidRDefault="00822CFA" w:rsidP="00822CFA">
      <w:pPr>
        <w:pStyle w:val="Heading1"/>
        <w:spacing w:line="360" w:lineRule="auto"/>
        <w:jc w:val="center"/>
        <w:rPr>
          <w:szCs w:val="24"/>
        </w:rPr>
      </w:pPr>
      <w:bookmarkStart w:id="58" w:name="_Toc78383004"/>
      <w:bookmarkStart w:id="59" w:name="_Toc103114799"/>
      <w:bookmarkStart w:id="60" w:name="_Toc109331548"/>
      <w:r w:rsidRPr="009E37A5">
        <w:rPr>
          <w:szCs w:val="24"/>
        </w:rPr>
        <w:t>RESEARCH DESIGN AND METHODOLOGY</w:t>
      </w:r>
      <w:bookmarkStart w:id="61" w:name="_Toc520811179"/>
      <w:bookmarkStart w:id="62" w:name="_Toc70570307"/>
      <w:bookmarkStart w:id="63" w:name="_Toc75461338"/>
      <w:bookmarkEnd w:id="56"/>
      <w:bookmarkEnd w:id="57"/>
      <w:bookmarkEnd w:id="58"/>
      <w:bookmarkEnd w:id="59"/>
      <w:bookmarkEnd w:id="60"/>
    </w:p>
    <w:p w:rsidR="00822CFA" w:rsidRPr="009E37A5" w:rsidRDefault="00822CFA" w:rsidP="00822CFA">
      <w:pPr>
        <w:spacing w:line="360" w:lineRule="auto"/>
        <w:rPr>
          <w:rFonts w:asciiTheme="majorBidi" w:hAnsiTheme="majorBidi" w:cstheme="majorBidi"/>
          <w:sz w:val="24"/>
          <w:szCs w:val="24"/>
        </w:rPr>
      </w:pPr>
    </w:p>
    <w:p w:rsidR="00822CFA" w:rsidRPr="009E37A5" w:rsidRDefault="00822CFA" w:rsidP="00822CFA">
      <w:pPr>
        <w:pStyle w:val="Heading2"/>
        <w:spacing w:line="360" w:lineRule="auto"/>
        <w:rPr>
          <w:szCs w:val="24"/>
        </w:rPr>
      </w:pPr>
      <w:bookmarkStart w:id="64" w:name="_Toc78383005"/>
      <w:bookmarkStart w:id="65" w:name="_Toc103114800"/>
      <w:bookmarkStart w:id="66" w:name="_Toc109331549"/>
      <w:r w:rsidRPr="009E37A5">
        <w:rPr>
          <w:szCs w:val="24"/>
        </w:rPr>
        <w:t>3.0 Introduction</w:t>
      </w:r>
      <w:bookmarkEnd w:id="61"/>
      <w:bookmarkEnd w:id="62"/>
      <w:bookmarkEnd w:id="63"/>
      <w:bookmarkEnd w:id="64"/>
      <w:bookmarkEnd w:id="65"/>
      <w:bookmarkEnd w:id="66"/>
    </w:p>
    <w:p w:rsidR="00822CFA" w:rsidRPr="009E37A5" w:rsidRDefault="00822CFA" w:rsidP="00822CFA">
      <w:pPr>
        <w:pStyle w:val="Heading2"/>
        <w:spacing w:line="360" w:lineRule="auto"/>
        <w:jc w:val="both"/>
        <w:rPr>
          <w:rFonts w:eastAsia="Calibri"/>
          <w:b w:val="0"/>
          <w:bCs w:val="0"/>
          <w:szCs w:val="24"/>
        </w:rPr>
      </w:pPr>
      <w:bookmarkStart w:id="67" w:name="_Toc103114801"/>
      <w:bookmarkStart w:id="68" w:name="_Toc107565031"/>
      <w:bookmarkStart w:id="69" w:name="_Toc109302865"/>
      <w:bookmarkStart w:id="70" w:name="_Toc109331550"/>
      <w:bookmarkStart w:id="71" w:name="_Toc520811180"/>
      <w:bookmarkStart w:id="72" w:name="_Toc70570308"/>
      <w:bookmarkStart w:id="73" w:name="_Toc75461339"/>
      <w:bookmarkStart w:id="74" w:name="_Toc78383006"/>
      <w:r w:rsidRPr="009E37A5">
        <w:rPr>
          <w:rFonts w:eastAsia="Calibri"/>
          <w:b w:val="0"/>
          <w:bCs w:val="0"/>
          <w:szCs w:val="24"/>
        </w:rPr>
        <w:t>The researcher discuss</w:t>
      </w:r>
      <w:r w:rsidR="00925BBF">
        <w:rPr>
          <w:rFonts w:eastAsia="Calibri"/>
          <w:b w:val="0"/>
          <w:bCs w:val="0"/>
          <w:szCs w:val="24"/>
        </w:rPr>
        <w:t>ed</w:t>
      </w:r>
      <w:r w:rsidRPr="009E37A5">
        <w:rPr>
          <w:rFonts w:eastAsia="Calibri"/>
          <w:b w:val="0"/>
          <w:bCs w:val="0"/>
          <w:szCs w:val="24"/>
        </w:rPr>
        <w:t xml:space="preserve"> the methodology that </w:t>
      </w:r>
      <w:r w:rsidR="00CE2462">
        <w:rPr>
          <w:rFonts w:eastAsia="Calibri"/>
          <w:b w:val="0"/>
          <w:bCs w:val="0"/>
          <w:szCs w:val="24"/>
        </w:rPr>
        <w:t>was</w:t>
      </w:r>
      <w:r w:rsidRPr="009E37A5">
        <w:rPr>
          <w:rFonts w:eastAsia="Calibri"/>
          <w:b w:val="0"/>
          <w:bCs w:val="0"/>
          <w:szCs w:val="24"/>
        </w:rPr>
        <w:t xml:space="preserve"> used in this part. It describes the study population, sample size and sampling strategies, data collection and process, and data analysis methodologies. The researcher's objective </w:t>
      </w:r>
      <w:r w:rsidR="00B54C38">
        <w:rPr>
          <w:rFonts w:eastAsia="Calibri"/>
          <w:b w:val="0"/>
          <w:bCs w:val="0"/>
          <w:szCs w:val="24"/>
        </w:rPr>
        <w:t>was</w:t>
      </w:r>
      <w:r w:rsidRPr="009E37A5">
        <w:rPr>
          <w:rFonts w:eastAsia="Calibri"/>
          <w:b w:val="0"/>
          <w:bCs w:val="0"/>
          <w:szCs w:val="24"/>
        </w:rPr>
        <w:t xml:space="preserve"> to describe the procedures and tools utilized to present data in order to evaluate and gather as much information as possible about the topic under study.</w:t>
      </w:r>
      <w:bookmarkEnd w:id="67"/>
      <w:bookmarkEnd w:id="68"/>
      <w:bookmarkEnd w:id="69"/>
      <w:bookmarkEnd w:id="70"/>
    </w:p>
    <w:p w:rsidR="00822CFA" w:rsidRPr="009E37A5" w:rsidRDefault="00822CFA" w:rsidP="00822CFA">
      <w:pPr>
        <w:pStyle w:val="Heading2"/>
        <w:spacing w:line="360" w:lineRule="auto"/>
        <w:rPr>
          <w:szCs w:val="24"/>
        </w:rPr>
      </w:pPr>
      <w:bookmarkStart w:id="75" w:name="_Toc103114802"/>
      <w:bookmarkStart w:id="76" w:name="_Toc109331551"/>
      <w:r w:rsidRPr="009E37A5">
        <w:rPr>
          <w:szCs w:val="24"/>
        </w:rPr>
        <w:t>3.1 Research Design</w:t>
      </w:r>
      <w:bookmarkEnd w:id="71"/>
      <w:bookmarkEnd w:id="72"/>
      <w:bookmarkEnd w:id="73"/>
      <w:bookmarkEnd w:id="74"/>
      <w:bookmarkEnd w:id="75"/>
      <w:bookmarkEnd w:id="76"/>
    </w:p>
    <w:p w:rsidR="00822CFA" w:rsidRPr="009E37A5" w:rsidRDefault="00822CFA" w:rsidP="00822CFA">
      <w:pPr>
        <w:spacing w:after="0" w:line="360" w:lineRule="auto"/>
        <w:contextualSpacing/>
        <w:jc w:val="both"/>
        <w:rPr>
          <w:rFonts w:asciiTheme="majorBidi" w:hAnsiTheme="majorBidi" w:cstheme="majorBidi"/>
          <w:color w:val="000000"/>
          <w:sz w:val="24"/>
          <w:szCs w:val="24"/>
        </w:rPr>
      </w:pPr>
      <w:r w:rsidRPr="009E37A5">
        <w:rPr>
          <w:rFonts w:asciiTheme="majorBidi" w:hAnsiTheme="majorBidi" w:cstheme="majorBidi"/>
          <w:color w:val="000000"/>
          <w:sz w:val="24"/>
          <w:szCs w:val="24"/>
        </w:rPr>
        <w:t>(</w:t>
      </w:r>
      <w:proofErr w:type="spellStart"/>
      <w:r w:rsidRPr="009E37A5">
        <w:rPr>
          <w:rFonts w:asciiTheme="majorBidi" w:hAnsiTheme="majorBidi" w:cstheme="majorBidi"/>
          <w:color w:val="000000"/>
          <w:sz w:val="24"/>
          <w:szCs w:val="24"/>
        </w:rPr>
        <w:t>Mafuwane</w:t>
      </w:r>
      <w:proofErr w:type="spellEnd"/>
      <w:r w:rsidRPr="009E37A5">
        <w:rPr>
          <w:rFonts w:asciiTheme="majorBidi" w:hAnsiTheme="majorBidi" w:cstheme="majorBidi"/>
          <w:color w:val="000000"/>
          <w:sz w:val="24"/>
          <w:szCs w:val="24"/>
        </w:rPr>
        <w:t>, 2012) described research design as a strategic framework for action that acts as a link between research questions and research plan execution. It is a time-bound strategy that directs the selection of sources and information types depending on the research questions (Cooper &amp; Schindler, 2014). This study employ</w:t>
      </w:r>
      <w:r w:rsidR="0041305C">
        <w:rPr>
          <w:rFonts w:asciiTheme="majorBidi" w:hAnsiTheme="majorBidi" w:cstheme="majorBidi"/>
          <w:color w:val="000000"/>
          <w:sz w:val="24"/>
          <w:szCs w:val="24"/>
        </w:rPr>
        <w:t>ed</w:t>
      </w:r>
      <w:r w:rsidRPr="009E37A5">
        <w:rPr>
          <w:rFonts w:asciiTheme="majorBidi" w:hAnsiTheme="majorBidi" w:cstheme="majorBidi"/>
          <w:color w:val="000000"/>
          <w:sz w:val="24"/>
          <w:szCs w:val="24"/>
        </w:rPr>
        <w:t xml:space="preserve"> a descriptive research methodology to answer questions about the present state of the subjects in the study, which investigate</w:t>
      </w:r>
      <w:r w:rsidR="0041305C">
        <w:rPr>
          <w:rFonts w:asciiTheme="majorBidi" w:hAnsiTheme="majorBidi" w:cstheme="majorBidi"/>
          <w:color w:val="000000"/>
          <w:sz w:val="24"/>
          <w:szCs w:val="24"/>
        </w:rPr>
        <w:t>d</w:t>
      </w:r>
      <w:r w:rsidRPr="009E37A5">
        <w:rPr>
          <w:rFonts w:asciiTheme="majorBidi" w:hAnsiTheme="majorBidi" w:cstheme="majorBidi"/>
          <w:color w:val="000000"/>
          <w:sz w:val="24"/>
          <w:szCs w:val="24"/>
        </w:rPr>
        <w:t xml:space="preserve"> the </w:t>
      </w:r>
      <w:r w:rsidR="00331086" w:rsidRPr="00331086">
        <w:rPr>
          <w:rFonts w:asciiTheme="majorBidi" w:hAnsiTheme="majorBidi" w:cstheme="majorBidi"/>
          <w:color w:val="000000"/>
          <w:sz w:val="24"/>
          <w:szCs w:val="24"/>
        </w:rPr>
        <w:t>implications of conflicts on the Kenyan diplomacy and relations</w:t>
      </w:r>
      <w:r w:rsidRPr="009E37A5">
        <w:rPr>
          <w:rFonts w:asciiTheme="majorBidi" w:hAnsiTheme="majorBidi" w:cstheme="majorBidi"/>
          <w:color w:val="000000"/>
          <w:sz w:val="24"/>
          <w:szCs w:val="24"/>
        </w:rPr>
        <w:t xml:space="preserve">: a case study of </w:t>
      </w:r>
      <w:r w:rsidR="00BA0477" w:rsidRPr="009E37A5">
        <w:rPr>
          <w:rFonts w:asciiTheme="majorBidi" w:hAnsiTheme="majorBidi" w:cstheme="majorBidi"/>
          <w:color w:val="000000"/>
          <w:sz w:val="24"/>
          <w:szCs w:val="24"/>
        </w:rPr>
        <w:t>Kenya</w:t>
      </w:r>
      <w:r w:rsidRPr="009E37A5">
        <w:rPr>
          <w:rFonts w:asciiTheme="majorBidi" w:hAnsiTheme="majorBidi" w:cstheme="majorBidi"/>
          <w:color w:val="000000"/>
          <w:sz w:val="24"/>
          <w:szCs w:val="24"/>
        </w:rPr>
        <w:t xml:space="preserve"> -Somali</w:t>
      </w:r>
      <w:r w:rsidR="00BA0477">
        <w:rPr>
          <w:rFonts w:asciiTheme="majorBidi" w:hAnsiTheme="majorBidi" w:cstheme="majorBidi"/>
          <w:color w:val="000000"/>
          <w:sz w:val="24"/>
          <w:szCs w:val="24"/>
        </w:rPr>
        <w:t>a</w:t>
      </w:r>
      <w:r w:rsidRPr="009E37A5">
        <w:rPr>
          <w:rFonts w:asciiTheme="majorBidi" w:hAnsiTheme="majorBidi" w:cstheme="majorBidi"/>
          <w:color w:val="000000"/>
          <w:sz w:val="24"/>
          <w:szCs w:val="24"/>
        </w:rPr>
        <w:t xml:space="preserve"> maritime conflict. </w:t>
      </w:r>
      <w:proofErr w:type="gramStart"/>
      <w:r w:rsidRPr="009E37A5">
        <w:rPr>
          <w:rFonts w:asciiTheme="majorBidi" w:hAnsiTheme="majorBidi" w:cstheme="majorBidi"/>
          <w:color w:val="000000"/>
          <w:sz w:val="24"/>
          <w:szCs w:val="24"/>
        </w:rPr>
        <w:t>Cooper and Schindler (2013) state that descriptive research is focused with determining who, what, where, when, and how much.</w:t>
      </w:r>
      <w:proofErr w:type="gramEnd"/>
      <w:r w:rsidRPr="009E37A5">
        <w:rPr>
          <w:rFonts w:asciiTheme="majorBidi" w:hAnsiTheme="majorBidi" w:cstheme="majorBidi"/>
          <w:color w:val="000000"/>
          <w:sz w:val="24"/>
          <w:szCs w:val="24"/>
        </w:rPr>
        <w:t xml:space="preserve"> </w:t>
      </w:r>
    </w:p>
    <w:p w:rsidR="00822CFA" w:rsidRPr="009E37A5" w:rsidRDefault="00822CFA" w:rsidP="00822CFA">
      <w:pPr>
        <w:pStyle w:val="Heading2"/>
        <w:spacing w:line="360" w:lineRule="auto"/>
        <w:rPr>
          <w:szCs w:val="24"/>
        </w:rPr>
      </w:pPr>
      <w:bookmarkStart w:id="77" w:name="_Toc520811181"/>
      <w:bookmarkStart w:id="78" w:name="_Toc70570309"/>
      <w:bookmarkStart w:id="79" w:name="_Toc75461340"/>
      <w:bookmarkStart w:id="80" w:name="_Toc78383007"/>
      <w:bookmarkStart w:id="81" w:name="_Toc103114803"/>
      <w:bookmarkStart w:id="82" w:name="_Toc109331552"/>
      <w:r w:rsidRPr="009E37A5">
        <w:rPr>
          <w:szCs w:val="24"/>
        </w:rPr>
        <w:t>3.2 Target Population</w:t>
      </w:r>
      <w:bookmarkEnd w:id="77"/>
      <w:bookmarkEnd w:id="78"/>
      <w:bookmarkEnd w:id="79"/>
      <w:bookmarkEnd w:id="80"/>
      <w:bookmarkEnd w:id="81"/>
      <w:bookmarkEnd w:id="82"/>
    </w:p>
    <w:p w:rsidR="00822CFA" w:rsidRPr="009E37A5" w:rsidRDefault="00822CFA" w:rsidP="00822CFA">
      <w:pPr>
        <w:spacing w:after="0" w:line="360" w:lineRule="auto"/>
        <w:contextualSpacing/>
        <w:jc w:val="both"/>
        <w:rPr>
          <w:rFonts w:asciiTheme="majorBidi" w:eastAsia="Times New Roman" w:hAnsiTheme="majorBidi" w:cstheme="majorBidi"/>
          <w:bCs/>
          <w:sz w:val="24"/>
          <w:szCs w:val="24"/>
        </w:rPr>
      </w:pPr>
      <w:r w:rsidRPr="009E37A5">
        <w:rPr>
          <w:rFonts w:asciiTheme="majorBidi" w:eastAsia="Times New Roman" w:hAnsiTheme="majorBidi" w:cstheme="majorBidi"/>
          <w:bCs/>
          <w:sz w:val="24"/>
          <w:szCs w:val="24"/>
        </w:rPr>
        <w:t>Cooper and Schindler (2014) defined population as the element on which we would like to make inferences. They went on to say that it is the complete set of elements from which one intends to make inferences. Population may alternatively be defined as all of the units or components that make up a set or universe (Abbott &amp; McKinney, 2013). That is, the population refers to the complete group of people, places, or objects being studie</w:t>
      </w:r>
      <w:r w:rsidR="0041305C">
        <w:rPr>
          <w:rFonts w:asciiTheme="majorBidi" w:eastAsia="Times New Roman" w:hAnsiTheme="majorBidi" w:cstheme="majorBidi"/>
          <w:bCs/>
          <w:sz w:val="24"/>
          <w:szCs w:val="24"/>
        </w:rPr>
        <w:t>d. They were important since they had</w:t>
      </w:r>
      <w:r w:rsidRPr="009E37A5">
        <w:rPr>
          <w:rFonts w:asciiTheme="majorBidi" w:eastAsia="Times New Roman" w:hAnsiTheme="majorBidi" w:cstheme="majorBidi"/>
          <w:bCs/>
          <w:sz w:val="24"/>
          <w:szCs w:val="24"/>
        </w:rPr>
        <w:t xml:space="preserve"> access to the data that the study's goal is to collect. The target population </w:t>
      </w:r>
      <w:r w:rsidR="0041305C">
        <w:rPr>
          <w:rFonts w:asciiTheme="majorBidi" w:eastAsia="Times New Roman" w:hAnsiTheme="majorBidi" w:cstheme="majorBidi"/>
          <w:bCs/>
          <w:sz w:val="24"/>
          <w:szCs w:val="24"/>
        </w:rPr>
        <w:t>was</w:t>
      </w:r>
      <w:r w:rsidRPr="009E37A5">
        <w:rPr>
          <w:rFonts w:asciiTheme="majorBidi" w:eastAsia="Times New Roman" w:hAnsiTheme="majorBidi" w:cstheme="majorBidi"/>
          <w:bCs/>
          <w:sz w:val="24"/>
          <w:szCs w:val="24"/>
        </w:rPr>
        <w:t xml:space="preserve"> drawn from the Somalia citizens, Kenyans citizens and other delegates.</w:t>
      </w:r>
    </w:p>
    <w:p w:rsidR="00822CFA" w:rsidRPr="009E37A5" w:rsidRDefault="00822CFA" w:rsidP="00822CFA">
      <w:pPr>
        <w:spacing w:after="0" w:line="360" w:lineRule="auto"/>
        <w:contextualSpacing/>
        <w:jc w:val="both"/>
        <w:rPr>
          <w:rFonts w:asciiTheme="majorBidi" w:eastAsia="Times New Roman" w:hAnsiTheme="majorBidi" w:cstheme="majorBidi"/>
          <w:bCs/>
          <w:sz w:val="24"/>
          <w:szCs w:val="24"/>
        </w:rPr>
      </w:pPr>
    </w:p>
    <w:p w:rsidR="00822CFA" w:rsidRPr="009E37A5" w:rsidRDefault="00822CFA" w:rsidP="00822CFA">
      <w:pPr>
        <w:spacing w:after="0" w:line="360" w:lineRule="auto"/>
        <w:contextualSpacing/>
        <w:jc w:val="both"/>
        <w:rPr>
          <w:rFonts w:asciiTheme="majorBidi" w:eastAsia="Times New Roman" w:hAnsiTheme="majorBidi" w:cstheme="majorBidi"/>
          <w:bCs/>
          <w:sz w:val="24"/>
          <w:szCs w:val="24"/>
        </w:rPr>
      </w:pPr>
    </w:p>
    <w:p w:rsidR="00822CFA" w:rsidRPr="00757008" w:rsidRDefault="00757008" w:rsidP="00757008">
      <w:pPr>
        <w:pStyle w:val="Caption"/>
        <w:spacing w:line="360" w:lineRule="auto"/>
        <w:jc w:val="both"/>
        <w:rPr>
          <w:rFonts w:ascii="Times New Roman" w:hAnsi="Times New Roman" w:cs="Times New Roman"/>
          <w:color w:val="auto"/>
          <w:sz w:val="24"/>
          <w:szCs w:val="24"/>
        </w:rPr>
      </w:pPr>
      <w:bookmarkStart w:id="83" w:name="_Toc107565981"/>
      <w:proofErr w:type="gramStart"/>
      <w:r w:rsidRPr="00757008">
        <w:rPr>
          <w:rFonts w:ascii="Times New Roman" w:hAnsi="Times New Roman" w:cs="Times New Roman"/>
          <w:color w:val="auto"/>
          <w:sz w:val="24"/>
          <w:szCs w:val="24"/>
        </w:rPr>
        <w:lastRenderedPageBreak/>
        <w:t>Table 3.</w:t>
      </w:r>
      <w:proofErr w:type="gramEnd"/>
      <w:r w:rsidRPr="00757008">
        <w:rPr>
          <w:rFonts w:ascii="Times New Roman" w:hAnsi="Times New Roman" w:cs="Times New Roman"/>
          <w:color w:val="auto"/>
          <w:sz w:val="24"/>
          <w:szCs w:val="24"/>
        </w:rPr>
        <w:t xml:space="preserve"> </w:t>
      </w:r>
      <w:r w:rsidRPr="00757008">
        <w:rPr>
          <w:rFonts w:ascii="Times New Roman" w:hAnsi="Times New Roman" w:cs="Times New Roman"/>
          <w:color w:val="auto"/>
          <w:sz w:val="24"/>
          <w:szCs w:val="24"/>
        </w:rPr>
        <w:fldChar w:fldCharType="begin"/>
      </w:r>
      <w:r w:rsidRPr="00757008">
        <w:rPr>
          <w:rFonts w:ascii="Times New Roman" w:hAnsi="Times New Roman" w:cs="Times New Roman"/>
          <w:color w:val="auto"/>
          <w:sz w:val="24"/>
          <w:szCs w:val="24"/>
        </w:rPr>
        <w:instrText xml:space="preserve"> SEQ Table_3. \* ARABIC </w:instrText>
      </w:r>
      <w:r w:rsidRPr="00757008">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1</w:t>
      </w:r>
      <w:r w:rsidRPr="00757008">
        <w:rPr>
          <w:rFonts w:ascii="Times New Roman" w:hAnsi="Times New Roman" w:cs="Times New Roman"/>
          <w:color w:val="auto"/>
          <w:sz w:val="24"/>
          <w:szCs w:val="24"/>
        </w:rPr>
        <w:fldChar w:fldCharType="end"/>
      </w:r>
      <w:r w:rsidRPr="00757008">
        <w:rPr>
          <w:rFonts w:ascii="Times New Roman" w:hAnsi="Times New Roman" w:cs="Times New Roman"/>
          <w:color w:val="auto"/>
          <w:sz w:val="24"/>
          <w:szCs w:val="24"/>
        </w:rPr>
        <w:t xml:space="preserve"> : Target Population</w:t>
      </w:r>
      <w:bookmarkEnd w:id="8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E0" w:firstRow="1" w:lastRow="1" w:firstColumn="1" w:lastColumn="0" w:noHBand="0" w:noVBand="1"/>
      </w:tblPr>
      <w:tblGrid>
        <w:gridCol w:w="5327"/>
        <w:gridCol w:w="1992"/>
        <w:gridCol w:w="1908"/>
      </w:tblGrid>
      <w:tr w:rsidR="00822CFA" w:rsidRPr="009E37A5" w:rsidTr="004A396E">
        <w:trPr>
          <w:trHeight w:val="423"/>
        </w:trPr>
        <w:tc>
          <w:tcPr>
            <w:tcW w:w="5327" w:type="dxa"/>
            <w:tcBorders>
              <w:top w:val="single" w:sz="4" w:space="0" w:color="auto"/>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Population Category</w:t>
            </w:r>
          </w:p>
        </w:tc>
        <w:tc>
          <w:tcPr>
            <w:tcW w:w="1992" w:type="dxa"/>
            <w:tcBorders>
              <w:top w:val="single" w:sz="4" w:space="0" w:color="auto"/>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 xml:space="preserve">Target </w:t>
            </w:r>
          </w:p>
        </w:tc>
        <w:tc>
          <w:tcPr>
            <w:tcW w:w="1908" w:type="dxa"/>
            <w:tcBorders>
              <w:top w:val="single" w:sz="4" w:space="0" w:color="auto"/>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Percent (%)</w:t>
            </w:r>
          </w:p>
        </w:tc>
      </w:tr>
      <w:tr w:rsidR="00822CFA" w:rsidRPr="009E37A5" w:rsidTr="004A396E">
        <w:trPr>
          <w:trHeight w:val="284"/>
        </w:trPr>
        <w:tc>
          <w:tcPr>
            <w:tcW w:w="5327" w:type="dxa"/>
            <w:tcBorders>
              <w:top w:val="single" w:sz="4" w:space="0" w:color="auto"/>
            </w:tcBorders>
          </w:tcPr>
          <w:p w:rsidR="00822CFA" w:rsidRPr="001376C8" w:rsidRDefault="00822CFA" w:rsidP="00331086">
            <w:pPr>
              <w:spacing w:line="360" w:lineRule="auto"/>
              <w:jc w:val="both"/>
              <w:rPr>
                <w:rFonts w:asciiTheme="majorBidi" w:hAnsiTheme="majorBidi" w:cstheme="majorBidi"/>
                <w:b/>
                <w:sz w:val="24"/>
                <w:szCs w:val="24"/>
              </w:rPr>
            </w:pPr>
            <w:r w:rsidRPr="001376C8">
              <w:rPr>
                <w:rFonts w:asciiTheme="majorBidi" w:hAnsiTheme="majorBidi" w:cstheme="majorBidi"/>
                <w:sz w:val="24"/>
                <w:szCs w:val="24"/>
              </w:rPr>
              <w:t xml:space="preserve">Somalia citizens </w:t>
            </w:r>
          </w:p>
          <w:p w:rsidR="00822CFA" w:rsidRPr="001376C8" w:rsidRDefault="00822CFA" w:rsidP="00331086">
            <w:pPr>
              <w:spacing w:line="360" w:lineRule="auto"/>
              <w:jc w:val="both"/>
              <w:rPr>
                <w:rFonts w:asciiTheme="majorBidi" w:hAnsiTheme="majorBidi" w:cstheme="majorBidi"/>
                <w:b/>
                <w:sz w:val="24"/>
                <w:szCs w:val="24"/>
              </w:rPr>
            </w:pPr>
            <w:r w:rsidRPr="001376C8">
              <w:rPr>
                <w:rFonts w:asciiTheme="majorBidi" w:hAnsiTheme="majorBidi" w:cstheme="majorBidi"/>
                <w:sz w:val="24"/>
                <w:szCs w:val="24"/>
              </w:rPr>
              <w:t xml:space="preserve">Kenyans citizen </w:t>
            </w:r>
          </w:p>
          <w:p w:rsidR="00822CFA" w:rsidRPr="009E37A5" w:rsidRDefault="00405A9D" w:rsidP="0033108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Other delegates </w:t>
            </w:r>
          </w:p>
        </w:tc>
        <w:tc>
          <w:tcPr>
            <w:tcW w:w="1992" w:type="dxa"/>
            <w:tcBorders>
              <w:top w:val="single" w:sz="4" w:space="0" w:color="auto"/>
            </w:tcBorders>
          </w:tcPr>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20</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40</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60</w:t>
            </w:r>
          </w:p>
        </w:tc>
        <w:tc>
          <w:tcPr>
            <w:tcW w:w="1908" w:type="dxa"/>
            <w:tcBorders>
              <w:top w:val="single" w:sz="4" w:space="0" w:color="auto"/>
            </w:tcBorders>
          </w:tcPr>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17</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33</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50</w:t>
            </w:r>
          </w:p>
        </w:tc>
      </w:tr>
      <w:tr w:rsidR="00822CFA" w:rsidRPr="009E37A5" w:rsidTr="004A396E">
        <w:trPr>
          <w:trHeight w:val="423"/>
        </w:trPr>
        <w:tc>
          <w:tcPr>
            <w:tcW w:w="5327" w:type="dxa"/>
            <w:tcBorders>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Total</w:t>
            </w:r>
          </w:p>
        </w:tc>
        <w:tc>
          <w:tcPr>
            <w:tcW w:w="1992" w:type="dxa"/>
            <w:tcBorders>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 xml:space="preserve">   120</w:t>
            </w:r>
          </w:p>
        </w:tc>
        <w:tc>
          <w:tcPr>
            <w:tcW w:w="1908" w:type="dxa"/>
            <w:tcBorders>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 xml:space="preserve"> 100</w:t>
            </w:r>
          </w:p>
        </w:tc>
      </w:tr>
    </w:tbl>
    <w:p w:rsidR="00822CFA" w:rsidRPr="009E37A5" w:rsidRDefault="00822CFA" w:rsidP="00822CFA">
      <w:pPr>
        <w:spacing w:line="360" w:lineRule="auto"/>
        <w:jc w:val="both"/>
        <w:rPr>
          <w:rFonts w:asciiTheme="majorBidi" w:eastAsia="Calibri" w:hAnsiTheme="majorBidi" w:cstheme="majorBidi"/>
          <w:sz w:val="24"/>
          <w:szCs w:val="24"/>
        </w:rPr>
      </w:pPr>
    </w:p>
    <w:p w:rsidR="00822CFA" w:rsidRPr="009E37A5" w:rsidRDefault="00822CFA" w:rsidP="00822CFA">
      <w:pPr>
        <w:pStyle w:val="Heading2"/>
        <w:spacing w:line="360" w:lineRule="auto"/>
        <w:rPr>
          <w:szCs w:val="24"/>
        </w:rPr>
      </w:pPr>
      <w:bookmarkStart w:id="84" w:name="_Toc78383008"/>
      <w:bookmarkStart w:id="85" w:name="_Toc103114804"/>
      <w:bookmarkStart w:id="86" w:name="_Toc109331553"/>
      <w:r w:rsidRPr="009E37A5">
        <w:rPr>
          <w:szCs w:val="24"/>
        </w:rPr>
        <w:t>3.3 Sample and sampling technique</w:t>
      </w:r>
      <w:bookmarkEnd w:id="84"/>
      <w:bookmarkEnd w:id="85"/>
      <w:bookmarkEnd w:id="86"/>
    </w:p>
    <w:p w:rsidR="00822CFA" w:rsidRPr="009E37A5" w:rsidRDefault="00822CFA" w:rsidP="00822CFA">
      <w:pPr>
        <w:spacing w:line="360" w:lineRule="auto"/>
        <w:jc w:val="both"/>
        <w:rPr>
          <w:rFonts w:asciiTheme="majorBidi" w:eastAsia="Calibri" w:hAnsiTheme="majorBidi" w:cstheme="majorBidi"/>
          <w:sz w:val="24"/>
          <w:szCs w:val="24"/>
        </w:rPr>
      </w:pPr>
      <w:bookmarkStart w:id="87" w:name="_Toc77184934"/>
      <w:r w:rsidRPr="009E37A5">
        <w:rPr>
          <w:rFonts w:asciiTheme="majorBidi" w:eastAsia="Calibri" w:hAnsiTheme="majorBidi" w:cstheme="majorBidi"/>
          <w:sz w:val="24"/>
          <w:szCs w:val="24"/>
        </w:rPr>
        <w:t xml:space="preserve">Sampling is the process of selecting a subset of something from a larger population. A sample, according to Cooper and Schinder (2013), is a subset of objects chosen from a population. The sample will be chosen using a stratified sampling design. It is crucial to pick a sample since collecting and analyzing data from the entire population may be difficult given the time and resources available. Because the population from which the sample </w:t>
      </w:r>
      <w:r w:rsidR="00006A92">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drawn is diverse, stratified random sampling </w:t>
      </w:r>
      <w:r w:rsidR="006D7D92">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used in this investigation. The population </w:t>
      </w:r>
      <w:r w:rsidR="006D7D92">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separated into subpopulations or strata to create the final sample, and sample items </w:t>
      </w:r>
      <w:r w:rsidR="006D7D92">
        <w:rPr>
          <w:rFonts w:asciiTheme="majorBidi" w:eastAsia="Calibri" w:hAnsiTheme="majorBidi" w:cstheme="majorBidi"/>
          <w:sz w:val="24"/>
          <w:szCs w:val="24"/>
        </w:rPr>
        <w:t>were</w:t>
      </w:r>
      <w:r w:rsidRPr="009E37A5">
        <w:rPr>
          <w:rFonts w:asciiTheme="majorBidi" w:eastAsia="Calibri" w:hAnsiTheme="majorBidi" w:cstheme="majorBidi"/>
          <w:sz w:val="24"/>
          <w:szCs w:val="24"/>
        </w:rPr>
        <w:t xml:space="preserve"> drawn from each stratum. The sample </w:t>
      </w:r>
      <w:r w:rsidR="006D7D92" w:rsidRPr="009E37A5">
        <w:rPr>
          <w:rFonts w:asciiTheme="majorBidi" w:eastAsia="Calibri" w:hAnsiTheme="majorBidi" w:cstheme="majorBidi"/>
          <w:sz w:val="24"/>
          <w:szCs w:val="24"/>
        </w:rPr>
        <w:t xml:space="preserve">items for each stratum </w:t>
      </w:r>
      <w:r w:rsidR="006D7D92">
        <w:rPr>
          <w:rFonts w:asciiTheme="majorBidi" w:eastAsia="Calibri" w:hAnsiTheme="majorBidi" w:cstheme="majorBidi"/>
          <w:sz w:val="24"/>
          <w:szCs w:val="24"/>
        </w:rPr>
        <w:t>were</w:t>
      </w:r>
      <w:r w:rsidRPr="009E37A5">
        <w:rPr>
          <w:rFonts w:asciiTheme="majorBidi" w:eastAsia="Calibri" w:hAnsiTheme="majorBidi" w:cstheme="majorBidi"/>
          <w:sz w:val="24"/>
          <w:szCs w:val="24"/>
        </w:rPr>
        <w:t xml:space="preserve"> picked at random (Kothari, 2014).</w:t>
      </w:r>
    </w:p>
    <w:p w:rsidR="00822CFA" w:rsidRPr="00757008" w:rsidRDefault="00757008" w:rsidP="00757008">
      <w:pPr>
        <w:pStyle w:val="Caption"/>
        <w:rPr>
          <w:rFonts w:ascii="Times New Roman" w:hAnsi="Times New Roman" w:cs="Times New Roman"/>
          <w:b w:val="0"/>
          <w:color w:val="auto"/>
          <w:sz w:val="24"/>
          <w:szCs w:val="24"/>
        </w:rPr>
      </w:pPr>
      <w:bookmarkStart w:id="88" w:name="_Toc107565982"/>
      <w:bookmarkEnd w:id="87"/>
      <w:proofErr w:type="gramStart"/>
      <w:r w:rsidRPr="00757008">
        <w:rPr>
          <w:rFonts w:ascii="Times New Roman" w:hAnsi="Times New Roman" w:cs="Times New Roman"/>
          <w:color w:val="auto"/>
          <w:sz w:val="24"/>
          <w:szCs w:val="24"/>
        </w:rPr>
        <w:t>Table 3.</w:t>
      </w:r>
      <w:proofErr w:type="gramEnd"/>
      <w:r w:rsidRPr="00757008">
        <w:rPr>
          <w:rFonts w:ascii="Times New Roman" w:hAnsi="Times New Roman" w:cs="Times New Roman"/>
          <w:color w:val="auto"/>
          <w:sz w:val="24"/>
          <w:szCs w:val="24"/>
        </w:rPr>
        <w:t xml:space="preserve"> </w:t>
      </w:r>
      <w:r w:rsidRPr="00757008">
        <w:rPr>
          <w:rFonts w:ascii="Times New Roman" w:hAnsi="Times New Roman" w:cs="Times New Roman"/>
          <w:color w:val="auto"/>
          <w:sz w:val="24"/>
          <w:szCs w:val="24"/>
        </w:rPr>
        <w:fldChar w:fldCharType="begin"/>
      </w:r>
      <w:r w:rsidRPr="00757008">
        <w:rPr>
          <w:rFonts w:ascii="Times New Roman" w:hAnsi="Times New Roman" w:cs="Times New Roman"/>
          <w:color w:val="auto"/>
          <w:sz w:val="24"/>
          <w:szCs w:val="24"/>
        </w:rPr>
        <w:instrText xml:space="preserve"> SEQ Table_3. \* ARABIC </w:instrText>
      </w:r>
      <w:r w:rsidRPr="00757008">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2</w:t>
      </w:r>
      <w:r w:rsidRPr="00757008">
        <w:rPr>
          <w:rFonts w:ascii="Times New Roman" w:hAnsi="Times New Roman" w:cs="Times New Roman"/>
          <w:color w:val="auto"/>
          <w:sz w:val="24"/>
          <w:szCs w:val="24"/>
        </w:rPr>
        <w:fldChar w:fldCharType="end"/>
      </w:r>
      <w:r w:rsidRPr="00757008">
        <w:rPr>
          <w:rFonts w:ascii="Times New Roman" w:hAnsi="Times New Roman" w:cs="Times New Roman"/>
          <w:color w:val="auto"/>
          <w:sz w:val="24"/>
          <w:szCs w:val="24"/>
        </w:rPr>
        <w:t xml:space="preserve"> : Sample and Sampling Technique</w:t>
      </w:r>
      <w:bookmarkEnd w:id="8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E0" w:firstRow="1" w:lastRow="1" w:firstColumn="1" w:lastColumn="0" w:noHBand="0" w:noVBand="1"/>
      </w:tblPr>
      <w:tblGrid>
        <w:gridCol w:w="3492"/>
        <w:gridCol w:w="1980"/>
        <w:gridCol w:w="1710"/>
        <w:gridCol w:w="1980"/>
      </w:tblGrid>
      <w:tr w:rsidR="00822CFA" w:rsidRPr="009E37A5" w:rsidTr="004A396E">
        <w:tc>
          <w:tcPr>
            <w:tcW w:w="3492" w:type="dxa"/>
            <w:tcBorders>
              <w:top w:val="single" w:sz="4" w:space="0" w:color="auto"/>
              <w:bottom w:val="single" w:sz="4" w:space="0" w:color="auto"/>
            </w:tcBorders>
          </w:tcPr>
          <w:p w:rsidR="00822CFA" w:rsidRPr="001376C8" w:rsidRDefault="00822CFA" w:rsidP="00331086">
            <w:pPr>
              <w:spacing w:line="360" w:lineRule="auto"/>
              <w:jc w:val="both"/>
              <w:rPr>
                <w:rFonts w:asciiTheme="majorBidi" w:hAnsiTheme="majorBidi" w:cstheme="majorBidi"/>
                <w:sz w:val="24"/>
                <w:szCs w:val="24"/>
              </w:rPr>
            </w:pPr>
            <w:r w:rsidRPr="001376C8">
              <w:rPr>
                <w:rFonts w:asciiTheme="majorBidi" w:hAnsiTheme="majorBidi" w:cstheme="majorBidi"/>
                <w:sz w:val="24"/>
                <w:szCs w:val="24"/>
              </w:rPr>
              <w:t xml:space="preserve">Population Category                  </w:t>
            </w:r>
          </w:p>
        </w:tc>
        <w:tc>
          <w:tcPr>
            <w:tcW w:w="1980" w:type="dxa"/>
            <w:tcBorders>
              <w:top w:val="single" w:sz="4" w:space="0" w:color="auto"/>
              <w:bottom w:val="single" w:sz="4" w:space="0" w:color="auto"/>
            </w:tcBorders>
          </w:tcPr>
          <w:p w:rsidR="00822CFA" w:rsidRPr="001376C8" w:rsidRDefault="00822CFA" w:rsidP="00331086">
            <w:pPr>
              <w:spacing w:line="360" w:lineRule="auto"/>
              <w:jc w:val="both"/>
              <w:rPr>
                <w:rFonts w:asciiTheme="majorBidi" w:hAnsiTheme="majorBidi" w:cstheme="majorBidi"/>
                <w:sz w:val="24"/>
                <w:szCs w:val="24"/>
              </w:rPr>
            </w:pPr>
            <w:r w:rsidRPr="001376C8">
              <w:rPr>
                <w:rFonts w:asciiTheme="majorBidi" w:hAnsiTheme="majorBidi" w:cstheme="majorBidi"/>
                <w:sz w:val="24"/>
                <w:szCs w:val="24"/>
              </w:rPr>
              <w:t>Target population (N)</w:t>
            </w:r>
          </w:p>
        </w:tc>
        <w:tc>
          <w:tcPr>
            <w:tcW w:w="1710" w:type="dxa"/>
            <w:tcBorders>
              <w:top w:val="single" w:sz="4" w:space="0" w:color="auto"/>
              <w:bottom w:val="single" w:sz="4" w:space="0" w:color="auto"/>
            </w:tcBorders>
          </w:tcPr>
          <w:p w:rsidR="00822CFA" w:rsidRPr="001376C8" w:rsidRDefault="00822CFA" w:rsidP="00331086">
            <w:pPr>
              <w:spacing w:line="360" w:lineRule="auto"/>
              <w:jc w:val="both"/>
              <w:rPr>
                <w:rFonts w:asciiTheme="majorBidi" w:hAnsiTheme="majorBidi" w:cstheme="majorBidi"/>
                <w:sz w:val="24"/>
                <w:szCs w:val="24"/>
              </w:rPr>
            </w:pPr>
            <w:r w:rsidRPr="001376C8">
              <w:rPr>
                <w:rFonts w:asciiTheme="majorBidi" w:hAnsiTheme="majorBidi" w:cstheme="majorBidi"/>
                <w:sz w:val="24"/>
                <w:szCs w:val="24"/>
              </w:rPr>
              <w:t>Sample population (n)</w:t>
            </w:r>
          </w:p>
        </w:tc>
        <w:tc>
          <w:tcPr>
            <w:tcW w:w="1980" w:type="dxa"/>
            <w:tcBorders>
              <w:top w:val="single" w:sz="4" w:space="0" w:color="auto"/>
              <w:bottom w:val="single" w:sz="4" w:space="0" w:color="auto"/>
            </w:tcBorders>
          </w:tcPr>
          <w:p w:rsidR="00822CFA" w:rsidRPr="001376C8" w:rsidRDefault="00822CFA" w:rsidP="00331086">
            <w:pPr>
              <w:spacing w:line="360" w:lineRule="auto"/>
              <w:jc w:val="both"/>
              <w:rPr>
                <w:rFonts w:asciiTheme="majorBidi" w:hAnsiTheme="majorBidi" w:cstheme="majorBidi"/>
                <w:sz w:val="24"/>
                <w:szCs w:val="24"/>
              </w:rPr>
            </w:pPr>
            <w:r w:rsidRPr="001376C8">
              <w:rPr>
                <w:rFonts w:asciiTheme="majorBidi" w:hAnsiTheme="majorBidi" w:cstheme="majorBidi"/>
                <w:sz w:val="24"/>
                <w:szCs w:val="24"/>
              </w:rPr>
              <w:t>Percentage (%)</w:t>
            </w:r>
          </w:p>
        </w:tc>
      </w:tr>
      <w:tr w:rsidR="00822CFA" w:rsidRPr="009E37A5" w:rsidTr="004A396E">
        <w:trPr>
          <w:trHeight w:val="282"/>
        </w:trPr>
        <w:tc>
          <w:tcPr>
            <w:tcW w:w="3492" w:type="dxa"/>
            <w:tcBorders>
              <w:top w:val="single" w:sz="4" w:space="0" w:color="auto"/>
            </w:tcBorders>
          </w:tcPr>
          <w:p w:rsidR="00822CFA" w:rsidRPr="004A396E" w:rsidRDefault="00822CFA" w:rsidP="00331086">
            <w:pPr>
              <w:spacing w:line="360" w:lineRule="auto"/>
              <w:jc w:val="both"/>
              <w:rPr>
                <w:rFonts w:asciiTheme="majorBidi" w:hAnsiTheme="majorBidi" w:cstheme="majorBidi"/>
                <w:sz w:val="24"/>
                <w:szCs w:val="24"/>
              </w:rPr>
            </w:pPr>
            <w:r w:rsidRPr="004A396E">
              <w:rPr>
                <w:rFonts w:asciiTheme="majorBidi" w:hAnsiTheme="majorBidi" w:cstheme="majorBidi"/>
                <w:sz w:val="24"/>
                <w:szCs w:val="24"/>
              </w:rPr>
              <w:t xml:space="preserve">Somalia citizens </w:t>
            </w:r>
          </w:p>
          <w:p w:rsidR="00822CFA" w:rsidRPr="004A396E" w:rsidRDefault="00822CFA" w:rsidP="00331086">
            <w:pPr>
              <w:spacing w:line="360" w:lineRule="auto"/>
              <w:jc w:val="both"/>
              <w:rPr>
                <w:rFonts w:asciiTheme="majorBidi" w:hAnsiTheme="majorBidi" w:cstheme="majorBidi"/>
                <w:sz w:val="24"/>
                <w:szCs w:val="24"/>
              </w:rPr>
            </w:pPr>
            <w:r w:rsidRPr="004A396E">
              <w:rPr>
                <w:rFonts w:asciiTheme="majorBidi" w:hAnsiTheme="majorBidi" w:cstheme="majorBidi"/>
                <w:sz w:val="24"/>
                <w:szCs w:val="24"/>
              </w:rPr>
              <w:t xml:space="preserve">Kenyans citizens </w:t>
            </w:r>
          </w:p>
          <w:p w:rsidR="00822CFA" w:rsidRPr="009E37A5" w:rsidRDefault="00822CFA" w:rsidP="00331086">
            <w:pPr>
              <w:spacing w:line="360" w:lineRule="auto"/>
              <w:jc w:val="both"/>
              <w:rPr>
                <w:rFonts w:asciiTheme="majorBidi" w:hAnsiTheme="majorBidi" w:cstheme="majorBidi"/>
                <w:sz w:val="24"/>
                <w:szCs w:val="24"/>
              </w:rPr>
            </w:pPr>
            <w:r w:rsidRPr="004A396E">
              <w:rPr>
                <w:rFonts w:asciiTheme="majorBidi" w:hAnsiTheme="majorBidi" w:cstheme="majorBidi"/>
                <w:sz w:val="24"/>
                <w:szCs w:val="24"/>
              </w:rPr>
              <w:t>Other delegates</w:t>
            </w:r>
            <w:r w:rsidRPr="009E37A5">
              <w:rPr>
                <w:rFonts w:asciiTheme="majorBidi" w:hAnsiTheme="majorBidi" w:cstheme="majorBidi"/>
                <w:sz w:val="24"/>
                <w:szCs w:val="24"/>
              </w:rPr>
              <w:t xml:space="preserve"> </w:t>
            </w:r>
          </w:p>
        </w:tc>
        <w:tc>
          <w:tcPr>
            <w:tcW w:w="1980" w:type="dxa"/>
            <w:tcBorders>
              <w:top w:val="single" w:sz="4" w:space="0" w:color="auto"/>
            </w:tcBorders>
          </w:tcPr>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20</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40</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60</w:t>
            </w:r>
          </w:p>
        </w:tc>
        <w:tc>
          <w:tcPr>
            <w:tcW w:w="1710" w:type="dxa"/>
            <w:tcBorders>
              <w:top w:val="single" w:sz="4" w:space="0" w:color="auto"/>
            </w:tcBorders>
          </w:tcPr>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10</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20</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 xml:space="preserve">  30</w:t>
            </w:r>
          </w:p>
        </w:tc>
        <w:tc>
          <w:tcPr>
            <w:tcW w:w="1980" w:type="dxa"/>
            <w:tcBorders>
              <w:top w:val="single" w:sz="4" w:space="0" w:color="auto"/>
            </w:tcBorders>
          </w:tcPr>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17</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33</w:t>
            </w:r>
          </w:p>
          <w:p w:rsidR="00822CFA" w:rsidRPr="009E37A5" w:rsidRDefault="00822CFA" w:rsidP="00331086">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50</w:t>
            </w:r>
          </w:p>
        </w:tc>
      </w:tr>
      <w:tr w:rsidR="00822CFA" w:rsidRPr="009E37A5" w:rsidTr="004A396E">
        <w:tc>
          <w:tcPr>
            <w:tcW w:w="3492" w:type="dxa"/>
            <w:tcBorders>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Total</w:t>
            </w:r>
          </w:p>
        </w:tc>
        <w:tc>
          <w:tcPr>
            <w:tcW w:w="1980" w:type="dxa"/>
            <w:tcBorders>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 xml:space="preserve">   120</w:t>
            </w:r>
          </w:p>
        </w:tc>
        <w:tc>
          <w:tcPr>
            <w:tcW w:w="1710" w:type="dxa"/>
            <w:tcBorders>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 xml:space="preserve">  60</w:t>
            </w:r>
          </w:p>
        </w:tc>
        <w:tc>
          <w:tcPr>
            <w:tcW w:w="1980" w:type="dxa"/>
            <w:tcBorders>
              <w:bottom w:val="single" w:sz="4" w:space="0" w:color="auto"/>
            </w:tcBorders>
          </w:tcPr>
          <w:p w:rsidR="00822CFA" w:rsidRPr="004A396E" w:rsidRDefault="00822CFA" w:rsidP="00331086">
            <w:pPr>
              <w:spacing w:line="360" w:lineRule="auto"/>
              <w:jc w:val="both"/>
              <w:rPr>
                <w:rFonts w:asciiTheme="majorBidi" w:hAnsiTheme="majorBidi" w:cstheme="majorBidi"/>
                <w:b/>
                <w:sz w:val="24"/>
                <w:szCs w:val="24"/>
              </w:rPr>
            </w:pPr>
            <w:r w:rsidRPr="004A396E">
              <w:rPr>
                <w:rFonts w:asciiTheme="majorBidi" w:hAnsiTheme="majorBidi" w:cstheme="majorBidi"/>
                <w:b/>
                <w:sz w:val="24"/>
                <w:szCs w:val="24"/>
              </w:rPr>
              <w:t>100</w:t>
            </w:r>
          </w:p>
        </w:tc>
      </w:tr>
    </w:tbl>
    <w:p w:rsidR="00822CFA" w:rsidRPr="009E37A5" w:rsidRDefault="00822CFA" w:rsidP="00822CFA">
      <w:pPr>
        <w:spacing w:line="360" w:lineRule="auto"/>
        <w:jc w:val="both"/>
        <w:rPr>
          <w:rFonts w:asciiTheme="majorBidi" w:eastAsia="Calibri" w:hAnsiTheme="majorBidi" w:cstheme="majorBidi"/>
          <w:sz w:val="24"/>
          <w:szCs w:val="24"/>
        </w:rPr>
      </w:pPr>
    </w:p>
    <w:p w:rsidR="00822CFA" w:rsidRPr="009E37A5" w:rsidRDefault="00822CFA" w:rsidP="00822CFA">
      <w:pPr>
        <w:pStyle w:val="Heading2"/>
        <w:spacing w:line="360" w:lineRule="auto"/>
        <w:rPr>
          <w:szCs w:val="24"/>
        </w:rPr>
      </w:pPr>
      <w:bookmarkStart w:id="89" w:name="_Toc78383009"/>
      <w:bookmarkStart w:id="90" w:name="_Toc103114805"/>
      <w:bookmarkStart w:id="91" w:name="_Toc109331554"/>
      <w:r w:rsidRPr="009E37A5">
        <w:rPr>
          <w:szCs w:val="24"/>
        </w:rPr>
        <w:t>3.4 Data Collection Instruments</w:t>
      </w:r>
      <w:bookmarkEnd w:id="89"/>
      <w:bookmarkEnd w:id="90"/>
      <w:bookmarkEnd w:id="91"/>
      <w:r w:rsidRPr="009E37A5">
        <w:rPr>
          <w:szCs w:val="24"/>
        </w:rPr>
        <w:t xml:space="preserve"> </w:t>
      </w:r>
    </w:p>
    <w:p w:rsidR="00822CFA" w:rsidRPr="009E37A5" w:rsidRDefault="00822CFA" w:rsidP="00822CFA">
      <w:pPr>
        <w:spacing w:line="360" w:lineRule="auto"/>
        <w:jc w:val="both"/>
        <w:rPr>
          <w:rFonts w:asciiTheme="majorBidi" w:hAnsiTheme="majorBidi" w:cstheme="majorBidi"/>
          <w:sz w:val="24"/>
          <w:szCs w:val="24"/>
        </w:rPr>
      </w:pPr>
      <w:r w:rsidRPr="009E37A5">
        <w:rPr>
          <w:rFonts w:asciiTheme="majorBidi" w:hAnsiTheme="majorBidi" w:cstheme="majorBidi"/>
          <w:sz w:val="24"/>
          <w:szCs w:val="24"/>
        </w:rPr>
        <w:t>The nature of the research necessitate</w:t>
      </w:r>
      <w:r w:rsidR="00FB3DED">
        <w:rPr>
          <w:rFonts w:asciiTheme="majorBidi" w:hAnsiTheme="majorBidi" w:cstheme="majorBidi"/>
          <w:sz w:val="24"/>
          <w:szCs w:val="24"/>
        </w:rPr>
        <w:t>d</w:t>
      </w:r>
      <w:r w:rsidRPr="009E37A5">
        <w:rPr>
          <w:rFonts w:asciiTheme="majorBidi" w:hAnsiTheme="majorBidi" w:cstheme="majorBidi"/>
          <w:sz w:val="24"/>
          <w:szCs w:val="24"/>
        </w:rPr>
        <w:t xml:space="preserve"> the use of questionnaires.  The written questionnaires </w:t>
      </w:r>
      <w:r w:rsidR="00FB3DED">
        <w:rPr>
          <w:rFonts w:asciiTheme="majorBidi" w:hAnsiTheme="majorBidi" w:cstheme="majorBidi"/>
          <w:sz w:val="24"/>
          <w:szCs w:val="24"/>
        </w:rPr>
        <w:t>were</w:t>
      </w:r>
      <w:r w:rsidRPr="009E37A5">
        <w:rPr>
          <w:rFonts w:asciiTheme="majorBidi" w:hAnsiTheme="majorBidi" w:cstheme="majorBidi"/>
          <w:sz w:val="24"/>
          <w:szCs w:val="24"/>
        </w:rPr>
        <w:t xml:space="preserve"> administered by the researcher.  The questionnaire </w:t>
      </w:r>
      <w:r w:rsidR="00746D97">
        <w:rPr>
          <w:rFonts w:asciiTheme="majorBidi" w:hAnsiTheme="majorBidi" w:cstheme="majorBidi"/>
          <w:sz w:val="24"/>
          <w:szCs w:val="24"/>
        </w:rPr>
        <w:t>was</w:t>
      </w:r>
      <w:r w:rsidRPr="009E37A5">
        <w:rPr>
          <w:rFonts w:asciiTheme="majorBidi" w:hAnsiTheme="majorBidi" w:cstheme="majorBidi"/>
          <w:sz w:val="24"/>
          <w:szCs w:val="24"/>
        </w:rPr>
        <w:t xml:space="preserve"> divided into two sections.  Part one include</w:t>
      </w:r>
      <w:r w:rsidR="00746D97">
        <w:rPr>
          <w:rFonts w:asciiTheme="majorBidi" w:hAnsiTheme="majorBidi" w:cstheme="majorBidi"/>
          <w:sz w:val="24"/>
          <w:szCs w:val="24"/>
        </w:rPr>
        <w:t>d</w:t>
      </w:r>
      <w:r w:rsidRPr="009E37A5">
        <w:rPr>
          <w:rFonts w:asciiTheme="majorBidi" w:hAnsiTheme="majorBidi" w:cstheme="majorBidi"/>
          <w:sz w:val="24"/>
          <w:szCs w:val="24"/>
        </w:rPr>
        <w:t xml:space="preserve"> background information from the respondents, while Part two include</w:t>
      </w:r>
      <w:r w:rsidR="00746D97">
        <w:rPr>
          <w:rFonts w:asciiTheme="majorBidi" w:hAnsiTheme="majorBidi" w:cstheme="majorBidi"/>
          <w:sz w:val="24"/>
          <w:szCs w:val="24"/>
        </w:rPr>
        <w:t>s</w:t>
      </w:r>
      <w:r w:rsidRPr="009E37A5">
        <w:rPr>
          <w:rFonts w:asciiTheme="majorBidi" w:hAnsiTheme="majorBidi" w:cstheme="majorBidi"/>
          <w:sz w:val="24"/>
          <w:szCs w:val="24"/>
        </w:rPr>
        <w:t xml:space="preserve"> questions on the </w:t>
      </w:r>
      <w:r w:rsidRPr="009E37A5">
        <w:rPr>
          <w:rFonts w:asciiTheme="majorBidi" w:hAnsiTheme="majorBidi" w:cstheme="majorBidi"/>
          <w:sz w:val="24"/>
          <w:szCs w:val="24"/>
        </w:rPr>
        <w:lastRenderedPageBreak/>
        <w:t>study's objectives.  The researcher create</w:t>
      </w:r>
      <w:r w:rsidR="00746D97">
        <w:rPr>
          <w:rFonts w:asciiTheme="majorBidi" w:hAnsiTheme="majorBidi" w:cstheme="majorBidi"/>
          <w:sz w:val="24"/>
          <w:szCs w:val="24"/>
        </w:rPr>
        <w:t>d</w:t>
      </w:r>
      <w:r w:rsidRPr="009E37A5">
        <w:rPr>
          <w:rFonts w:asciiTheme="majorBidi" w:hAnsiTheme="majorBidi" w:cstheme="majorBidi"/>
          <w:sz w:val="24"/>
          <w:szCs w:val="24"/>
        </w:rPr>
        <w:t xml:space="preserve"> </w:t>
      </w:r>
      <w:proofErr w:type="spellStart"/>
      <w:r w:rsidRPr="009E37A5">
        <w:rPr>
          <w:rFonts w:asciiTheme="majorBidi" w:hAnsiTheme="majorBidi" w:cstheme="majorBidi"/>
          <w:sz w:val="24"/>
          <w:szCs w:val="24"/>
        </w:rPr>
        <w:t>likert</w:t>
      </w:r>
      <w:proofErr w:type="spellEnd"/>
      <w:r w:rsidRPr="009E37A5">
        <w:rPr>
          <w:rFonts w:asciiTheme="majorBidi" w:hAnsiTheme="majorBidi" w:cstheme="majorBidi"/>
          <w:sz w:val="24"/>
          <w:szCs w:val="24"/>
        </w:rPr>
        <w:t xml:space="preserve"> scale questions that are concise and to the point, and ensure</w:t>
      </w:r>
      <w:r w:rsidR="00746D97">
        <w:rPr>
          <w:rFonts w:asciiTheme="majorBidi" w:hAnsiTheme="majorBidi" w:cstheme="majorBidi"/>
          <w:sz w:val="24"/>
          <w:szCs w:val="24"/>
        </w:rPr>
        <w:t>d</w:t>
      </w:r>
      <w:r w:rsidRPr="009E37A5">
        <w:rPr>
          <w:rFonts w:asciiTheme="majorBidi" w:hAnsiTheme="majorBidi" w:cstheme="majorBidi"/>
          <w:sz w:val="24"/>
          <w:szCs w:val="24"/>
        </w:rPr>
        <w:t xml:space="preserve"> that the meaning is not ambiguous.</w:t>
      </w:r>
    </w:p>
    <w:p w:rsidR="00822CFA" w:rsidRPr="009E37A5" w:rsidRDefault="00822CFA" w:rsidP="00822CFA">
      <w:pPr>
        <w:pStyle w:val="Heading2"/>
        <w:spacing w:line="360" w:lineRule="auto"/>
        <w:rPr>
          <w:szCs w:val="24"/>
        </w:rPr>
      </w:pPr>
      <w:bookmarkStart w:id="92" w:name="_Toc78383010"/>
      <w:bookmarkStart w:id="93" w:name="_Toc103114806"/>
      <w:bookmarkStart w:id="94" w:name="_Toc109331555"/>
      <w:r w:rsidRPr="009E37A5">
        <w:rPr>
          <w:szCs w:val="24"/>
        </w:rPr>
        <w:t>3.5 Pilot Study</w:t>
      </w:r>
      <w:bookmarkEnd w:id="92"/>
      <w:bookmarkEnd w:id="93"/>
      <w:bookmarkEnd w:id="94"/>
    </w:p>
    <w:p w:rsidR="00822CFA" w:rsidRPr="009E37A5" w:rsidRDefault="00822CFA" w:rsidP="00822CFA">
      <w:pPr>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Prior to the main study, the researcher </w:t>
      </w:r>
      <w:r w:rsidR="009C16DD">
        <w:rPr>
          <w:rFonts w:asciiTheme="majorBidi" w:eastAsia="Calibri" w:hAnsiTheme="majorBidi" w:cstheme="majorBidi"/>
          <w:sz w:val="24"/>
          <w:szCs w:val="24"/>
        </w:rPr>
        <w:t>pre-</w:t>
      </w:r>
      <w:r w:rsidRPr="009E37A5">
        <w:rPr>
          <w:rFonts w:asciiTheme="majorBidi" w:eastAsia="Calibri" w:hAnsiTheme="majorBidi" w:cstheme="majorBidi"/>
          <w:sz w:val="24"/>
          <w:szCs w:val="24"/>
        </w:rPr>
        <w:t>test</w:t>
      </w:r>
      <w:r w:rsidR="009C16DD">
        <w:rPr>
          <w:rFonts w:asciiTheme="majorBidi" w:eastAsia="Calibri" w:hAnsiTheme="majorBidi" w:cstheme="majorBidi"/>
          <w:sz w:val="24"/>
          <w:szCs w:val="24"/>
        </w:rPr>
        <w:t>ed</w:t>
      </w:r>
      <w:r w:rsidRPr="009E37A5">
        <w:rPr>
          <w:rFonts w:asciiTheme="majorBidi" w:eastAsia="Calibri" w:hAnsiTheme="majorBidi" w:cstheme="majorBidi"/>
          <w:sz w:val="24"/>
          <w:szCs w:val="24"/>
        </w:rPr>
        <w:t xml:space="preserve"> the instrument. According to Mugenda and Mugenda (2019), a pilot study utilizing a tenth of the whole sample with homogenous attributes </w:t>
      </w:r>
      <w:r w:rsidR="009C16DD">
        <w:rPr>
          <w:rFonts w:asciiTheme="majorBidi" w:eastAsia="Calibri" w:hAnsiTheme="majorBidi" w:cstheme="majorBidi"/>
          <w:sz w:val="24"/>
          <w:szCs w:val="24"/>
        </w:rPr>
        <w:t xml:space="preserve">was </w:t>
      </w:r>
      <w:r w:rsidRPr="009E37A5">
        <w:rPr>
          <w:rFonts w:asciiTheme="majorBidi" w:eastAsia="Calibri" w:hAnsiTheme="majorBidi" w:cstheme="majorBidi"/>
          <w:sz w:val="24"/>
          <w:szCs w:val="24"/>
        </w:rPr>
        <w:t xml:space="preserve">appropriate. In this investigation, a pilot study </w:t>
      </w:r>
      <w:r w:rsidR="00DC4876">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done with six peoples who </w:t>
      </w:r>
      <w:r w:rsidR="00DC4876">
        <w:rPr>
          <w:rFonts w:asciiTheme="majorBidi" w:eastAsia="Calibri" w:hAnsiTheme="majorBidi" w:cstheme="majorBidi"/>
          <w:sz w:val="24"/>
          <w:szCs w:val="24"/>
        </w:rPr>
        <w:t xml:space="preserve">were not </w:t>
      </w:r>
      <w:r w:rsidR="00DC4876" w:rsidRPr="009E37A5">
        <w:rPr>
          <w:rFonts w:asciiTheme="majorBidi" w:eastAsia="Calibri" w:hAnsiTheme="majorBidi" w:cstheme="majorBidi"/>
          <w:sz w:val="24"/>
          <w:szCs w:val="24"/>
        </w:rPr>
        <w:t>included</w:t>
      </w:r>
      <w:r w:rsidRPr="009E37A5">
        <w:rPr>
          <w:rFonts w:asciiTheme="majorBidi" w:eastAsia="Calibri" w:hAnsiTheme="majorBidi" w:cstheme="majorBidi"/>
          <w:sz w:val="24"/>
          <w:szCs w:val="24"/>
        </w:rPr>
        <w:t xml:space="preserve"> in the sampled population. This </w:t>
      </w:r>
      <w:r w:rsidR="00DC4876">
        <w:rPr>
          <w:rFonts w:asciiTheme="majorBidi" w:eastAsia="Calibri" w:hAnsiTheme="majorBidi" w:cstheme="majorBidi"/>
          <w:sz w:val="24"/>
          <w:szCs w:val="24"/>
        </w:rPr>
        <w:t xml:space="preserve">was </w:t>
      </w:r>
      <w:r w:rsidR="00DC4876" w:rsidRPr="009E37A5">
        <w:rPr>
          <w:rFonts w:asciiTheme="majorBidi" w:eastAsia="Calibri" w:hAnsiTheme="majorBidi" w:cstheme="majorBidi"/>
          <w:sz w:val="24"/>
          <w:szCs w:val="24"/>
        </w:rPr>
        <w:t>around</w:t>
      </w:r>
      <w:r w:rsidRPr="009E37A5">
        <w:rPr>
          <w:rFonts w:asciiTheme="majorBidi" w:eastAsia="Calibri" w:hAnsiTheme="majorBidi" w:cstheme="majorBidi"/>
          <w:sz w:val="24"/>
          <w:szCs w:val="24"/>
        </w:rPr>
        <w:t xml:space="preserve"> one-tenth of the total sample size. The outcomes of the pilot study </w:t>
      </w:r>
      <w:r w:rsidR="00DC4876">
        <w:rPr>
          <w:rFonts w:asciiTheme="majorBidi" w:eastAsia="Calibri" w:hAnsiTheme="majorBidi" w:cstheme="majorBidi"/>
          <w:sz w:val="24"/>
          <w:szCs w:val="24"/>
        </w:rPr>
        <w:t>were</w:t>
      </w:r>
      <w:r w:rsidRPr="009E37A5">
        <w:rPr>
          <w:rFonts w:asciiTheme="majorBidi" w:eastAsia="Calibri" w:hAnsiTheme="majorBidi" w:cstheme="majorBidi"/>
          <w:sz w:val="24"/>
          <w:szCs w:val="24"/>
        </w:rPr>
        <w:t xml:space="preserve"> used to assess the research instrument's validity and reliability (</w:t>
      </w:r>
      <w:proofErr w:type="spellStart"/>
      <w:r w:rsidRPr="009E37A5">
        <w:rPr>
          <w:rFonts w:asciiTheme="majorBidi" w:eastAsia="Calibri" w:hAnsiTheme="majorBidi" w:cstheme="majorBidi"/>
          <w:sz w:val="24"/>
          <w:szCs w:val="24"/>
        </w:rPr>
        <w:t>Sekaran</w:t>
      </w:r>
      <w:proofErr w:type="spellEnd"/>
      <w:r w:rsidRPr="009E37A5">
        <w:rPr>
          <w:rFonts w:asciiTheme="majorBidi" w:eastAsia="Calibri" w:hAnsiTheme="majorBidi" w:cstheme="majorBidi"/>
          <w:sz w:val="24"/>
          <w:szCs w:val="24"/>
        </w:rPr>
        <w:t>, 2015).</w:t>
      </w:r>
    </w:p>
    <w:p w:rsidR="00822CFA" w:rsidRPr="009E37A5" w:rsidRDefault="00822CFA" w:rsidP="00822CFA">
      <w:pPr>
        <w:spacing w:line="360" w:lineRule="auto"/>
        <w:jc w:val="both"/>
        <w:rPr>
          <w:rFonts w:asciiTheme="majorBidi" w:eastAsia="Calibri" w:hAnsiTheme="majorBidi" w:cstheme="majorBidi"/>
          <w:b/>
          <w:sz w:val="24"/>
          <w:szCs w:val="24"/>
        </w:rPr>
      </w:pPr>
      <w:r w:rsidRPr="009E37A5">
        <w:rPr>
          <w:rFonts w:asciiTheme="majorBidi" w:eastAsia="Calibri" w:hAnsiTheme="majorBidi" w:cstheme="majorBidi"/>
          <w:b/>
          <w:sz w:val="24"/>
          <w:szCs w:val="24"/>
        </w:rPr>
        <w:t>3.5.1 Validity</w:t>
      </w:r>
    </w:p>
    <w:p w:rsidR="00822CFA" w:rsidRPr="009E37A5" w:rsidRDefault="00822CFA" w:rsidP="00822CFA">
      <w:pPr>
        <w:spacing w:line="360" w:lineRule="auto"/>
        <w:jc w:val="both"/>
        <w:rPr>
          <w:rFonts w:asciiTheme="majorBidi" w:eastAsia="Calibri" w:hAnsiTheme="majorBidi" w:cstheme="majorBidi"/>
          <w:sz w:val="24"/>
          <w:szCs w:val="24"/>
        </w:rPr>
      </w:pPr>
      <w:proofErr w:type="spellStart"/>
      <w:r w:rsidRPr="009E37A5">
        <w:rPr>
          <w:rFonts w:asciiTheme="majorBidi" w:eastAsia="Calibri" w:hAnsiTheme="majorBidi" w:cstheme="majorBidi"/>
          <w:sz w:val="24"/>
          <w:szCs w:val="24"/>
        </w:rPr>
        <w:t>Bolarinwa</w:t>
      </w:r>
      <w:proofErr w:type="spellEnd"/>
      <w:r w:rsidRPr="009E37A5">
        <w:rPr>
          <w:rFonts w:asciiTheme="majorBidi" w:eastAsia="Calibri" w:hAnsiTheme="majorBidi" w:cstheme="majorBidi"/>
          <w:sz w:val="24"/>
          <w:szCs w:val="24"/>
        </w:rPr>
        <w:t xml:space="preserve"> (2016) defines validity as the degree to which an instrument measures what it is supposed to measure. To enhance the questionnaire's validity, the researcher consult</w:t>
      </w:r>
      <w:r w:rsidR="00DC4876">
        <w:rPr>
          <w:rFonts w:asciiTheme="majorBidi" w:eastAsia="Calibri" w:hAnsiTheme="majorBidi" w:cstheme="majorBidi"/>
          <w:sz w:val="24"/>
          <w:szCs w:val="24"/>
        </w:rPr>
        <w:t>ed</w:t>
      </w:r>
      <w:r w:rsidRPr="009E37A5">
        <w:rPr>
          <w:rFonts w:asciiTheme="majorBidi" w:eastAsia="Calibri" w:hAnsiTheme="majorBidi" w:cstheme="majorBidi"/>
          <w:sz w:val="24"/>
          <w:szCs w:val="24"/>
        </w:rPr>
        <w:t xml:space="preserve"> specialists in the area of study, particularly the supervisor, who appraised the relevance of its contents and facilitated the questionnaire's review and modification.</w:t>
      </w:r>
    </w:p>
    <w:p w:rsidR="00822CFA" w:rsidRPr="009E37A5" w:rsidRDefault="00822CFA" w:rsidP="00822CFA">
      <w:pPr>
        <w:spacing w:line="360" w:lineRule="auto"/>
        <w:jc w:val="both"/>
        <w:rPr>
          <w:rFonts w:asciiTheme="majorBidi" w:eastAsia="Calibri" w:hAnsiTheme="majorBidi" w:cstheme="majorBidi"/>
          <w:b/>
          <w:sz w:val="24"/>
          <w:szCs w:val="24"/>
        </w:rPr>
      </w:pPr>
      <w:r w:rsidRPr="009E37A5">
        <w:rPr>
          <w:rFonts w:asciiTheme="majorBidi" w:eastAsia="Calibri" w:hAnsiTheme="majorBidi" w:cstheme="majorBidi"/>
          <w:b/>
          <w:sz w:val="24"/>
          <w:szCs w:val="24"/>
        </w:rPr>
        <w:t>3.5.2 Reliability test</w:t>
      </w:r>
    </w:p>
    <w:p w:rsidR="00822CFA" w:rsidRPr="009E37A5" w:rsidRDefault="00822CFA" w:rsidP="00822CFA">
      <w:pPr>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According to </w:t>
      </w:r>
      <w:proofErr w:type="spellStart"/>
      <w:r w:rsidRPr="009E37A5">
        <w:rPr>
          <w:rFonts w:asciiTheme="majorBidi" w:eastAsia="Calibri" w:hAnsiTheme="majorBidi" w:cstheme="majorBidi"/>
          <w:sz w:val="24"/>
          <w:szCs w:val="24"/>
        </w:rPr>
        <w:t>Heale</w:t>
      </w:r>
      <w:proofErr w:type="spellEnd"/>
      <w:r w:rsidRPr="009E37A5">
        <w:rPr>
          <w:rFonts w:asciiTheme="majorBidi" w:eastAsia="Calibri" w:hAnsiTheme="majorBidi" w:cstheme="majorBidi"/>
          <w:sz w:val="24"/>
          <w:szCs w:val="24"/>
        </w:rPr>
        <w:t xml:space="preserve"> and </w:t>
      </w:r>
      <w:proofErr w:type="spellStart"/>
      <w:r w:rsidRPr="009E37A5">
        <w:rPr>
          <w:rFonts w:asciiTheme="majorBidi" w:eastAsia="Calibri" w:hAnsiTheme="majorBidi" w:cstheme="majorBidi"/>
          <w:sz w:val="24"/>
          <w:szCs w:val="24"/>
        </w:rPr>
        <w:t>Twycron</w:t>
      </w:r>
      <w:proofErr w:type="spellEnd"/>
      <w:r w:rsidRPr="009E37A5">
        <w:rPr>
          <w:rFonts w:asciiTheme="majorBidi" w:eastAsia="Calibri" w:hAnsiTheme="majorBidi" w:cstheme="majorBidi"/>
          <w:sz w:val="24"/>
          <w:szCs w:val="24"/>
        </w:rPr>
        <w:t xml:space="preserve"> (2015), reliability is the degree to which a research instrument consistently produces the same findings. The test-retest approach </w:t>
      </w:r>
      <w:r w:rsidR="00D11462">
        <w:rPr>
          <w:rFonts w:asciiTheme="majorBidi" w:eastAsia="Calibri" w:hAnsiTheme="majorBidi" w:cstheme="majorBidi"/>
          <w:sz w:val="24"/>
          <w:szCs w:val="24"/>
        </w:rPr>
        <w:t xml:space="preserve">was </w:t>
      </w:r>
      <w:r w:rsidRPr="009E37A5">
        <w:rPr>
          <w:rFonts w:asciiTheme="majorBidi" w:eastAsia="Calibri" w:hAnsiTheme="majorBidi" w:cstheme="majorBidi"/>
          <w:sz w:val="24"/>
          <w:szCs w:val="24"/>
        </w:rPr>
        <w:t xml:space="preserve">used by the researcher to assess </w:t>
      </w:r>
      <w:r w:rsidR="00D11462">
        <w:rPr>
          <w:rFonts w:asciiTheme="majorBidi" w:eastAsia="Calibri" w:hAnsiTheme="majorBidi" w:cstheme="majorBidi"/>
          <w:sz w:val="24"/>
          <w:szCs w:val="24"/>
        </w:rPr>
        <w:t>reli</w:t>
      </w:r>
      <w:r w:rsidRPr="009E37A5">
        <w:rPr>
          <w:rFonts w:asciiTheme="majorBidi" w:eastAsia="Calibri" w:hAnsiTheme="majorBidi" w:cstheme="majorBidi"/>
          <w:sz w:val="24"/>
          <w:szCs w:val="24"/>
        </w:rPr>
        <w:t xml:space="preserve">ability. The primary purpose of the test-retest </w:t>
      </w:r>
      <w:r w:rsidR="00D11462">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to confirm the clarity of the questions on the instruments, the relevance of the data sought, the language used, and the content validity of the instrument based on the replies provided.</w:t>
      </w:r>
    </w:p>
    <w:p w:rsidR="00822CFA" w:rsidRPr="009E37A5" w:rsidRDefault="00822CFA" w:rsidP="00822CFA">
      <w:pPr>
        <w:pStyle w:val="Heading2"/>
        <w:spacing w:line="360" w:lineRule="auto"/>
        <w:rPr>
          <w:rFonts w:eastAsia="Calibri"/>
          <w:szCs w:val="24"/>
        </w:rPr>
      </w:pPr>
      <w:bookmarkStart w:id="95" w:name="_Toc103114807"/>
      <w:bookmarkStart w:id="96" w:name="_Toc109331556"/>
      <w:r w:rsidRPr="009E37A5">
        <w:rPr>
          <w:rFonts w:eastAsia="Calibri"/>
          <w:szCs w:val="24"/>
        </w:rPr>
        <w:t>3.6 Data Collection Procedure</w:t>
      </w:r>
      <w:bookmarkEnd w:id="95"/>
      <w:bookmarkEnd w:id="96"/>
    </w:p>
    <w:p w:rsidR="00822CFA" w:rsidRPr="009E37A5" w:rsidRDefault="00822CFA" w:rsidP="00822CFA">
      <w:pPr>
        <w:spacing w:line="360" w:lineRule="auto"/>
        <w:jc w:val="both"/>
        <w:rPr>
          <w:rFonts w:asciiTheme="majorBidi" w:eastAsia="Calibri" w:hAnsiTheme="majorBidi" w:cstheme="majorBidi"/>
          <w:b/>
          <w:sz w:val="24"/>
          <w:szCs w:val="24"/>
        </w:rPr>
      </w:pPr>
      <w:r w:rsidRPr="009E37A5">
        <w:rPr>
          <w:rFonts w:asciiTheme="majorBidi" w:eastAsia="Calibri" w:hAnsiTheme="majorBidi" w:cstheme="majorBidi"/>
          <w:sz w:val="24"/>
          <w:szCs w:val="24"/>
        </w:rPr>
        <w:t xml:space="preserve">Data </w:t>
      </w:r>
      <w:r w:rsidR="008E3CC8">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collected using a questionnaire. A questionnaire is made up of a series of questions on the topic being discussed, as well as space for the respondents to fill in their answers. To obtain information from respondents, the questionnaire contain</w:t>
      </w:r>
      <w:r w:rsidR="008E3CC8">
        <w:rPr>
          <w:rFonts w:asciiTheme="majorBidi" w:eastAsia="Calibri" w:hAnsiTheme="majorBidi" w:cstheme="majorBidi"/>
          <w:sz w:val="24"/>
          <w:szCs w:val="24"/>
        </w:rPr>
        <w:t>ed</w:t>
      </w:r>
      <w:r w:rsidRPr="009E37A5">
        <w:rPr>
          <w:rFonts w:asciiTheme="majorBidi" w:eastAsia="Calibri" w:hAnsiTheme="majorBidi" w:cstheme="majorBidi"/>
          <w:sz w:val="24"/>
          <w:szCs w:val="24"/>
        </w:rPr>
        <w:t xml:space="preserve"> both closed and open-ended questions. Respondents </w:t>
      </w:r>
      <w:r w:rsidR="008E3CC8">
        <w:rPr>
          <w:rFonts w:asciiTheme="majorBidi" w:eastAsia="Calibri" w:hAnsiTheme="majorBidi" w:cstheme="majorBidi"/>
          <w:sz w:val="24"/>
          <w:szCs w:val="24"/>
        </w:rPr>
        <w:t xml:space="preserve">were </w:t>
      </w:r>
      <w:r w:rsidRPr="009E37A5">
        <w:rPr>
          <w:rFonts w:asciiTheme="majorBidi" w:eastAsia="Calibri" w:hAnsiTheme="majorBidi" w:cstheme="majorBidi"/>
          <w:sz w:val="24"/>
          <w:szCs w:val="24"/>
        </w:rPr>
        <w:t>provide</w:t>
      </w:r>
      <w:r w:rsidR="008E3CC8">
        <w:rPr>
          <w:rFonts w:asciiTheme="majorBidi" w:eastAsia="Calibri" w:hAnsiTheme="majorBidi" w:cstheme="majorBidi"/>
          <w:sz w:val="24"/>
          <w:szCs w:val="24"/>
        </w:rPr>
        <w:t>d</w:t>
      </w:r>
      <w:r w:rsidRPr="009E37A5">
        <w:rPr>
          <w:rFonts w:asciiTheme="majorBidi" w:eastAsia="Calibri" w:hAnsiTheme="majorBidi" w:cstheme="majorBidi"/>
          <w:sz w:val="24"/>
          <w:szCs w:val="24"/>
        </w:rPr>
        <w:t xml:space="preserve"> quantitative and qualitative data as a result of using these two types of questions. Three research assistants </w:t>
      </w:r>
      <w:r w:rsidR="008E3CC8">
        <w:rPr>
          <w:rFonts w:asciiTheme="majorBidi" w:eastAsia="Calibri" w:hAnsiTheme="majorBidi" w:cstheme="majorBidi"/>
          <w:sz w:val="24"/>
          <w:szCs w:val="24"/>
        </w:rPr>
        <w:t>were</w:t>
      </w:r>
      <w:r w:rsidRPr="009E37A5">
        <w:rPr>
          <w:rFonts w:asciiTheme="majorBidi" w:eastAsia="Calibri" w:hAnsiTheme="majorBidi" w:cstheme="majorBidi"/>
          <w:sz w:val="24"/>
          <w:szCs w:val="24"/>
        </w:rPr>
        <w:t xml:space="preserve"> enlisted prior to the commencement of the survey to assist the researcher in distributing the questionnaire.</w:t>
      </w:r>
    </w:p>
    <w:p w:rsidR="00822CFA" w:rsidRPr="009E37A5" w:rsidRDefault="00822CFA" w:rsidP="00822CFA">
      <w:pPr>
        <w:pStyle w:val="Heading2"/>
        <w:spacing w:line="360" w:lineRule="auto"/>
        <w:rPr>
          <w:szCs w:val="24"/>
        </w:rPr>
      </w:pPr>
      <w:bookmarkStart w:id="97" w:name="_Toc78383011"/>
      <w:bookmarkStart w:id="98" w:name="_Toc103114808"/>
      <w:bookmarkStart w:id="99" w:name="_Toc109331557"/>
      <w:r w:rsidRPr="009E37A5">
        <w:rPr>
          <w:szCs w:val="24"/>
        </w:rPr>
        <w:lastRenderedPageBreak/>
        <w:t>3.7 Data Analysis and Presentation</w:t>
      </w:r>
      <w:bookmarkEnd w:id="97"/>
      <w:bookmarkEnd w:id="98"/>
      <w:bookmarkEnd w:id="99"/>
    </w:p>
    <w:p w:rsidR="00CC6CA6" w:rsidRPr="009E37A5" w:rsidRDefault="00822CFA" w:rsidP="00822CFA">
      <w:pPr>
        <w:autoSpaceDE w:val="0"/>
        <w:autoSpaceDN w:val="0"/>
        <w:adjustRightInd w:val="0"/>
        <w:spacing w:after="0"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Cooper and Schindler (2014) defined data preparation or analysis as the procedures that guarantee data accuracy and convert raw data into classified forms suitable for analysis. Data analysis </w:t>
      </w:r>
      <w:r w:rsidR="008E3CC8">
        <w:rPr>
          <w:rFonts w:asciiTheme="majorBidi" w:eastAsia="Calibri" w:hAnsiTheme="majorBidi" w:cstheme="majorBidi"/>
          <w:sz w:val="24"/>
          <w:szCs w:val="24"/>
        </w:rPr>
        <w:t xml:space="preserve">was </w:t>
      </w:r>
      <w:r w:rsidRPr="009E37A5">
        <w:rPr>
          <w:rFonts w:asciiTheme="majorBidi" w:eastAsia="Calibri" w:hAnsiTheme="majorBidi" w:cstheme="majorBidi"/>
          <w:sz w:val="24"/>
          <w:szCs w:val="24"/>
        </w:rPr>
        <w:t>carried out following data collection by completing the steps of questionnaire checking, editing, coding, transcribing, data cleaning, adjusting the data, and selecting a data analysis strategy to gather sense or meaning from the data collected, and the final information can be tabulated in the form of graphs and pie charts.</w:t>
      </w:r>
      <w:bookmarkStart w:id="100" w:name="_Toc78383012"/>
      <w:r w:rsidRPr="009E37A5">
        <w:rPr>
          <w:rFonts w:asciiTheme="majorBidi" w:eastAsia="Calibri" w:hAnsiTheme="majorBidi" w:cstheme="majorBidi"/>
          <w:sz w:val="24"/>
          <w:szCs w:val="24"/>
        </w:rPr>
        <w:t xml:space="preserve"> </w:t>
      </w:r>
    </w:p>
    <w:p w:rsidR="00822CFA" w:rsidRPr="009E37A5" w:rsidRDefault="00822CFA" w:rsidP="00822CFA">
      <w:pPr>
        <w:autoSpaceDE w:val="0"/>
        <w:autoSpaceDN w:val="0"/>
        <w:adjustRightInd w:val="0"/>
        <w:spacing w:after="0"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Because of the nature of the data, the data acquired in this research was analyzed using quantitative methods. The quantitative data was examined using descriptive and inferential statistics and presented in tabular and graphical formats. These analyses were carried out using the Statistical product and service solutions (SPSS) software.</w:t>
      </w:r>
    </w:p>
    <w:p w:rsidR="00822CFA" w:rsidRPr="009E37A5" w:rsidRDefault="00822CFA" w:rsidP="00822CFA">
      <w:pPr>
        <w:pStyle w:val="Heading2"/>
        <w:spacing w:line="360" w:lineRule="auto"/>
        <w:rPr>
          <w:szCs w:val="24"/>
        </w:rPr>
      </w:pPr>
      <w:bookmarkStart w:id="101" w:name="_Toc103114809"/>
      <w:bookmarkStart w:id="102" w:name="_Toc109331558"/>
      <w:r w:rsidRPr="009E37A5">
        <w:rPr>
          <w:szCs w:val="24"/>
        </w:rPr>
        <w:t>3.8 Ethical Considerations</w:t>
      </w:r>
      <w:bookmarkEnd w:id="100"/>
      <w:bookmarkEnd w:id="101"/>
      <w:bookmarkEnd w:id="102"/>
    </w:p>
    <w:p w:rsidR="00822CFA" w:rsidRPr="009E37A5" w:rsidRDefault="00822CFA" w:rsidP="00822CFA">
      <w:pPr>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Ethical concerns </w:t>
      </w:r>
      <w:r w:rsidR="008E3CC8">
        <w:rPr>
          <w:rFonts w:asciiTheme="majorBidi" w:eastAsia="Calibri" w:hAnsiTheme="majorBidi" w:cstheme="majorBidi"/>
          <w:sz w:val="24"/>
          <w:szCs w:val="24"/>
        </w:rPr>
        <w:t>were</w:t>
      </w:r>
      <w:r w:rsidRPr="009E37A5">
        <w:rPr>
          <w:rFonts w:asciiTheme="majorBidi" w:eastAsia="Calibri" w:hAnsiTheme="majorBidi" w:cstheme="majorBidi"/>
          <w:sz w:val="24"/>
          <w:szCs w:val="24"/>
        </w:rPr>
        <w:t xml:space="preserve"> followed at all times. According to Saunders et al. (2016), ethics are the standards that guide moral decisions concerning relationships with others. This </w:t>
      </w:r>
      <w:r w:rsidR="00BB08CC" w:rsidRPr="009E37A5">
        <w:rPr>
          <w:rFonts w:asciiTheme="majorBidi" w:eastAsia="Calibri" w:hAnsiTheme="majorBidi" w:cstheme="majorBidi"/>
          <w:sz w:val="24"/>
          <w:szCs w:val="24"/>
        </w:rPr>
        <w:t>study</w:t>
      </w:r>
      <w:r w:rsidR="00BB08CC">
        <w:rPr>
          <w:rFonts w:asciiTheme="majorBidi" w:eastAsia="Calibri" w:hAnsiTheme="majorBidi" w:cstheme="majorBidi"/>
          <w:sz w:val="24"/>
          <w:szCs w:val="24"/>
        </w:rPr>
        <w:t xml:space="preserve"> was </w:t>
      </w:r>
      <w:r w:rsidR="00BB08CC" w:rsidRPr="009E37A5">
        <w:rPr>
          <w:rFonts w:asciiTheme="majorBidi" w:eastAsia="Calibri" w:hAnsiTheme="majorBidi" w:cstheme="majorBidi"/>
          <w:sz w:val="24"/>
          <w:szCs w:val="24"/>
        </w:rPr>
        <w:t>governed</w:t>
      </w:r>
      <w:r w:rsidRPr="009E37A5">
        <w:rPr>
          <w:rFonts w:asciiTheme="majorBidi" w:eastAsia="Calibri" w:hAnsiTheme="majorBidi" w:cstheme="majorBidi"/>
          <w:sz w:val="24"/>
          <w:szCs w:val="24"/>
        </w:rPr>
        <w:t xml:space="preserve"> by guidelines that are commonly acknowledged among scholars. The study </w:t>
      </w:r>
      <w:r w:rsidR="00BB08CC">
        <w:rPr>
          <w:rFonts w:asciiTheme="majorBidi" w:eastAsia="Calibri" w:hAnsiTheme="majorBidi" w:cstheme="majorBidi"/>
          <w:sz w:val="24"/>
          <w:szCs w:val="24"/>
        </w:rPr>
        <w:t xml:space="preserve">was </w:t>
      </w:r>
      <w:r w:rsidRPr="009E37A5">
        <w:rPr>
          <w:rFonts w:asciiTheme="majorBidi" w:eastAsia="Calibri" w:hAnsiTheme="majorBidi" w:cstheme="majorBidi"/>
          <w:sz w:val="24"/>
          <w:szCs w:val="24"/>
        </w:rPr>
        <w:t>conducted in accordance with NACOSTI's (National Commission for Science, Technology, and Innovation) guidelines, which include obtaining formal permission from respondents, notifying them of their rights' protection, and ensuring that they are free to participate without fear or inducement (Cooper &amp; Schindler, 2014).</w:t>
      </w:r>
    </w:p>
    <w:p w:rsidR="00822CFA" w:rsidRPr="009E37A5" w:rsidRDefault="00822CFA" w:rsidP="00822CFA">
      <w:pPr>
        <w:spacing w:line="360" w:lineRule="auto"/>
        <w:jc w:val="both"/>
        <w:rPr>
          <w:rFonts w:asciiTheme="majorBidi" w:eastAsia="Calibri" w:hAnsiTheme="majorBidi" w:cstheme="majorBidi"/>
          <w:b/>
          <w:sz w:val="24"/>
          <w:szCs w:val="24"/>
        </w:rPr>
      </w:pPr>
      <w:r w:rsidRPr="009E37A5">
        <w:rPr>
          <w:rFonts w:asciiTheme="majorBidi" w:eastAsia="Calibri" w:hAnsiTheme="majorBidi" w:cstheme="majorBidi"/>
          <w:b/>
          <w:sz w:val="24"/>
          <w:szCs w:val="24"/>
        </w:rPr>
        <w:t>3.8.1 Informed Consent</w:t>
      </w:r>
    </w:p>
    <w:p w:rsidR="00822CFA" w:rsidRPr="009E37A5" w:rsidRDefault="00822CFA" w:rsidP="00822CFA">
      <w:pPr>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Informed Consent entails a conscious decision to participate in the research. Obtaining permission included telling the participant about their rights, the purpose of the research, the procedures to be followed, and the risks and advantages of participating in the study (Silverman 2002). To guarantee that the study adheres to the moral issues associated with the analysis enterprise, authorization to perform the research </w:t>
      </w:r>
      <w:r w:rsidR="00BB08CC">
        <w:rPr>
          <w:rFonts w:asciiTheme="majorBidi" w:eastAsia="Calibri" w:hAnsiTheme="majorBidi" w:cstheme="majorBidi"/>
          <w:sz w:val="24"/>
          <w:szCs w:val="24"/>
        </w:rPr>
        <w:t xml:space="preserve">was </w:t>
      </w:r>
      <w:r w:rsidRPr="009E37A5">
        <w:rPr>
          <w:rFonts w:asciiTheme="majorBidi" w:eastAsia="Calibri" w:hAnsiTheme="majorBidi" w:cstheme="majorBidi"/>
          <w:sz w:val="24"/>
          <w:szCs w:val="24"/>
        </w:rPr>
        <w:t>sought from different authorities. The University provide</w:t>
      </w:r>
      <w:r w:rsidR="00BB08CC">
        <w:rPr>
          <w:rFonts w:asciiTheme="majorBidi" w:eastAsia="Calibri" w:hAnsiTheme="majorBidi" w:cstheme="majorBidi"/>
          <w:sz w:val="24"/>
          <w:szCs w:val="24"/>
        </w:rPr>
        <w:t>d</w:t>
      </w:r>
      <w:r w:rsidRPr="009E37A5">
        <w:rPr>
          <w:rFonts w:asciiTheme="majorBidi" w:eastAsia="Calibri" w:hAnsiTheme="majorBidi" w:cstheme="majorBidi"/>
          <w:sz w:val="24"/>
          <w:szCs w:val="24"/>
        </w:rPr>
        <w:t xml:space="preserve"> a letter of introduction as verification of the study's purpose. </w:t>
      </w:r>
    </w:p>
    <w:p w:rsidR="00822CFA" w:rsidRPr="009E37A5" w:rsidRDefault="00822CFA" w:rsidP="00822CFA">
      <w:pPr>
        <w:spacing w:line="360" w:lineRule="auto"/>
        <w:jc w:val="both"/>
        <w:rPr>
          <w:rFonts w:asciiTheme="majorBidi" w:eastAsia="Calibri" w:hAnsiTheme="majorBidi" w:cstheme="majorBidi"/>
          <w:b/>
          <w:sz w:val="24"/>
          <w:szCs w:val="24"/>
        </w:rPr>
      </w:pPr>
      <w:r w:rsidRPr="009E37A5">
        <w:rPr>
          <w:rFonts w:asciiTheme="majorBidi" w:eastAsia="Calibri" w:hAnsiTheme="majorBidi" w:cstheme="majorBidi"/>
          <w:b/>
          <w:sz w:val="24"/>
          <w:szCs w:val="24"/>
        </w:rPr>
        <w:t xml:space="preserve">3.8.2 Voluntary Participation </w:t>
      </w:r>
    </w:p>
    <w:p w:rsidR="00822CFA" w:rsidRPr="009E37A5" w:rsidRDefault="00822CFA" w:rsidP="00822CFA">
      <w:pPr>
        <w:tabs>
          <w:tab w:val="left" w:pos="2400"/>
        </w:tabs>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Voluntary participation refers to the human study subject's exercise of free will in deciding whether or not to participate in a research activity (</w:t>
      </w:r>
      <w:proofErr w:type="spellStart"/>
      <w:r w:rsidRPr="009E37A5">
        <w:rPr>
          <w:rFonts w:asciiTheme="majorBidi" w:eastAsia="Calibri" w:hAnsiTheme="majorBidi" w:cstheme="majorBidi"/>
          <w:sz w:val="24"/>
          <w:szCs w:val="24"/>
        </w:rPr>
        <w:t>Trochim</w:t>
      </w:r>
      <w:proofErr w:type="spellEnd"/>
      <w:r w:rsidRPr="009E37A5">
        <w:rPr>
          <w:rFonts w:asciiTheme="majorBidi" w:eastAsia="Calibri" w:hAnsiTheme="majorBidi" w:cstheme="majorBidi"/>
          <w:sz w:val="24"/>
          <w:szCs w:val="24"/>
        </w:rPr>
        <w:t xml:space="preserve">, 2006). This signifies that research </w:t>
      </w:r>
      <w:r w:rsidR="00860CF0">
        <w:rPr>
          <w:rFonts w:asciiTheme="majorBidi" w:eastAsia="Calibri" w:hAnsiTheme="majorBidi" w:cstheme="majorBidi"/>
          <w:sz w:val="24"/>
          <w:szCs w:val="24"/>
        </w:rPr>
        <w:lastRenderedPageBreak/>
        <w:t>was</w:t>
      </w:r>
      <w:r w:rsidRPr="009E37A5">
        <w:rPr>
          <w:rFonts w:asciiTheme="majorBidi" w:eastAsia="Calibri" w:hAnsiTheme="majorBidi" w:cstheme="majorBidi"/>
          <w:sz w:val="24"/>
          <w:szCs w:val="24"/>
        </w:rPr>
        <w:t xml:space="preserve"> conducted with the subject's informed consent. Participants </w:t>
      </w:r>
      <w:r w:rsidR="00707C19">
        <w:rPr>
          <w:rFonts w:asciiTheme="majorBidi" w:eastAsia="Calibri" w:hAnsiTheme="majorBidi" w:cstheme="majorBidi"/>
          <w:sz w:val="24"/>
          <w:szCs w:val="24"/>
        </w:rPr>
        <w:t>were</w:t>
      </w:r>
      <w:r w:rsidRPr="009E37A5">
        <w:rPr>
          <w:rFonts w:asciiTheme="majorBidi" w:eastAsia="Calibri" w:hAnsiTheme="majorBidi" w:cstheme="majorBidi"/>
          <w:sz w:val="24"/>
          <w:szCs w:val="24"/>
        </w:rPr>
        <w:t xml:space="preserve"> informed of the objective of the study so they may make an informed choice about their participation.</w:t>
      </w:r>
      <w:r w:rsidR="00D12862">
        <w:rPr>
          <w:rFonts w:asciiTheme="majorBidi" w:eastAsia="Calibri" w:hAnsiTheme="majorBidi" w:cstheme="majorBidi"/>
          <w:sz w:val="24"/>
          <w:szCs w:val="24"/>
        </w:rPr>
        <w:t xml:space="preserve"> </w:t>
      </w:r>
    </w:p>
    <w:p w:rsidR="00822CFA" w:rsidRPr="009E37A5" w:rsidRDefault="00822CFA" w:rsidP="00822CFA">
      <w:pPr>
        <w:tabs>
          <w:tab w:val="left" w:pos="2400"/>
        </w:tabs>
        <w:spacing w:line="360" w:lineRule="auto"/>
        <w:jc w:val="both"/>
        <w:rPr>
          <w:rFonts w:asciiTheme="majorBidi" w:eastAsia="Calibri" w:hAnsiTheme="majorBidi" w:cstheme="majorBidi"/>
          <w:b/>
          <w:sz w:val="24"/>
          <w:szCs w:val="24"/>
        </w:rPr>
      </w:pPr>
      <w:r w:rsidRPr="009E37A5">
        <w:rPr>
          <w:rFonts w:asciiTheme="majorBidi" w:eastAsia="Calibri" w:hAnsiTheme="majorBidi" w:cstheme="majorBidi"/>
          <w:b/>
          <w:sz w:val="24"/>
          <w:szCs w:val="24"/>
        </w:rPr>
        <w:t>3.8.3 Confidentiality</w:t>
      </w:r>
      <w:r w:rsidRPr="009E37A5">
        <w:rPr>
          <w:rFonts w:asciiTheme="majorBidi" w:eastAsia="Calibri" w:hAnsiTheme="majorBidi" w:cstheme="majorBidi"/>
          <w:b/>
          <w:sz w:val="24"/>
          <w:szCs w:val="24"/>
        </w:rPr>
        <w:tab/>
      </w:r>
    </w:p>
    <w:p w:rsidR="00822CFA" w:rsidRPr="009E37A5" w:rsidRDefault="00822CFA" w:rsidP="00822CFA">
      <w:pPr>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Confidentiality refers to the condition in which a researcher is aware of the requirements of a study objective, but takes precautions to prevent the exposure of his or her identity to others. This gives the responder the confidence to provide accurate answers (Ethicist, P., 2015). Due to the sensitive nature of some information, researchers may only use it with the approval of the respondents and the organization. The researcher wants permission to collect information from Management University of Africa and </w:t>
      </w:r>
      <w:r w:rsidR="004A6159">
        <w:rPr>
          <w:rFonts w:asciiTheme="majorBidi" w:eastAsia="Calibri" w:hAnsiTheme="majorBidi" w:cstheme="majorBidi"/>
          <w:sz w:val="24"/>
          <w:szCs w:val="24"/>
        </w:rPr>
        <w:t xml:space="preserve">Kenya-Somalia </w:t>
      </w:r>
      <w:r w:rsidR="00341632">
        <w:rPr>
          <w:rFonts w:asciiTheme="majorBidi" w:eastAsia="Calibri" w:hAnsiTheme="majorBidi" w:cstheme="majorBidi"/>
          <w:sz w:val="24"/>
          <w:szCs w:val="24"/>
        </w:rPr>
        <w:t xml:space="preserve">embassy. </w:t>
      </w:r>
      <w:r w:rsidRPr="009E37A5">
        <w:rPr>
          <w:rFonts w:asciiTheme="majorBidi" w:eastAsia="Calibri" w:hAnsiTheme="majorBidi" w:cstheme="majorBidi"/>
          <w:sz w:val="24"/>
          <w:szCs w:val="24"/>
        </w:rPr>
        <w:t>The researcher safeguard</w:t>
      </w:r>
      <w:r w:rsidR="00341632">
        <w:rPr>
          <w:rFonts w:asciiTheme="majorBidi" w:eastAsia="Calibri" w:hAnsiTheme="majorBidi" w:cstheme="majorBidi"/>
          <w:sz w:val="24"/>
          <w:szCs w:val="24"/>
        </w:rPr>
        <w:t>ed</w:t>
      </w:r>
      <w:r w:rsidRPr="009E37A5">
        <w:rPr>
          <w:rFonts w:asciiTheme="majorBidi" w:eastAsia="Calibri" w:hAnsiTheme="majorBidi" w:cstheme="majorBidi"/>
          <w:sz w:val="24"/>
          <w:szCs w:val="24"/>
        </w:rPr>
        <w:t xml:space="preserve"> the participants' anonymity. A cover note </w:t>
      </w:r>
      <w:r w:rsidR="00E96040">
        <w:rPr>
          <w:rFonts w:asciiTheme="majorBidi" w:eastAsia="Calibri" w:hAnsiTheme="majorBidi" w:cstheme="majorBidi"/>
          <w:sz w:val="24"/>
          <w:szCs w:val="24"/>
        </w:rPr>
        <w:t>accompanied</w:t>
      </w:r>
      <w:r w:rsidRPr="009E37A5">
        <w:rPr>
          <w:rFonts w:asciiTheme="majorBidi" w:eastAsia="Calibri" w:hAnsiTheme="majorBidi" w:cstheme="majorBidi"/>
          <w:sz w:val="24"/>
          <w:szCs w:val="24"/>
        </w:rPr>
        <w:t xml:space="preserve"> the surveys to reassure responders that the information they contribute </w:t>
      </w:r>
      <w:r w:rsidR="00E96040">
        <w:rPr>
          <w:rFonts w:asciiTheme="majorBidi" w:eastAsia="Calibri" w:hAnsiTheme="majorBidi" w:cstheme="majorBidi"/>
          <w:sz w:val="24"/>
          <w:szCs w:val="24"/>
        </w:rPr>
        <w:t>was only</w:t>
      </w:r>
      <w:r w:rsidRPr="009E37A5">
        <w:rPr>
          <w:rFonts w:asciiTheme="majorBidi" w:eastAsia="Calibri" w:hAnsiTheme="majorBidi" w:cstheme="majorBidi"/>
          <w:sz w:val="24"/>
          <w:szCs w:val="24"/>
        </w:rPr>
        <w:t xml:space="preserve"> used for academic reasons. The management </w:t>
      </w:r>
      <w:r w:rsidR="00E96040">
        <w:rPr>
          <w:rFonts w:asciiTheme="majorBidi" w:eastAsia="Calibri" w:hAnsiTheme="majorBidi" w:cstheme="majorBidi"/>
          <w:sz w:val="24"/>
          <w:szCs w:val="24"/>
        </w:rPr>
        <w:t>go</w:t>
      </w:r>
      <w:r w:rsidRPr="009E37A5">
        <w:rPr>
          <w:rFonts w:asciiTheme="majorBidi" w:eastAsia="Calibri" w:hAnsiTheme="majorBidi" w:cstheme="majorBidi"/>
          <w:sz w:val="24"/>
          <w:szCs w:val="24"/>
        </w:rPr>
        <w:t>t a copy of the final report, since the study's findings will greatly enhance their performance.</w:t>
      </w:r>
    </w:p>
    <w:p w:rsidR="00822CFA" w:rsidRPr="009E37A5" w:rsidRDefault="00822CFA" w:rsidP="00822CFA">
      <w:pPr>
        <w:spacing w:line="360" w:lineRule="auto"/>
        <w:jc w:val="both"/>
        <w:rPr>
          <w:rFonts w:asciiTheme="majorBidi" w:eastAsia="Calibri" w:hAnsiTheme="majorBidi" w:cstheme="majorBidi"/>
          <w:b/>
          <w:sz w:val="24"/>
          <w:szCs w:val="24"/>
        </w:rPr>
      </w:pPr>
      <w:r w:rsidRPr="009E37A5">
        <w:rPr>
          <w:rFonts w:asciiTheme="majorBidi" w:eastAsia="Calibri" w:hAnsiTheme="majorBidi" w:cstheme="majorBidi"/>
          <w:b/>
          <w:sz w:val="24"/>
          <w:szCs w:val="24"/>
        </w:rPr>
        <w:t xml:space="preserve">3.8.4 Privacy </w:t>
      </w:r>
    </w:p>
    <w:p w:rsidR="00822CFA" w:rsidRPr="009E37A5" w:rsidRDefault="00822CFA" w:rsidP="00822CFA">
      <w:pPr>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Privacy for research respondent is a concept in research codes and ethics which provides that a person in any research subject has the right to privacy when taking part in a research. This provides them with the assurance that their personal view </w:t>
      </w:r>
      <w:r w:rsidR="007D2D41">
        <w:rPr>
          <w:rFonts w:asciiTheme="majorBidi" w:eastAsia="Calibri" w:hAnsiTheme="majorBidi" w:cstheme="majorBidi"/>
          <w:sz w:val="24"/>
          <w:szCs w:val="24"/>
        </w:rPr>
        <w:t xml:space="preserve">was not </w:t>
      </w:r>
      <w:r w:rsidRPr="009E37A5">
        <w:rPr>
          <w:rFonts w:asciiTheme="majorBidi" w:eastAsia="Calibri" w:hAnsiTheme="majorBidi" w:cstheme="majorBidi"/>
          <w:sz w:val="24"/>
          <w:szCs w:val="24"/>
        </w:rPr>
        <w:t>disclosed</w:t>
      </w:r>
      <w:r w:rsidRPr="009E37A5">
        <w:rPr>
          <w:rFonts w:asciiTheme="majorBidi" w:hAnsiTheme="majorBidi" w:cstheme="majorBidi"/>
          <w:sz w:val="24"/>
          <w:szCs w:val="24"/>
        </w:rPr>
        <w:t xml:space="preserve"> (</w:t>
      </w:r>
      <w:proofErr w:type="spellStart"/>
      <w:r w:rsidRPr="009E37A5">
        <w:rPr>
          <w:rFonts w:asciiTheme="majorBidi" w:eastAsia="Calibri" w:hAnsiTheme="majorBidi" w:cstheme="majorBidi"/>
          <w:sz w:val="24"/>
          <w:szCs w:val="24"/>
        </w:rPr>
        <w:t>Dym</w:t>
      </w:r>
      <w:proofErr w:type="spellEnd"/>
      <w:r w:rsidRPr="009E37A5">
        <w:rPr>
          <w:rFonts w:asciiTheme="majorBidi" w:eastAsia="Calibri" w:hAnsiTheme="majorBidi" w:cstheme="majorBidi"/>
          <w:sz w:val="24"/>
          <w:szCs w:val="24"/>
        </w:rPr>
        <w:t xml:space="preserve">, B., &amp; </w:t>
      </w:r>
      <w:proofErr w:type="spellStart"/>
      <w:r w:rsidRPr="009E37A5">
        <w:rPr>
          <w:rFonts w:asciiTheme="majorBidi" w:eastAsia="Calibri" w:hAnsiTheme="majorBidi" w:cstheme="majorBidi"/>
          <w:sz w:val="24"/>
          <w:szCs w:val="24"/>
        </w:rPr>
        <w:t>Fiesler</w:t>
      </w:r>
      <w:proofErr w:type="spellEnd"/>
      <w:r w:rsidRPr="009E37A5">
        <w:rPr>
          <w:rFonts w:asciiTheme="majorBidi" w:eastAsia="Calibri" w:hAnsiTheme="majorBidi" w:cstheme="majorBidi"/>
          <w:sz w:val="24"/>
          <w:szCs w:val="24"/>
        </w:rPr>
        <w:t xml:space="preserve">, C., 2020). The privacy of respondents </w:t>
      </w:r>
      <w:r w:rsidR="007D2D41">
        <w:rPr>
          <w:rFonts w:asciiTheme="majorBidi" w:eastAsia="Calibri" w:hAnsiTheme="majorBidi" w:cstheme="majorBidi"/>
          <w:sz w:val="24"/>
          <w:szCs w:val="24"/>
        </w:rPr>
        <w:t>was</w:t>
      </w:r>
      <w:r w:rsidRPr="009E37A5">
        <w:rPr>
          <w:rFonts w:asciiTheme="majorBidi" w:eastAsia="Calibri" w:hAnsiTheme="majorBidi" w:cstheme="majorBidi"/>
          <w:sz w:val="24"/>
          <w:szCs w:val="24"/>
        </w:rPr>
        <w:t xml:space="preserve"> maintained by guaranteeing that no respondents can be recognized through their replies to the questionnaires or interview. The study therefore use</w:t>
      </w:r>
      <w:r w:rsidR="007D2D41">
        <w:rPr>
          <w:rFonts w:asciiTheme="majorBidi" w:eastAsia="Calibri" w:hAnsiTheme="majorBidi" w:cstheme="majorBidi"/>
          <w:sz w:val="24"/>
          <w:szCs w:val="24"/>
        </w:rPr>
        <w:t>d</w:t>
      </w:r>
      <w:r w:rsidRPr="009E37A5">
        <w:rPr>
          <w:rFonts w:asciiTheme="majorBidi" w:eastAsia="Calibri" w:hAnsiTheme="majorBidi" w:cstheme="majorBidi"/>
          <w:sz w:val="24"/>
          <w:szCs w:val="24"/>
        </w:rPr>
        <w:t xml:space="preserve"> codes and Pseudonyms so as to safeguard the personality of the respondents.</w:t>
      </w:r>
    </w:p>
    <w:p w:rsidR="00822CFA" w:rsidRPr="009E37A5" w:rsidRDefault="00822CFA" w:rsidP="00822CFA">
      <w:pPr>
        <w:pStyle w:val="Heading2"/>
        <w:spacing w:line="360" w:lineRule="auto"/>
        <w:rPr>
          <w:szCs w:val="24"/>
        </w:rPr>
      </w:pPr>
      <w:bookmarkStart w:id="103" w:name="_Toc78383013"/>
      <w:bookmarkStart w:id="104" w:name="_Toc103114810"/>
      <w:bookmarkStart w:id="105" w:name="_Toc109331559"/>
      <w:r w:rsidRPr="009E37A5">
        <w:rPr>
          <w:szCs w:val="24"/>
        </w:rPr>
        <w:t>3.9 Chapter Summary</w:t>
      </w:r>
      <w:bookmarkEnd w:id="103"/>
      <w:bookmarkEnd w:id="104"/>
      <w:bookmarkEnd w:id="105"/>
      <w:r w:rsidRPr="009E37A5">
        <w:rPr>
          <w:szCs w:val="24"/>
        </w:rPr>
        <w:t xml:space="preserve"> </w:t>
      </w:r>
    </w:p>
    <w:p w:rsidR="00822CFA" w:rsidRPr="009E37A5" w:rsidRDefault="00822CFA" w:rsidP="00822CFA">
      <w:pPr>
        <w:spacing w:line="360" w:lineRule="auto"/>
        <w:jc w:val="both"/>
        <w:rPr>
          <w:rFonts w:asciiTheme="majorBidi" w:eastAsia="Calibri" w:hAnsiTheme="majorBidi" w:cstheme="majorBidi"/>
          <w:sz w:val="24"/>
          <w:szCs w:val="24"/>
        </w:rPr>
      </w:pPr>
      <w:r w:rsidRPr="009E37A5">
        <w:rPr>
          <w:rFonts w:asciiTheme="majorBidi" w:eastAsia="Calibri" w:hAnsiTheme="majorBidi" w:cstheme="majorBidi"/>
          <w:sz w:val="24"/>
          <w:szCs w:val="24"/>
        </w:rPr>
        <w:t xml:space="preserve">The chapter discussed the research technique utilized in the investigation. The descriptive design was used for the study due to the investigation's nature. The target population, sample size and sampling process, research instrument, data collecting procedure, and analytic procedures have all been described in detail. </w:t>
      </w:r>
    </w:p>
    <w:p w:rsidR="00D9188D" w:rsidRDefault="00D9188D">
      <w:pPr>
        <w:rPr>
          <w:rFonts w:asciiTheme="majorBidi" w:hAnsiTheme="majorBidi" w:cstheme="majorBidi"/>
          <w:sz w:val="24"/>
          <w:szCs w:val="24"/>
        </w:rPr>
      </w:pPr>
      <w:r>
        <w:rPr>
          <w:rFonts w:asciiTheme="majorBidi" w:hAnsiTheme="majorBidi" w:cstheme="majorBidi"/>
          <w:sz w:val="24"/>
          <w:szCs w:val="24"/>
        </w:rPr>
        <w:br w:type="page"/>
      </w:r>
    </w:p>
    <w:p w:rsidR="00D9188D" w:rsidRPr="001552C8" w:rsidRDefault="00D9188D" w:rsidP="00D9188D">
      <w:pPr>
        <w:pStyle w:val="Heading1"/>
        <w:spacing w:line="360" w:lineRule="auto"/>
        <w:jc w:val="center"/>
        <w:rPr>
          <w:rFonts w:eastAsia="Times New Roman" w:cs="Times New Roman"/>
          <w:b w:val="0"/>
          <w:szCs w:val="24"/>
          <w:lang w:bidi="en-US"/>
        </w:rPr>
      </w:pPr>
      <w:bookmarkStart w:id="106" w:name="_Toc470161301"/>
      <w:bookmarkStart w:id="107" w:name="_Toc483030385"/>
      <w:bookmarkStart w:id="108" w:name="_Toc520811186"/>
      <w:bookmarkStart w:id="109" w:name="_Toc75461349"/>
      <w:bookmarkStart w:id="110" w:name="_Toc78972422"/>
      <w:bookmarkStart w:id="111" w:name="_Toc80998638"/>
      <w:bookmarkStart w:id="112" w:name="_Toc109331560"/>
      <w:bookmarkStart w:id="113" w:name="_Toc487616021"/>
      <w:bookmarkStart w:id="114" w:name="_Toc70570316"/>
      <w:r w:rsidRPr="001552C8">
        <w:rPr>
          <w:rFonts w:eastAsia="Times New Roman" w:cs="Times New Roman"/>
          <w:szCs w:val="24"/>
          <w:lang w:bidi="en-US"/>
        </w:rPr>
        <w:lastRenderedPageBreak/>
        <w:t xml:space="preserve">CHAPTER </w:t>
      </w:r>
      <w:bookmarkStart w:id="115" w:name="_Toc470161302"/>
      <w:bookmarkStart w:id="116" w:name="_Toc483030386"/>
      <w:bookmarkStart w:id="117" w:name="_Toc520811187"/>
      <w:bookmarkEnd w:id="106"/>
      <w:bookmarkEnd w:id="107"/>
      <w:bookmarkEnd w:id="108"/>
      <w:r w:rsidRPr="001552C8">
        <w:rPr>
          <w:rFonts w:eastAsia="Times New Roman" w:cs="Times New Roman"/>
          <w:szCs w:val="24"/>
          <w:lang w:bidi="en-US"/>
        </w:rPr>
        <w:t>FOUR</w:t>
      </w:r>
      <w:bookmarkEnd w:id="109"/>
      <w:bookmarkEnd w:id="110"/>
      <w:bookmarkEnd w:id="111"/>
      <w:bookmarkEnd w:id="112"/>
    </w:p>
    <w:p w:rsidR="00D9188D" w:rsidRPr="001552C8" w:rsidRDefault="00D9188D" w:rsidP="00D9188D">
      <w:pPr>
        <w:pStyle w:val="Heading1"/>
        <w:spacing w:line="360" w:lineRule="auto"/>
        <w:jc w:val="center"/>
        <w:rPr>
          <w:rFonts w:eastAsia="Times New Roman" w:cs="Times New Roman"/>
          <w:b w:val="0"/>
          <w:szCs w:val="24"/>
          <w:lang w:bidi="en-US"/>
        </w:rPr>
      </w:pPr>
      <w:bookmarkStart w:id="118" w:name="_Toc75461350"/>
      <w:bookmarkStart w:id="119" w:name="_Toc78972423"/>
      <w:bookmarkStart w:id="120" w:name="_Toc80998639"/>
      <w:bookmarkStart w:id="121" w:name="_Toc109331561"/>
      <w:bookmarkEnd w:id="113"/>
      <w:bookmarkEnd w:id="114"/>
      <w:bookmarkEnd w:id="115"/>
      <w:bookmarkEnd w:id="116"/>
      <w:bookmarkEnd w:id="117"/>
      <w:r w:rsidRPr="001552C8">
        <w:rPr>
          <w:rFonts w:eastAsia="Times New Roman" w:cs="Times New Roman"/>
          <w:szCs w:val="24"/>
          <w:lang w:bidi="en-US"/>
        </w:rPr>
        <w:t>RESEARCH FINDINGS AND DISCUSION</w:t>
      </w:r>
      <w:bookmarkEnd w:id="118"/>
      <w:bookmarkEnd w:id="119"/>
      <w:bookmarkEnd w:id="120"/>
      <w:bookmarkEnd w:id="121"/>
    </w:p>
    <w:p w:rsidR="00D9188D" w:rsidRPr="002A5D0B" w:rsidRDefault="00D9188D" w:rsidP="00D9188D">
      <w:pPr>
        <w:pStyle w:val="NoSpacing"/>
        <w:rPr>
          <w:lang w:bidi="en-US"/>
        </w:rPr>
      </w:pPr>
    </w:p>
    <w:p w:rsidR="00D9188D" w:rsidRPr="001552C8" w:rsidRDefault="00D9188D" w:rsidP="00D9188D">
      <w:pPr>
        <w:pStyle w:val="Heading2"/>
      </w:pPr>
      <w:bookmarkStart w:id="122" w:name="_Toc470161303"/>
      <w:bookmarkStart w:id="123" w:name="_Toc483030387"/>
      <w:bookmarkStart w:id="124" w:name="_Toc487616022"/>
      <w:bookmarkStart w:id="125" w:name="_Toc520811188"/>
      <w:bookmarkStart w:id="126" w:name="_Toc70570317"/>
      <w:bookmarkStart w:id="127" w:name="_Toc75461351"/>
      <w:bookmarkStart w:id="128" w:name="_Toc78972424"/>
      <w:bookmarkStart w:id="129" w:name="_Toc80998640"/>
      <w:bookmarkStart w:id="130" w:name="_Toc109331562"/>
      <w:r w:rsidRPr="001552C8">
        <w:t>4.0 Introduction</w:t>
      </w:r>
      <w:bookmarkEnd w:id="122"/>
      <w:bookmarkEnd w:id="123"/>
      <w:bookmarkEnd w:id="124"/>
      <w:bookmarkEnd w:id="125"/>
      <w:bookmarkEnd w:id="126"/>
      <w:bookmarkEnd w:id="127"/>
      <w:bookmarkEnd w:id="128"/>
      <w:bookmarkEnd w:id="129"/>
      <w:bookmarkEnd w:id="130"/>
    </w:p>
    <w:p w:rsidR="00D9188D" w:rsidRPr="00CD2DE2" w:rsidRDefault="00D9188D" w:rsidP="00D9188D">
      <w:pPr>
        <w:tabs>
          <w:tab w:val="left" w:pos="1980"/>
        </w:tabs>
        <w:spacing w:after="0" w:line="360" w:lineRule="auto"/>
        <w:jc w:val="both"/>
        <w:rPr>
          <w:rFonts w:ascii="Times New Roman" w:eastAsia="Times New Roman" w:hAnsi="Times New Roman" w:cs="Times New Roman"/>
          <w:sz w:val="24"/>
          <w:szCs w:val="24"/>
        </w:rPr>
      </w:pPr>
      <w:r w:rsidRPr="00CD2DE2">
        <w:rPr>
          <w:rFonts w:ascii="Times New Roman" w:eastAsia="Times New Roman" w:hAnsi="Times New Roman" w:cs="Times New Roman"/>
          <w:sz w:val="24"/>
          <w:szCs w:val="24"/>
        </w:rPr>
        <w:t xml:space="preserve">This chapter outlines a summary of the data captured by the researcher and uses statistical techniques to present the findings. The </w:t>
      </w:r>
      <w:r>
        <w:rPr>
          <w:rFonts w:ascii="Times New Roman" w:eastAsia="Times New Roman" w:hAnsi="Times New Roman" w:cs="Times New Roman"/>
          <w:sz w:val="24"/>
          <w:szCs w:val="24"/>
        </w:rPr>
        <w:t>data was analyzed using tables and percentages</w:t>
      </w:r>
      <w:r w:rsidRPr="00CD2DE2">
        <w:rPr>
          <w:rFonts w:ascii="Times New Roman" w:eastAsia="Times New Roman" w:hAnsi="Times New Roman" w:cs="Times New Roman"/>
          <w:sz w:val="24"/>
          <w:szCs w:val="24"/>
        </w:rPr>
        <w:t>.</w:t>
      </w:r>
    </w:p>
    <w:p w:rsidR="00D9188D" w:rsidRPr="00CD2DE2" w:rsidRDefault="00D9188D" w:rsidP="00D9188D">
      <w:pPr>
        <w:pStyle w:val="Heading2"/>
      </w:pPr>
      <w:bookmarkStart w:id="131" w:name="_Toc470161304"/>
      <w:bookmarkStart w:id="132" w:name="_Toc483030388"/>
      <w:bookmarkStart w:id="133" w:name="_Toc487616023"/>
      <w:bookmarkStart w:id="134" w:name="_Toc520811189"/>
      <w:bookmarkStart w:id="135" w:name="_Toc70570318"/>
      <w:bookmarkStart w:id="136" w:name="_Toc75461352"/>
      <w:bookmarkStart w:id="137" w:name="_Toc78972425"/>
      <w:bookmarkStart w:id="138" w:name="_Toc80998641"/>
      <w:bookmarkStart w:id="139" w:name="_Toc109331563"/>
      <w:r w:rsidRPr="00197DD2">
        <w:t xml:space="preserve">4.1 </w:t>
      </w:r>
      <w:bookmarkEnd w:id="131"/>
      <w:bookmarkEnd w:id="132"/>
      <w:bookmarkEnd w:id="133"/>
      <w:bookmarkEnd w:id="134"/>
      <w:bookmarkEnd w:id="135"/>
      <w:r w:rsidRPr="00197DD2">
        <w:t>Presentation of research findings</w:t>
      </w:r>
      <w:bookmarkEnd w:id="136"/>
      <w:bookmarkEnd w:id="137"/>
      <w:bookmarkEnd w:id="138"/>
      <w:bookmarkEnd w:id="139"/>
      <w:r w:rsidRPr="00197DD2">
        <w:t xml:space="preserve">    </w:t>
      </w:r>
    </w:p>
    <w:p w:rsidR="00D9188D" w:rsidRPr="00405AC9" w:rsidRDefault="00D9188D" w:rsidP="00D9188D">
      <w:pPr>
        <w:tabs>
          <w:tab w:val="left" w:pos="1980"/>
          <w:tab w:val="left" w:pos="6525"/>
        </w:tabs>
        <w:spacing w:before="240"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 xml:space="preserve">4.1.1 Response Rate </w:t>
      </w:r>
      <w:r w:rsidRPr="00405AC9">
        <w:rPr>
          <w:rFonts w:ascii="Times New Roman" w:eastAsia="Times New Roman" w:hAnsi="Times New Roman" w:cs="Times New Roman"/>
          <w:b/>
          <w:sz w:val="24"/>
          <w:szCs w:val="24"/>
        </w:rPr>
        <w:tab/>
      </w: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The researcher explored the actual number of the respondents that participated in the study from the total sample. The results were tabulated in the table as shown;</w:t>
      </w:r>
    </w:p>
    <w:p w:rsidR="00D9188D" w:rsidRPr="00405AC9" w:rsidRDefault="004260A9" w:rsidP="004260A9">
      <w:pPr>
        <w:pStyle w:val="Caption"/>
        <w:rPr>
          <w:rFonts w:ascii="Times New Roman" w:eastAsia="Times New Roman" w:hAnsi="Times New Roman" w:cs="Times New Roman"/>
          <w:b w:val="0"/>
          <w:color w:val="auto"/>
          <w:sz w:val="24"/>
          <w:szCs w:val="24"/>
        </w:rPr>
      </w:pPr>
      <w:bookmarkStart w:id="140" w:name="_Toc109331614"/>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1</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Response Rate</w:t>
      </w:r>
      <w:bookmarkEnd w:id="140"/>
    </w:p>
    <w:tbl>
      <w:tblPr>
        <w:tblW w:w="9483" w:type="dxa"/>
        <w:tblInd w:w="108" w:type="dxa"/>
        <w:tblBorders>
          <w:top w:val="single" w:sz="8" w:space="0" w:color="000000"/>
          <w:bottom w:val="single" w:sz="8" w:space="0" w:color="000000"/>
        </w:tblBorders>
        <w:tblLook w:val="04A0" w:firstRow="1" w:lastRow="0" w:firstColumn="1" w:lastColumn="0" w:noHBand="0" w:noVBand="1"/>
      </w:tblPr>
      <w:tblGrid>
        <w:gridCol w:w="3161"/>
        <w:gridCol w:w="3161"/>
        <w:gridCol w:w="3161"/>
      </w:tblGrid>
      <w:tr w:rsidR="00D9188D" w:rsidRPr="00405AC9" w:rsidTr="00B364D7">
        <w:trPr>
          <w:trHeight w:val="500"/>
        </w:trPr>
        <w:tc>
          <w:tcPr>
            <w:tcW w:w="316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Category</w:t>
            </w:r>
          </w:p>
        </w:tc>
        <w:tc>
          <w:tcPr>
            <w:tcW w:w="316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Respondents frequency</w:t>
            </w:r>
          </w:p>
        </w:tc>
        <w:tc>
          <w:tcPr>
            <w:tcW w:w="316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Percentage</w:t>
            </w:r>
          </w:p>
        </w:tc>
      </w:tr>
      <w:tr w:rsidR="00D9188D" w:rsidRPr="00405AC9" w:rsidTr="00B364D7">
        <w:trPr>
          <w:trHeight w:val="464"/>
        </w:trPr>
        <w:tc>
          <w:tcPr>
            <w:tcW w:w="316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Returned</w:t>
            </w:r>
          </w:p>
        </w:tc>
        <w:tc>
          <w:tcPr>
            <w:tcW w:w="316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44</w:t>
            </w:r>
          </w:p>
        </w:tc>
        <w:tc>
          <w:tcPr>
            <w:tcW w:w="3161" w:type="dxa"/>
            <w:tcBorders>
              <w:left w:val="nil"/>
              <w:right w:val="nil"/>
            </w:tcBorders>
            <w:shd w:val="clear" w:color="auto" w:fill="auto"/>
            <w:hideMark/>
          </w:tcPr>
          <w:p w:rsidR="00D9188D" w:rsidRPr="00405AC9" w:rsidRDefault="009620D9"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73</w:t>
            </w:r>
          </w:p>
        </w:tc>
      </w:tr>
      <w:tr w:rsidR="00D9188D" w:rsidRPr="00405AC9" w:rsidTr="00B364D7">
        <w:trPr>
          <w:trHeight w:val="464"/>
        </w:trPr>
        <w:tc>
          <w:tcPr>
            <w:tcW w:w="3161" w:type="dxa"/>
            <w:tcBorders>
              <w:bottom w:val="single" w:sz="4" w:space="0" w:color="auto"/>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Unreturned</w:t>
            </w:r>
          </w:p>
        </w:tc>
        <w:tc>
          <w:tcPr>
            <w:tcW w:w="3161" w:type="dxa"/>
            <w:tcBorders>
              <w:bottom w:val="single" w:sz="4" w:space="0" w:color="auto"/>
            </w:tcBorders>
            <w:shd w:val="clear" w:color="auto" w:fill="auto"/>
            <w:hideMark/>
          </w:tcPr>
          <w:p w:rsidR="00D9188D" w:rsidRPr="00405AC9" w:rsidRDefault="009620D9"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16</w:t>
            </w:r>
          </w:p>
        </w:tc>
        <w:tc>
          <w:tcPr>
            <w:tcW w:w="3161" w:type="dxa"/>
            <w:tcBorders>
              <w:bottom w:val="single" w:sz="4" w:space="0" w:color="auto"/>
            </w:tcBorders>
            <w:shd w:val="clear" w:color="auto" w:fill="auto"/>
            <w:hideMark/>
          </w:tcPr>
          <w:p w:rsidR="00D9188D" w:rsidRPr="00405AC9" w:rsidRDefault="009620D9"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27</w:t>
            </w:r>
          </w:p>
        </w:tc>
      </w:tr>
      <w:tr w:rsidR="00D9188D" w:rsidRPr="00405AC9" w:rsidTr="00B364D7">
        <w:trPr>
          <w:trHeight w:val="464"/>
        </w:trPr>
        <w:tc>
          <w:tcPr>
            <w:tcW w:w="3161" w:type="dxa"/>
            <w:tcBorders>
              <w:top w:val="single" w:sz="4" w:space="0" w:color="auto"/>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Total</w:t>
            </w:r>
          </w:p>
        </w:tc>
        <w:tc>
          <w:tcPr>
            <w:tcW w:w="3161" w:type="dxa"/>
            <w:tcBorders>
              <w:top w:val="single" w:sz="4" w:space="0" w:color="auto"/>
              <w:left w:val="nil"/>
              <w:bottom w:val="single" w:sz="8" w:space="0" w:color="000000"/>
              <w:right w:val="nil"/>
            </w:tcBorders>
            <w:shd w:val="clear" w:color="auto" w:fill="auto"/>
            <w:hideMark/>
          </w:tcPr>
          <w:p w:rsidR="00D9188D" w:rsidRPr="00405AC9" w:rsidRDefault="009620D9"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60</w:t>
            </w:r>
          </w:p>
        </w:tc>
        <w:tc>
          <w:tcPr>
            <w:tcW w:w="3161" w:type="dxa"/>
            <w:tcBorders>
              <w:top w:val="single" w:sz="4" w:space="0" w:color="auto"/>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From the table 4.1, m</w:t>
      </w:r>
      <w:r w:rsidR="00542C4B" w:rsidRPr="00405AC9">
        <w:rPr>
          <w:rFonts w:ascii="Times New Roman" w:eastAsia="Times New Roman" w:hAnsi="Times New Roman" w:cs="Times New Roman"/>
          <w:sz w:val="24"/>
          <w:szCs w:val="24"/>
        </w:rPr>
        <w:t>ajority of the respondents at 73</w:t>
      </w:r>
      <w:r w:rsidRPr="00405AC9">
        <w:rPr>
          <w:rFonts w:ascii="Times New Roman" w:eastAsia="Times New Roman" w:hAnsi="Times New Roman" w:cs="Times New Roman"/>
          <w:sz w:val="24"/>
          <w:szCs w:val="24"/>
        </w:rPr>
        <w:t>% showed that they c</w:t>
      </w:r>
      <w:r w:rsidR="00542C4B" w:rsidRPr="00405AC9">
        <w:rPr>
          <w:rFonts w:ascii="Times New Roman" w:eastAsia="Times New Roman" w:hAnsi="Times New Roman" w:cs="Times New Roman"/>
          <w:sz w:val="24"/>
          <w:szCs w:val="24"/>
        </w:rPr>
        <w:t>an be relied on in this study 27</w:t>
      </w:r>
      <w:r w:rsidRPr="00405AC9">
        <w:rPr>
          <w:rFonts w:ascii="Times New Roman" w:eastAsia="Times New Roman" w:hAnsi="Times New Roman" w:cs="Times New Roman"/>
          <w:sz w:val="24"/>
          <w:szCs w:val="24"/>
        </w:rPr>
        <w:t>% of them did not manage to return the questionnaires.</w:t>
      </w:r>
      <w:r w:rsidRPr="00405AC9">
        <w:rPr>
          <w:rFonts w:ascii="Times New Roman" w:hAnsi="Times New Roman" w:cs="Times New Roman"/>
          <w:sz w:val="24"/>
          <w:szCs w:val="24"/>
        </w:rPr>
        <w:t xml:space="preserve"> </w:t>
      </w:r>
      <w:r w:rsidRPr="00405AC9">
        <w:rPr>
          <w:rFonts w:ascii="Times New Roman" w:eastAsia="Times New Roman" w:hAnsi="Times New Roman" w:cs="Times New Roman"/>
          <w:sz w:val="24"/>
          <w:szCs w:val="24"/>
        </w:rPr>
        <w:t>This shows that the study was successful as majority of respondents took part. Mugenda &amp; Mugenda (2013) argued that a response above 70% is excellent when carrying out a study.</w:t>
      </w: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p>
    <w:p w:rsidR="00D9188D" w:rsidRPr="00405AC9" w:rsidRDefault="00D9188D" w:rsidP="00D9188D">
      <w:pPr>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4.1.2 Background information</w:t>
      </w:r>
    </w:p>
    <w:p w:rsidR="00D9188D" w:rsidRPr="00405AC9" w:rsidRDefault="00D9188D" w:rsidP="00D9188D">
      <w:pPr>
        <w:tabs>
          <w:tab w:val="left" w:pos="1980"/>
        </w:tabs>
        <w:spacing w:after="0" w:line="360" w:lineRule="auto"/>
        <w:jc w:val="both"/>
        <w:rPr>
          <w:rFonts w:ascii="Times New Roman" w:eastAsia="Calibri" w:hAnsi="Times New Roman" w:cs="Times New Roman"/>
          <w:b/>
          <w:bCs/>
          <w:sz w:val="24"/>
          <w:szCs w:val="24"/>
        </w:rPr>
      </w:pPr>
      <w:r w:rsidRPr="00405AC9">
        <w:rPr>
          <w:rFonts w:ascii="Times New Roman" w:eastAsia="Calibri" w:hAnsi="Times New Roman" w:cs="Times New Roman"/>
          <w:b/>
          <w:sz w:val="24"/>
          <w:szCs w:val="24"/>
        </w:rPr>
        <w:t xml:space="preserve">4.1.2.1 </w:t>
      </w:r>
      <w:r w:rsidRPr="00405AC9">
        <w:rPr>
          <w:rFonts w:ascii="Times New Roman" w:eastAsia="Calibri" w:hAnsi="Times New Roman" w:cs="Times New Roman"/>
          <w:b/>
          <w:bCs/>
          <w:sz w:val="24"/>
          <w:szCs w:val="24"/>
        </w:rPr>
        <w:t>Respondents Gender</w:t>
      </w:r>
    </w:p>
    <w:p w:rsidR="00D9188D" w:rsidRPr="00405AC9" w:rsidRDefault="00D9188D" w:rsidP="00D9188D">
      <w:pPr>
        <w:tabs>
          <w:tab w:val="left" w:pos="1980"/>
        </w:tabs>
        <w:spacing w:after="0" w:line="360" w:lineRule="auto"/>
        <w:jc w:val="both"/>
        <w:rPr>
          <w:rFonts w:ascii="Times New Roman" w:eastAsia="Calibri" w:hAnsi="Times New Roman" w:cs="Times New Roman"/>
          <w:bCs/>
          <w:sz w:val="24"/>
          <w:szCs w:val="24"/>
        </w:rPr>
      </w:pPr>
      <w:r w:rsidRPr="00405AC9">
        <w:rPr>
          <w:rFonts w:ascii="Times New Roman" w:eastAsia="Calibri" w:hAnsi="Times New Roman" w:cs="Times New Roman"/>
          <w:bCs/>
          <w:sz w:val="24"/>
          <w:szCs w:val="24"/>
        </w:rPr>
        <w:t>The study sought to determine the age of those respondents that took part in the study. The findings were presented on the table as shown:</w:t>
      </w:r>
    </w:p>
    <w:p w:rsidR="00D9188D" w:rsidRPr="00405AC9" w:rsidRDefault="00D9188D" w:rsidP="00D9188D">
      <w:pPr>
        <w:tabs>
          <w:tab w:val="left" w:pos="1980"/>
        </w:tabs>
        <w:spacing w:after="0" w:line="360" w:lineRule="auto"/>
        <w:jc w:val="both"/>
        <w:rPr>
          <w:rFonts w:ascii="Times New Roman" w:eastAsia="Calibri" w:hAnsi="Times New Roman" w:cs="Times New Roman"/>
          <w:bCs/>
          <w:sz w:val="24"/>
          <w:szCs w:val="24"/>
        </w:rPr>
      </w:pPr>
    </w:p>
    <w:p w:rsidR="00D9188D" w:rsidRPr="00405AC9" w:rsidRDefault="00D9188D" w:rsidP="00D9188D">
      <w:pPr>
        <w:tabs>
          <w:tab w:val="left" w:pos="1980"/>
        </w:tabs>
        <w:spacing w:after="0" w:line="360" w:lineRule="auto"/>
        <w:jc w:val="both"/>
        <w:rPr>
          <w:rFonts w:ascii="Times New Roman" w:eastAsia="Calibri" w:hAnsi="Times New Roman" w:cs="Times New Roman"/>
          <w:bCs/>
          <w:sz w:val="24"/>
          <w:szCs w:val="24"/>
        </w:rPr>
      </w:pPr>
    </w:p>
    <w:p w:rsidR="00D9188D" w:rsidRPr="00405AC9" w:rsidRDefault="00D9188D" w:rsidP="00D9188D">
      <w:pPr>
        <w:tabs>
          <w:tab w:val="left" w:pos="1980"/>
        </w:tabs>
        <w:spacing w:after="0" w:line="360" w:lineRule="auto"/>
        <w:jc w:val="both"/>
        <w:rPr>
          <w:rFonts w:ascii="Times New Roman" w:eastAsia="Calibri" w:hAnsi="Times New Roman" w:cs="Times New Roman"/>
          <w:bCs/>
          <w:sz w:val="24"/>
          <w:szCs w:val="24"/>
        </w:rPr>
      </w:pPr>
    </w:p>
    <w:p w:rsidR="00D9188D" w:rsidRPr="00405AC9" w:rsidRDefault="004260A9" w:rsidP="004260A9">
      <w:pPr>
        <w:pStyle w:val="Caption"/>
        <w:rPr>
          <w:rFonts w:ascii="Times New Roman" w:eastAsia="Times New Roman" w:hAnsi="Times New Roman" w:cs="Times New Roman"/>
          <w:b w:val="0"/>
          <w:bCs w:val="0"/>
          <w:color w:val="auto"/>
          <w:sz w:val="24"/>
          <w:szCs w:val="24"/>
        </w:rPr>
      </w:pPr>
      <w:bookmarkStart w:id="141" w:name="_Toc109331615"/>
      <w:proofErr w:type="gramStart"/>
      <w:r w:rsidRPr="00405AC9">
        <w:rPr>
          <w:rFonts w:ascii="Times New Roman" w:hAnsi="Times New Roman" w:cs="Times New Roman"/>
          <w:color w:val="auto"/>
          <w:sz w:val="24"/>
          <w:szCs w:val="24"/>
        </w:rPr>
        <w:lastRenderedPageBreak/>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2</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Respondents Gender</w:t>
      </w:r>
      <w:bookmarkEnd w:id="141"/>
    </w:p>
    <w:tbl>
      <w:tblPr>
        <w:tblW w:w="8523" w:type="dxa"/>
        <w:tblInd w:w="828" w:type="dxa"/>
        <w:tblBorders>
          <w:top w:val="single" w:sz="8" w:space="0" w:color="000000"/>
          <w:bottom w:val="single" w:sz="8" w:space="0" w:color="000000"/>
        </w:tblBorders>
        <w:tblLook w:val="04A0" w:firstRow="1" w:lastRow="0" w:firstColumn="1" w:lastColumn="0" w:noHBand="0" w:noVBand="1"/>
      </w:tblPr>
      <w:tblGrid>
        <w:gridCol w:w="2841"/>
        <w:gridCol w:w="2841"/>
        <w:gridCol w:w="2841"/>
      </w:tblGrid>
      <w:tr w:rsidR="00405AC9" w:rsidRPr="00405AC9" w:rsidTr="00B364D7">
        <w:trPr>
          <w:trHeight w:val="411"/>
        </w:trPr>
        <w:tc>
          <w:tcPr>
            <w:tcW w:w="284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Gender </w:t>
            </w:r>
          </w:p>
        </w:tc>
        <w:tc>
          <w:tcPr>
            <w:tcW w:w="284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Frequency</w:t>
            </w:r>
          </w:p>
        </w:tc>
        <w:tc>
          <w:tcPr>
            <w:tcW w:w="284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Percentage</w:t>
            </w:r>
          </w:p>
        </w:tc>
      </w:tr>
      <w:tr w:rsidR="00405AC9" w:rsidRPr="00405AC9" w:rsidTr="00B364D7">
        <w:trPr>
          <w:trHeight w:val="434"/>
        </w:trPr>
        <w:tc>
          <w:tcPr>
            <w:tcW w:w="284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Male</w:t>
            </w:r>
          </w:p>
        </w:tc>
        <w:tc>
          <w:tcPr>
            <w:tcW w:w="2841" w:type="dxa"/>
            <w:tcBorders>
              <w:left w:val="nil"/>
              <w:right w:val="nil"/>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24</w:t>
            </w:r>
          </w:p>
        </w:tc>
        <w:tc>
          <w:tcPr>
            <w:tcW w:w="2841" w:type="dxa"/>
            <w:tcBorders>
              <w:left w:val="nil"/>
              <w:right w:val="nil"/>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55</w:t>
            </w:r>
          </w:p>
        </w:tc>
      </w:tr>
      <w:tr w:rsidR="00405AC9" w:rsidRPr="00405AC9" w:rsidTr="00B364D7">
        <w:trPr>
          <w:trHeight w:val="434"/>
        </w:trPr>
        <w:tc>
          <w:tcPr>
            <w:tcW w:w="2841" w:type="dxa"/>
            <w:tcBorders>
              <w:bottom w:val="single" w:sz="4" w:space="0" w:color="auto"/>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Female</w:t>
            </w:r>
          </w:p>
        </w:tc>
        <w:tc>
          <w:tcPr>
            <w:tcW w:w="2841" w:type="dxa"/>
            <w:tcBorders>
              <w:bottom w:val="single" w:sz="4" w:space="0" w:color="auto"/>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20</w:t>
            </w:r>
          </w:p>
        </w:tc>
        <w:tc>
          <w:tcPr>
            <w:tcW w:w="2841" w:type="dxa"/>
            <w:tcBorders>
              <w:bottom w:val="single" w:sz="4" w:space="0" w:color="auto"/>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45</w:t>
            </w:r>
          </w:p>
        </w:tc>
      </w:tr>
      <w:tr w:rsidR="00D9188D" w:rsidRPr="00405AC9" w:rsidTr="00B364D7">
        <w:trPr>
          <w:trHeight w:val="322"/>
        </w:trPr>
        <w:tc>
          <w:tcPr>
            <w:tcW w:w="2841" w:type="dxa"/>
            <w:tcBorders>
              <w:top w:val="single" w:sz="4" w:space="0" w:color="auto"/>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Total</w:t>
            </w:r>
          </w:p>
        </w:tc>
        <w:tc>
          <w:tcPr>
            <w:tcW w:w="2841" w:type="dxa"/>
            <w:tcBorders>
              <w:top w:val="single" w:sz="4" w:space="0" w:color="auto"/>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2841" w:type="dxa"/>
            <w:tcBorders>
              <w:top w:val="single" w:sz="4" w:space="0" w:color="auto"/>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ind w:left="720"/>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From the table 4.2, it is evident that most of the respondents were male. They constitute 55% while female employees are only 45%.</w:t>
      </w:r>
      <w:r w:rsidRPr="00405AC9">
        <w:rPr>
          <w:rFonts w:ascii="Times New Roman" w:hAnsi="Times New Roman" w:cs="Times New Roman"/>
          <w:sz w:val="24"/>
          <w:szCs w:val="24"/>
        </w:rPr>
        <w:t xml:space="preserve"> </w:t>
      </w:r>
      <w:r w:rsidRPr="00405AC9">
        <w:rPr>
          <w:rFonts w:ascii="Times New Roman" w:eastAsia="Times New Roman" w:hAnsi="Times New Roman" w:cs="Times New Roman"/>
          <w:sz w:val="24"/>
          <w:szCs w:val="24"/>
        </w:rPr>
        <w:t>These findings indicate that the organization met the requirements of the 2010 constitution which states that no gender within an organization should be more than two-thirds.</w:t>
      </w:r>
    </w:p>
    <w:p w:rsidR="00D9188D" w:rsidRPr="00405AC9" w:rsidRDefault="00D9188D" w:rsidP="00D9188D">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4.1.2.2 Age of the Respondents</w:t>
      </w: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There was need to find out the age of respondents to determine dominant age group in the study</w:t>
      </w:r>
    </w:p>
    <w:p w:rsidR="00D9188D" w:rsidRPr="00405AC9" w:rsidRDefault="004260A9" w:rsidP="004260A9">
      <w:pPr>
        <w:pStyle w:val="Caption"/>
        <w:rPr>
          <w:rFonts w:ascii="Times New Roman" w:eastAsia="Times New Roman" w:hAnsi="Times New Roman" w:cs="Times New Roman"/>
          <w:b w:val="0"/>
          <w:color w:val="auto"/>
          <w:sz w:val="24"/>
          <w:szCs w:val="24"/>
        </w:rPr>
      </w:pPr>
      <w:bookmarkStart w:id="142" w:name="_Toc109331616"/>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3</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Age of the Respondents</w:t>
      </w:r>
      <w:bookmarkEnd w:id="142"/>
    </w:p>
    <w:tbl>
      <w:tblPr>
        <w:tblW w:w="8583" w:type="dxa"/>
        <w:tblInd w:w="828" w:type="dxa"/>
        <w:tblBorders>
          <w:top w:val="single" w:sz="8" w:space="0" w:color="000000"/>
          <w:bottom w:val="single" w:sz="8" w:space="0" w:color="000000"/>
        </w:tblBorders>
        <w:tblLook w:val="04A0" w:firstRow="1" w:lastRow="0" w:firstColumn="1" w:lastColumn="0" w:noHBand="0" w:noVBand="1"/>
      </w:tblPr>
      <w:tblGrid>
        <w:gridCol w:w="2861"/>
        <w:gridCol w:w="2861"/>
        <w:gridCol w:w="2861"/>
      </w:tblGrid>
      <w:tr w:rsidR="00405AC9" w:rsidRPr="00405AC9" w:rsidTr="00B364D7">
        <w:trPr>
          <w:trHeight w:val="354"/>
        </w:trPr>
        <w:tc>
          <w:tcPr>
            <w:tcW w:w="286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Age (Years)</w:t>
            </w:r>
          </w:p>
        </w:tc>
        <w:tc>
          <w:tcPr>
            <w:tcW w:w="286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Frequency</w:t>
            </w:r>
          </w:p>
        </w:tc>
        <w:tc>
          <w:tcPr>
            <w:tcW w:w="286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Percentage</w:t>
            </w:r>
          </w:p>
        </w:tc>
      </w:tr>
      <w:tr w:rsidR="00405AC9" w:rsidRPr="00405AC9" w:rsidTr="00B364D7">
        <w:trPr>
          <w:trHeight w:val="405"/>
        </w:trPr>
        <w:tc>
          <w:tcPr>
            <w:tcW w:w="286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20-30</w:t>
            </w:r>
          </w:p>
        </w:tc>
        <w:tc>
          <w:tcPr>
            <w:tcW w:w="286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3</w:t>
            </w:r>
          </w:p>
        </w:tc>
        <w:tc>
          <w:tcPr>
            <w:tcW w:w="286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7</w:t>
            </w:r>
          </w:p>
        </w:tc>
      </w:tr>
      <w:tr w:rsidR="00405AC9" w:rsidRPr="00405AC9" w:rsidTr="00B364D7">
        <w:trPr>
          <w:trHeight w:val="385"/>
        </w:trPr>
        <w:tc>
          <w:tcPr>
            <w:tcW w:w="286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31-40</w:t>
            </w:r>
          </w:p>
        </w:tc>
        <w:tc>
          <w:tcPr>
            <w:tcW w:w="286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10</w:t>
            </w:r>
          </w:p>
        </w:tc>
        <w:tc>
          <w:tcPr>
            <w:tcW w:w="286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23</w:t>
            </w:r>
          </w:p>
        </w:tc>
      </w:tr>
      <w:tr w:rsidR="00405AC9" w:rsidRPr="00405AC9" w:rsidTr="00B364D7">
        <w:trPr>
          <w:trHeight w:val="405"/>
        </w:trPr>
        <w:tc>
          <w:tcPr>
            <w:tcW w:w="286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41-50</w:t>
            </w:r>
          </w:p>
        </w:tc>
        <w:tc>
          <w:tcPr>
            <w:tcW w:w="286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19</w:t>
            </w:r>
          </w:p>
        </w:tc>
        <w:tc>
          <w:tcPr>
            <w:tcW w:w="286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43</w:t>
            </w:r>
          </w:p>
        </w:tc>
      </w:tr>
      <w:tr w:rsidR="00405AC9" w:rsidRPr="00405AC9" w:rsidTr="00B364D7">
        <w:trPr>
          <w:trHeight w:val="385"/>
        </w:trPr>
        <w:tc>
          <w:tcPr>
            <w:tcW w:w="2861" w:type="dxa"/>
            <w:tcBorders>
              <w:left w:val="nil"/>
              <w:bottom w:val="single" w:sz="4" w:space="0" w:color="auto"/>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Above 50</w:t>
            </w:r>
          </w:p>
        </w:tc>
        <w:tc>
          <w:tcPr>
            <w:tcW w:w="2861" w:type="dxa"/>
            <w:tcBorders>
              <w:left w:val="nil"/>
              <w:bottom w:val="single" w:sz="4" w:space="0" w:color="auto"/>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12</w:t>
            </w:r>
          </w:p>
        </w:tc>
        <w:tc>
          <w:tcPr>
            <w:tcW w:w="2861" w:type="dxa"/>
            <w:tcBorders>
              <w:left w:val="nil"/>
              <w:bottom w:val="single" w:sz="4" w:space="0" w:color="auto"/>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27</w:t>
            </w:r>
          </w:p>
        </w:tc>
      </w:tr>
      <w:tr w:rsidR="00D9188D" w:rsidRPr="00405AC9" w:rsidTr="00B364D7">
        <w:trPr>
          <w:trHeight w:val="551"/>
        </w:trPr>
        <w:tc>
          <w:tcPr>
            <w:tcW w:w="2861"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Total</w:t>
            </w:r>
          </w:p>
        </w:tc>
        <w:tc>
          <w:tcPr>
            <w:tcW w:w="2861"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2861"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C46F1F"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From the table 4.3 most of the respondents were between the ages of 41-50 years at 43% followed by respondents above the age of 50 at 27% and then the age bracket of 31-40 at 23%, 20-30 at 7%. Most of employees have not reached the retirement age</w:t>
      </w:r>
      <w:r w:rsidR="00C46F1F" w:rsidRPr="00405AC9">
        <w:rPr>
          <w:rFonts w:ascii="Times New Roman" w:eastAsia="Times New Roman" w:hAnsi="Times New Roman" w:cs="Times New Roman"/>
          <w:sz w:val="24"/>
          <w:szCs w:val="24"/>
        </w:rPr>
        <w:t xml:space="preserve"> and they are still energetic to undertake the tasks.</w:t>
      </w:r>
    </w:p>
    <w:p w:rsidR="009E3112" w:rsidRPr="00405AC9" w:rsidRDefault="009E3112" w:rsidP="00D9188D">
      <w:pPr>
        <w:tabs>
          <w:tab w:val="left" w:pos="1980"/>
        </w:tabs>
        <w:spacing w:after="0" w:line="360" w:lineRule="auto"/>
        <w:jc w:val="both"/>
        <w:rPr>
          <w:rFonts w:ascii="Times New Roman" w:eastAsia="Times New Roman" w:hAnsi="Times New Roman" w:cs="Times New Roman"/>
          <w:sz w:val="24"/>
          <w:szCs w:val="24"/>
        </w:rPr>
      </w:pPr>
    </w:p>
    <w:p w:rsidR="00D9188D" w:rsidRPr="00405AC9" w:rsidRDefault="00D9188D" w:rsidP="00D9188D">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4.1.2.3 Level of Education</w:t>
      </w: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The academic qualifications of the respondents were sought and the results were tabulated on the table as shown;</w:t>
      </w: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p>
    <w:p w:rsidR="004260A9" w:rsidRPr="00405AC9" w:rsidRDefault="004260A9" w:rsidP="00D9188D">
      <w:pPr>
        <w:tabs>
          <w:tab w:val="left" w:pos="1980"/>
        </w:tabs>
        <w:spacing w:after="0" w:line="360" w:lineRule="auto"/>
        <w:jc w:val="both"/>
        <w:rPr>
          <w:rFonts w:ascii="Times New Roman" w:eastAsia="Times New Roman" w:hAnsi="Times New Roman" w:cs="Times New Roman"/>
          <w:sz w:val="24"/>
          <w:szCs w:val="24"/>
        </w:rPr>
      </w:pPr>
    </w:p>
    <w:p w:rsidR="00D9188D" w:rsidRPr="00405AC9" w:rsidRDefault="004260A9" w:rsidP="004260A9">
      <w:pPr>
        <w:pStyle w:val="Caption"/>
        <w:rPr>
          <w:rFonts w:ascii="Times New Roman" w:eastAsia="Calibri" w:hAnsi="Times New Roman" w:cs="Times New Roman"/>
          <w:b w:val="0"/>
          <w:color w:val="auto"/>
          <w:spacing w:val="-5"/>
          <w:sz w:val="24"/>
          <w:szCs w:val="24"/>
          <w:lang w:val="en-GB"/>
        </w:rPr>
      </w:pPr>
      <w:bookmarkStart w:id="143" w:name="_Toc109331617"/>
      <w:proofErr w:type="gramStart"/>
      <w:r w:rsidRPr="00405AC9">
        <w:rPr>
          <w:rFonts w:ascii="Times New Roman" w:hAnsi="Times New Roman" w:cs="Times New Roman"/>
          <w:color w:val="auto"/>
          <w:sz w:val="24"/>
          <w:szCs w:val="24"/>
        </w:rPr>
        <w:lastRenderedPageBreak/>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4</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Level of education</w:t>
      </w:r>
      <w:bookmarkEnd w:id="143"/>
    </w:p>
    <w:tbl>
      <w:tblPr>
        <w:tblW w:w="0" w:type="auto"/>
        <w:tblBorders>
          <w:top w:val="single" w:sz="4" w:space="0" w:color="auto"/>
          <w:bottom w:val="single" w:sz="4" w:space="0" w:color="auto"/>
        </w:tblBorders>
        <w:tblLook w:val="04A0" w:firstRow="1" w:lastRow="0" w:firstColumn="1" w:lastColumn="0" w:noHBand="0" w:noVBand="1"/>
      </w:tblPr>
      <w:tblGrid>
        <w:gridCol w:w="3002"/>
        <w:gridCol w:w="3002"/>
        <w:gridCol w:w="3002"/>
      </w:tblGrid>
      <w:tr w:rsidR="00405AC9" w:rsidRPr="00405AC9" w:rsidTr="00B364D7">
        <w:tc>
          <w:tcPr>
            <w:tcW w:w="3002" w:type="dxa"/>
            <w:tcBorders>
              <w:top w:val="single" w:sz="4" w:space="0" w:color="auto"/>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b/>
                <w:spacing w:val="-5"/>
                <w:sz w:val="24"/>
                <w:szCs w:val="24"/>
                <w:lang w:val="en-GB"/>
              </w:rPr>
            </w:pPr>
            <w:r w:rsidRPr="00405AC9">
              <w:rPr>
                <w:rFonts w:ascii="Times New Roman" w:eastAsia="Calibri" w:hAnsi="Times New Roman" w:cs="Times New Roman"/>
                <w:b/>
                <w:spacing w:val="-5"/>
                <w:sz w:val="24"/>
                <w:szCs w:val="24"/>
                <w:lang w:val="en-GB"/>
              </w:rPr>
              <w:t xml:space="preserve">Category </w:t>
            </w:r>
          </w:p>
        </w:tc>
        <w:tc>
          <w:tcPr>
            <w:tcW w:w="3002" w:type="dxa"/>
            <w:tcBorders>
              <w:top w:val="single" w:sz="4" w:space="0" w:color="auto"/>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b/>
                <w:spacing w:val="-5"/>
                <w:sz w:val="24"/>
                <w:szCs w:val="24"/>
                <w:lang w:val="en-GB"/>
              </w:rPr>
            </w:pPr>
            <w:r w:rsidRPr="00405AC9">
              <w:rPr>
                <w:rFonts w:ascii="Times New Roman" w:eastAsia="Calibri" w:hAnsi="Times New Roman" w:cs="Times New Roman"/>
                <w:b/>
                <w:spacing w:val="-5"/>
                <w:sz w:val="24"/>
                <w:szCs w:val="24"/>
                <w:lang w:val="en-GB"/>
              </w:rPr>
              <w:t>Frequency</w:t>
            </w:r>
          </w:p>
        </w:tc>
        <w:tc>
          <w:tcPr>
            <w:tcW w:w="3002" w:type="dxa"/>
            <w:tcBorders>
              <w:top w:val="single" w:sz="4" w:space="0" w:color="auto"/>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b/>
                <w:spacing w:val="-5"/>
                <w:sz w:val="24"/>
                <w:szCs w:val="24"/>
                <w:lang w:val="en-GB"/>
              </w:rPr>
            </w:pPr>
            <w:r w:rsidRPr="00405AC9">
              <w:rPr>
                <w:rFonts w:ascii="Times New Roman" w:eastAsia="Calibri" w:hAnsi="Times New Roman" w:cs="Times New Roman"/>
                <w:b/>
                <w:spacing w:val="-5"/>
                <w:sz w:val="24"/>
                <w:szCs w:val="24"/>
                <w:lang w:val="en-GB"/>
              </w:rPr>
              <w:t>Percentage</w:t>
            </w:r>
          </w:p>
        </w:tc>
      </w:tr>
      <w:tr w:rsidR="00405AC9" w:rsidRPr="00405AC9" w:rsidTr="00B364D7">
        <w:tc>
          <w:tcPr>
            <w:tcW w:w="3002" w:type="dxa"/>
            <w:tcBorders>
              <w:top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Certificate </w:t>
            </w:r>
          </w:p>
        </w:tc>
        <w:tc>
          <w:tcPr>
            <w:tcW w:w="3002" w:type="dxa"/>
            <w:tcBorders>
              <w:top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 8</w:t>
            </w:r>
          </w:p>
        </w:tc>
        <w:tc>
          <w:tcPr>
            <w:tcW w:w="3002" w:type="dxa"/>
            <w:tcBorders>
              <w:top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 18</w:t>
            </w:r>
          </w:p>
        </w:tc>
      </w:tr>
      <w:tr w:rsidR="00405AC9" w:rsidRPr="00405AC9" w:rsidTr="00B364D7">
        <w:tc>
          <w:tcPr>
            <w:tcW w:w="3002" w:type="dxa"/>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Diploma </w:t>
            </w:r>
          </w:p>
        </w:tc>
        <w:tc>
          <w:tcPr>
            <w:tcW w:w="3002" w:type="dxa"/>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17</w:t>
            </w:r>
          </w:p>
        </w:tc>
        <w:tc>
          <w:tcPr>
            <w:tcW w:w="3002" w:type="dxa"/>
            <w:shd w:val="clear" w:color="auto" w:fill="auto"/>
          </w:tcPr>
          <w:p w:rsidR="00D9188D" w:rsidRPr="00405AC9" w:rsidRDefault="00E4514B"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 </w:t>
            </w:r>
            <w:r w:rsidR="00D9188D" w:rsidRPr="00405AC9">
              <w:rPr>
                <w:rFonts w:ascii="Times New Roman" w:eastAsia="Calibri" w:hAnsi="Times New Roman" w:cs="Times New Roman"/>
                <w:spacing w:val="-5"/>
                <w:sz w:val="24"/>
                <w:szCs w:val="24"/>
                <w:lang w:val="en-GB"/>
              </w:rPr>
              <w:t>39</w:t>
            </w:r>
          </w:p>
        </w:tc>
      </w:tr>
      <w:tr w:rsidR="00405AC9" w:rsidRPr="00405AC9" w:rsidTr="00B364D7">
        <w:tc>
          <w:tcPr>
            <w:tcW w:w="3002" w:type="dxa"/>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Bachelors of Degree</w:t>
            </w:r>
          </w:p>
        </w:tc>
        <w:tc>
          <w:tcPr>
            <w:tcW w:w="3002" w:type="dxa"/>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14</w:t>
            </w:r>
          </w:p>
        </w:tc>
        <w:tc>
          <w:tcPr>
            <w:tcW w:w="3002" w:type="dxa"/>
            <w:shd w:val="clear" w:color="auto" w:fill="auto"/>
          </w:tcPr>
          <w:p w:rsidR="00D9188D" w:rsidRPr="00405AC9" w:rsidRDefault="00E4514B"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 </w:t>
            </w:r>
            <w:r w:rsidR="00D9188D" w:rsidRPr="00405AC9">
              <w:rPr>
                <w:rFonts w:ascii="Times New Roman" w:eastAsia="Calibri" w:hAnsi="Times New Roman" w:cs="Times New Roman"/>
                <w:spacing w:val="-5"/>
                <w:sz w:val="24"/>
                <w:szCs w:val="24"/>
                <w:lang w:val="en-GB"/>
              </w:rPr>
              <w:t>32</w:t>
            </w:r>
          </w:p>
        </w:tc>
      </w:tr>
      <w:tr w:rsidR="00D9188D" w:rsidRPr="00405AC9" w:rsidTr="00B364D7">
        <w:tc>
          <w:tcPr>
            <w:tcW w:w="3002" w:type="dxa"/>
            <w:tcBorders>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Post Graduate</w:t>
            </w:r>
          </w:p>
        </w:tc>
        <w:tc>
          <w:tcPr>
            <w:tcW w:w="3002" w:type="dxa"/>
            <w:tcBorders>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  5</w:t>
            </w:r>
          </w:p>
        </w:tc>
        <w:tc>
          <w:tcPr>
            <w:tcW w:w="3002" w:type="dxa"/>
            <w:tcBorders>
              <w:bottom w:val="single" w:sz="4" w:space="0" w:color="auto"/>
            </w:tcBorders>
            <w:shd w:val="clear" w:color="auto" w:fill="auto"/>
          </w:tcPr>
          <w:p w:rsidR="00D9188D" w:rsidRPr="00405AC9" w:rsidRDefault="00E4514B" w:rsidP="00B364D7">
            <w:pPr>
              <w:spacing w:after="0" w:line="360" w:lineRule="auto"/>
              <w:jc w:val="both"/>
              <w:rPr>
                <w:rFonts w:ascii="Times New Roman" w:eastAsia="Calibri" w:hAnsi="Times New Roman" w:cs="Times New Roman"/>
                <w:spacing w:val="-5"/>
                <w:sz w:val="24"/>
                <w:szCs w:val="24"/>
                <w:lang w:val="en-GB"/>
              </w:rPr>
            </w:pPr>
            <w:r w:rsidRPr="00405AC9">
              <w:rPr>
                <w:rFonts w:ascii="Times New Roman" w:eastAsia="Calibri" w:hAnsi="Times New Roman" w:cs="Times New Roman"/>
                <w:spacing w:val="-5"/>
                <w:sz w:val="24"/>
                <w:szCs w:val="24"/>
                <w:lang w:val="en-GB"/>
              </w:rPr>
              <w:t xml:space="preserve"> </w:t>
            </w:r>
            <w:r w:rsidR="00D9188D" w:rsidRPr="00405AC9">
              <w:rPr>
                <w:rFonts w:ascii="Times New Roman" w:eastAsia="Calibri" w:hAnsi="Times New Roman" w:cs="Times New Roman"/>
                <w:spacing w:val="-5"/>
                <w:sz w:val="24"/>
                <w:szCs w:val="24"/>
                <w:lang w:val="en-GB"/>
              </w:rPr>
              <w:t>11</w:t>
            </w:r>
          </w:p>
          <w:p w:rsidR="00D9188D" w:rsidRPr="00405AC9" w:rsidRDefault="00D9188D" w:rsidP="00B364D7">
            <w:pPr>
              <w:spacing w:after="0" w:line="360" w:lineRule="auto"/>
              <w:jc w:val="both"/>
              <w:rPr>
                <w:rFonts w:ascii="Times New Roman" w:eastAsia="Calibri" w:hAnsi="Times New Roman" w:cs="Times New Roman"/>
                <w:spacing w:val="-5"/>
                <w:sz w:val="24"/>
                <w:szCs w:val="24"/>
                <w:lang w:val="en-GB"/>
              </w:rPr>
            </w:pPr>
          </w:p>
        </w:tc>
      </w:tr>
      <w:tr w:rsidR="00D9188D" w:rsidRPr="00405AC9" w:rsidTr="00B364D7">
        <w:tc>
          <w:tcPr>
            <w:tcW w:w="3002" w:type="dxa"/>
            <w:tcBorders>
              <w:top w:val="single" w:sz="4" w:space="0" w:color="auto"/>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b/>
                <w:spacing w:val="-5"/>
                <w:sz w:val="24"/>
                <w:szCs w:val="24"/>
                <w:lang w:val="en-GB"/>
              </w:rPr>
            </w:pPr>
            <w:r w:rsidRPr="00405AC9">
              <w:rPr>
                <w:rFonts w:ascii="Times New Roman" w:eastAsia="Calibri" w:hAnsi="Times New Roman" w:cs="Times New Roman"/>
                <w:b/>
                <w:spacing w:val="-5"/>
                <w:sz w:val="24"/>
                <w:szCs w:val="24"/>
                <w:lang w:val="en-GB"/>
              </w:rPr>
              <w:t>Total</w:t>
            </w:r>
          </w:p>
        </w:tc>
        <w:tc>
          <w:tcPr>
            <w:tcW w:w="3002" w:type="dxa"/>
            <w:tcBorders>
              <w:top w:val="single" w:sz="4" w:space="0" w:color="auto"/>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b/>
                <w:spacing w:val="-5"/>
                <w:sz w:val="24"/>
                <w:szCs w:val="24"/>
                <w:lang w:val="en-GB"/>
              </w:rPr>
            </w:pPr>
            <w:r w:rsidRPr="00405AC9">
              <w:rPr>
                <w:rFonts w:ascii="Times New Roman" w:eastAsia="Calibri" w:hAnsi="Times New Roman" w:cs="Times New Roman"/>
                <w:b/>
                <w:spacing w:val="-5"/>
                <w:sz w:val="24"/>
                <w:szCs w:val="24"/>
                <w:lang w:val="en-GB"/>
              </w:rPr>
              <w:t>44</w:t>
            </w:r>
          </w:p>
        </w:tc>
        <w:tc>
          <w:tcPr>
            <w:tcW w:w="3002" w:type="dxa"/>
            <w:tcBorders>
              <w:top w:val="single" w:sz="4" w:space="0" w:color="auto"/>
              <w:bottom w:val="single" w:sz="4" w:space="0" w:color="auto"/>
            </w:tcBorders>
            <w:shd w:val="clear" w:color="auto" w:fill="auto"/>
          </w:tcPr>
          <w:p w:rsidR="00D9188D" w:rsidRPr="00405AC9" w:rsidRDefault="00D9188D" w:rsidP="00B364D7">
            <w:pPr>
              <w:spacing w:after="0" w:line="360" w:lineRule="auto"/>
              <w:jc w:val="both"/>
              <w:rPr>
                <w:rFonts w:ascii="Times New Roman" w:eastAsia="Calibri" w:hAnsi="Times New Roman" w:cs="Times New Roman"/>
                <w:b/>
                <w:spacing w:val="-5"/>
                <w:sz w:val="24"/>
                <w:szCs w:val="24"/>
                <w:lang w:val="en-GB"/>
              </w:rPr>
            </w:pPr>
            <w:r w:rsidRPr="00405AC9">
              <w:rPr>
                <w:rFonts w:ascii="Times New Roman" w:eastAsia="Calibri" w:hAnsi="Times New Roman" w:cs="Times New Roman"/>
                <w:b/>
                <w:spacing w:val="-5"/>
                <w:sz w:val="24"/>
                <w:szCs w:val="24"/>
                <w:lang w:val="en-GB"/>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Table 4.4 indicates that majority of the respondents are diploma holders with 39%, certificate 18%, 32% are bachelors of degree holders and 11% were postgraduate degree holders. This indicates that </w:t>
      </w:r>
      <w:r w:rsidR="004E3818" w:rsidRPr="00405AC9">
        <w:rPr>
          <w:rFonts w:ascii="Times New Roman" w:eastAsia="Times New Roman" w:hAnsi="Times New Roman" w:cs="Times New Roman"/>
          <w:sz w:val="24"/>
          <w:szCs w:val="24"/>
        </w:rPr>
        <w:t xml:space="preserve">the respondents are well equipped </w:t>
      </w:r>
      <w:r w:rsidRPr="00405AC9">
        <w:rPr>
          <w:rFonts w:ascii="Times New Roman" w:eastAsia="Times New Roman" w:hAnsi="Times New Roman" w:cs="Times New Roman"/>
          <w:sz w:val="24"/>
          <w:szCs w:val="24"/>
        </w:rPr>
        <w:t xml:space="preserve">with required skills hence well informed of internal and external expectations </w:t>
      </w:r>
      <w:r w:rsidR="00177262" w:rsidRPr="00405AC9">
        <w:rPr>
          <w:rFonts w:ascii="Times New Roman" w:eastAsia="Times New Roman" w:hAnsi="Times New Roman" w:cs="Times New Roman"/>
          <w:sz w:val="24"/>
          <w:szCs w:val="24"/>
        </w:rPr>
        <w:t>of the research</w:t>
      </w:r>
      <w:r w:rsidRPr="00405AC9">
        <w:rPr>
          <w:rFonts w:ascii="Times New Roman" w:eastAsia="Times New Roman" w:hAnsi="Times New Roman" w:cs="Times New Roman"/>
          <w:sz w:val="24"/>
          <w:szCs w:val="24"/>
        </w:rPr>
        <w:t>.</w:t>
      </w:r>
    </w:p>
    <w:p w:rsidR="00D9188D"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p>
    <w:p w:rsidR="00D9188D" w:rsidRPr="00405AC9" w:rsidRDefault="00D9188D" w:rsidP="00D9188D">
      <w:pPr>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 xml:space="preserve">4.1.3 </w:t>
      </w:r>
      <w:r w:rsidR="00C34248" w:rsidRPr="00405AC9">
        <w:rPr>
          <w:rFonts w:ascii="Times New Roman" w:eastAsia="Calibri" w:hAnsi="Times New Roman" w:cs="Times New Roman"/>
          <w:b/>
          <w:sz w:val="24"/>
          <w:szCs w:val="24"/>
        </w:rPr>
        <w:t xml:space="preserve">Geo political implications </w:t>
      </w:r>
    </w:p>
    <w:p w:rsidR="00D9188D" w:rsidRPr="00405AC9" w:rsidRDefault="00D9188D" w:rsidP="00D9188D">
      <w:pPr>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 xml:space="preserve">4.1.3.1 </w:t>
      </w:r>
      <w:bookmarkStart w:id="144" w:name="_Toc73735186"/>
      <w:r w:rsidR="00363F83" w:rsidRPr="00405AC9">
        <w:rPr>
          <w:rFonts w:ascii="Times New Roman" w:eastAsia="Calibri" w:hAnsi="Times New Roman" w:cs="Times New Roman"/>
          <w:b/>
          <w:sz w:val="24"/>
          <w:szCs w:val="24"/>
        </w:rPr>
        <w:t xml:space="preserve">Maritime conflict on minimal utilization of the resources </w:t>
      </w:r>
      <w:r w:rsidRPr="00405AC9">
        <w:rPr>
          <w:rFonts w:ascii="Times New Roman" w:eastAsia="Calibri" w:hAnsi="Times New Roman" w:cs="Times New Roman"/>
          <w:b/>
          <w:sz w:val="24"/>
          <w:szCs w:val="24"/>
        </w:rPr>
        <w:t xml:space="preserve"> </w:t>
      </w:r>
    </w:p>
    <w:p w:rsidR="00D9188D" w:rsidRPr="00405AC9"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 xml:space="preserve">The aim of the researcher was to establish if </w:t>
      </w:r>
      <w:r w:rsidR="00363F83" w:rsidRPr="00405AC9">
        <w:rPr>
          <w:rFonts w:ascii="Times New Roman" w:eastAsia="Calibri" w:hAnsi="Times New Roman" w:cs="Times New Roman"/>
          <w:sz w:val="24"/>
          <w:szCs w:val="24"/>
        </w:rPr>
        <w:t xml:space="preserve">maritime conflict </w:t>
      </w:r>
      <w:r w:rsidRPr="00405AC9">
        <w:rPr>
          <w:rFonts w:ascii="Times New Roman" w:eastAsia="Calibri" w:hAnsi="Times New Roman" w:cs="Times New Roman"/>
          <w:sz w:val="24"/>
          <w:szCs w:val="24"/>
        </w:rPr>
        <w:t xml:space="preserve">leads to </w:t>
      </w:r>
      <w:r w:rsidR="00363F83" w:rsidRPr="00405AC9">
        <w:rPr>
          <w:rFonts w:ascii="Times New Roman" w:eastAsia="Calibri" w:hAnsi="Times New Roman" w:cs="Times New Roman"/>
          <w:sz w:val="24"/>
          <w:szCs w:val="24"/>
        </w:rPr>
        <w:t>minimal utilization within the countries</w:t>
      </w:r>
      <w:r w:rsidR="00C037E8" w:rsidRPr="00405AC9">
        <w:rPr>
          <w:rFonts w:ascii="Times New Roman" w:eastAsia="Calibri" w:hAnsi="Times New Roman" w:cs="Times New Roman"/>
          <w:sz w:val="24"/>
          <w:szCs w:val="24"/>
        </w:rPr>
        <w:t xml:space="preserve"> or not. The data obtained were</w:t>
      </w:r>
      <w:r w:rsidRPr="00405AC9">
        <w:rPr>
          <w:rFonts w:ascii="Times New Roman" w:eastAsia="Calibri" w:hAnsi="Times New Roman" w:cs="Times New Roman"/>
          <w:sz w:val="24"/>
          <w:szCs w:val="24"/>
        </w:rPr>
        <w:t xml:space="preserve"> tabulated on the table as shown;</w:t>
      </w:r>
    </w:p>
    <w:p w:rsidR="00D9188D" w:rsidRPr="00405AC9" w:rsidRDefault="004260A9" w:rsidP="004260A9">
      <w:pPr>
        <w:pStyle w:val="Caption"/>
        <w:rPr>
          <w:rFonts w:ascii="Times New Roman" w:eastAsia="Calibri" w:hAnsi="Times New Roman" w:cs="Times New Roman"/>
          <w:color w:val="auto"/>
          <w:sz w:val="24"/>
          <w:szCs w:val="24"/>
        </w:rPr>
      </w:pPr>
      <w:bookmarkStart w:id="145" w:name="_Toc109331618"/>
      <w:bookmarkEnd w:id="144"/>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5</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Maritime conflict on minimal utilization of the resources</w:t>
      </w:r>
      <w:bookmarkEnd w:id="145"/>
    </w:p>
    <w:tbl>
      <w:tblPr>
        <w:tblW w:w="9004" w:type="dxa"/>
        <w:tblInd w:w="468" w:type="dxa"/>
        <w:tblBorders>
          <w:top w:val="single" w:sz="8" w:space="0" w:color="000000"/>
          <w:bottom w:val="single" w:sz="8" w:space="0" w:color="000000"/>
        </w:tblBorders>
        <w:tblLook w:val="04A0" w:firstRow="1" w:lastRow="0" w:firstColumn="1" w:lastColumn="0" w:noHBand="0" w:noVBand="1"/>
      </w:tblPr>
      <w:tblGrid>
        <w:gridCol w:w="2990"/>
        <w:gridCol w:w="3005"/>
        <w:gridCol w:w="3009"/>
      </w:tblGrid>
      <w:tr w:rsidR="00405AC9" w:rsidRPr="00405AC9" w:rsidTr="00B364D7">
        <w:trPr>
          <w:trHeight w:val="299"/>
        </w:trPr>
        <w:tc>
          <w:tcPr>
            <w:tcW w:w="2990"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Rate </w:t>
            </w:r>
          </w:p>
        </w:tc>
        <w:tc>
          <w:tcPr>
            <w:tcW w:w="3005"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Frequency </w:t>
            </w:r>
          </w:p>
        </w:tc>
        <w:tc>
          <w:tcPr>
            <w:tcW w:w="3009"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Percentage </w:t>
            </w:r>
          </w:p>
        </w:tc>
      </w:tr>
      <w:tr w:rsidR="00405AC9" w:rsidRPr="00405AC9" w:rsidTr="00B364D7">
        <w:trPr>
          <w:trHeight w:val="315"/>
        </w:trPr>
        <w:tc>
          <w:tcPr>
            <w:tcW w:w="2990"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 xml:space="preserve">Yes </w:t>
            </w:r>
          </w:p>
        </w:tc>
        <w:tc>
          <w:tcPr>
            <w:tcW w:w="300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34</w:t>
            </w:r>
          </w:p>
        </w:tc>
        <w:tc>
          <w:tcPr>
            <w:tcW w:w="3009"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77</w:t>
            </w:r>
          </w:p>
        </w:tc>
      </w:tr>
      <w:tr w:rsidR="00405AC9" w:rsidRPr="00405AC9" w:rsidTr="00B364D7">
        <w:trPr>
          <w:trHeight w:val="299"/>
        </w:trPr>
        <w:tc>
          <w:tcPr>
            <w:tcW w:w="2990"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 xml:space="preserve">No </w:t>
            </w:r>
          </w:p>
        </w:tc>
        <w:tc>
          <w:tcPr>
            <w:tcW w:w="300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10</w:t>
            </w:r>
          </w:p>
        </w:tc>
        <w:tc>
          <w:tcPr>
            <w:tcW w:w="3009"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23</w:t>
            </w:r>
          </w:p>
        </w:tc>
      </w:tr>
      <w:tr w:rsidR="00D9188D" w:rsidRPr="00405AC9" w:rsidTr="00B364D7">
        <w:trPr>
          <w:trHeight w:val="299"/>
        </w:trPr>
        <w:tc>
          <w:tcPr>
            <w:tcW w:w="2990"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Total</w:t>
            </w:r>
          </w:p>
        </w:tc>
        <w:tc>
          <w:tcPr>
            <w:tcW w:w="3005"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3009"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widowControl w:val="0"/>
        <w:spacing w:after="0" w:line="360" w:lineRule="auto"/>
        <w:jc w:val="both"/>
        <w:rPr>
          <w:rFonts w:ascii="Times New Roman" w:eastAsia="SimSun" w:hAnsi="Times New Roman" w:cs="Times New Roman"/>
          <w:kern w:val="2"/>
          <w:sz w:val="24"/>
          <w:szCs w:val="24"/>
          <w:lang w:eastAsia="zh-CN"/>
        </w:rPr>
      </w:pPr>
    </w:p>
    <w:p w:rsidR="00D9188D" w:rsidRPr="00405AC9" w:rsidRDefault="000F1469" w:rsidP="00D9188D">
      <w:pPr>
        <w:spacing w:after="0" w:line="360" w:lineRule="auto"/>
        <w:jc w:val="both"/>
        <w:rPr>
          <w:rFonts w:ascii="Times New Roman" w:eastAsia="SimSun" w:hAnsi="Times New Roman" w:cs="Times New Roman"/>
          <w:kern w:val="2"/>
          <w:sz w:val="24"/>
          <w:szCs w:val="24"/>
          <w:lang w:eastAsia="zh-CN"/>
        </w:rPr>
      </w:pPr>
      <w:r w:rsidRPr="00405AC9">
        <w:rPr>
          <w:rFonts w:ascii="Times New Roman" w:eastAsia="Times New Roman" w:hAnsi="Times New Roman" w:cs="Times New Roman"/>
          <w:sz w:val="24"/>
          <w:szCs w:val="24"/>
        </w:rPr>
        <w:t>The above table 4.5</w:t>
      </w:r>
      <w:r w:rsidR="00D9188D" w:rsidRPr="00405AC9">
        <w:rPr>
          <w:rFonts w:ascii="Times New Roman" w:eastAsia="Times New Roman" w:hAnsi="Times New Roman" w:cs="Times New Roman"/>
          <w:sz w:val="24"/>
          <w:szCs w:val="24"/>
        </w:rPr>
        <w:t xml:space="preserve"> </w:t>
      </w:r>
      <w:r w:rsidR="00D9188D" w:rsidRPr="00405AC9">
        <w:rPr>
          <w:rFonts w:ascii="Times New Roman" w:eastAsia="SimSun" w:hAnsi="Times New Roman" w:cs="Times New Roman"/>
          <w:kern w:val="2"/>
          <w:sz w:val="24"/>
          <w:szCs w:val="24"/>
          <w:lang w:eastAsia="zh-CN"/>
        </w:rPr>
        <w:t xml:space="preserve">shows that most of respondents (77%) agreed that </w:t>
      </w:r>
      <w:r w:rsidR="00292D28" w:rsidRPr="00405AC9">
        <w:rPr>
          <w:rFonts w:ascii="Times New Roman" w:eastAsia="SimSun" w:hAnsi="Times New Roman" w:cs="Times New Roman"/>
          <w:kern w:val="2"/>
          <w:sz w:val="24"/>
          <w:szCs w:val="24"/>
          <w:lang w:eastAsia="zh-CN"/>
        </w:rPr>
        <w:t>maritime conflict leads to minimal utilization within the countries</w:t>
      </w:r>
      <w:r w:rsidR="00D9188D" w:rsidRPr="00405AC9">
        <w:rPr>
          <w:rFonts w:ascii="Times New Roman" w:eastAsia="SimSun" w:hAnsi="Times New Roman" w:cs="Times New Roman"/>
          <w:kern w:val="2"/>
          <w:sz w:val="24"/>
          <w:szCs w:val="24"/>
          <w:lang w:eastAsia="zh-CN"/>
        </w:rPr>
        <w:t>, while 23% of the respondents disagreed.</w:t>
      </w:r>
      <w:r w:rsidR="00292D28" w:rsidRPr="00405AC9">
        <w:rPr>
          <w:rFonts w:ascii="Times New Roman" w:eastAsia="SimSun" w:hAnsi="Times New Roman" w:cs="Times New Roman"/>
          <w:kern w:val="2"/>
          <w:sz w:val="24"/>
          <w:szCs w:val="24"/>
          <w:lang w:eastAsia="zh-CN"/>
        </w:rPr>
        <w:t xml:space="preserve"> </w:t>
      </w:r>
    </w:p>
    <w:p w:rsidR="000F1469" w:rsidRPr="00405AC9" w:rsidRDefault="000F1469" w:rsidP="00D9188D">
      <w:pPr>
        <w:spacing w:after="0" w:line="360" w:lineRule="auto"/>
        <w:jc w:val="both"/>
        <w:rPr>
          <w:rFonts w:ascii="Times New Roman" w:eastAsia="SimSun" w:hAnsi="Times New Roman" w:cs="Times New Roman"/>
          <w:kern w:val="2"/>
          <w:sz w:val="24"/>
          <w:szCs w:val="24"/>
          <w:lang w:eastAsia="zh-CN"/>
        </w:rPr>
      </w:pPr>
    </w:p>
    <w:p w:rsidR="000F1469" w:rsidRPr="00405AC9" w:rsidRDefault="000F1469" w:rsidP="00D9188D">
      <w:pPr>
        <w:spacing w:after="0" w:line="360" w:lineRule="auto"/>
        <w:jc w:val="both"/>
        <w:rPr>
          <w:rFonts w:ascii="Times New Roman" w:eastAsia="SimSun" w:hAnsi="Times New Roman" w:cs="Times New Roman"/>
          <w:kern w:val="2"/>
          <w:sz w:val="24"/>
          <w:szCs w:val="24"/>
          <w:lang w:eastAsia="zh-CN"/>
        </w:rPr>
      </w:pPr>
    </w:p>
    <w:p w:rsidR="00D9188D" w:rsidRPr="00405AC9" w:rsidRDefault="00D9188D" w:rsidP="00D9188D">
      <w:pPr>
        <w:pStyle w:val="NoSpacing"/>
        <w:spacing w:line="360" w:lineRule="auto"/>
        <w:jc w:val="both"/>
        <w:rPr>
          <w:rFonts w:ascii="Times New Roman" w:hAnsi="Times New Roman" w:cs="Times New Roman"/>
          <w:sz w:val="24"/>
          <w:szCs w:val="24"/>
          <w:lang w:eastAsia="zh-CN"/>
        </w:rPr>
      </w:pPr>
    </w:p>
    <w:p w:rsidR="00D9188D" w:rsidRPr="00405AC9" w:rsidRDefault="00D9188D" w:rsidP="00D9188D">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lastRenderedPageBreak/>
        <w:t xml:space="preserve">4.1.3.2 </w:t>
      </w:r>
      <w:bookmarkStart w:id="146" w:name="_Toc73735187"/>
      <w:r w:rsidR="00047C74" w:rsidRPr="00405AC9">
        <w:rPr>
          <w:rFonts w:ascii="Times New Roman" w:eastAsia="Times New Roman" w:hAnsi="Times New Roman" w:cs="Times New Roman"/>
          <w:b/>
          <w:sz w:val="24"/>
          <w:szCs w:val="24"/>
        </w:rPr>
        <w:t xml:space="preserve">Changes in international political behavior </w:t>
      </w:r>
      <w:r w:rsidRPr="00405AC9">
        <w:rPr>
          <w:rFonts w:ascii="Times New Roman" w:eastAsia="Times New Roman" w:hAnsi="Times New Roman" w:cs="Times New Roman"/>
          <w:b/>
          <w:sz w:val="24"/>
          <w:szCs w:val="24"/>
        </w:rPr>
        <w:t xml:space="preserve"> </w:t>
      </w:r>
    </w:p>
    <w:p w:rsidR="00047C74" w:rsidRPr="00405AC9" w:rsidRDefault="00D9188D" w:rsidP="00D9188D">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This was to determine the extent at which </w:t>
      </w:r>
      <w:r w:rsidR="00047C74" w:rsidRPr="00405AC9">
        <w:rPr>
          <w:rFonts w:ascii="Times New Roman" w:eastAsia="Times New Roman" w:hAnsi="Times New Roman" w:cs="Times New Roman"/>
          <w:sz w:val="24"/>
          <w:szCs w:val="24"/>
        </w:rPr>
        <w:t>the conflicts within maritime border lead to changes in international political behavior</w:t>
      </w:r>
      <w:r w:rsidRPr="00405AC9">
        <w:rPr>
          <w:rFonts w:ascii="Times New Roman" w:eastAsia="Times New Roman" w:hAnsi="Times New Roman" w:cs="Times New Roman"/>
          <w:sz w:val="24"/>
          <w:szCs w:val="24"/>
        </w:rPr>
        <w:t xml:space="preserve">. The data obtained was tabulated on the table as shown; </w:t>
      </w:r>
    </w:p>
    <w:p w:rsidR="00D9188D" w:rsidRPr="00405AC9" w:rsidRDefault="004260A9" w:rsidP="004260A9">
      <w:pPr>
        <w:pStyle w:val="Caption"/>
        <w:rPr>
          <w:rFonts w:ascii="Times New Roman" w:eastAsia="Calibri" w:hAnsi="Times New Roman" w:cs="Times New Roman"/>
          <w:b w:val="0"/>
          <w:color w:val="auto"/>
          <w:sz w:val="24"/>
          <w:szCs w:val="24"/>
        </w:rPr>
      </w:pPr>
      <w:bookmarkStart w:id="147" w:name="_Toc109331619"/>
      <w:bookmarkEnd w:id="146"/>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6</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Changes in international political behavior</w:t>
      </w:r>
      <w:bookmarkEnd w:id="147"/>
    </w:p>
    <w:tbl>
      <w:tblPr>
        <w:tblW w:w="0" w:type="auto"/>
        <w:tblInd w:w="648" w:type="dxa"/>
        <w:tblBorders>
          <w:top w:val="single" w:sz="8" w:space="0" w:color="000000"/>
          <w:bottom w:val="single" w:sz="8" w:space="0" w:color="000000"/>
        </w:tblBorders>
        <w:tblLook w:val="04A0" w:firstRow="1" w:lastRow="0" w:firstColumn="1" w:lastColumn="0" w:noHBand="0" w:noVBand="1"/>
      </w:tblPr>
      <w:tblGrid>
        <w:gridCol w:w="2931"/>
        <w:gridCol w:w="2975"/>
        <w:gridCol w:w="2950"/>
      </w:tblGrid>
      <w:tr w:rsidR="00405AC9" w:rsidRPr="00405AC9" w:rsidTr="00B364D7">
        <w:tc>
          <w:tcPr>
            <w:tcW w:w="293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Influences </w:t>
            </w:r>
          </w:p>
        </w:tc>
        <w:tc>
          <w:tcPr>
            <w:tcW w:w="2975"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Frequencies</w:t>
            </w:r>
          </w:p>
        </w:tc>
        <w:tc>
          <w:tcPr>
            <w:tcW w:w="2950"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Percentage</w:t>
            </w:r>
          </w:p>
        </w:tc>
      </w:tr>
      <w:tr w:rsidR="00405AC9" w:rsidRPr="00405AC9" w:rsidTr="00B364D7">
        <w:tc>
          <w:tcPr>
            <w:tcW w:w="293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Cs/>
                <w:sz w:val="24"/>
                <w:szCs w:val="24"/>
              </w:rPr>
            </w:pPr>
            <w:r w:rsidRPr="00405AC9">
              <w:rPr>
                <w:rFonts w:ascii="Times New Roman" w:eastAsia="Times New Roman" w:hAnsi="Times New Roman" w:cs="Times New Roman"/>
                <w:bCs/>
                <w:sz w:val="24"/>
                <w:szCs w:val="24"/>
              </w:rPr>
              <w:t>Great extent</w:t>
            </w:r>
          </w:p>
        </w:tc>
        <w:tc>
          <w:tcPr>
            <w:tcW w:w="297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23</w:t>
            </w:r>
          </w:p>
        </w:tc>
        <w:tc>
          <w:tcPr>
            <w:tcW w:w="2950"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52</w:t>
            </w:r>
          </w:p>
        </w:tc>
      </w:tr>
      <w:tr w:rsidR="00405AC9" w:rsidRPr="00405AC9" w:rsidTr="00B364D7">
        <w:trPr>
          <w:trHeight w:val="70"/>
        </w:trPr>
        <w:tc>
          <w:tcPr>
            <w:tcW w:w="293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Moderate extent</w:t>
            </w:r>
          </w:p>
        </w:tc>
        <w:tc>
          <w:tcPr>
            <w:tcW w:w="297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10</w:t>
            </w:r>
          </w:p>
        </w:tc>
        <w:tc>
          <w:tcPr>
            <w:tcW w:w="2950"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23</w:t>
            </w:r>
          </w:p>
        </w:tc>
      </w:tr>
      <w:tr w:rsidR="00405AC9" w:rsidRPr="00405AC9" w:rsidTr="00B364D7">
        <w:tc>
          <w:tcPr>
            <w:tcW w:w="293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Less extent</w:t>
            </w:r>
          </w:p>
        </w:tc>
        <w:tc>
          <w:tcPr>
            <w:tcW w:w="297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7</w:t>
            </w:r>
          </w:p>
        </w:tc>
        <w:tc>
          <w:tcPr>
            <w:tcW w:w="2950"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16</w:t>
            </w:r>
          </w:p>
        </w:tc>
      </w:tr>
      <w:tr w:rsidR="00405AC9" w:rsidRPr="00405AC9" w:rsidTr="00B364D7">
        <w:tc>
          <w:tcPr>
            <w:tcW w:w="293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No impact</w:t>
            </w:r>
          </w:p>
        </w:tc>
        <w:tc>
          <w:tcPr>
            <w:tcW w:w="297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4</w:t>
            </w:r>
          </w:p>
        </w:tc>
        <w:tc>
          <w:tcPr>
            <w:tcW w:w="2950"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9</w:t>
            </w:r>
          </w:p>
        </w:tc>
      </w:tr>
      <w:tr w:rsidR="00D9188D" w:rsidRPr="00405AC9" w:rsidTr="00B364D7">
        <w:tc>
          <w:tcPr>
            <w:tcW w:w="2931"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Total</w:t>
            </w:r>
          </w:p>
        </w:tc>
        <w:tc>
          <w:tcPr>
            <w:tcW w:w="2975"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2950"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D9188D" w:rsidRPr="00405AC9" w:rsidRDefault="00047C74"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 xml:space="preserve">Conflicts within maritime border lead to changes in international political behavior </w:t>
      </w:r>
      <w:r w:rsidR="00D9188D" w:rsidRPr="00405AC9">
        <w:rPr>
          <w:rFonts w:ascii="Times New Roman" w:eastAsia="Calibri" w:hAnsi="Times New Roman" w:cs="Times New Roman"/>
          <w:sz w:val="24"/>
          <w:szCs w:val="24"/>
        </w:rPr>
        <w:t xml:space="preserve">to a great extent according to 52%, moderate extent at 23%, less extent at 16% and no impact at 9%. </w:t>
      </w:r>
    </w:p>
    <w:p w:rsidR="00D9188D" w:rsidRPr="00405AC9" w:rsidRDefault="00D9188D" w:rsidP="00D9188D">
      <w:pPr>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 xml:space="preserve">4.1.4 </w:t>
      </w:r>
      <w:r w:rsidR="00C34248" w:rsidRPr="00405AC9">
        <w:rPr>
          <w:rFonts w:ascii="Times New Roman" w:eastAsia="Calibri" w:hAnsi="Times New Roman" w:cs="Times New Roman"/>
          <w:b/>
          <w:sz w:val="24"/>
          <w:szCs w:val="24"/>
        </w:rPr>
        <w:t xml:space="preserve">Social-economic implications </w:t>
      </w:r>
      <w:r w:rsidRPr="00405AC9">
        <w:rPr>
          <w:rFonts w:ascii="Times New Roman" w:eastAsia="Calibri" w:hAnsi="Times New Roman" w:cs="Times New Roman"/>
          <w:b/>
          <w:sz w:val="24"/>
          <w:szCs w:val="24"/>
        </w:rPr>
        <w:t xml:space="preserve"> </w:t>
      </w:r>
    </w:p>
    <w:p w:rsidR="00D9188D" w:rsidRPr="00405AC9" w:rsidRDefault="00D9188D" w:rsidP="00D9188D">
      <w:pPr>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 xml:space="preserve">4.1.4.1 </w:t>
      </w:r>
      <w:r w:rsidR="00047C74" w:rsidRPr="00405AC9">
        <w:rPr>
          <w:rFonts w:ascii="Times New Roman" w:eastAsia="Calibri" w:hAnsi="Times New Roman" w:cs="Times New Roman"/>
          <w:b/>
          <w:sz w:val="24"/>
          <w:szCs w:val="24"/>
        </w:rPr>
        <w:t xml:space="preserve">Reduction in productivity </w:t>
      </w:r>
    </w:p>
    <w:p w:rsidR="00D9188D" w:rsidRPr="00405AC9"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 xml:space="preserve">The study sought to determine whether </w:t>
      </w:r>
      <w:r w:rsidR="00047C74" w:rsidRPr="00405AC9">
        <w:rPr>
          <w:rFonts w:ascii="Times New Roman" w:eastAsia="Calibri" w:hAnsi="Times New Roman" w:cs="Times New Roman"/>
          <w:sz w:val="24"/>
          <w:szCs w:val="24"/>
        </w:rPr>
        <w:t>conflicts have a socio-economic impact of reducing the productivity within the conflicted area or</w:t>
      </w:r>
      <w:r w:rsidRPr="00405AC9">
        <w:rPr>
          <w:rFonts w:ascii="Times New Roman" w:eastAsia="Calibri" w:hAnsi="Times New Roman" w:cs="Times New Roman"/>
          <w:sz w:val="24"/>
          <w:szCs w:val="24"/>
        </w:rPr>
        <w:t xml:space="preserve"> not. The findings were presented on the table as shown;</w:t>
      </w:r>
    </w:p>
    <w:p w:rsidR="00D9188D" w:rsidRPr="00405AC9" w:rsidRDefault="004260A9" w:rsidP="004260A9">
      <w:pPr>
        <w:pStyle w:val="Caption"/>
        <w:rPr>
          <w:rFonts w:ascii="Times New Roman" w:eastAsia="Times New Roman" w:hAnsi="Times New Roman" w:cs="Times New Roman"/>
          <w:b w:val="0"/>
          <w:bCs w:val="0"/>
          <w:color w:val="auto"/>
          <w:sz w:val="24"/>
          <w:szCs w:val="24"/>
        </w:rPr>
      </w:pPr>
      <w:bookmarkStart w:id="148" w:name="_Toc109331620"/>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7</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Reduction in productivity</w:t>
      </w:r>
      <w:bookmarkEnd w:id="148"/>
    </w:p>
    <w:tbl>
      <w:tblPr>
        <w:tblW w:w="8856" w:type="dxa"/>
        <w:tblInd w:w="738" w:type="dxa"/>
        <w:tblBorders>
          <w:top w:val="single" w:sz="8" w:space="0" w:color="000000"/>
          <w:bottom w:val="single" w:sz="8" w:space="0" w:color="000000"/>
        </w:tblBorders>
        <w:tblLook w:val="04A0" w:firstRow="1" w:lastRow="0" w:firstColumn="1" w:lastColumn="0" w:noHBand="0" w:noVBand="1"/>
      </w:tblPr>
      <w:tblGrid>
        <w:gridCol w:w="2921"/>
        <w:gridCol w:w="2963"/>
        <w:gridCol w:w="2972"/>
      </w:tblGrid>
      <w:tr w:rsidR="00405AC9" w:rsidRPr="00405AC9" w:rsidTr="00B364D7">
        <w:tc>
          <w:tcPr>
            <w:tcW w:w="2921"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Rating</w:t>
            </w:r>
          </w:p>
        </w:tc>
        <w:tc>
          <w:tcPr>
            <w:tcW w:w="2963"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Frequency</w:t>
            </w:r>
          </w:p>
        </w:tc>
        <w:tc>
          <w:tcPr>
            <w:tcW w:w="2972"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Percentage</w:t>
            </w:r>
          </w:p>
        </w:tc>
      </w:tr>
      <w:tr w:rsidR="00405AC9" w:rsidRPr="00405AC9" w:rsidTr="00B364D7">
        <w:tc>
          <w:tcPr>
            <w:tcW w:w="292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Calibri" w:hAnsi="Times New Roman" w:cs="Times New Roman"/>
                <w:bCs/>
                <w:sz w:val="24"/>
                <w:szCs w:val="24"/>
              </w:rPr>
              <w:t>Yes</w:t>
            </w:r>
          </w:p>
        </w:tc>
        <w:tc>
          <w:tcPr>
            <w:tcW w:w="2963"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11</w:t>
            </w:r>
          </w:p>
        </w:tc>
        <w:tc>
          <w:tcPr>
            <w:tcW w:w="2972"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25</w:t>
            </w:r>
          </w:p>
        </w:tc>
      </w:tr>
      <w:tr w:rsidR="00405AC9" w:rsidRPr="00405AC9" w:rsidTr="00B364D7">
        <w:tc>
          <w:tcPr>
            <w:tcW w:w="292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Calibri" w:hAnsi="Times New Roman" w:cs="Times New Roman"/>
                <w:bCs/>
                <w:sz w:val="24"/>
                <w:szCs w:val="24"/>
              </w:rPr>
              <w:t>somehow</w:t>
            </w:r>
          </w:p>
        </w:tc>
        <w:tc>
          <w:tcPr>
            <w:tcW w:w="2963"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22</w:t>
            </w:r>
          </w:p>
        </w:tc>
        <w:tc>
          <w:tcPr>
            <w:tcW w:w="2972"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50</w:t>
            </w:r>
          </w:p>
        </w:tc>
      </w:tr>
      <w:tr w:rsidR="00405AC9" w:rsidRPr="00405AC9" w:rsidTr="00B364D7">
        <w:tc>
          <w:tcPr>
            <w:tcW w:w="2921"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Calibri" w:hAnsi="Times New Roman" w:cs="Times New Roman"/>
                <w:bCs/>
                <w:sz w:val="24"/>
                <w:szCs w:val="24"/>
              </w:rPr>
              <w:t>No</w:t>
            </w:r>
          </w:p>
        </w:tc>
        <w:tc>
          <w:tcPr>
            <w:tcW w:w="2963"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8</w:t>
            </w:r>
          </w:p>
        </w:tc>
        <w:tc>
          <w:tcPr>
            <w:tcW w:w="2972"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18</w:t>
            </w:r>
          </w:p>
        </w:tc>
      </w:tr>
      <w:tr w:rsidR="00405AC9" w:rsidRPr="00405AC9" w:rsidTr="00B364D7">
        <w:tc>
          <w:tcPr>
            <w:tcW w:w="2921"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Calibri" w:hAnsi="Times New Roman" w:cs="Times New Roman"/>
                <w:bCs/>
                <w:sz w:val="24"/>
                <w:szCs w:val="24"/>
              </w:rPr>
              <w:t>Don’t know</w:t>
            </w:r>
          </w:p>
        </w:tc>
        <w:tc>
          <w:tcPr>
            <w:tcW w:w="2963"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3</w:t>
            </w:r>
          </w:p>
        </w:tc>
        <w:tc>
          <w:tcPr>
            <w:tcW w:w="2972"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7</w:t>
            </w:r>
          </w:p>
        </w:tc>
      </w:tr>
      <w:tr w:rsidR="00D9188D" w:rsidRPr="00405AC9" w:rsidTr="00B364D7">
        <w:tc>
          <w:tcPr>
            <w:tcW w:w="2921"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Total</w:t>
            </w:r>
          </w:p>
        </w:tc>
        <w:tc>
          <w:tcPr>
            <w:tcW w:w="2963"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2972"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610E5A"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 xml:space="preserve">The study established that </w:t>
      </w:r>
      <w:r w:rsidR="00047C74" w:rsidRPr="00405AC9">
        <w:rPr>
          <w:rFonts w:ascii="Times New Roman" w:eastAsia="Calibri" w:hAnsi="Times New Roman" w:cs="Times New Roman"/>
          <w:sz w:val="24"/>
          <w:szCs w:val="24"/>
        </w:rPr>
        <w:t xml:space="preserve">conflicts have a socio-economic impact of reducing the productivity within the conflicted area </w:t>
      </w:r>
      <w:r w:rsidRPr="00405AC9">
        <w:rPr>
          <w:rFonts w:ascii="Times New Roman" w:eastAsia="Calibri" w:hAnsi="Times New Roman" w:cs="Times New Roman"/>
          <w:sz w:val="24"/>
          <w:szCs w:val="24"/>
        </w:rPr>
        <w:t>according to 25%, somehow at 50%, no at 18% and don’t know at 7%.</w:t>
      </w:r>
    </w:p>
    <w:p w:rsidR="00D9188D" w:rsidRPr="00405AC9"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 xml:space="preserve">  </w:t>
      </w:r>
      <w:r w:rsidR="009161BF" w:rsidRPr="00405AC9">
        <w:rPr>
          <w:rFonts w:ascii="Times New Roman" w:eastAsia="Calibri" w:hAnsi="Times New Roman" w:cs="Times New Roman"/>
          <w:sz w:val="24"/>
          <w:szCs w:val="24"/>
        </w:rPr>
        <w:t xml:space="preserve"> </w:t>
      </w:r>
    </w:p>
    <w:p w:rsidR="00D9188D" w:rsidRPr="00405AC9" w:rsidRDefault="00D9188D" w:rsidP="00D9188D">
      <w:pPr>
        <w:spacing w:before="360"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lastRenderedPageBreak/>
        <w:t xml:space="preserve">4.1.4.2 </w:t>
      </w:r>
      <w:r w:rsidR="008F53F5" w:rsidRPr="00405AC9">
        <w:rPr>
          <w:rFonts w:ascii="Times New Roman" w:eastAsia="Times New Roman" w:hAnsi="Times New Roman" w:cs="Times New Roman"/>
          <w:b/>
          <w:sz w:val="24"/>
          <w:szCs w:val="24"/>
        </w:rPr>
        <w:t xml:space="preserve">Reduction in trade ties within the countries </w:t>
      </w:r>
    </w:p>
    <w:p w:rsidR="00D9188D" w:rsidRPr="00405AC9" w:rsidRDefault="00D9188D" w:rsidP="00D9188D">
      <w:pPr>
        <w:spacing w:line="360" w:lineRule="auto"/>
        <w:jc w:val="both"/>
        <w:rPr>
          <w:rFonts w:ascii="Times New Roman" w:eastAsia="Times New Roman" w:hAnsi="Times New Roman" w:cs="Times New Roman"/>
          <w:bCs/>
          <w:sz w:val="24"/>
          <w:szCs w:val="24"/>
        </w:rPr>
      </w:pPr>
      <w:bookmarkStart w:id="149" w:name="_Toc78973189"/>
      <w:r w:rsidRPr="00405AC9">
        <w:rPr>
          <w:rFonts w:ascii="Times New Roman" w:eastAsia="Times New Roman" w:hAnsi="Times New Roman" w:cs="Times New Roman"/>
          <w:bCs/>
          <w:sz w:val="24"/>
          <w:szCs w:val="24"/>
        </w:rPr>
        <w:t xml:space="preserve">The extent at which </w:t>
      </w:r>
      <w:r w:rsidR="008F53F5" w:rsidRPr="00405AC9">
        <w:rPr>
          <w:rFonts w:ascii="Times New Roman" w:eastAsia="Times New Roman" w:hAnsi="Times New Roman" w:cs="Times New Roman"/>
          <w:bCs/>
          <w:sz w:val="24"/>
          <w:szCs w:val="24"/>
        </w:rPr>
        <w:t xml:space="preserve">conflicts leads to reduction in trade ties within the country thus reducing foreign exchanges </w:t>
      </w:r>
      <w:r w:rsidRPr="00405AC9">
        <w:rPr>
          <w:rFonts w:ascii="Times New Roman" w:eastAsia="Times New Roman" w:hAnsi="Times New Roman" w:cs="Times New Roman"/>
          <w:bCs/>
          <w:sz w:val="24"/>
          <w:szCs w:val="24"/>
        </w:rPr>
        <w:t>was sought and the data presented on the table as shown;</w:t>
      </w:r>
    </w:p>
    <w:p w:rsidR="00D9188D" w:rsidRPr="00405AC9" w:rsidRDefault="004260A9" w:rsidP="004260A9">
      <w:pPr>
        <w:pStyle w:val="Caption"/>
        <w:rPr>
          <w:rFonts w:ascii="Times New Roman" w:eastAsia="Times New Roman" w:hAnsi="Times New Roman" w:cs="Times New Roman"/>
          <w:color w:val="auto"/>
          <w:sz w:val="24"/>
          <w:szCs w:val="24"/>
        </w:rPr>
      </w:pPr>
      <w:bookmarkStart w:id="150" w:name="_Toc109331621"/>
      <w:bookmarkEnd w:id="149"/>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8</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Reduction in trade ties within the countries</w:t>
      </w:r>
      <w:bookmarkEnd w:id="150"/>
    </w:p>
    <w:tbl>
      <w:tblPr>
        <w:tblW w:w="8602" w:type="dxa"/>
        <w:tblInd w:w="828" w:type="dxa"/>
        <w:tblBorders>
          <w:top w:val="single" w:sz="8" w:space="0" w:color="000000"/>
          <w:bottom w:val="single" w:sz="8" w:space="0" w:color="000000"/>
        </w:tblBorders>
        <w:tblLook w:val="04A0" w:firstRow="1" w:lastRow="0" w:firstColumn="1" w:lastColumn="0" w:noHBand="0" w:noVBand="1"/>
      </w:tblPr>
      <w:tblGrid>
        <w:gridCol w:w="2818"/>
        <w:gridCol w:w="2885"/>
        <w:gridCol w:w="2899"/>
      </w:tblGrid>
      <w:tr w:rsidR="00405AC9" w:rsidRPr="00405AC9" w:rsidTr="00B364D7">
        <w:trPr>
          <w:trHeight w:val="300"/>
        </w:trPr>
        <w:tc>
          <w:tcPr>
            <w:tcW w:w="2818"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Influences </w:t>
            </w:r>
          </w:p>
        </w:tc>
        <w:tc>
          <w:tcPr>
            <w:tcW w:w="2885"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Frequency </w:t>
            </w:r>
          </w:p>
        </w:tc>
        <w:tc>
          <w:tcPr>
            <w:tcW w:w="2899"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Percentage </w:t>
            </w:r>
          </w:p>
        </w:tc>
      </w:tr>
      <w:tr w:rsidR="00405AC9" w:rsidRPr="00405AC9" w:rsidTr="00B364D7">
        <w:trPr>
          <w:trHeight w:val="300"/>
        </w:trPr>
        <w:tc>
          <w:tcPr>
            <w:tcW w:w="2818"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Great extent</w:t>
            </w:r>
          </w:p>
        </w:tc>
        <w:tc>
          <w:tcPr>
            <w:tcW w:w="288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13</w:t>
            </w:r>
          </w:p>
        </w:tc>
        <w:tc>
          <w:tcPr>
            <w:tcW w:w="2899"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30</w:t>
            </w:r>
          </w:p>
        </w:tc>
      </w:tr>
      <w:tr w:rsidR="00405AC9" w:rsidRPr="00405AC9" w:rsidTr="00B364D7">
        <w:trPr>
          <w:trHeight w:val="300"/>
        </w:trPr>
        <w:tc>
          <w:tcPr>
            <w:tcW w:w="2818"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Moderate extent</w:t>
            </w:r>
          </w:p>
        </w:tc>
        <w:tc>
          <w:tcPr>
            <w:tcW w:w="288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19</w:t>
            </w:r>
          </w:p>
        </w:tc>
        <w:tc>
          <w:tcPr>
            <w:tcW w:w="2899"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43</w:t>
            </w:r>
          </w:p>
        </w:tc>
      </w:tr>
      <w:tr w:rsidR="00405AC9" w:rsidRPr="00405AC9" w:rsidTr="00B364D7">
        <w:trPr>
          <w:trHeight w:val="300"/>
        </w:trPr>
        <w:tc>
          <w:tcPr>
            <w:tcW w:w="2818"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Less extent</w:t>
            </w:r>
          </w:p>
        </w:tc>
        <w:tc>
          <w:tcPr>
            <w:tcW w:w="288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8</w:t>
            </w:r>
          </w:p>
        </w:tc>
        <w:tc>
          <w:tcPr>
            <w:tcW w:w="2899"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18</w:t>
            </w:r>
          </w:p>
        </w:tc>
      </w:tr>
      <w:tr w:rsidR="00405AC9" w:rsidRPr="00405AC9" w:rsidTr="00B364D7">
        <w:trPr>
          <w:trHeight w:val="300"/>
        </w:trPr>
        <w:tc>
          <w:tcPr>
            <w:tcW w:w="2818"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No impact</w:t>
            </w:r>
          </w:p>
        </w:tc>
        <w:tc>
          <w:tcPr>
            <w:tcW w:w="288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4</w:t>
            </w:r>
          </w:p>
        </w:tc>
        <w:tc>
          <w:tcPr>
            <w:tcW w:w="2899"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9</w:t>
            </w:r>
          </w:p>
        </w:tc>
      </w:tr>
      <w:tr w:rsidR="00D9188D" w:rsidRPr="00405AC9" w:rsidTr="00B364D7">
        <w:trPr>
          <w:trHeight w:val="318"/>
        </w:trPr>
        <w:tc>
          <w:tcPr>
            <w:tcW w:w="2818"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Total </w:t>
            </w:r>
          </w:p>
        </w:tc>
        <w:tc>
          <w:tcPr>
            <w:tcW w:w="2885"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2899"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8F53F5" w:rsidRPr="00405AC9" w:rsidRDefault="00D9188D" w:rsidP="00D9188D">
      <w:pPr>
        <w:spacing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The results indicated that </w:t>
      </w:r>
      <w:r w:rsidR="008F53F5" w:rsidRPr="00405AC9">
        <w:rPr>
          <w:rFonts w:ascii="Times New Roman" w:eastAsia="Times New Roman" w:hAnsi="Times New Roman" w:cs="Times New Roman"/>
          <w:sz w:val="24"/>
          <w:szCs w:val="24"/>
        </w:rPr>
        <w:t>conflicts leads to reduction in trade ties within the country thus reducing foreign exchanges</w:t>
      </w:r>
      <w:r w:rsidRPr="00405AC9">
        <w:rPr>
          <w:rFonts w:ascii="Times New Roman" w:eastAsia="Times New Roman" w:hAnsi="Times New Roman" w:cs="Times New Roman"/>
          <w:sz w:val="24"/>
          <w:szCs w:val="24"/>
        </w:rPr>
        <w:t xml:space="preserve"> to a great extent according to 30%, moderate extent at 43%, less extent at 18% and no impact at 9%.</w:t>
      </w:r>
      <w:r w:rsidR="00641482" w:rsidRPr="00405AC9">
        <w:rPr>
          <w:rFonts w:ascii="Times New Roman" w:eastAsia="Times New Roman" w:hAnsi="Times New Roman" w:cs="Times New Roman"/>
          <w:sz w:val="24"/>
          <w:szCs w:val="24"/>
        </w:rPr>
        <w:t xml:space="preserve"> </w:t>
      </w:r>
    </w:p>
    <w:p w:rsidR="00D9188D" w:rsidRPr="00405AC9" w:rsidRDefault="00D9188D" w:rsidP="00D9188D">
      <w:pPr>
        <w:tabs>
          <w:tab w:val="left" w:pos="2220"/>
        </w:tabs>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 xml:space="preserve">4.1.5 </w:t>
      </w:r>
      <w:r w:rsidR="00507B47" w:rsidRPr="00405AC9">
        <w:rPr>
          <w:rFonts w:ascii="Times New Roman" w:eastAsia="Calibri" w:hAnsi="Times New Roman" w:cs="Times New Roman"/>
          <w:b/>
          <w:sz w:val="24"/>
          <w:szCs w:val="24"/>
        </w:rPr>
        <w:t>Shaping</w:t>
      </w:r>
      <w:r w:rsidR="00C34248" w:rsidRPr="00405AC9">
        <w:rPr>
          <w:rFonts w:ascii="Times New Roman" w:eastAsia="Calibri" w:hAnsi="Times New Roman" w:cs="Times New Roman"/>
          <w:b/>
          <w:sz w:val="24"/>
          <w:szCs w:val="24"/>
        </w:rPr>
        <w:t xml:space="preserve"> global interest </w:t>
      </w:r>
      <w:r w:rsidRPr="00405AC9">
        <w:rPr>
          <w:rFonts w:ascii="Times New Roman" w:eastAsia="Calibri" w:hAnsi="Times New Roman" w:cs="Times New Roman"/>
          <w:b/>
          <w:sz w:val="24"/>
          <w:szCs w:val="24"/>
        </w:rPr>
        <w:t xml:space="preserve"> </w:t>
      </w:r>
    </w:p>
    <w:p w:rsidR="00D9188D" w:rsidRPr="00405AC9" w:rsidRDefault="00D9188D" w:rsidP="00D9188D">
      <w:pPr>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 xml:space="preserve">4.1.5.1 </w:t>
      </w:r>
      <w:r w:rsidR="00A554DC" w:rsidRPr="00405AC9">
        <w:rPr>
          <w:rFonts w:ascii="Times New Roman" w:eastAsia="Calibri" w:hAnsi="Times New Roman" w:cs="Times New Roman"/>
          <w:b/>
          <w:sz w:val="24"/>
          <w:szCs w:val="24"/>
        </w:rPr>
        <w:t xml:space="preserve">Reduced globalization </w:t>
      </w:r>
      <w:r w:rsidRPr="00405AC9">
        <w:rPr>
          <w:rFonts w:ascii="Times New Roman" w:eastAsia="Calibri" w:hAnsi="Times New Roman" w:cs="Times New Roman"/>
          <w:b/>
          <w:sz w:val="24"/>
          <w:szCs w:val="24"/>
        </w:rPr>
        <w:t xml:space="preserve">   </w:t>
      </w:r>
    </w:p>
    <w:p w:rsidR="00894A6C" w:rsidRPr="00405AC9"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 xml:space="preserve">The study aimed at determining </w:t>
      </w:r>
      <w:r w:rsidR="00A554DC" w:rsidRPr="00405AC9">
        <w:rPr>
          <w:rFonts w:ascii="Times New Roman" w:eastAsia="Calibri" w:hAnsi="Times New Roman" w:cs="Times New Roman"/>
          <w:sz w:val="24"/>
          <w:szCs w:val="24"/>
        </w:rPr>
        <w:t>whether maritime conflicts leads to reduced globalization or</w:t>
      </w:r>
      <w:r w:rsidRPr="00405AC9">
        <w:rPr>
          <w:rFonts w:ascii="Times New Roman" w:eastAsia="Calibri" w:hAnsi="Times New Roman" w:cs="Times New Roman"/>
          <w:sz w:val="24"/>
          <w:szCs w:val="24"/>
        </w:rPr>
        <w:t xml:space="preserve"> not and the findings were tabulated on the table shown;</w:t>
      </w:r>
    </w:p>
    <w:p w:rsidR="00D9188D" w:rsidRPr="00405AC9" w:rsidRDefault="004260A9" w:rsidP="004260A9">
      <w:pPr>
        <w:pStyle w:val="Caption"/>
        <w:rPr>
          <w:rFonts w:ascii="Times New Roman" w:eastAsia="Calibri" w:hAnsi="Times New Roman" w:cs="Times New Roman"/>
          <w:bCs w:val="0"/>
          <w:color w:val="auto"/>
          <w:sz w:val="24"/>
          <w:szCs w:val="24"/>
        </w:rPr>
      </w:pPr>
      <w:bookmarkStart w:id="151" w:name="_Toc109331622"/>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9</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Reduced globalization</w:t>
      </w:r>
      <w:bookmarkEnd w:id="151"/>
    </w:p>
    <w:tbl>
      <w:tblPr>
        <w:tblW w:w="8676" w:type="dxa"/>
        <w:tblInd w:w="828" w:type="dxa"/>
        <w:tblBorders>
          <w:top w:val="single" w:sz="8" w:space="0" w:color="000000"/>
          <w:bottom w:val="single" w:sz="8" w:space="0" w:color="000000"/>
        </w:tblBorders>
        <w:tblLook w:val="04A0" w:firstRow="1" w:lastRow="0" w:firstColumn="1" w:lastColumn="0" w:noHBand="0" w:noVBand="1"/>
      </w:tblPr>
      <w:tblGrid>
        <w:gridCol w:w="2834"/>
        <w:gridCol w:w="2917"/>
        <w:gridCol w:w="2925"/>
      </w:tblGrid>
      <w:tr w:rsidR="00405AC9" w:rsidRPr="00405AC9" w:rsidTr="00B364D7">
        <w:trPr>
          <w:trHeight w:val="288"/>
        </w:trPr>
        <w:tc>
          <w:tcPr>
            <w:tcW w:w="2834"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Rating</w:t>
            </w:r>
          </w:p>
        </w:tc>
        <w:tc>
          <w:tcPr>
            <w:tcW w:w="2917"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Frequency</w:t>
            </w:r>
          </w:p>
        </w:tc>
        <w:tc>
          <w:tcPr>
            <w:tcW w:w="2925"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Percentage</w:t>
            </w:r>
          </w:p>
        </w:tc>
      </w:tr>
      <w:tr w:rsidR="00405AC9" w:rsidRPr="00405AC9" w:rsidTr="00B364D7">
        <w:trPr>
          <w:trHeight w:val="288"/>
        </w:trPr>
        <w:tc>
          <w:tcPr>
            <w:tcW w:w="2834"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Yes</w:t>
            </w:r>
          </w:p>
        </w:tc>
        <w:tc>
          <w:tcPr>
            <w:tcW w:w="2917"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22</w:t>
            </w:r>
          </w:p>
        </w:tc>
        <w:tc>
          <w:tcPr>
            <w:tcW w:w="292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50</w:t>
            </w:r>
          </w:p>
        </w:tc>
      </w:tr>
      <w:tr w:rsidR="00405AC9" w:rsidRPr="00405AC9" w:rsidTr="00B364D7">
        <w:trPr>
          <w:trHeight w:val="288"/>
        </w:trPr>
        <w:tc>
          <w:tcPr>
            <w:tcW w:w="2834"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somehow</w:t>
            </w:r>
          </w:p>
        </w:tc>
        <w:tc>
          <w:tcPr>
            <w:tcW w:w="2917"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15</w:t>
            </w:r>
          </w:p>
        </w:tc>
        <w:tc>
          <w:tcPr>
            <w:tcW w:w="292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34</w:t>
            </w:r>
          </w:p>
        </w:tc>
      </w:tr>
      <w:tr w:rsidR="00405AC9" w:rsidRPr="00405AC9" w:rsidTr="00B364D7">
        <w:trPr>
          <w:trHeight w:val="288"/>
        </w:trPr>
        <w:tc>
          <w:tcPr>
            <w:tcW w:w="2834"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No</w:t>
            </w:r>
          </w:p>
        </w:tc>
        <w:tc>
          <w:tcPr>
            <w:tcW w:w="2917"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5</w:t>
            </w:r>
          </w:p>
        </w:tc>
        <w:tc>
          <w:tcPr>
            <w:tcW w:w="292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11</w:t>
            </w:r>
          </w:p>
        </w:tc>
      </w:tr>
      <w:tr w:rsidR="00405AC9" w:rsidRPr="00405AC9" w:rsidTr="00B364D7">
        <w:trPr>
          <w:trHeight w:val="288"/>
        </w:trPr>
        <w:tc>
          <w:tcPr>
            <w:tcW w:w="2834"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Don’t know</w:t>
            </w:r>
          </w:p>
        </w:tc>
        <w:tc>
          <w:tcPr>
            <w:tcW w:w="2917"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2</w:t>
            </w:r>
          </w:p>
        </w:tc>
        <w:tc>
          <w:tcPr>
            <w:tcW w:w="292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5</w:t>
            </w:r>
          </w:p>
        </w:tc>
      </w:tr>
      <w:tr w:rsidR="00D9188D" w:rsidRPr="00405AC9" w:rsidTr="00B364D7">
        <w:trPr>
          <w:trHeight w:val="304"/>
        </w:trPr>
        <w:tc>
          <w:tcPr>
            <w:tcW w:w="2834"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 xml:space="preserve">Total </w:t>
            </w:r>
          </w:p>
        </w:tc>
        <w:tc>
          <w:tcPr>
            <w:tcW w:w="2917"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2925"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D9188D" w:rsidRPr="00405AC9"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lastRenderedPageBreak/>
        <w:t xml:space="preserve">The study noted that </w:t>
      </w:r>
      <w:r w:rsidR="00A554DC" w:rsidRPr="00405AC9">
        <w:rPr>
          <w:rFonts w:ascii="Times New Roman" w:eastAsia="Calibri" w:hAnsi="Times New Roman" w:cs="Times New Roman"/>
          <w:sz w:val="24"/>
          <w:szCs w:val="24"/>
        </w:rPr>
        <w:t xml:space="preserve">maritime conflicts leads to reduced globalization due to minimal activities within the nations conflicting  </w:t>
      </w:r>
      <w:r w:rsidRPr="00405AC9">
        <w:rPr>
          <w:rFonts w:ascii="Times New Roman" w:eastAsia="Calibri" w:hAnsi="Times New Roman" w:cs="Times New Roman"/>
          <w:sz w:val="24"/>
          <w:szCs w:val="24"/>
        </w:rPr>
        <w:t>according to 50% of the respondents, 34% for somehow, 11% for no and 5% for don’t know.</w:t>
      </w:r>
    </w:p>
    <w:p w:rsidR="00AB5EEB" w:rsidRPr="00405AC9" w:rsidRDefault="00D9188D" w:rsidP="00D9188D">
      <w:pPr>
        <w:spacing w:line="360" w:lineRule="auto"/>
        <w:jc w:val="both"/>
        <w:rPr>
          <w:rFonts w:ascii="Times New Roman" w:eastAsia="Calibri" w:hAnsi="Times New Roman" w:cs="Times New Roman"/>
          <w:b/>
          <w:sz w:val="24"/>
          <w:szCs w:val="24"/>
        </w:rPr>
      </w:pPr>
      <w:r w:rsidRPr="00405AC9">
        <w:rPr>
          <w:rFonts w:ascii="Times New Roman" w:eastAsia="Calibri" w:hAnsi="Times New Roman" w:cs="Times New Roman"/>
          <w:b/>
          <w:sz w:val="24"/>
          <w:szCs w:val="24"/>
        </w:rPr>
        <w:t xml:space="preserve">4.1.5.2 </w:t>
      </w:r>
      <w:r w:rsidR="00AB5EEB" w:rsidRPr="00405AC9">
        <w:rPr>
          <w:rFonts w:ascii="Times New Roman" w:eastAsia="Calibri" w:hAnsi="Times New Roman" w:cs="Times New Roman"/>
          <w:b/>
          <w:sz w:val="24"/>
          <w:szCs w:val="24"/>
        </w:rPr>
        <w:t xml:space="preserve">Increased retaliation within the countries  </w:t>
      </w:r>
    </w:p>
    <w:p w:rsidR="00D9188D" w:rsidRPr="00405AC9"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 xml:space="preserve">This was to explore whether </w:t>
      </w:r>
      <w:r w:rsidR="00686534" w:rsidRPr="00405AC9">
        <w:rPr>
          <w:rFonts w:ascii="Times New Roman" w:eastAsia="Calibri" w:hAnsi="Times New Roman" w:cs="Times New Roman"/>
          <w:sz w:val="24"/>
          <w:szCs w:val="24"/>
        </w:rPr>
        <w:t>conflicts leads to retaliation within the countries leading reduced developments within the states or</w:t>
      </w:r>
      <w:r w:rsidRPr="00405AC9">
        <w:rPr>
          <w:rFonts w:ascii="Times New Roman" w:eastAsia="Calibri" w:hAnsi="Times New Roman" w:cs="Times New Roman"/>
          <w:sz w:val="24"/>
          <w:szCs w:val="24"/>
        </w:rPr>
        <w:t xml:space="preserve"> not and the findings were tabulated on the table as shown </w:t>
      </w:r>
    </w:p>
    <w:p w:rsidR="00D9188D" w:rsidRPr="00405AC9" w:rsidRDefault="004260A9" w:rsidP="004260A9">
      <w:pPr>
        <w:pStyle w:val="Caption"/>
        <w:rPr>
          <w:rFonts w:ascii="Times New Roman" w:eastAsia="Times New Roman" w:hAnsi="Times New Roman" w:cs="Times New Roman"/>
          <w:b w:val="0"/>
          <w:color w:val="auto"/>
          <w:sz w:val="24"/>
          <w:szCs w:val="24"/>
        </w:rPr>
      </w:pPr>
      <w:bookmarkStart w:id="152" w:name="_Toc109331623"/>
      <w:proofErr w:type="gramStart"/>
      <w:r w:rsidRPr="00405AC9">
        <w:rPr>
          <w:rFonts w:ascii="Times New Roman" w:hAnsi="Times New Roman" w:cs="Times New Roman"/>
          <w:color w:val="auto"/>
          <w:sz w:val="24"/>
          <w:szCs w:val="24"/>
        </w:rPr>
        <w:t>Table 4.</w:t>
      </w:r>
      <w:proofErr w:type="gramEnd"/>
      <w:r w:rsidRPr="00405AC9">
        <w:rPr>
          <w:rFonts w:ascii="Times New Roman" w:hAnsi="Times New Roman" w:cs="Times New Roman"/>
          <w:color w:val="auto"/>
          <w:sz w:val="24"/>
          <w:szCs w:val="24"/>
        </w:rPr>
        <w:t xml:space="preserve"> </w:t>
      </w:r>
      <w:r w:rsidRPr="00405AC9">
        <w:rPr>
          <w:rFonts w:ascii="Times New Roman" w:hAnsi="Times New Roman" w:cs="Times New Roman"/>
          <w:color w:val="auto"/>
          <w:sz w:val="24"/>
          <w:szCs w:val="24"/>
        </w:rPr>
        <w:fldChar w:fldCharType="begin"/>
      </w:r>
      <w:r w:rsidRPr="00405AC9">
        <w:rPr>
          <w:rFonts w:ascii="Times New Roman" w:hAnsi="Times New Roman" w:cs="Times New Roman"/>
          <w:color w:val="auto"/>
          <w:sz w:val="24"/>
          <w:szCs w:val="24"/>
        </w:rPr>
        <w:instrText xml:space="preserve"> SEQ Table_4. \* ARABIC </w:instrText>
      </w:r>
      <w:r w:rsidRPr="00405AC9">
        <w:rPr>
          <w:rFonts w:ascii="Times New Roman" w:hAnsi="Times New Roman" w:cs="Times New Roman"/>
          <w:color w:val="auto"/>
          <w:sz w:val="24"/>
          <w:szCs w:val="24"/>
        </w:rPr>
        <w:fldChar w:fldCharType="separate"/>
      </w:r>
      <w:r w:rsidR="00C01435">
        <w:rPr>
          <w:rFonts w:ascii="Times New Roman" w:hAnsi="Times New Roman" w:cs="Times New Roman"/>
          <w:noProof/>
          <w:color w:val="auto"/>
          <w:sz w:val="24"/>
          <w:szCs w:val="24"/>
        </w:rPr>
        <w:t>10</w:t>
      </w:r>
      <w:r w:rsidRPr="00405AC9">
        <w:rPr>
          <w:rFonts w:ascii="Times New Roman" w:hAnsi="Times New Roman" w:cs="Times New Roman"/>
          <w:color w:val="auto"/>
          <w:sz w:val="24"/>
          <w:szCs w:val="24"/>
        </w:rPr>
        <w:fldChar w:fldCharType="end"/>
      </w:r>
      <w:r w:rsidRPr="00405AC9">
        <w:rPr>
          <w:rFonts w:ascii="Times New Roman" w:hAnsi="Times New Roman" w:cs="Times New Roman"/>
          <w:color w:val="auto"/>
          <w:sz w:val="24"/>
          <w:szCs w:val="24"/>
        </w:rPr>
        <w:t xml:space="preserve"> : Increased retaliation within the countries</w:t>
      </w:r>
      <w:bookmarkEnd w:id="152"/>
    </w:p>
    <w:tbl>
      <w:tblPr>
        <w:tblW w:w="0" w:type="auto"/>
        <w:tblInd w:w="648" w:type="dxa"/>
        <w:tblBorders>
          <w:top w:val="single" w:sz="8" w:space="0" w:color="000000"/>
          <w:bottom w:val="single" w:sz="8" w:space="0" w:color="000000"/>
        </w:tblBorders>
        <w:tblLook w:val="04A0" w:firstRow="1" w:lastRow="0" w:firstColumn="1" w:lastColumn="0" w:noHBand="0" w:noVBand="1"/>
      </w:tblPr>
      <w:tblGrid>
        <w:gridCol w:w="2925"/>
        <w:gridCol w:w="2956"/>
        <w:gridCol w:w="2962"/>
      </w:tblGrid>
      <w:tr w:rsidR="00405AC9" w:rsidRPr="00405AC9" w:rsidTr="00B364D7">
        <w:trPr>
          <w:trHeight w:val="280"/>
        </w:trPr>
        <w:tc>
          <w:tcPr>
            <w:tcW w:w="2925"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Influences</w:t>
            </w:r>
          </w:p>
        </w:tc>
        <w:tc>
          <w:tcPr>
            <w:tcW w:w="2956"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Frequency</w:t>
            </w:r>
          </w:p>
        </w:tc>
        <w:tc>
          <w:tcPr>
            <w:tcW w:w="2962" w:type="dxa"/>
            <w:tcBorders>
              <w:top w:val="single" w:sz="8" w:space="0" w:color="000000"/>
              <w:left w:val="nil"/>
              <w:bottom w:val="single" w:sz="8" w:space="0" w:color="000000"/>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Percentage</w:t>
            </w:r>
          </w:p>
        </w:tc>
      </w:tr>
      <w:tr w:rsidR="00405AC9" w:rsidRPr="00405AC9" w:rsidTr="00B364D7">
        <w:trPr>
          <w:trHeight w:val="280"/>
        </w:trPr>
        <w:tc>
          <w:tcPr>
            <w:tcW w:w="292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Strongly agree</w:t>
            </w:r>
          </w:p>
        </w:tc>
        <w:tc>
          <w:tcPr>
            <w:tcW w:w="2956" w:type="dxa"/>
            <w:tcBorders>
              <w:left w:val="nil"/>
              <w:right w:val="nil"/>
            </w:tcBorders>
            <w:shd w:val="clear" w:color="auto" w:fill="auto"/>
            <w:hideMark/>
          </w:tcPr>
          <w:p w:rsidR="00D9188D" w:rsidRPr="00405AC9" w:rsidRDefault="00F944F7"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16</w:t>
            </w:r>
          </w:p>
        </w:tc>
        <w:tc>
          <w:tcPr>
            <w:tcW w:w="2962" w:type="dxa"/>
            <w:tcBorders>
              <w:left w:val="nil"/>
              <w:right w:val="nil"/>
            </w:tcBorders>
            <w:shd w:val="clear" w:color="auto" w:fill="auto"/>
            <w:hideMark/>
          </w:tcPr>
          <w:p w:rsidR="00D9188D" w:rsidRPr="00405AC9" w:rsidRDefault="00FF037C"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36</w:t>
            </w:r>
          </w:p>
        </w:tc>
      </w:tr>
      <w:tr w:rsidR="00405AC9" w:rsidRPr="00405AC9" w:rsidTr="00B364D7">
        <w:trPr>
          <w:trHeight w:val="280"/>
        </w:trPr>
        <w:tc>
          <w:tcPr>
            <w:tcW w:w="292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Agree</w:t>
            </w:r>
          </w:p>
        </w:tc>
        <w:tc>
          <w:tcPr>
            <w:tcW w:w="2956" w:type="dxa"/>
            <w:shd w:val="clear" w:color="auto" w:fill="auto"/>
            <w:hideMark/>
          </w:tcPr>
          <w:p w:rsidR="00D9188D" w:rsidRPr="00405AC9" w:rsidRDefault="00FF037C"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21</w:t>
            </w:r>
          </w:p>
        </w:tc>
        <w:tc>
          <w:tcPr>
            <w:tcW w:w="2962" w:type="dxa"/>
            <w:shd w:val="clear" w:color="auto" w:fill="auto"/>
            <w:hideMark/>
          </w:tcPr>
          <w:p w:rsidR="00D9188D" w:rsidRPr="00405AC9" w:rsidRDefault="00FF037C"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48</w:t>
            </w:r>
          </w:p>
        </w:tc>
      </w:tr>
      <w:tr w:rsidR="00405AC9" w:rsidRPr="00405AC9" w:rsidTr="00B364D7">
        <w:trPr>
          <w:trHeight w:val="280"/>
        </w:trPr>
        <w:tc>
          <w:tcPr>
            <w:tcW w:w="2925" w:type="dxa"/>
            <w:tcBorders>
              <w:left w:val="nil"/>
              <w:right w:val="nil"/>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Disagree</w:t>
            </w:r>
          </w:p>
        </w:tc>
        <w:tc>
          <w:tcPr>
            <w:tcW w:w="2956" w:type="dxa"/>
            <w:tcBorders>
              <w:left w:val="nil"/>
              <w:right w:val="nil"/>
            </w:tcBorders>
            <w:shd w:val="clear" w:color="auto" w:fill="auto"/>
            <w:hideMark/>
          </w:tcPr>
          <w:p w:rsidR="00D9188D" w:rsidRPr="00405AC9" w:rsidRDefault="00F944F7"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4</w:t>
            </w:r>
          </w:p>
        </w:tc>
        <w:tc>
          <w:tcPr>
            <w:tcW w:w="2962" w:type="dxa"/>
            <w:tcBorders>
              <w:left w:val="nil"/>
              <w:right w:val="nil"/>
            </w:tcBorders>
            <w:shd w:val="clear" w:color="auto" w:fill="auto"/>
            <w:hideMark/>
          </w:tcPr>
          <w:p w:rsidR="00D9188D" w:rsidRPr="00405AC9" w:rsidRDefault="00FF037C"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9</w:t>
            </w:r>
          </w:p>
        </w:tc>
      </w:tr>
      <w:tr w:rsidR="00405AC9" w:rsidRPr="00405AC9" w:rsidTr="00B364D7">
        <w:trPr>
          <w:trHeight w:val="73"/>
        </w:trPr>
        <w:tc>
          <w:tcPr>
            <w:tcW w:w="2925" w:type="dxa"/>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Cs/>
                <w:sz w:val="24"/>
                <w:szCs w:val="24"/>
              </w:rPr>
              <w:t>Strongly disagree</w:t>
            </w:r>
          </w:p>
        </w:tc>
        <w:tc>
          <w:tcPr>
            <w:tcW w:w="2956" w:type="dxa"/>
            <w:shd w:val="clear" w:color="auto" w:fill="auto"/>
            <w:hideMark/>
          </w:tcPr>
          <w:p w:rsidR="00D9188D" w:rsidRPr="00405AC9" w:rsidRDefault="00F944F7"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3</w:t>
            </w:r>
          </w:p>
        </w:tc>
        <w:tc>
          <w:tcPr>
            <w:tcW w:w="2962" w:type="dxa"/>
            <w:shd w:val="clear" w:color="auto" w:fill="auto"/>
            <w:hideMark/>
          </w:tcPr>
          <w:p w:rsidR="00D9188D" w:rsidRPr="00405AC9" w:rsidRDefault="00FF037C" w:rsidP="00B364D7">
            <w:pPr>
              <w:tabs>
                <w:tab w:val="left" w:pos="1980"/>
              </w:tabs>
              <w:spacing w:after="0" w:line="360" w:lineRule="auto"/>
              <w:jc w:val="both"/>
              <w:rPr>
                <w:rFonts w:ascii="Times New Roman" w:eastAsia="Times New Roman" w:hAnsi="Times New Roman" w:cs="Times New Roman"/>
                <w:sz w:val="24"/>
                <w:szCs w:val="24"/>
              </w:rPr>
            </w:pPr>
            <w:r w:rsidRPr="00405AC9">
              <w:rPr>
                <w:rFonts w:ascii="Times New Roman" w:eastAsia="Times New Roman" w:hAnsi="Times New Roman" w:cs="Times New Roman"/>
                <w:sz w:val="24"/>
                <w:szCs w:val="24"/>
              </w:rPr>
              <w:t xml:space="preserve">   7</w:t>
            </w:r>
          </w:p>
        </w:tc>
      </w:tr>
      <w:tr w:rsidR="00D9188D" w:rsidRPr="00405AC9" w:rsidTr="00B364D7">
        <w:trPr>
          <w:trHeight w:val="73"/>
        </w:trPr>
        <w:tc>
          <w:tcPr>
            <w:tcW w:w="2925"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bCs/>
                <w:sz w:val="24"/>
                <w:szCs w:val="24"/>
              </w:rPr>
            </w:pPr>
            <w:r w:rsidRPr="00405AC9">
              <w:rPr>
                <w:rFonts w:ascii="Times New Roman" w:eastAsia="Times New Roman" w:hAnsi="Times New Roman" w:cs="Times New Roman"/>
                <w:b/>
                <w:bCs/>
                <w:sz w:val="24"/>
                <w:szCs w:val="24"/>
              </w:rPr>
              <w:t>Total</w:t>
            </w:r>
          </w:p>
        </w:tc>
        <w:tc>
          <w:tcPr>
            <w:tcW w:w="2956"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44</w:t>
            </w:r>
          </w:p>
        </w:tc>
        <w:tc>
          <w:tcPr>
            <w:tcW w:w="2962" w:type="dxa"/>
            <w:tcBorders>
              <w:top w:val="single" w:sz="4" w:space="0" w:color="auto"/>
              <w:bottom w:val="single" w:sz="8" w:space="0" w:color="000000"/>
            </w:tcBorders>
            <w:shd w:val="clear" w:color="auto" w:fill="auto"/>
            <w:hideMark/>
          </w:tcPr>
          <w:p w:rsidR="00D9188D" w:rsidRPr="00405AC9" w:rsidRDefault="00D9188D" w:rsidP="00B364D7">
            <w:pPr>
              <w:tabs>
                <w:tab w:val="left" w:pos="1980"/>
              </w:tabs>
              <w:spacing w:after="0" w:line="360" w:lineRule="auto"/>
              <w:jc w:val="both"/>
              <w:rPr>
                <w:rFonts w:ascii="Times New Roman" w:eastAsia="Times New Roman" w:hAnsi="Times New Roman" w:cs="Times New Roman"/>
                <w:b/>
                <w:sz w:val="24"/>
                <w:szCs w:val="24"/>
              </w:rPr>
            </w:pPr>
            <w:r w:rsidRPr="00405AC9">
              <w:rPr>
                <w:rFonts w:ascii="Times New Roman" w:eastAsia="Times New Roman" w:hAnsi="Times New Roman" w:cs="Times New Roman"/>
                <w:b/>
                <w:sz w:val="24"/>
                <w:szCs w:val="24"/>
              </w:rPr>
              <w:t>100</w:t>
            </w:r>
          </w:p>
        </w:tc>
      </w:tr>
    </w:tbl>
    <w:p w:rsidR="00D9188D" w:rsidRPr="00405AC9" w:rsidRDefault="00D9188D" w:rsidP="00D9188D">
      <w:pPr>
        <w:pStyle w:val="NoSpacing"/>
        <w:spacing w:line="360" w:lineRule="auto"/>
        <w:jc w:val="both"/>
        <w:rPr>
          <w:rFonts w:ascii="Times New Roman" w:hAnsi="Times New Roman" w:cs="Times New Roman"/>
          <w:sz w:val="24"/>
          <w:szCs w:val="24"/>
        </w:rPr>
      </w:pPr>
    </w:p>
    <w:p w:rsidR="00D9188D" w:rsidRPr="00405AC9" w:rsidRDefault="00FF037C"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The results established 84</w:t>
      </w:r>
      <w:r w:rsidR="00D9188D" w:rsidRPr="00405AC9">
        <w:rPr>
          <w:rFonts w:ascii="Times New Roman" w:eastAsia="Calibri" w:hAnsi="Times New Roman" w:cs="Times New Roman"/>
          <w:sz w:val="24"/>
          <w:szCs w:val="24"/>
        </w:rPr>
        <w:t xml:space="preserve">% agreed </w:t>
      </w:r>
      <w:r w:rsidR="00686534" w:rsidRPr="00405AC9">
        <w:rPr>
          <w:rFonts w:ascii="Times New Roman" w:eastAsia="Calibri" w:hAnsi="Times New Roman" w:cs="Times New Roman"/>
          <w:sz w:val="24"/>
          <w:szCs w:val="24"/>
        </w:rPr>
        <w:t xml:space="preserve">conflicts leads to retaliation within the countries leading reduced developments within the states </w:t>
      </w:r>
      <w:r w:rsidRPr="00405AC9">
        <w:rPr>
          <w:rFonts w:ascii="Times New Roman" w:eastAsia="Calibri" w:hAnsi="Times New Roman" w:cs="Times New Roman"/>
          <w:sz w:val="24"/>
          <w:szCs w:val="24"/>
        </w:rPr>
        <w:t>while 16</w:t>
      </w:r>
      <w:r w:rsidR="00D9188D" w:rsidRPr="00405AC9">
        <w:rPr>
          <w:rFonts w:ascii="Times New Roman" w:eastAsia="Calibri" w:hAnsi="Times New Roman" w:cs="Times New Roman"/>
          <w:sz w:val="24"/>
          <w:szCs w:val="24"/>
        </w:rPr>
        <w:t xml:space="preserve">% did not agree to this. </w:t>
      </w:r>
      <w:bookmarkStart w:id="153" w:name="_Toc18055867"/>
      <w:bookmarkStart w:id="154" w:name="_Toc70858520"/>
      <w:bookmarkStart w:id="155" w:name="_Toc75461353"/>
      <w:bookmarkStart w:id="156" w:name="_Toc78972426"/>
      <w:r w:rsidR="00D9188D" w:rsidRPr="00405AC9">
        <w:rPr>
          <w:rFonts w:ascii="Times New Roman" w:eastAsia="Calibri" w:hAnsi="Times New Roman" w:cs="Times New Roman"/>
          <w:sz w:val="24"/>
          <w:szCs w:val="24"/>
        </w:rPr>
        <w:t xml:space="preserve"> </w:t>
      </w:r>
    </w:p>
    <w:p w:rsidR="00D9188D" w:rsidRPr="00405AC9" w:rsidRDefault="00D9188D" w:rsidP="00D9188D">
      <w:pPr>
        <w:pStyle w:val="Heading2"/>
        <w:rPr>
          <w:rFonts w:ascii="Times New Roman" w:hAnsi="Times New Roman" w:cs="Times New Roman"/>
          <w:szCs w:val="24"/>
        </w:rPr>
      </w:pPr>
      <w:bookmarkStart w:id="157" w:name="_Toc80998642"/>
      <w:bookmarkStart w:id="158" w:name="_Toc109331564"/>
      <w:r w:rsidRPr="00405AC9">
        <w:rPr>
          <w:rFonts w:ascii="Times New Roman" w:hAnsi="Times New Roman" w:cs="Times New Roman"/>
          <w:szCs w:val="24"/>
        </w:rPr>
        <w:t>4.2 Limitations of the study</w:t>
      </w:r>
      <w:bookmarkEnd w:id="153"/>
      <w:bookmarkEnd w:id="154"/>
      <w:bookmarkEnd w:id="155"/>
      <w:bookmarkEnd w:id="156"/>
      <w:bookmarkEnd w:id="157"/>
      <w:bookmarkEnd w:id="158"/>
    </w:p>
    <w:p w:rsidR="00D9188D" w:rsidRPr="00405AC9" w:rsidRDefault="00D9188D" w:rsidP="00D9188D">
      <w:pPr>
        <w:spacing w:line="360" w:lineRule="auto"/>
        <w:jc w:val="both"/>
        <w:rPr>
          <w:rFonts w:ascii="Times New Roman" w:eastAsia="Calibri" w:hAnsi="Times New Roman" w:cs="Times New Roman"/>
          <w:sz w:val="24"/>
          <w:szCs w:val="24"/>
        </w:rPr>
      </w:pPr>
      <w:bookmarkStart w:id="159" w:name="_Toc514282335"/>
      <w:bookmarkStart w:id="160" w:name="_Toc518340569"/>
      <w:bookmarkStart w:id="161" w:name="_Toc518342644"/>
      <w:bookmarkStart w:id="162" w:name="_Toc520392785"/>
      <w:bookmarkStart w:id="163" w:name="_Toc520393665"/>
      <w:bookmarkStart w:id="164" w:name="_Toc520747345"/>
      <w:bookmarkStart w:id="165" w:name="_Toc520747675"/>
      <w:bookmarkStart w:id="166" w:name="_Toc521057958"/>
      <w:bookmarkStart w:id="167" w:name="_Toc491955939"/>
      <w:bookmarkStart w:id="168" w:name="_Toc510111573"/>
      <w:bookmarkStart w:id="169" w:name="_Toc522724917"/>
      <w:bookmarkStart w:id="170" w:name="_Toc522727626"/>
      <w:bookmarkStart w:id="171" w:name="_Toc524537460"/>
      <w:bookmarkStart w:id="172" w:name="_Toc524537696"/>
      <w:bookmarkStart w:id="173" w:name="_Toc533865954"/>
      <w:bookmarkStart w:id="174" w:name="_Toc533866218"/>
      <w:bookmarkStart w:id="175" w:name="_Toc13223416"/>
      <w:r w:rsidRPr="00405AC9">
        <w:rPr>
          <w:rFonts w:ascii="Times New Roman" w:eastAsia="Calibri" w:hAnsi="Times New Roman" w:cs="Times New Roman"/>
          <w:sz w:val="24"/>
          <w:szCs w:val="24"/>
        </w:rPr>
        <w:t>The respondents once in a while demanded for fees in order to provide th</w:t>
      </w:r>
      <w:r w:rsidR="00545907">
        <w:rPr>
          <w:rFonts w:ascii="Times New Roman" w:eastAsia="Calibri" w:hAnsi="Times New Roman" w:cs="Times New Roman"/>
          <w:sz w:val="24"/>
          <w:szCs w:val="24"/>
        </w:rPr>
        <w:t>e statistics required or would no</w:t>
      </w:r>
      <w:r w:rsidRPr="00405AC9">
        <w:rPr>
          <w:rFonts w:ascii="Times New Roman" w:eastAsia="Calibri" w:hAnsi="Times New Roman" w:cs="Times New Roman"/>
          <w:sz w:val="24"/>
          <w:szCs w:val="24"/>
        </w:rPr>
        <w:t>t be comfortable and consequently this meant that not all the target variety of population would answer the questions, making undertaking the study difficult to gain the desired statistics threshold.</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r w:rsidRPr="00405AC9">
        <w:rPr>
          <w:rFonts w:ascii="Times New Roman" w:eastAsia="Calibri" w:hAnsi="Times New Roman" w:cs="Times New Roman"/>
          <w:sz w:val="24"/>
          <w:szCs w:val="24"/>
        </w:rPr>
        <w:t xml:space="preserve">  The researcher explicitly explained the purpose of the study and the importance of participating in the study without any form of payment or coercion and that their participation was purely voluntary. This helped majority of them to participate which met the required threshold for the study.</w:t>
      </w:r>
      <w:bookmarkEnd w:id="173"/>
      <w:bookmarkEnd w:id="174"/>
      <w:bookmarkEnd w:id="175"/>
    </w:p>
    <w:p w:rsidR="00D9188D" w:rsidRPr="00405AC9" w:rsidRDefault="00D9188D" w:rsidP="00D9188D">
      <w:pPr>
        <w:pStyle w:val="Heading2"/>
        <w:rPr>
          <w:rFonts w:ascii="Times New Roman" w:hAnsi="Times New Roman" w:cs="Times New Roman"/>
          <w:szCs w:val="24"/>
        </w:rPr>
      </w:pPr>
      <w:bookmarkStart w:id="176" w:name="_Toc18055868"/>
      <w:bookmarkStart w:id="177" w:name="_Toc70858521"/>
      <w:bookmarkStart w:id="178" w:name="_Toc75461354"/>
      <w:bookmarkStart w:id="179" w:name="_Toc78972427"/>
      <w:bookmarkStart w:id="180" w:name="_Toc80998643"/>
      <w:bookmarkStart w:id="181" w:name="_Toc109331565"/>
      <w:r w:rsidRPr="00405AC9">
        <w:rPr>
          <w:rFonts w:ascii="Times New Roman" w:hAnsi="Times New Roman" w:cs="Times New Roman"/>
          <w:szCs w:val="24"/>
        </w:rPr>
        <w:t>4.3 Chapter summary</w:t>
      </w:r>
      <w:bookmarkEnd w:id="176"/>
      <w:bookmarkEnd w:id="177"/>
      <w:bookmarkEnd w:id="178"/>
      <w:bookmarkEnd w:id="179"/>
      <w:bookmarkEnd w:id="180"/>
      <w:bookmarkEnd w:id="181"/>
    </w:p>
    <w:p w:rsidR="00D9188D" w:rsidRPr="00405AC9" w:rsidRDefault="00D9188D" w:rsidP="00D9188D">
      <w:pPr>
        <w:spacing w:line="360" w:lineRule="auto"/>
        <w:jc w:val="both"/>
        <w:rPr>
          <w:rFonts w:ascii="Times New Roman" w:eastAsia="Calibri" w:hAnsi="Times New Roman" w:cs="Times New Roman"/>
          <w:sz w:val="24"/>
          <w:szCs w:val="24"/>
        </w:rPr>
      </w:pPr>
      <w:r w:rsidRPr="00405AC9">
        <w:rPr>
          <w:rFonts w:ascii="Times New Roman" w:eastAsia="Calibri" w:hAnsi="Times New Roman" w:cs="Times New Roman"/>
          <w:sz w:val="24"/>
          <w:szCs w:val="24"/>
        </w:rPr>
        <w:t>The study focused on the findings from the field by presenting data from each variable in different sub-heading to make specific investigations.  The data was presented in well labeled tables and graphs from which an interpretation was made and some statements made to clarify the findings for easy analysis in the next chapter.</w:t>
      </w:r>
    </w:p>
    <w:p w:rsidR="00D9188D" w:rsidRPr="00197DD2" w:rsidRDefault="00D9188D" w:rsidP="00D9188D">
      <w:pPr>
        <w:pStyle w:val="Heading1"/>
        <w:spacing w:line="360" w:lineRule="auto"/>
        <w:jc w:val="center"/>
        <w:rPr>
          <w:rFonts w:eastAsia="Times New Roman"/>
          <w:b w:val="0"/>
          <w:lang w:bidi="en-US"/>
        </w:rPr>
      </w:pPr>
      <w:bookmarkStart w:id="182" w:name="_Toc15938485"/>
      <w:bookmarkStart w:id="183" w:name="_Toc16013928"/>
      <w:bookmarkStart w:id="184" w:name="_Toc78972428"/>
      <w:bookmarkStart w:id="185" w:name="_Toc80998644"/>
      <w:bookmarkStart w:id="186" w:name="_Toc109331566"/>
      <w:r w:rsidRPr="00197DD2">
        <w:rPr>
          <w:rFonts w:eastAsia="Times New Roman"/>
          <w:lang w:bidi="en-US"/>
        </w:rPr>
        <w:lastRenderedPageBreak/>
        <w:t>CHAPTER FIVE</w:t>
      </w:r>
      <w:bookmarkEnd w:id="182"/>
      <w:bookmarkEnd w:id="183"/>
      <w:bookmarkEnd w:id="184"/>
      <w:bookmarkEnd w:id="185"/>
      <w:bookmarkEnd w:id="186"/>
    </w:p>
    <w:p w:rsidR="00D9188D" w:rsidRPr="00197DD2" w:rsidRDefault="00D9188D" w:rsidP="00D9188D">
      <w:pPr>
        <w:pStyle w:val="Heading1"/>
        <w:spacing w:line="360" w:lineRule="auto"/>
        <w:jc w:val="center"/>
        <w:rPr>
          <w:rFonts w:eastAsia="Times New Roman"/>
          <w:b w:val="0"/>
          <w:lang w:bidi="en-US"/>
        </w:rPr>
      </w:pPr>
      <w:bookmarkStart w:id="187" w:name="_Toc15938486"/>
      <w:bookmarkStart w:id="188" w:name="_Toc16013929"/>
      <w:bookmarkStart w:id="189" w:name="_Toc78972429"/>
      <w:bookmarkStart w:id="190" w:name="_Toc80998645"/>
      <w:bookmarkStart w:id="191" w:name="_Toc109331567"/>
      <w:r w:rsidRPr="00197DD2">
        <w:rPr>
          <w:rFonts w:eastAsia="Times New Roman"/>
          <w:lang w:bidi="en-US"/>
        </w:rPr>
        <w:t>SUMMARY, RECOMMENDATIONS AND CONCLUSIONS</w:t>
      </w:r>
      <w:bookmarkEnd w:id="187"/>
      <w:bookmarkEnd w:id="188"/>
      <w:bookmarkEnd w:id="189"/>
      <w:bookmarkEnd w:id="190"/>
      <w:bookmarkEnd w:id="191"/>
    </w:p>
    <w:p w:rsidR="00D9188D" w:rsidRPr="002A5D0B" w:rsidRDefault="00D9188D" w:rsidP="00D9188D">
      <w:pPr>
        <w:spacing w:line="360" w:lineRule="auto"/>
        <w:jc w:val="center"/>
        <w:rPr>
          <w:rFonts w:ascii="Times New Roman" w:eastAsia="Times New Roman" w:hAnsi="Times New Roman" w:cs="Times New Roman"/>
          <w:b/>
          <w:sz w:val="24"/>
          <w:szCs w:val="24"/>
        </w:rPr>
      </w:pPr>
    </w:p>
    <w:p w:rsidR="00D9188D" w:rsidRPr="00197DD2" w:rsidRDefault="00D9188D" w:rsidP="00D9188D">
      <w:pPr>
        <w:pStyle w:val="Heading2"/>
      </w:pPr>
      <w:bookmarkStart w:id="192" w:name="_Toc15938487"/>
      <w:bookmarkStart w:id="193" w:name="_Toc527154335"/>
      <w:bookmarkStart w:id="194" w:name="_Toc527525456"/>
      <w:bookmarkStart w:id="195" w:name="_Toc12562288"/>
      <w:bookmarkStart w:id="196" w:name="_Toc16013930"/>
      <w:bookmarkStart w:id="197" w:name="_Toc78972430"/>
      <w:bookmarkStart w:id="198" w:name="_Toc80998646"/>
      <w:bookmarkStart w:id="199" w:name="_Toc109331568"/>
      <w:r w:rsidRPr="00197DD2">
        <w:t>5.0 In</w:t>
      </w:r>
      <w:bookmarkEnd w:id="192"/>
      <w:r w:rsidRPr="00197DD2">
        <w:t>troduction</w:t>
      </w:r>
      <w:bookmarkEnd w:id="193"/>
      <w:bookmarkEnd w:id="194"/>
      <w:bookmarkEnd w:id="195"/>
      <w:bookmarkEnd w:id="196"/>
      <w:bookmarkEnd w:id="197"/>
      <w:bookmarkEnd w:id="198"/>
      <w:bookmarkEnd w:id="199"/>
    </w:p>
    <w:p w:rsidR="00D9188D" w:rsidRPr="002A5D0B" w:rsidRDefault="00D9188D" w:rsidP="00D9188D">
      <w:pPr>
        <w:spacing w:line="360" w:lineRule="auto"/>
        <w:jc w:val="both"/>
        <w:rPr>
          <w:rFonts w:ascii="Times New Roman" w:eastAsia="Calibri" w:hAnsi="Times New Roman" w:cs="Times New Roman"/>
          <w:sz w:val="24"/>
          <w:szCs w:val="24"/>
        </w:rPr>
      </w:pPr>
      <w:r w:rsidRPr="002A5D0B">
        <w:rPr>
          <w:rFonts w:ascii="Times New Roman" w:eastAsia="Calibri" w:hAnsi="Times New Roman" w:cs="Times New Roman"/>
          <w:sz w:val="24"/>
          <w:szCs w:val="24"/>
        </w:rPr>
        <w:t>This chapter presents summary of the findings, conclusions and recommendations based on the findings and suggestions for further research.</w:t>
      </w:r>
    </w:p>
    <w:p w:rsidR="00D9188D" w:rsidRPr="002A5D0B" w:rsidRDefault="00D9188D" w:rsidP="00D9188D">
      <w:pPr>
        <w:pStyle w:val="Heading2"/>
      </w:pPr>
      <w:bookmarkStart w:id="200" w:name="_Toc525306235"/>
      <w:bookmarkStart w:id="201" w:name="_Toc12545158"/>
      <w:bookmarkStart w:id="202" w:name="_Toc16013931"/>
      <w:bookmarkStart w:id="203" w:name="_Toc78972431"/>
      <w:bookmarkStart w:id="204" w:name="_Toc80998647"/>
      <w:bookmarkStart w:id="205" w:name="_Toc109331569"/>
      <w:r w:rsidRPr="002A5D0B">
        <w:t>5.1 Summary of Findings</w:t>
      </w:r>
      <w:bookmarkEnd w:id="200"/>
      <w:bookmarkEnd w:id="201"/>
      <w:bookmarkEnd w:id="202"/>
      <w:bookmarkEnd w:id="203"/>
      <w:bookmarkEnd w:id="204"/>
      <w:bookmarkEnd w:id="205"/>
    </w:p>
    <w:p w:rsidR="00D9188D" w:rsidRPr="002A5D0B" w:rsidRDefault="00D9188D" w:rsidP="00D9188D">
      <w:pPr>
        <w:spacing w:line="360" w:lineRule="auto"/>
        <w:rPr>
          <w:rFonts w:ascii="Times New Roman" w:eastAsia="Calibri" w:hAnsi="Times New Roman" w:cs="Times New Roman"/>
          <w:b/>
          <w:sz w:val="24"/>
          <w:szCs w:val="24"/>
        </w:rPr>
      </w:pPr>
      <w:r w:rsidRPr="002A5D0B">
        <w:rPr>
          <w:rFonts w:ascii="Times New Roman" w:eastAsia="Calibri" w:hAnsi="Times New Roman" w:cs="Times New Roman"/>
          <w:b/>
          <w:sz w:val="24"/>
          <w:szCs w:val="24"/>
        </w:rPr>
        <w:t>5.1.1 Background information</w:t>
      </w:r>
    </w:p>
    <w:p w:rsidR="00404F8B" w:rsidRPr="00404F8B" w:rsidRDefault="00D9188D" w:rsidP="00D9188D">
      <w:pPr>
        <w:tabs>
          <w:tab w:val="left" w:pos="1980"/>
        </w:tabs>
        <w:spacing w:after="0" w:line="360" w:lineRule="auto"/>
        <w:jc w:val="both"/>
        <w:rPr>
          <w:rFonts w:ascii="Times New Roman" w:eastAsia="Times New Roman" w:hAnsi="Times New Roman" w:cs="Times New Roman"/>
          <w:sz w:val="24"/>
          <w:szCs w:val="24"/>
        </w:rPr>
      </w:pPr>
      <w:r w:rsidRPr="002A5D0B">
        <w:rPr>
          <w:rFonts w:ascii="Times New Roman" w:eastAsia="Calibri" w:hAnsi="Times New Roman" w:cs="Times New Roman"/>
          <w:sz w:val="24"/>
          <w:szCs w:val="24"/>
        </w:rPr>
        <w:t xml:space="preserve">The study indicated that </w:t>
      </w:r>
      <w:r w:rsidRPr="00993DA9">
        <w:rPr>
          <w:rFonts w:ascii="Times New Roman" w:eastAsia="Calibri" w:hAnsi="Times New Roman" w:cs="Times New Roman"/>
          <w:sz w:val="24"/>
          <w:szCs w:val="24"/>
        </w:rPr>
        <w:t>m</w:t>
      </w:r>
      <w:r w:rsidR="00E10BBA">
        <w:rPr>
          <w:rFonts w:ascii="Times New Roman" w:eastAsia="Calibri" w:hAnsi="Times New Roman" w:cs="Times New Roman"/>
          <w:sz w:val="24"/>
          <w:szCs w:val="24"/>
        </w:rPr>
        <w:t>ajority of the respondents at 73</w:t>
      </w:r>
      <w:r w:rsidRPr="00993DA9">
        <w:rPr>
          <w:rFonts w:ascii="Times New Roman" w:eastAsia="Calibri" w:hAnsi="Times New Roman" w:cs="Times New Roman"/>
          <w:sz w:val="24"/>
          <w:szCs w:val="24"/>
        </w:rPr>
        <w:t>% showed that they c</w:t>
      </w:r>
      <w:r w:rsidR="00E10BBA">
        <w:rPr>
          <w:rFonts w:ascii="Times New Roman" w:eastAsia="Calibri" w:hAnsi="Times New Roman" w:cs="Times New Roman"/>
          <w:sz w:val="24"/>
          <w:szCs w:val="24"/>
        </w:rPr>
        <w:t xml:space="preserve">an be relied on in this </w:t>
      </w:r>
      <w:r w:rsidR="00596422">
        <w:rPr>
          <w:rFonts w:ascii="Times New Roman" w:eastAsia="Calibri" w:hAnsi="Times New Roman" w:cs="Times New Roman"/>
          <w:sz w:val="24"/>
          <w:szCs w:val="24"/>
        </w:rPr>
        <w:t>study,</w:t>
      </w:r>
      <w:r w:rsidR="00E10BBA">
        <w:rPr>
          <w:rFonts w:ascii="Times New Roman" w:eastAsia="Calibri" w:hAnsi="Times New Roman" w:cs="Times New Roman"/>
          <w:sz w:val="24"/>
          <w:szCs w:val="24"/>
        </w:rPr>
        <w:t xml:space="preserve"> 27</w:t>
      </w:r>
      <w:r w:rsidRPr="00993DA9">
        <w:rPr>
          <w:rFonts w:ascii="Times New Roman" w:eastAsia="Calibri" w:hAnsi="Times New Roman" w:cs="Times New Roman"/>
          <w:sz w:val="24"/>
          <w:szCs w:val="24"/>
        </w:rPr>
        <w:t>% of them did not manage to return the questionnaires. This shows that the study was successful as majority of respondents took part. Mugenda &amp; Mugenda (2013) argued that a response above 70% is exce</w:t>
      </w:r>
      <w:r>
        <w:rPr>
          <w:rFonts w:ascii="Times New Roman" w:eastAsia="Calibri" w:hAnsi="Times New Roman" w:cs="Times New Roman"/>
          <w:sz w:val="24"/>
          <w:szCs w:val="24"/>
        </w:rPr>
        <w:t xml:space="preserve">llent when carrying out a study. </w:t>
      </w:r>
      <w:r w:rsidRPr="00036283">
        <w:rPr>
          <w:rFonts w:ascii="Times New Roman" w:eastAsia="Calibri" w:hAnsi="Times New Roman" w:cs="Times New Roman"/>
          <w:sz w:val="24"/>
          <w:szCs w:val="24"/>
        </w:rPr>
        <w:t>It is evident that most of the respondents were male. They constitute 55% while female employees are only 45%. These findings indicate that the organization met the requirements of the 2010 constitution which states that no gender within an organization should be more than two-thirds.</w:t>
      </w:r>
      <w:r w:rsidRPr="002A5D0B">
        <w:rPr>
          <w:rFonts w:ascii="Times New Roman" w:eastAsia="Calibri" w:hAnsi="Times New Roman" w:cs="Times New Roman"/>
          <w:sz w:val="24"/>
          <w:szCs w:val="24"/>
        </w:rPr>
        <w:t xml:space="preserve"> Most of employees have not reached the retirement age. </w:t>
      </w:r>
      <w:r w:rsidRPr="00036283">
        <w:rPr>
          <w:rFonts w:ascii="Times New Roman" w:eastAsia="Calibri" w:hAnsi="Times New Roman" w:cs="Times New Roman"/>
          <w:sz w:val="24"/>
          <w:szCs w:val="24"/>
        </w:rPr>
        <w:t>Most of the respondents were between the ages of 41-50 years at 43% followed by respondents above the age of 50 at 27% and then the age bracket of 31-40 at 23%, 20-30 at 7%. Most of employees have</w:t>
      </w:r>
      <w:r>
        <w:rPr>
          <w:rFonts w:ascii="Times New Roman" w:eastAsia="Calibri" w:hAnsi="Times New Roman" w:cs="Times New Roman"/>
          <w:sz w:val="24"/>
          <w:szCs w:val="24"/>
        </w:rPr>
        <w:t xml:space="preserve"> not reached the retirement age</w:t>
      </w:r>
      <w:r w:rsidRPr="002A5D0B">
        <w:rPr>
          <w:rFonts w:ascii="Times New Roman" w:eastAsia="Calibri" w:hAnsi="Times New Roman" w:cs="Times New Roman"/>
          <w:sz w:val="24"/>
          <w:szCs w:val="24"/>
        </w:rPr>
        <w:t>.</w:t>
      </w:r>
      <w:r>
        <w:rPr>
          <w:rFonts w:ascii="Times New Roman" w:eastAsia="Calibri" w:hAnsi="Times New Roman" w:cs="Times New Roman"/>
          <w:sz w:val="24"/>
          <w:szCs w:val="24"/>
        </w:rPr>
        <w:t xml:space="preserve"> The study</w:t>
      </w:r>
      <w:r w:rsidRPr="002A5D0B">
        <w:rPr>
          <w:rFonts w:ascii="Times New Roman" w:eastAsia="Calibri" w:hAnsi="Times New Roman" w:cs="Times New Roman"/>
          <w:sz w:val="24"/>
          <w:szCs w:val="24"/>
        </w:rPr>
        <w:t xml:space="preserve"> </w:t>
      </w:r>
      <w:r w:rsidRPr="00627432">
        <w:rPr>
          <w:rFonts w:ascii="Times New Roman" w:eastAsia="Times New Roman" w:hAnsi="Times New Roman" w:cs="Times New Roman"/>
          <w:sz w:val="24"/>
          <w:szCs w:val="24"/>
        </w:rPr>
        <w:t xml:space="preserve">indicates that majority of the respondents are diploma holders with 39%, certificate 18%, 32% are bachelors of degree holders and 11% were postgraduate degree holders. This indicates that the organization had a good number of people with required skills hence well informed of internal and external expectations of the </w:t>
      </w:r>
      <w:r w:rsidR="00F86DF5">
        <w:rPr>
          <w:rFonts w:ascii="Times New Roman" w:eastAsia="Times New Roman" w:hAnsi="Times New Roman" w:cs="Times New Roman"/>
          <w:sz w:val="24"/>
          <w:szCs w:val="24"/>
        </w:rPr>
        <w:t>rese\arch</w:t>
      </w:r>
      <w:r w:rsidRPr="00627432">
        <w:rPr>
          <w:rFonts w:ascii="Times New Roman" w:eastAsia="Times New Roman" w:hAnsi="Times New Roman" w:cs="Times New Roman"/>
          <w:sz w:val="24"/>
          <w:szCs w:val="24"/>
        </w:rPr>
        <w:t>.</w:t>
      </w:r>
      <w:r w:rsidRPr="002A5D0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404F8B" w:rsidRDefault="00D9188D" w:rsidP="00404F8B">
      <w:pPr>
        <w:spacing w:line="360"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5.1.2 </w:t>
      </w:r>
      <w:r w:rsidR="00404F8B" w:rsidRPr="00404F8B">
        <w:rPr>
          <w:rFonts w:ascii="Times New Roman" w:eastAsia="Calibri" w:hAnsi="Times New Roman" w:cs="Times New Roman"/>
          <w:b/>
          <w:sz w:val="24"/>
          <w:szCs w:val="24"/>
        </w:rPr>
        <w:t xml:space="preserve">What are the Geopolitical implications of Kenyan-Somalia maritime boundary conflicts? </w:t>
      </w:r>
    </w:p>
    <w:p w:rsidR="00D9188D" w:rsidRDefault="00292F97" w:rsidP="00404F8B">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The findings revealed </w:t>
      </w:r>
      <w:r w:rsidRPr="00292F97">
        <w:rPr>
          <w:rFonts w:ascii="Times New Roman" w:eastAsia="Calibri" w:hAnsi="Times New Roman" w:cs="Times New Roman"/>
          <w:sz w:val="24"/>
          <w:szCs w:val="24"/>
        </w:rPr>
        <w:t>that most of respondents (77%) agreed that maritime conflict leads to minimal utilization within the countries, while 23% of the respondents disagreed</w:t>
      </w:r>
      <w:r w:rsidR="00D9188D" w:rsidRPr="002A5D0B">
        <w:rPr>
          <w:rFonts w:ascii="Times New Roman" w:eastAsia="Calibri" w:hAnsi="Times New Roman" w:cs="Times New Roman"/>
          <w:sz w:val="24"/>
          <w:szCs w:val="24"/>
        </w:rPr>
        <w:t xml:space="preserve">. </w:t>
      </w:r>
      <w:r w:rsidRPr="00292F97">
        <w:rPr>
          <w:rFonts w:ascii="Times New Roman" w:eastAsia="Calibri" w:hAnsi="Times New Roman" w:cs="Times New Roman"/>
          <w:sz w:val="24"/>
          <w:szCs w:val="24"/>
        </w:rPr>
        <w:t>Conflicts within maritime border lead to changes in international political behavior to a great extent according to 52%, moderate extent at 23%, less extent at 16% and no impact at 9%.</w:t>
      </w:r>
      <w:r>
        <w:rPr>
          <w:rFonts w:ascii="Times New Roman" w:eastAsia="Calibri" w:hAnsi="Times New Roman" w:cs="Times New Roman"/>
          <w:sz w:val="24"/>
          <w:szCs w:val="24"/>
        </w:rPr>
        <w:t xml:space="preserve"> </w:t>
      </w:r>
    </w:p>
    <w:p w:rsidR="00D9188D" w:rsidRPr="002A5D0B" w:rsidRDefault="00D9188D" w:rsidP="00D9188D">
      <w:pPr>
        <w:spacing w:line="360" w:lineRule="auto"/>
        <w:jc w:val="both"/>
        <w:rPr>
          <w:rFonts w:ascii="Times New Roman" w:eastAsia="Calibri" w:hAnsi="Times New Roman" w:cs="Times New Roman"/>
          <w:b/>
          <w:sz w:val="24"/>
          <w:szCs w:val="24"/>
        </w:rPr>
      </w:pPr>
      <w:r w:rsidRPr="002A5D0B">
        <w:rPr>
          <w:rFonts w:ascii="Times New Roman" w:eastAsia="Calibri" w:hAnsi="Times New Roman" w:cs="Times New Roman"/>
          <w:b/>
          <w:sz w:val="24"/>
          <w:szCs w:val="24"/>
        </w:rPr>
        <w:lastRenderedPageBreak/>
        <w:t xml:space="preserve">5.1.3 </w:t>
      </w:r>
      <w:r w:rsidR="00404F8B" w:rsidRPr="00404F8B">
        <w:rPr>
          <w:rFonts w:ascii="Times New Roman" w:eastAsia="Calibri" w:hAnsi="Times New Roman" w:cs="Times New Roman"/>
          <w:b/>
          <w:sz w:val="24"/>
          <w:szCs w:val="24"/>
        </w:rPr>
        <w:t>What are Socio-economic implications of Kenyan-Somalia maritime boundary conflicts?</w:t>
      </w:r>
      <w:r w:rsidR="00404F8B">
        <w:rPr>
          <w:rFonts w:ascii="Times New Roman" w:eastAsia="Calibri" w:hAnsi="Times New Roman" w:cs="Times New Roman"/>
          <w:b/>
          <w:sz w:val="24"/>
          <w:szCs w:val="24"/>
        </w:rPr>
        <w:t xml:space="preserve"> </w:t>
      </w:r>
    </w:p>
    <w:p w:rsidR="00D9188D" w:rsidRPr="00B93348" w:rsidRDefault="004D2699" w:rsidP="00134AD6">
      <w:pPr>
        <w:spacing w:line="360" w:lineRule="auto"/>
        <w:jc w:val="both"/>
        <w:rPr>
          <w:rFonts w:ascii="Times New Roman" w:eastAsia="Calibri" w:hAnsi="Times New Roman" w:cs="Times New Roman"/>
          <w:sz w:val="24"/>
          <w:szCs w:val="24"/>
        </w:rPr>
      </w:pPr>
      <w:r w:rsidRPr="004D2699">
        <w:rPr>
          <w:rFonts w:ascii="Times New Roman" w:eastAsia="Calibri" w:hAnsi="Times New Roman" w:cs="Times New Roman"/>
          <w:sz w:val="24"/>
          <w:szCs w:val="24"/>
        </w:rPr>
        <w:t xml:space="preserve">The study established that conflicts have a socio-economic impact of reducing the productivity within the conflicted area according to 25%, somehow at 50%, no at 18% and don’t know at 7%.   </w:t>
      </w:r>
      <w:r w:rsidR="00FA3238">
        <w:rPr>
          <w:rFonts w:ascii="Times New Roman" w:eastAsia="Calibri" w:hAnsi="Times New Roman" w:cs="Times New Roman"/>
          <w:sz w:val="24"/>
          <w:szCs w:val="24"/>
        </w:rPr>
        <w:t xml:space="preserve">The results shown </w:t>
      </w:r>
      <w:r w:rsidR="00FA3238" w:rsidRPr="00FA3238">
        <w:rPr>
          <w:rFonts w:ascii="Times New Roman" w:eastAsia="Calibri" w:hAnsi="Times New Roman" w:cs="Times New Roman"/>
          <w:sz w:val="24"/>
          <w:szCs w:val="24"/>
        </w:rPr>
        <w:t xml:space="preserve"> that conflicts leads to reduction in trade ties within the country thus reducing foreign exchanges to a great extent according to 30%, moderate extent at 43%, less extent at 18% and no impact at 9%.</w:t>
      </w:r>
    </w:p>
    <w:p w:rsidR="00404F8B" w:rsidRDefault="00D9188D" w:rsidP="00404F8B">
      <w:pPr>
        <w:spacing w:line="360" w:lineRule="auto"/>
        <w:rPr>
          <w:rFonts w:ascii="Times New Roman" w:eastAsia="Calibri" w:hAnsi="Times New Roman" w:cs="Times New Roman"/>
          <w:b/>
          <w:sz w:val="24"/>
          <w:szCs w:val="24"/>
        </w:rPr>
      </w:pPr>
      <w:r w:rsidRPr="002A5D0B">
        <w:rPr>
          <w:rFonts w:ascii="Times New Roman" w:eastAsia="Calibri" w:hAnsi="Times New Roman" w:cs="Times New Roman"/>
          <w:b/>
          <w:sz w:val="24"/>
          <w:szCs w:val="24"/>
        </w:rPr>
        <w:t xml:space="preserve">5.1.4 </w:t>
      </w:r>
      <w:r w:rsidR="00404F8B" w:rsidRPr="00404F8B">
        <w:rPr>
          <w:rFonts w:ascii="Times New Roman" w:eastAsia="Calibri" w:hAnsi="Times New Roman" w:cs="Times New Roman"/>
          <w:b/>
          <w:sz w:val="24"/>
          <w:szCs w:val="24"/>
        </w:rPr>
        <w:t>How does shaping of global interest affect the Kenyan-Somalia maritime boundary?</w:t>
      </w:r>
    </w:p>
    <w:p w:rsidR="00FF037C" w:rsidRDefault="00B827DE" w:rsidP="004943C1">
      <w:pPr>
        <w:spacing w:line="360" w:lineRule="auto"/>
        <w:jc w:val="both"/>
        <w:rPr>
          <w:rFonts w:ascii="Times New Roman" w:eastAsia="Calibri" w:hAnsi="Times New Roman" w:cs="Times New Roman"/>
          <w:sz w:val="24"/>
          <w:szCs w:val="24"/>
        </w:rPr>
      </w:pPr>
      <w:r w:rsidRPr="00B827DE">
        <w:rPr>
          <w:rFonts w:ascii="Times New Roman" w:eastAsia="Calibri" w:hAnsi="Times New Roman" w:cs="Times New Roman"/>
          <w:sz w:val="24"/>
          <w:szCs w:val="24"/>
        </w:rPr>
        <w:t>The study noted that maritime conflicts leads to reduced globalization due to minimal activities within the nations conflicting  according to 50% of the respondents, 34% for somehow, 1</w:t>
      </w:r>
      <w:r>
        <w:rPr>
          <w:rFonts w:ascii="Times New Roman" w:eastAsia="Calibri" w:hAnsi="Times New Roman" w:cs="Times New Roman"/>
          <w:sz w:val="24"/>
          <w:szCs w:val="24"/>
        </w:rPr>
        <w:t>1% for no and 5% for don’t know</w:t>
      </w:r>
      <w:r w:rsidR="00D9188D" w:rsidRPr="005250DC">
        <w:rPr>
          <w:rFonts w:ascii="Times New Roman" w:eastAsia="Calibri" w:hAnsi="Times New Roman" w:cs="Times New Roman"/>
          <w:sz w:val="24"/>
          <w:szCs w:val="24"/>
        </w:rPr>
        <w:t>.</w:t>
      </w:r>
      <w:r w:rsidR="00D9188D">
        <w:rPr>
          <w:rFonts w:ascii="Times New Roman" w:eastAsia="Calibri" w:hAnsi="Times New Roman" w:cs="Times New Roman"/>
          <w:sz w:val="24"/>
          <w:szCs w:val="24"/>
        </w:rPr>
        <w:t xml:space="preserve"> </w:t>
      </w:r>
      <w:r w:rsidR="00FF037C" w:rsidRPr="00FF037C">
        <w:rPr>
          <w:rFonts w:ascii="Times New Roman" w:eastAsia="Calibri" w:hAnsi="Times New Roman" w:cs="Times New Roman"/>
          <w:sz w:val="24"/>
          <w:szCs w:val="24"/>
        </w:rPr>
        <w:t>The results established 84% agreed conflicts leads to retaliation within the countries leading reduced developments within the states w</w:t>
      </w:r>
      <w:r w:rsidR="00FF037C">
        <w:rPr>
          <w:rFonts w:ascii="Times New Roman" w:eastAsia="Calibri" w:hAnsi="Times New Roman" w:cs="Times New Roman"/>
          <w:sz w:val="24"/>
          <w:szCs w:val="24"/>
        </w:rPr>
        <w:t>hile 16% did not agree to this.</w:t>
      </w:r>
    </w:p>
    <w:p w:rsidR="00457695" w:rsidRDefault="00D9188D" w:rsidP="00457695">
      <w:pPr>
        <w:pStyle w:val="Heading2"/>
      </w:pPr>
      <w:bookmarkStart w:id="206" w:name="_Toc525306237"/>
      <w:bookmarkStart w:id="207" w:name="_Toc12545159"/>
      <w:bookmarkStart w:id="208" w:name="_Toc16013932"/>
      <w:bookmarkStart w:id="209" w:name="_Toc78972432"/>
      <w:bookmarkStart w:id="210" w:name="_Toc80998648"/>
      <w:bookmarkStart w:id="211" w:name="_Toc109331570"/>
      <w:r w:rsidRPr="002A5D0B">
        <w:t>5.2 Conclusion</w:t>
      </w:r>
      <w:bookmarkStart w:id="212" w:name="_Toc525306236"/>
      <w:bookmarkStart w:id="213" w:name="_Toc12545160"/>
      <w:bookmarkStart w:id="214" w:name="_Toc16013933"/>
      <w:bookmarkEnd w:id="206"/>
      <w:bookmarkEnd w:id="207"/>
      <w:bookmarkEnd w:id="208"/>
      <w:bookmarkEnd w:id="209"/>
      <w:bookmarkEnd w:id="210"/>
      <w:bookmarkEnd w:id="211"/>
    </w:p>
    <w:p w:rsidR="00457695" w:rsidRPr="00457695" w:rsidRDefault="00457695" w:rsidP="00457695">
      <w:pPr>
        <w:pStyle w:val="Heading2"/>
        <w:jc w:val="both"/>
        <w:rPr>
          <w:b w:val="0"/>
        </w:rPr>
      </w:pPr>
      <w:bookmarkStart w:id="215" w:name="_Toc109302886"/>
      <w:bookmarkStart w:id="216" w:name="_Toc109331571"/>
      <w:r w:rsidRPr="00457695">
        <w:rPr>
          <w:rFonts w:ascii="Times New Roman" w:eastAsia="Calibri" w:hAnsi="Times New Roman" w:cs="Times New Roman"/>
          <w:b w:val="0"/>
          <w:szCs w:val="24"/>
        </w:rPr>
        <w:t>The Kenya-Somalia border remains a crucial geographical element in the borderlands' geopolitical tensions. An examination of the bordering process during the colonial and post-colonial centuries revealed that the Kenya-Somalia boundary, like many African borders, is a colonial creation that did not take the Somali ethnic group's interests into account. While boundaries existed prior to the colonial era, the colonial borders established a feeling of common identity among the Somali ethnic group through the bordering process and the policies implemented.</w:t>
      </w:r>
      <w:bookmarkEnd w:id="215"/>
      <w:bookmarkEnd w:id="216"/>
    </w:p>
    <w:p w:rsidR="00D9188D" w:rsidRDefault="00457695" w:rsidP="00D9188D">
      <w:pPr>
        <w:spacing w:line="360" w:lineRule="auto"/>
        <w:jc w:val="both"/>
        <w:rPr>
          <w:rFonts w:ascii="Times New Roman" w:eastAsia="Calibri" w:hAnsi="Times New Roman" w:cs="Times New Roman"/>
          <w:sz w:val="24"/>
          <w:szCs w:val="24"/>
        </w:rPr>
      </w:pPr>
      <w:r w:rsidRPr="00457695">
        <w:rPr>
          <w:rFonts w:ascii="Times New Roman" w:eastAsia="Calibri" w:hAnsi="Times New Roman" w:cs="Times New Roman"/>
          <w:sz w:val="24"/>
          <w:szCs w:val="24"/>
        </w:rPr>
        <w:t>This research reveals that the geopolitical conflicts experienced on the Kenya Somalia border have been articulated and interpreted in terms of identity politics mainly because ethnic mobilization is common to the conflicts. The instability in Somalia becomes an essential variable because with such interwoven borders the repercussions of this instability project themselves across the border into Kenya and in other nations within the area. The lack of government and rule of law in Somalia provides Al-</w:t>
      </w:r>
      <w:proofErr w:type="spellStart"/>
      <w:r w:rsidRPr="00457695">
        <w:rPr>
          <w:rFonts w:ascii="Times New Roman" w:eastAsia="Calibri" w:hAnsi="Times New Roman" w:cs="Times New Roman"/>
          <w:sz w:val="24"/>
          <w:szCs w:val="24"/>
        </w:rPr>
        <w:t>Shabaab</w:t>
      </w:r>
      <w:proofErr w:type="spellEnd"/>
      <w:r w:rsidRPr="00457695">
        <w:rPr>
          <w:rFonts w:ascii="Times New Roman" w:eastAsia="Calibri" w:hAnsi="Times New Roman" w:cs="Times New Roman"/>
          <w:sz w:val="24"/>
          <w:szCs w:val="24"/>
        </w:rPr>
        <w:t xml:space="preserve"> terrorists with a safe sanctuary in which to undertake training. The emergence of terrorism in Somalia has been felt in Kenya and notably in the borders. The family network in the borders gives the terrorists with a wide network throughout </w:t>
      </w:r>
      <w:r w:rsidRPr="00457695">
        <w:rPr>
          <w:rFonts w:ascii="Times New Roman" w:eastAsia="Calibri" w:hAnsi="Times New Roman" w:cs="Times New Roman"/>
          <w:sz w:val="24"/>
          <w:szCs w:val="24"/>
        </w:rPr>
        <w:lastRenderedPageBreak/>
        <w:t>Kenya. In Kenya’s greatest interest, the construction of a border barrier is ongoing to prevent the Al-</w:t>
      </w:r>
      <w:proofErr w:type="spellStart"/>
      <w:r w:rsidRPr="00457695">
        <w:rPr>
          <w:rFonts w:ascii="Times New Roman" w:eastAsia="Calibri" w:hAnsi="Times New Roman" w:cs="Times New Roman"/>
          <w:sz w:val="24"/>
          <w:szCs w:val="24"/>
        </w:rPr>
        <w:t>Shabaab</w:t>
      </w:r>
      <w:proofErr w:type="spellEnd"/>
      <w:r w:rsidRPr="00457695">
        <w:rPr>
          <w:rFonts w:ascii="Times New Roman" w:eastAsia="Calibri" w:hAnsi="Times New Roman" w:cs="Times New Roman"/>
          <w:sz w:val="24"/>
          <w:szCs w:val="24"/>
        </w:rPr>
        <w:t xml:space="preserve"> militants from entering the nation</w:t>
      </w:r>
      <w:r>
        <w:rPr>
          <w:rFonts w:ascii="Times New Roman" w:eastAsia="Calibri" w:hAnsi="Times New Roman" w:cs="Times New Roman"/>
          <w:sz w:val="24"/>
          <w:szCs w:val="24"/>
        </w:rPr>
        <w:t xml:space="preserve">. </w:t>
      </w:r>
    </w:p>
    <w:p w:rsidR="00D9188D" w:rsidRDefault="00D9188D" w:rsidP="00D9188D">
      <w:pPr>
        <w:pStyle w:val="Heading2"/>
        <w:rPr>
          <w:rFonts w:eastAsia="Calibri"/>
        </w:rPr>
      </w:pPr>
      <w:bookmarkStart w:id="217" w:name="_Toc78972433"/>
      <w:bookmarkStart w:id="218" w:name="_Toc80998649"/>
      <w:bookmarkStart w:id="219" w:name="_Toc109331572"/>
      <w:r w:rsidRPr="002A5D0B">
        <w:t>5.3 Recommendations</w:t>
      </w:r>
      <w:bookmarkStart w:id="220" w:name="_Toc12545161"/>
      <w:bookmarkStart w:id="221" w:name="_Toc16013934"/>
      <w:bookmarkEnd w:id="212"/>
      <w:bookmarkEnd w:id="213"/>
      <w:bookmarkEnd w:id="214"/>
      <w:bookmarkEnd w:id="217"/>
      <w:bookmarkEnd w:id="218"/>
      <w:bookmarkEnd w:id="219"/>
      <w:r>
        <w:t xml:space="preserve"> </w:t>
      </w:r>
    </w:p>
    <w:p w:rsidR="00397E5B" w:rsidRPr="00397E5B" w:rsidRDefault="00397E5B" w:rsidP="002E7D11">
      <w:pPr>
        <w:spacing w:line="360" w:lineRule="auto"/>
        <w:jc w:val="both"/>
        <w:rPr>
          <w:rFonts w:ascii="Times New Roman" w:eastAsia="Times New Roman" w:hAnsi="Times New Roman" w:cs="Times New Roman"/>
          <w:sz w:val="24"/>
          <w:szCs w:val="24"/>
          <w:lang w:val="en-GB"/>
        </w:rPr>
      </w:pPr>
      <w:bookmarkStart w:id="222" w:name="_Toc78972435"/>
      <w:bookmarkStart w:id="223" w:name="_Toc80998652"/>
      <w:r w:rsidRPr="00397E5B">
        <w:rPr>
          <w:rFonts w:ascii="Times New Roman" w:eastAsia="Times New Roman" w:hAnsi="Times New Roman" w:cs="Times New Roman"/>
          <w:sz w:val="24"/>
          <w:szCs w:val="24"/>
          <w:lang w:val="en-GB"/>
        </w:rPr>
        <w:t>For many years, the open Kenya-Somalia border has encouraged trade among Somali ethnic groups in the borderlands. The border barrier will most certainly impede trade, causing traders to lose their livelihoods. To counteract this effect, the research suggests empowering young Kenyan Somalis in the Kenya-Somalia borderlands through job development and economic investment. The government's deployment of development initiatives in the borderlands can avoid the marginalization that Al-</w:t>
      </w:r>
      <w:proofErr w:type="spellStart"/>
      <w:r w:rsidRPr="00397E5B">
        <w:rPr>
          <w:rFonts w:ascii="Times New Roman" w:eastAsia="Times New Roman" w:hAnsi="Times New Roman" w:cs="Times New Roman"/>
          <w:sz w:val="24"/>
          <w:szCs w:val="24"/>
          <w:lang w:val="en-GB"/>
        </w:rPr>
        <w:t>Shabaab</w:t>
      </w:r>
      <w:proofErr w:type="spellEnd"/>
      <w:r w:rsidRPr="00397E5B">
        <w:rPr>
          <w:rFonts w:ascii="Times New Roman" w:eastAsia="Times New Roman" w:hAnsi="Times New Roman" w:cs="Times New Roman"/>
          <w:sz w:val="24"/>
          <w:szCs w:val="24"/>
          <w:lang w:val="en-GB"/>
        </w:rPr>
        <w:t xml:space="preserve"> has exploited in recruiting Kenyan Somalis.</w:t>
      </w:r>
    </w:p>
    <w:p w:rsidR="00397E5B" w:rsidRDefault="00C9296A" w:rsidP="002E7D11">
      <w:pPr>
        <w:spacing w:line="360" w:lineRule="auto"/>
        <w:jc w:val="both"/>
        <w:rPr>
          <w:rFonts w:ascii="Times New Roman" w:hAnsi="Times New Roman" w:cs="Times New Roman"/>
          <w:sz w:val="24"/>
          <w:szCs w:val="24"/>
          <w:lang w:val="en-GB"/>
        </w:rPr>
      </w:pPr>
      <w:r w:rsidRPr="00C9296A">
        <w:rPr>
          <w:rFonts w:ascii="Times New Roman" w:hAnsi="Times New Roman" w:cs="Times New Roman"/>
          <w:sz w:val="24"/>
          <w:szCs w:val="24"/>
          <w:lang w:val="en-GB"/>
        </w:rPr>
        <w:t>This study recommends that the stable political situation in Kenya-Somalia relations revise their borders using colonial demarcation to correct any errors, and that doing so will help to clearly show which State owns</w:t>
      </w:r>
      <w:r>
        <w:rPr>
          <w:rFonts w:ascii="Times New Roman" w:hAnsi="Times New Roman" w:cs="Times New Roman"/>
          <w:sz w:val="24"/>
          <w:szCs w:val="24"/>
          <w:lang w:val="en-GB"/>
        </w:rPr>
        <w:t xml:space="preserve"> the disputed maritime sections</w:t>
      </w:r>
      <w:r w:rsidR="00BA3771" w:rsidRPr="00BA3771">
        <w:rPr>
          <w:rFonts w:ascii="Times New Roman" w:hAnsi="Times New Roman" w:cs="Times New Roman"/>
          <w:sz w:val="24"/>
          <w:szCs w:val="24"/>
          <w:lang w:val="en-GB"/>
        </w:rPr>
        <w:t>.</w:t>
      </w:r>
    </w:p>
    <w:p w:rsidR="00BA3771" w:rsidRPr="00BA3771" w:rsidRDefault="00BA3771" w:rsidP="002E7D11">
      <w:pPr>
        <w:spacing w:line="360" w:lineRule="auto"/>
        <w:jc w:val="both"/>
        <w:rPr>
          <w:rFonts w:ascii="Times New Roman" w:hAnsi="Times New Roman" w:cs="Times New Roman"/>
          <w:sz w:val="24"/>
          <w:szCs w:val="24"/>
          <w:lang w:val="en-GB"/>
        </w:rPr>
      </w:pPr>
      <w:r w:rsidRPr="00BA3771">
        <w:rPr>
          <w:rFonts w:ascii="Times New Roman" w:hAnsi="Times New Roman" w:cs="Times New Roman"/>
          <w:sz w:val="24"/>
          <w:szCs w:val="24"/>
          <w:lang w:val="en-GB"/>
        </w:rPr>
        <w:t>This study recommends th</w:t>
      </w:r>
      <w:r>
        <w:rPr>
          <w:rFonts w:ascii="Times New Roman" w:hAnsi="Times New Roman" w:cs="Times New Roman"/>
          <w:sz w:val="24"/>
          <w:szCs w:val="24"/>
          <w:lang w:val="en-GB"/>
        </w:rPr>
        <w:t xml:space="preserve">at both countries should follow </w:t>
      </w:r>
      <w:r w:rsidRPr="00BA3771">
        <w:rPr>
          <w:rFonts w:ascii="Times New Roman" w:hAnsi="Times New Roman" w:cs="Times New Roman"/>
          <w:sz w:val="24"/>
          <w:szCs w:val="24"/>
          <w:lang w:val="en-GB"/>
        </w:rPr>
        <w:t xml:space="preserve">the current Convention </w:t>
      </w:r>
      <w:r>
        <w:rPr>
          <w:rFonts w:ascii="Times New Roman" w:hAnsi="Times New Roman" w:cs="Times New Roman"/>
          <w:sz w:val="24"/>
          <w:szCs w:val="24"/>
          <w:lang w:val="en-GB"/>
        </w:rPr>
        <w:t xml:space="preserve">on Continental Shelf agreements </w:t>
      </w:r>
      <w:r w:rsidRPr="00BA3771">
        <w:rPr>
          <w:rFonts w:ascii="Times New Roman" w:hAnsi="Times New Roman" w:cs="Times New Roman"/>
          <w:sz w:val="24"/>
          <w:szCs w:val="24"/>
          <w:lang w:val="en-GB"/>
        </w:rPr>
        <w:t>since this principle reflects</w:t>
      </w:r>
      <w:r>
        <w:rPr>
          <w:rFonts w:ascii="Times New Roman" w:hAnsi="Times New Roman" w:cs="Times New Roman"/>
          <w:sz w:val="24"/>
          <w:szCs w:val="24"/>
          <w:lang w:val="en-GB"/>
        </w:rPr>
        <w:t xml:space="preserve"> that will align the freedom of </w:t>
      </w:r>
      <w:r w:rsidRPr="00BA3771">
        <w:rPr>
          <w:rFonts w:ascii="Times New Roman" w:hAnsi="Times New Roman" w:cs="Times New Roman"/>
          <w:sz w:val="24"/>
          <w:szCs w:val="24"/>
          <w:lang w:val="en-GB"/>
        </w:rPr>
        <w:t>the coasts between two countries.</w:t>
      </w:r>
    </w:p>
    <w:p w:rsidR="00D9188D" w:rsidRPr="002A5D0B" w:rsidRDefault="00D9188D" w:rsidP="00397E5B">
      <w:pPr>
        <w:pStyle w:val="Heading2"/>
      </w:pPr>
      <w:bookmarkStart w:id="224" w:name="_Toc109331573"/>
      <w:r w:rsidRPr="002A5D0B">
        <w:t>5.4 Suggestions for Further Studies</w:t>
      </w:r>
      <w:bookmarkEnd w:id="220"/>
      <w:bookmarkEnd w:id="221"/>
      <w:bookmarkEnd w:id="222"/>
      <w:bookmarkEnd w:id="223"/>
      <w:bookmarkEnd w:id="224"/>
      <w:r>
        <w:tab/>
      </w:r>
    </w:p>
    <w:p w:rsidR="00D9188D" w:rsidRDefault="00D9188D" w:rsidP="00D9188D">
      <w:pPr>
        <w:spacing w:line="360" w:lineRule="auto"/>
        <w:jc w:val="both"/>
        <w:rPr>
          <w:rFonts w:ascii="Times New Roman" w:eastAsia="Calibri" w:hAnsi="Times New Roman" w:cs="Times New Roman"/>
          <w:sz w:val="24"/>
          <w:szCs w:val="24"/>
        </w:rPr>
      </w:pPr>
      <w:r w:rsidRPr="00A7768F">
        <w:rPr>
          <w:rFonts w:ascii="Times New Roman" w:eastAsia="Calibri" w:hAnsi="Times New Roman" w:cs="Times New Roman"/>
          <w:sz w:val="24"/>
          <w:szCs w:val="24"/>
        </w:rPr>
        <w:t xml:space="preserve">There have been few researches on the impact of </w:t>
      </w:r>
      <w:r w:rsidR="000770BC">
        <w:rPr>
          <w:rFonts w:ascii="Times New Roman" w:eastAsia="Calibri" w:hAnsi="Times New Roman" w:cs="Times New Roman"/>
          <w:sz w:val="24"/>
          <w:szCs w:val="24"/>
        </w:rPr>
        <w:t xml:space="preserve">maritime border on the country’s diplomacy. </w:t>
      </w:r>
      <w:r w:rsidRPr="00A7768F">
        <w:rPr>
          <w:rFonts w:ascii="Times New Roman" w:eastAsia="Calibri" w:hAnsi="Times New Roman" w:cs="Times New Roman"/>
          <w:sz w:val="24"/>
          <w:szCs w:val="24"/>
        </w:rPr>
        <w:t xml:space="preserve">More </w:t>
      </w:r>
      <w:r w:rsidR="000770BC">
        <w:rPr>
          <w:rFonts w:ascii="Times New Roman" w:eastAsia="Calibri" w:hAnsi="Times New Roman" w:cs="Times New Roman"/>
          <w:sz w:val="24"/>
          <w:szCs w:val="24"/>
        </w:rPr>
        <w:t xml:space="preserve">research is needed to assess the implications of maritime conflict on the geopolitical, socio-economical and shaping global interest aspect hence shading more light on the matter   at hand. </w:t>
      </w:r>
    </w:p>
    <w:p w:rsidR="00822CFA" w:rsidRPr="009E37A5" w:rsidRDefault="00822CFA" w:rsidP="00822CFA">
      <w:pPr>
        <w:spacing w:line="360" w:lineRule="auto"/>
        <w:rPr>
          <w:rFonts w:asciiTheme="majorBidi" w:hAnsiTheme="majorBidi" w:cstheme="majorBidi"/>
          <w:sz w:val="24"/>
          <w:szCs w:val="24"/>
        </w:rPr>
      </w:pPr>
      <w:r w:rsidRPr="009E37A5">
        <w:rPr>
          <w:rFonts w:asciiTheme="majorBidi" w:hAnsiTheme="majorBidi" w:cstheme="majorBidi"/>
          <w:sz w:val="24"/>
          <w:szCs w:val="24"/>
        </w:rPr>
        <w:br w:type="page"/>
      </w:r>
    </w:p>
    <w:p w:rsidR="00532C89" w:rsidRDefault="00A7496D" w:rsidP="00532C89">
      <w:pPr>
        <w:pStyle w:val="Heading1"/>
        <w:spacing w:line="360" w:lineRule="auto"/>
        <w:jc w:val="center"/>
        <w:rPr>
          <w:szCs w:val="24"/>
        </w:rPr>
      </w:pPr>
      <w:bookmarkStart w:id="225" w:name="_Toc109331574"/>
      <w:r w:rsidRPr="009E37A5">
        <w:rPr>
          <w:szCs w:val="24"/>
        </w:rPr>
        <w:lastRenderedPageBreak/>
        <w:t>REFERENCES</w:t>
      </w:r>
      <w:bookmarkEnd w:id="225"/>
    </w:p>
    <w:p w:rsidR="00532C89" w:rsidRPr="00532C89" w:rsidRDefault="00532C89" w:rsidP="00532C89"/>
    <w:p w:rsidR="00A7496D" w:rsidRPr="009E37A5" w:rsidRDefault="00A7496D" w:rsidP="009E37A5">
      <w:pPr>
        <w:pStyle w:val="Default"/>
        <w:spacing w:line="360" w:lineRule="auto"/>
        <w:jc w:val="both"/>
        <w:rPr>
          <w:rFonts w:asciiTheme="majorBidi" w:hAnsiTheme="majorBidi" w:cstheme="majorBidi"/>
          <w:color w:val="auto"/>
        </w:rPr>
      </w:pPr>
      <w:proofErr w:type="spellStart"/>
      <w:proofErr w:type="gramStart"/>
      <w:r w:rsidRPr="009E37A5">
        <w:rPr>
          <w:rFonts w:asciiTheme="majorBidi" w:hAnsiTheme="majorBidi" w:cstheme="majorBidi"/>
          <w:color w:val="auto"/>
        </w:rPr>
        <w:t>Abbink</w:t>
      </w:r>
      <w:proofErr w:type="spellEnd"/>
      <w:r w:rsidRPr="009E37A5">
        <w:rPr>
          <w:rFonts w:asciiTheme="majorBidi" w:hAnsiTheme="majorBidi" w:cstheme="majorBidi"/>
          <w:color w:val="auto"/>
        </w:rPr>
        <w:t>, J (1998) Briefing: The Eritrean –Ethiopian Border Dispute.</w:t>
      </w:r>
      <w:proofErr w:type="gramEnd"/>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 xml:space="preserve">African Affairs </w:t>
      </w:r>
      <w:proofErr w:type="spellStart"/>
      <w:r w:rsidRPr="009E37A5">
        <w:rPr>
          <w:rFonts w:asciiTheme="majorBidi" w:hAnsiTheme="majorBidi" w:cstheme="majorBidi"/>
          <w:color w:val="auto"/>
        </w:rPr>
        <w:t>Journal.Lelden</w:t>
      </w:r>
      <w:proofErr w:type="spellEnd"/>
      <w:r w:rsidRPr="009E37A5">
        <w:rPr>
          <w:rFonts w:asciiTheme="majorBidi" w:hAnsiTheme="majorBidi" w:cstheme="majorBidi"/>
          <w:color w:val="auto"/>
        </w:rPr>
        <w:t xml:space="preserve"> University.</w:t>
      </w:r>
      <w:proofErr w:type="gramEnd"/>
      <w:r w:rsidRPr="009E37A5">
        <w:rPr>
          <w:rFonts w:asciiTheme="majorBidi" w:hAnsiTheme="majorBidi" w:cstheme="majorBidi"/>
          <w:color w:val="auto"/>
        </w:rPr>
        <w:t xml:space="preserve"> PP 551-565. </w:t>
      </w:r>
    </w:p>
    <w:p w:rsidR="00A7496D" w:rsidRPr="009E37A5" w:rsidRDefault="00A7496D" w:rsidP="009E37A5">
      <w:pPr>
        <w:pStyle w:val="Default"/>
        <w:spacing w:line="360" w:lineRule="auto"/>
        <w:jc w:val="both"/>
        <w:rPr>
          <w:rFonts w:asciiTheme="majorBidi" w:hAnsiTheme="majorBidi" w:cstheme="majorBidi"/>
          <w:color w:val="auto"/>
        </w:rPr>
      </w:pPr>
    </w:p>
    <w:p w:rsidR="00A7496D" w:rsidRPr="009E37A5" w:rsidRDefault="00A7496D" w:rsidP="009E37A5">
      <w:pPr>
        <w:pStyle w:val="Default"/>
        <w:spacing w:line="360" w:lineRule="auto"/>
        <w:jc w:val="both"/>
        <w:rPr>
          <w:rFonts w:asciiTheme="majorBidi" w:hAnsiTheme="majorBidi" w:cstheme="majorBidi"/>
          <w:color w:val="auto"/>
        </w:rPr>
      </w:pPr>
      <w:proofErr w:type="gramStart"/>
      <w:r w:rsidRPr="009E37A5">
        <w:rPr>
          <w:rFonts w:asciiTheme="majorBidi" w:hAnsiTheme="majorBidi" w:cstheme="majorBidi"/>
          <w:color w:val="auto"/>
        </w:rPr>
        <w:t>Adar, K. G. (1994</w:t>
      </w:r>
      <w:r w:rsidRPr="009E37A5">
        <w:rPr>
          <w:rFonts w:asciiTheme="majorBidi" w:hAnsiTheme="majorBidi" w:cstheme="majorBidi"/>
          <w:i/>
          <w:iCs/>
          <w:color w:val="auto"/>
        </w:rPr>
        <w:t xml:space="preserve">).Kenya Foreign Policy Behavior </w:t>
      </w:r>
      <w:r w:rsidR="00820C2E" w:rsidRPr="009E37A5">
        <w:rPr>
          <w:rFonts w:asciiTheme="majorBidi" w:hAnsiTheme="majorBidi" w:cstheme="majorBidi"/>
          <w:i/>
          <w:iCs/>
          <w:color w:val="auto"/>
        </w:rPr>
        <w:t>towards</w:t>
      </w:r>
      <w:r w:rsidRPr="009E37A5">
        <w:rPr>
          <w:rFonts w:asciiTheme="majorBidi" w:hAnsiTheme="majorBidi" w:cstheme="majorBidi"/>
          <w:i/>
          <w:iCs/>
          <w:color w:val="auto"/>
        </w:rPr>
        <w:t xml:space="preserve"> Somalia</w:t>
      </w:r>
      <w:r w:rsidRPr="009E37A5">
        <w:rPr>
          <w:rFonts w:asciiTheme="majorBidi" w:hAnsiTheme="majorBidi" w:cstheme="majorBidi"/>
          <w:color w:val="auto"/>
        </w:rPr>
        <w:t>, 1963- 1983, Lanham, MD University press of America.</w:t>
      </w:r>
      <w:proofErr w:type="gramEnd"/>
      <w:r w:rsidRPr="009E37A5">
        <w:rPr>
          <w:rFonts w:asciiTheme="majorBidi" w:hAnsiTheme="majorBidi" w:cstheme="majorBidi"/>
          <w:color w:val="auto"/>
        </w:rPr>
        <w:t xml:space="preserve"> </w:t>
      </w:r>
    </w:p>
    <w:p w:rsidR="00A7496D" w:rsidRPr="009E37A5" w:rsidRDefault="00A7496D" w:rsidP="009E37A5">
      <w:pPr>
        <w:pStyle w:val="Default"/>
        <w:spacing w:line="360" w:lineRule="auto"/>
        <w:jc w:val="both"/>
        <w:rPr>
          <w:rFonts w:asciiTheme="majorBidi" w:hAnsiTheme="majorBidi" w:cstheme="majorBidi"/>
          <w:color w:val="auto"/>
        </w:rPr>
      </w:pPr>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t xml:space="preserve">Adar, K. G. (2011). </w:t>
      </w:r>
      <w:proofErr w:type="gramStart"/>
      <w:r w:rsidRPr="009E37A5">
        <w:rPr>
          <w:rFonts w:asciiTheme="majorBidi" w:hAnsiTheme="majorBidi" w:cstheme="majorBidi"/>
          <w:color w:val="auto"/>
        </w:rPr>
        <w:t xml:space="preserve">The </w:t>
      </w:r>
      <w:r w:rsidRPr="009E37A5">
        <w:rPr>
          <w:rFonts w:asciiTheme="majorBidi" w:hAnsiTheme="majorBidi" w:cstheme="majorBidi"/>
          <w:i/>
          <w:iCs/>
          <w:color w:val="auto"/>
        </w:rPr>
        <w:t>Democratization of International Organizations</w:t>
      </w:r>
      <w:r w:rsidRPr="009E37A5">
        <w:rPr>
          <w:rFonts w:asciiTheme="majorBidi" w:hAnsiTheme="majorBidi" w:cstheme="majorBidi"/>
          <w:color w:val="auto"/>
        </w:rPr>
        <w:t>.</w:t>
      </w:r>
      <w:proofErr w:type="gramEnd"/>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EAC Centre for Study on Federalism.</w:t>
      </w:r>
      <w:proofErr w:type="gramEnd"/>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First International Democracy Report.</w:t>
      </w:r>
      <w:proofErr w:type="gramEnd"/>
      <w:r w:rsidRPr="009E37A5">
        <w:rPr>
          <w:rFonts w:asciiTheme="majorBidi" w:hAnsiTheme="majorBidi" w:cstheme="majorBidi"/>
          <w:color w:val="auto"/>
        </w:rPr>
        <w:t xml:space="preserve"> </w:t>
      </w:r>
    </w:p>
    <w:p w:rsidR="00A7496D" w:rsidRPr="009E37A5" w:rsidRDefault="00A7496D" w:rsidP="009E37A5">
      <w:pPr>
        <w:pStyle w:val="Default"/>
        <w:spacing w:line="360" w:lineRule="auto"/>
        <w:jc w:val="both"/>
        <w:rPr>
          <w:rFonts w:asciiTheme="majorBidi" w:hAnsiTheme="majorBidi" w:cstheme="majorBidi"/>
          <w:color w:val="auto"/>
        </w:rPr>
      </w:pPr>
    </w:p>
    <w:p w:rsidR="00A7496D" w:rsidRDefault="00A7496D" w:rsidP="00820C2E">
      <w:pPr>
        <w:pStyle w:val="Default"/>
        <w:spacing w:line="360" w:lineRule="auto"/>
        <w:jc w:val="both"/>
        <w:rPr>
          <w:rFonts w:asciiTheme="majorBidi" w:hAnsiTheme="majorBidi" w:cstheme="majorBidi"/>
          <w:color w:val="auto"/>
        </w:rPr>
      </w:pPr>
      <w:proofErr w:type="spellStart"/>
      <w:r w:rsidRPr="009E37A5">
        <w:rPr>
          <w:rFonts w:asciiTheme="majorBidi" w:hAnsiTheme="majorBidi" w:cstheme="majorBidi"/>
          <w:color w:val="auto"/>
        </w:rPr>
        <w:t>Adebajo</w:t>
      </w:r>
      <w:proofErr w:type="spellEnd"/>
      <w:r w:rsidRPr="009E37A5">
        <w:rPr>
          <w:rFonts w:asciiTheme="majorBidi" w:hAnsiTheme="majorBidi" w:cstheme="majorBidi"/>
          <w:color w:val="auto"/>
        </w:rPr>
        <w:t xml:space="preserve">, A. (2005). The Curse of Berlin: </w:t>
      </w:r>
      <w:r w:rsidRPr="009E37A5">
        <w:rPr>
          <w:rFonts w:asciiTheme="majorBidi" w:hAnsiTheme="majorBidi" w:cstheme="majorBidi"/>
          <w:i/>
          <w:iCs/>
          <w:color w:val="auto"/>
        </w:rPr>
        <w:t>Africa’s Security Dilemmas</w:t>
      </w:r>
      <w:r w:rsidRPr="009E37A5">
        <w:rPr>
          <w:rFonts w:asciiTheme="majorBidi" w:hAnsiTheme="majorBidi" w:cstheme="majorBidi"/>
          <w:color w:val="auto"/>
        </w:rPr>
        <w:t>:</w:t>
      </w:r>
      <w:r w:rsidR="00820C2E">
        <w:rPr>
          <w:rFonts w:asciiTheme="majorBidi" w:hAnsiTheme="majorBidi" w:cstheme="majorBidi"/>
          <w:color w:val="auto"/>
        </w:rPr>
        <w:t xml:space="preserve"> Columbia University Press </w:t>
      </w:r>
      <w:r w:rsidRPr="009E37A5">
        <w:rPr>
          <w:rFonts w:asciiTheme="majorBidi" w:hAnsiTheme="majorBidi" w:cstheme="majorBidi"/>
          <w:color w:val="auto"/>
        </w:rPr>
        <w:t>83-98.</w:t>
      </w:r>
      <w:r w:rsidR="00A17C46">
        <w:rPr>
          <w:rFonts w:asciiTheme="majorBidi" w:hAnsiTheme="majorBidi" w:cstheme="majorBidi"/>
          <w:color w:val="auto"/>
        </w:rPr>
        <w:t xml:space="preserve"> </w:t>
      </w:r>
      <w:r w:rsidR="00A17C46">
        <w:rPr>
          <w:rFonts w:asciiTheme="majorBidi" w:hAnsiTheme="majorBidi" w:cstheme="majorBidi"/>
          <w:color w:val="auto"/>
        </w:rPr>
        <w:tab/>
      </w:r>
    </w:p>
    <w:p w:rsidR="00A17C46" w:rsidRPr="009E37A5" w:rsidRDefault="00A17C46" w:rsidP="009E37A5">
      <w:pPr>
        <w:pStyle w:val="Default"/>
        <w:tabs>
          <w:tab w:val="left" w:pos="1710"/>
        </w:tabs>
        <w:spacing w:line="360" w:lineRule="auto"/>
        <w:jc w:val="both"/>
        <w:rPr>
          <w:rFonts w:asciiTheme="majorBidi" w:hAnsiTheme="majorBidi" w:cstheme="majorBidi"/>
          <w:color w:val="auto"/>
        </w:rPr>
      </w:pPr>
    </w:p>
    <w:p w:rsidR="00A7496D" w:rsidRPr="009E37A5" w:rsidRDefault="00A7496D" w:rsidP="009E37A5">
      <w:pPr>
        <w:pStyle w:val="Default"/>
        <w:spacing w:line="360" w:lineRule="auto"/>
        <w:jc w:val="both"/>
        <w:rPr>
          <w:rFonts w:asciiTheme="majorBidi" w:hAnsiTheme="majorBidi" w:cstheme="majorBidi"/>
          <w:color w:val="auto"/>
        </w:rPr>
      </w:pPr>
      <w:proofErr w:type="gramStart"/>
      <w:r w:rsidRPr="009E37A5">
        <w:rPr>
          <w:rFonts w:asciiTheme="majorBidi" w:hAnsiTheme="majorBidi" w:cstheme="majorBidi"/>
          <w:color w:val="auto"/>
        </w:rPr>
        <w:t>African Union Mission in Somalia.</w:t>
      </w:r>
      <w:proofErr w:type="gramEnd"/>
      <w:r w:rsidRPr="009E37A5">
        <w:rPr>
          <w:rFonts w:asciiTheme="majorBidi" w:hAnsiTheme="majorBidi" w:cstheme="majorBidi"/>
          <w:color w:val="auto"/>
        </w:rPr>
        <w:t xml:space="preserve"> (2014).</w:t>
      </w:r>
      <w:r w:rsidRPr="009E37A5">
        <w:rPr>
          <w:rFonts w:asciiTheme="majorBidi" w:hAnsiTheme="majorBidi" w:cstheme="majorBidi"/>
          <w:i/>
          <w:iCs/>
          <w:color w:val="auto"/>
        </w:rPr>
        <w:t>Frequently asked questions</w:t>
      </w:r>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 xml:space="preserve">Retrieved </w:t>
      </w:r>
      <w:proofErr w:type="spellStart"/>
      <w:r w:rsidRPr="009E37A5">
        <w:rPr>
          <w:rFonts w:asciiTheme="majorBidi" w:hAnsiTheme="majorBidi" w:cstheme="majorBidi"/>
          <w:color w:val="auto"/>
        </w:rPr>
        <w:t>fromat:http</w:t>
      </w:r>
      <w:proofErr w:type="spellEnd"/>
      <w:r w:rsidRPr="009E37A5">
        <w:rPr>
          <w:rFonts w:asciiTheme="majorBidi" w:hAnsiTheme="majorBidi" w:cstheme="majorBidi"/>
          <w:color w:val="auto"/>
        </w:rPr>
        <w:t>://amisom.au.org/frequently-asked-questions/.</w:t>
      </w:r>
      <w:proofErr w:type="gramEnd"/>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t xml:space="preserve"> </w:t>
      </w:r>
    </w:p>
    <w:p w:rsidR="00A7496D" w:rsidRPr="009E37A5" w:rsidRDefault="00A7496D" w:rsidP="009E37A5">
      <w:pPr>
        <w:pStyle w:val="Default"/>
        <w:spacing w:line="360" w:lineRule="auto"/>
        <w:jc w:val="both"/>
        <w:rPr>
          <w:rFonts w:asciiTheme="majorBidi" w:hAnsiTheme="majorBidi" w:cstheme="majorBidi"/>
          <w:color w:val="auto"/>
        </w:rPr>
      </w:pPr>
      <w:proofErr w:type="spellStart"/>
      <w:proofErr w:type="gramStart"/>
      <w:r w:rsidRPr="009E37A5">
        <w:rPr>
          <w:rFonts w:asciiTheme="majorBidi" w:hAnsiTheme="majorBidi" w:cstheme="majorBidi"/>
          <w:color w:val="auto"/>
        </w:rPr>
        <w:t>Amutabi</w:t>
      </w:r>
      <w:proofErr w:type="spellEnd"/>
      <w:r w:rsidRPr="009E37A5">
        <w:rPr>
          <w:rFonts w:asciiTheme="majorBidi" w:hAnsiTheme="majorBidi" w:cstheme="majorBidi"/>
          <w:color w:val="auto"/>
        </w:rPr>
        <w:t>, M, M. (2010).</w:t>
      </w:r>
      <w:proofErr w:type="gramEnd"/>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Land and Conflict in the Ilemi Triangle of East Africa.</w:t>
      </w:r>
      <w:proofErr w:type="gramEnd"/>
      <w:r w:rsidRPr="009E37A5">
        <w:rPr>
          <w:rFonts w:asciiTheme="majorBidi" w:hAnsiTheme="majorBidi" w:cstheme="majorBidi"/>
          <w:color w:val="auto"/>
        </w:rPr>
        <w:t xml:space="preserve"> </w:t>
      </w:r>
      <w:r w:rsidRPr="009E37A5">
        <w:rPr>
          <w:rFonts w:asciiTheme="majorBidi" w:hAnsiTheme="majorBidi" w:cstheme="majorBidi"/>
          <w:i/>
          <w:iCs/>
          <w:color w:val="auto"/>
        </w:rPr>
        <w:t xml:space="preserve">Kenya studies </w:t>
      </w:r>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t xml:space="preserve">Anderson, David M. "Remembering </w:t>
      </w:r>
      <w:proofErr w:type="spellStart"/>
      <w:r w:rsidRPr="009E37A5">
        <w:rPr>
          <w:rFonts w:asciiTheme="majorBidi" w:hAnsiTheme="majorBidi" w:cstheme="majorBidi"/>
          <w:color w:val="auto"/>
        </w:rPr>
        <w:t>Wagalla</w:t>
      </w:r>
      <w:proofErr w:type="spellEnd"/>
      <w:r w:rsidRPr="009E37A5">
        <w:rPr>
          <w:rFonts w:asciiTheme="majorBidi" w:hAnsiTheme="majorBidi" w:cstheme="majorBidi"/>
          <w:color w:val="auto"/>
        </w:rPr>
        <w:t xml:space="preserve">: State Violence in Northern Kenya, 1962–1991," </w:t>
      </w:r>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t>Journal of Eastern African Studies 8, no. 4 (2014): 658-676.</w:t>
      </w:r>
      <w:r w:rsidRPr="009E37A5">
        <w:rPr>
          <w:rFonts w:asciiTheme="majorBidi" w:hAnsiTheme="majorBidi" w:cstheme="majorBidi"/>
          <w:i/>
          <w:iCs/>
          <w:color w:val="auto"/>
        </w:rPr>
        <w:t>review volume</w:t>
      </w:r>
      <w:r w:rsidRPr="009E37A5">
        <w:rPr>
          <w:rFonts w:asciiTheme="majorBidi" w:hAnsiTheme="majorBidi" w:cstheme="majorBidi"/>
          <w:color w:val="auto"/>
        </w:rPr>
        <w:t xml:space="preserve">: 20-36. </w:t>
      </w:r>
    </w:p>
    <w:p w:rsidR="00A7496D" w:rsidRPr="009E37A5" w:rsidRDefault="00A7496D" w:rsidP="009E37A5">
      <w:pPr>
        <w:pStyle w:val="Default"/>
        <w:spacing w:line="360" w:lineRule="auto"/>
        <w:jc w:val="both"/>
        <w:rPr>
          <w:rFonts w:asciiTheme="majorBidi" w:hAnsiTheme="majorBidi" w:cstheme="majorBidi"/>
          <w:color w:val="auto"/>
        </w:rPr>
      </w:pPr>
    </w:p>
    <w:p w:rsidR="00A7496D" w:rsidRPr="009E37A5" w:rsidRDefault="00A7496D" w:rsidP="009E37A5">
      <w:pPr>
        <w:pStyle w:val="Default"/>
        <w:spacing w:line="360" w:lineRule="auto"/>
        <w:jc w:val="both"/>
        <w:rPr>
          <w:rFonts w:asciiTheme="majorBidi" w:hAnsiTheme="majorBidi" w:cstheme="majorBidi"/>
          <w:color w:val="auto"/>
        </w:rPr>
      </w:pPr>
      <w:proofErr w:type="spellStart"/>
      <w:proofErr w:type="gramStart"/>
      <w:r w:rsidRPr="009E37A5">
        <w:rPr>
          <w:rFonts w:asciiTheme="majorBidi" w:hAnsiTheme="majorBidi" w:cstheme="majorBidi"/>
          <w:color w:val="auto"/>
        </w:rPr>
        <w:t>Arquila</w:t>
      </w:r>
      <w:proofErr w:type="spellEnd"/>
      <w:r w:rsidRPr="009E37A5">
        <w:rPr>
          <w:rFonts w:asciiTheme="majorBidi" w:hAnsiTheme="majorBidi" w:cstheme="majorBidi"/>
          <w:color w:val="auto"/>
        </w:rPr>
        <w:t>, J &amp;</w:t>
      </w:r>
      <w:proofErr w:type="spellStart"/>
      <w:r w:rsidRPr="009E37A5">
        <w:rPr>
          <w:rFonts w:asciiTheme="majorBidi" w:hAnsiTheme="majorBidi" w:cstheme="majorBidi"/>
          <w:color w:val="auto"/>
        </w:rPr>
        <w:t>Ronfeldt</w:t>
      </w:r>
      <w:proofErr w:type="spellEnd"/>
      <w:r w:rsidRPr="009E37A5">
        <w:rPr>
          <w:rFonts w:asciiTheme="majorBidi" w:hAnsiTheme="majorBidi" w:cstheme="majorBidi"/>
          <w:color w:val="auto"/>
        </w:rPr>
        <w:t>.</w:t>
      </w:r>
      <w:proofErr w:type="gramEnd"/>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 xml:space="preserve">(1999) .The Emergence of </w:t>
      </w:r>
      <w:proofErr w:type="spellStart"/>
      <w:r w:rsidRPr="009E37A5">
        <w:rPr>
          <w:rFonts w:asciiTheme="majorBidi" w:hAnsiTheme="majorBidi" w:cstheme="majorBidi"/>
          <w:color w:val="auto"/>
        </w:rPr>
        <w:t>Neopolitik</w:t>
      </w:r>
      <w:proofErr w:type="spellEnd"/>
      <w:r w:rsidRPr="009E37A5">
        <w:rPr>
          <w:rFonts w:asciiTheme="majorBidi" w:hAnsiTheme="majorBidi" w:cstheme="majorBidi"/>
          <w:color w:val="auto"/>
        </w:rPr>
        <w:t>.</w:t>
      </w:r>
      <w:proofErr w:type="gramEnd"/>
      <w:r w:rsidRPr="009E37A5">
        <w:rPr>
          <w:rFonts w:asciiTheme="majorBidi" w:hAnsiTheme="majorBidi" w:cstheme="majorBidi"/>
          <w:color w:val="auto"/>
        </w:rPr>
        <w:t xml:space="preserve"> </w:t>
      </w:r>
      <w:r w:rsidRPr="009E37A5">
        <w:rPr>
          <w:rFonts w:asciiTheme="majorBidi" w:hAnsiTheme="majorBidi" w:cstheme="majorBidi"/>
          <w:i/>
          <w:iCs/>
          <w:color w:val="auto"/>
        </w:rPr>
        <w:t xml:space="preserve">Toward and American Information </w:t>
      </w:r>
    </w:p>
    <w:p w:rsidR="00A7496D" w:rsidRPr="009E37A5" w:rsidRDefault="00A7496D" w:rsidP="009E37A5">
      <w:pPr>
        <w:spacing w:line="360" w:lineRule="auto"/>
        <w:jc w:val="both"/>
        <w:rPr>
          <w:rFonts w:asciiTheme="majorBidi" w:hAnsiTheme="majorBidi" w:cstheme="majorBidi"/>
          <w:sz w:val="24"/>
          <w:szCs w:val="24"/>
        </w:rPr>
      </w:pPr>
      <w:proofErr w:type="gramStart"/>
      <w:r w:rsidRPr="009E37A5">
        <w:rPr>
          <w:rFonts w:asciiTheme="majorBidi" w:hAnsiTheme="majorBidi" w:cstheme="majorBidi"/>
          <w:i/>
          <w:iCs/>
          <w:sz w:val="24"/>
          <w:szCs w:val="24"/>
        </w:rPr>
        <w:t>Strategy</w:t>
      </w:r>
      <w:r w:rsidRPr="009E37A5">
        <w:rPr>
          <w:rFonts w:asciiTheme="majorBidi" w:hAnsiTheme="majorBidi" w:cstheme="majorBidi"/>
          <w:sz w:val="24"/>
          <w:szCs w:val="24"/>
        </w:rPr>
        <w:t>.</w:t>
      </w:r>
      <w:proofErr w:type="gramEnd"/>
      <w:r w:rsidRPr="009E37A5">
        <w:rPr>
          <w:rFonts w:asciiTheme="majorBidi" w:hAnsiTheme="majorBidi" w:cstheme="majorBidi"/>
          <w:sz w:val="24"/>
          <w:szCs w:val="24"/>
        </w:rPr>
        <w:t xml:space="preserve"> Santa Monica, CA: RAND.</w:t>
      </w:r>
    </w:p>
    <w:p w:rsidR="00A7496D" w:rsidRPr="009E37A5" w:rsidRDefault="00A7496D" w:rsidP="009E37A5">
      <w:pPr>
        <w:pStyle w:val="Default"/>
        <w:spacing w:line="360" w:lineRule="auto"/>
        <w:jc w:val="both"/>
        <w:rPr>
          <w:rFonts w:asciiTheme="majorBidi" w:hAnsiTheme="majorBidi" w:cstheme="majorBidi"/>
          <w:color w:val="auto"/>
        </w:rPr>
      </w:pPr>
      <w:proofErr w:type="spellStart"/>
      <w:r w:rsidRPr="009E37A5">
        <w:rPr>
          <w:rFonts w:asciiTheme="majorBidi" w:hAnsiTheme="majorBidi" w:cstheme="majorBidi"/>
          <w:color w:val="auto"/>
        </w:rPr>
        <w:t>Herbling</w:t>
      </w:r>
      <w:proofErr w:type="spellEnd"/>
      <w:r w:rsidRPr="009E37A5">
        <w:rPr>
          <w:rFonts w:asciiTheme="majorBidi" w:hAnsiTheme="majorBidi" w:cstheme="majorBidi"/>
          <w:color w:val="auto"/>
        </w:rPr>
        <w:t>, D (2019) Kenya Vows to Defend Its Te</w:t>
      </w:r>
      <w:r w:rsidR="00494448" w:rsidRPr="009E37A5">
        <w:rPr>
          <w:rFonts w:asciiTheme="majorBidi" w:hAnsiTheme="majorBidi" w:cstheme="majorBidi"/>
          <w:color w:val="auto"/>
        </w:rPr>
        <w:t xml:space="preserve">rritory in Oil Row with Somalia </w:t>
      </w:r>
      <w:r w:rsidRPr="009E37A5">
        <w:rPr>
          <w:rFonts w:asciiTheme="majorBidi" w:hAnsiTheme="majorBidi" w:cstheme="majorBidi"/>
          <w:color w:val="auto"/>
        </w:rPr>
        <w:t xml:space="preserve">.https://www.bloomberg.com/news/articles/2019-02-22/kenya-vows-to-defend-its-territory-inoil-dispute-with-somalia </w:t>
      </w:r>
    </w:p>
    <w:p w:rsidR="00494448" w:rsidRPr="009E37A5" w:rsidRDefault="00494448" w:rsidP="009E37A5">
      <w:pPr>
        <w:pStyle w:val="Default"/>
        <w:spacing w:line="360" w:lineRule="auto"/>
        <w:jc w:val="both"/>
        <w:rPr>
          <w:rFonts w:asciiTheme="majorBidi" w:hAnsiTheme="majorBidi" w:cstheme="majorBidi"/>
          <w:color w:val="auto"/>
        </w:rPr>
      </w:pPr>
    </w:p>
    <w:p w:rsidR="00A7496D" w:rsidRPr="009E37A5" w:rsidRDefault="00A7496D" w:rsidP="009E37A5">
      <w:pPr>
        <w:pStyle w:val="Default"/>
        <w:spacing w:line="360" w:lineRule="auto"/>
        <w:jc w:val="both"/>
        <w:rPr>
          <w:rFonts w:asciiTheme="majorBidi" w:hAnsiTheme="majorBidi" w:cstheme="majorBidi"/>
          <w:color w:val="auto"/>
        </w:rPr>
      </w:pPr>
      <w:proofErr w:type="spellStart"/>
      <w:r w:rsidRPr="009E37A5">
        <w:rPr>
          <w:rFonts w:asciiTheme="majorBidi" w:hAnsiTheme="majorBidi" w:cstheme="majorBidi"/>
          <w:color w:val="auto"/>
        </w:rPr>
        <w:t>Hoseason</w:t>
      </w:r>
      <w:proofErr w:type="spellEnd"/>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A</w:t>
      </w:r>
      <w:proofErr w:type="gramEnd"/>
      <w:r w:rsidRPr="009E37A5">
        <w:rPr>
          <w:rFonts w:asciiTheme="majorBidi" w:hAnsiTheme="majorBidi" w:cstheme="majorBidi"/>
          <w:color w:val="auto"/>
        </w:rPr>
        <w:t xml:space="preserve"> (2010) "The Role of Borders as Sites and Progenitors of Conflict: A Critical </w:t>
      </w:r>
    </w:p>
    <w:p w:rsidR="00494448" w:rsidRPr="009E37A5" w:rsidRDefault="00A7496D" w:rsidP="009E37A5">
      <w:pPr>
        <w:pStyle w:val="Default"/>
        <w:spacing w:line="360" w:lineRule="auto"/>
        <w:jc w:val="both"/>
        <w:rPr>
          <w:rFonts w:asciiTheme="majorBidi" w:hAnsiTheme="majorBidi" w:cstheme="majorBidi"/>
          <w:color w:val="auto"/>
        </w:rPr>
      </w:pPr>
      <w:proofErr w:type="gramStart"/>
      <w:r w:rsidRPr="009E37A5">
        <w:rPr>
          <w:rFonts w:asciiTheme="majorBidi" w:hAnsiTheme="majorBidi" w:cstheme="majorBidi"/>
          <w:color w:val="auto"/>
        </w:rPr>
        <w:t>Analysis."</w:t>
      </w:r>
      <w:proofErr w:type="gramEnd"/>
      <w:r w:rsidRPr="009E37A5">
        <w:rPr>
          <w:rFonts w:asciiTheme="majorBidi" w:hAnsiTheme="majorBidi" w:cstheme="majorBidi"/>
          <w:color w:val="auto"/>
        </w:rPr>
        <w:t xml:space="preserve"> Global Discourse 1, no. 2: 166-178.</w:t>
      </w:r>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t xml:space="preserve"> </w:t>
      </w:r>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lastRenderedPageBreak/>
        <w:t>Ian, H. (2012) .</w:t>
      </w:r>
      <w:r w:rsidRPr="009E37A5">
        <w:rPr>
          <w:rFonts w:asciiTheme="majorBidi" w:hAnsiTheme="majorBidi" w:cstheme="majorBidi"/>
          <w:i/>
          <w:iCs/>
          <w:color w:val="auto"/>
        </w:rPr>
        <w:t xml:space="preserve">India’s New Public </w:t>
      </w:r>
      <w:proofErr w:type="spellStart"/>
      <w:r w:rsidRPr="009E37A5">
        <w:rPr>
          <w:rFonts w:asciiTheme="majorBidi" w:hAnsiTheme="majorBidi" w:cstheme="majorBidi"/>
          <w:i/>
          <w:iCs/>
          <w:color w:val="auto"/>
        </w:rPr>
        <w:t>Diplomacy</w:t>
      </w:r>
      <w:r w:rsidRPr="009E37A5">
        <w:rPr>
          <w:rFonts w:asciiTheme="majorBidi" w:hAnsiTheme="majorBidi" w:cstheme="majorBidi"/>
          <w:color w:val="auto"/>
        </w:rPr>
        <w:t>.Carlifornia</w:t>
      </w:r>
      <w:proofErr w:type="spellEnd"/>
      <w:r w:rsidRPr="009E37A5">
        <w:rPr>
          <w:rFonts w:asciiTheme="majorBidi" w:hAnsiTheme="majorBidi" w:cstheme="majorBidi"/>
          <w:color w:val="auto"/>
        </w:rPr>
        <w:t xml:space="preserve">: University of California Press. Asian </w:t>
      </w:r>
    </w:p>
    <w:p w:rsidR="00A7496D" w:rsidRPr="009E37A5" w:rsidRDefault="00A7496D" w:rsidP="009E37A5">
      <w:pPr>
        <w:pStyle w:val="Default"/>
        <w:spacing w:line="360" w:lineRule="auto"/>
        <w:jc w:val="both"/>
        <w:rPr>
          <w:rFonts w:asciiTheme="majorBidi" w:hAnsiTheme="majorBidi" w:cstheme="majorBidi"/>
          <w:color w:val="auto"/>
        </w:rPr>
      </w:pPr>
      <w:proofErr w:type="gramStart"/>
      <w:r w:rsidRPr="009E37A5">
        <w:rPr>
          <w:rFonts w:asciiTheme="majorBidi" w:hAnsiTheme="majorBidi" w:cstheme="majorBidi"/>
          <w:color w:val="auto"/>
        </w:rPr>
        <w:t>Survey.</w:t>
      </w:r>
      <w:proofErr w:type="gramEnd"/>
      <w:r w:rsidRPr="009E37A5">
        <w:rPr>
          <w:rFonts w:asciiTheme="majorBidi" w:hAnsiTheme="majorBidi" w:cstheme="majorBidi"/>
          <w:color w:val="auto"/>
        </w:rPr>
        <w:t xml:space="preserve"> </w:t>
      </w:r>
      <w:proofErr w:type="gramStart"/>
      <w:r w:rsidRPr="009E37A5">
        <w:rPr>
          <w:rFonts w:asciiTheme="majorBidi" w:hAnsiTheme="majorBidi" w:cstheme="majorBidi"/>
          <w:color w:val="auto"/>
        </w:rPr>
        <w:t>1089-1110.</w:t>
      </w:r>
      <w:proofErr w:type="gramEnd"/>
      <w:r w:rsidRPr="009E37A5">
        <w:rPr>
          <w:rFonts w:asciiTheme="majorBidi" w:hAnsiTheme="majorBidi" w:cstheme="majorBidi"/>
          <w:color w:val="auto"/>
        </w:rPr>
        <w:t xml:space="preserve"> </w:t>
      </w:r>
    </w:p>
    <w:p w:rsidR="00494448" w:rsidRPr="009E37A5" w:rsidRDefault="00494448" w:rsidP="009E37A5">
      <w:pPr>
        <w:pStyle w:val="Default"/>
        <w:spacing w:line="360" w:lineRule="auto"/>
        <w:jc w:val="both"/>
        <w:rPr>
          <w:rFonts w:asciiTheme="majorBidi" w:hAnsiTheme="majorBidi" w:cstheme="majorBidi"/>
          <w:color w:val="auto"/>
        </w:rPr>
      </w:pPr>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t>Jones, R</w:t>
      </w:r>
      <w:proofErr w:type="gramStart"/>
      <w:r w:rsidRPr="009E37A5">
        <w:rPr>
          <w:rFonts w:asciiTheme="majorBidi" w:hAnsiTheme="majorBidi" w:cstheme="majorBidi"/>
          <w:color w:val="auto"/>
        </w:rPr>
        <w:t>.(</w:t>
      </w:r>
      <w:proofErr w:type="gramEnd"/>
      <w:r w:rsidRPr="009E37A5">
        <w:rPr>
          <w:rFonts w:asciiTheme="majorBidi" w:hAnsiTheme="majorBidi" w:cstheme="majorBidi"/>
          <w:color w:val="auto"/>
        </w:rPr>
        <w:t xml:space="preserve">2012).Border Walls: Security </w:t>
      </w:r>
      <w:r w:rsidR="00494448" w:rsidRPr="009E37A5">
        <w:rPr>
          <w:rFonts w:asciiTheme="majorBidi" w:hAnsiTheme="majorBidi" w:cstheme="majorBidi"/>
          <w:color w:val="auto"/>
        </w:rPr>
        <w:t>and the</w:t>
      </w:r>
      <w:r w:rsidRPr="009E37A5">
        <w:rPr>
          <w:rFonts w:asciiTheme="majorBidi" w:hAnsiTheme="majorBidi" w:cstheme="majorBidi"/>
          <w:color w:val="auto"/>
        </w:rPr>
        <w:t xml:space="preserve"> War on Terror </w:t>
      </w:r>
      <w:r w:rsidR="00820C2E" w:rsidRPr="009E37A5">
        <w:rPr>
          <w:rFonts w:asciiTheme="majorBidi" w:hAnsiTheme="majorBidi" w:cstheme="majorBidi"/>
          <w:color w:val="auto"/>
        </w:rPr>
        <w:t>in the</w:t>
      </w:r>
      <w:r w:rsidRPr="009E37A5">
        <w:rPr>
          <w:rFonts w:asciiTheme="majorBidi" w:hAnsiTheme="majorBidi" w:cstheme="majorBidi"/>
          <w:color w:val="auto"/>
        </w:rPr>
        <w:t xml:space="preserve"> United States</w:t>
      </w:r>
      <w:r w:rsidR="00494448" w:rsidRPr="009E37A5">
        <w:rPr>
          <w:rFonts w:asciiTheme="majorBidi" w:hAnsiTheme="majorBidi" w:cstheme="majorBidi"/>
          <w:color w:val="auto"/>
        </w:rPr>
        <w:t>, India and</w:t>
      </w:r>
      <w:r w:rsidRPr="009E37A5">
        <w:rPr>
          <w:rFonts w:asciiTheme="majorBidi" w:hAnsiTheme="majorBidi" w:cstheme="majorBidi"/>
          <w:color w:val="auto"/>
        </w:rPr>
        <w:t xml:space="preserve"> </w:t>
      </w:r>
    </w:p>
    <w:p w:rsidR="00A7496D" w:rsidRPr="009E37A5" w:rsidRDefault="00A7496D" w:rsidP="009E37A5">
      <w:pPr>
        <w:pStyle w:val="Default"/>
        <w:spacing w:line="360" w:lineRule="auto"/>
        <w:jc w:val="both"/>
        <w:rPr>
          <w:rFonts w:asciiTheme="majorBidi" w:hAnsiTheme="majorBidi" w:cstheme="majorBidi"/>
          <w:color w:val="auto"/>
        </w:rPr>
      </w:pPr>
      <w:r w:rsidRPr="009E37A5">
        <w:rPr>
          <w:rFonts w:asciiTheme="majorBidi" w:hAnsiTheme="majorBidi" w:cstheme="majorBidi"/>
          <w:color w:val="auto"/>
        </w:rPr>
        <w:t xml:space="preserve">Israel. London: Zed Books. </w:t>
      </w:r>
    </w:p>
    <w:p w:rsidR="00494448" w:rsidRPr="009E37A5" w:rsidRDefault="00494448" w:rsidP="009E37A5">
      <w:pPr>
        <w:pStyle w:val="Default"/>
        <w:spacing w:line="360" w:lineRule="auto"/>
        <w:jc w:val="both"/>
        <w:rPr>
          <w:rFonts w:asciiTheme="majorBidi" w:hAnsiTheme="majorBidi" w:cstheme="majorBidi"/>
          <w:color w:val="auto"/>
        </w:rPr>
      </w:pPr>
    </w:p>
    <w:p w:rsidR="00A7496D" w:rsidRPr="009E37A5" w:rsidRDefault="00A7496D" w:rsidP="009E37A5">
      <w:pPr>
        <w:spacing w:line="360" w:lineRule="auto"/>
        <w:jc w:val="both"/>
        <w:rPr>
          <w:rFonts w:asciiTheme="majorBidi" w:hAnsiTheme="majorBidi" w:cstheme="majorBidi"/>
          <w:sz w:val="24"/>
          <w:szCs w:val="24"/>
        </w:rPr>
      </w:pPr>
      <w:proofErr w:type="gramStart"/>
      <w:r w:rsidRPr="009E37A5">
        <w:rPr>
          <w:rFonts w:asciiTheme="majorBidi" w:hAnsiTheme="majorBidi" w:cstheme="majorBidi"/>
          <w:sz w:val="24"/>
          <w:szCs w:val="24"/>
        </w:rPr>
        <w:t>Joshua, S.G&amp; Jon C, P. (2016).International Relations.</w:t>
      </w:r>
      <w:proofErr w:type="gramEnd"/>
      <w:r w:rsidRPr="009E37A5">
        <w:rPr>
          <w:rFonts w:asciiTheme="majorBidi" w:hAnsiTheme="majorBidi" w:cstheme="majorBidi"/>
          <w:sz w:val="24"/>
          <w:szCs w:val="24"/>
        </w:rPr>
        <w:t xml:space="preserve"> </w:t>
      </w:r>
      <w:proofErr w:type="gramStart"/>
      <w:r w:rsidRPr="009E37A5">
        <w:rPr>
          <w:rFonts w:asciiTheme="majorBidi" w:hAnsiTheme="majorBidi" w:cstheme="majorBidi"/>
          <w:i/>
          <w:iCs/>
          <w:sz w:val="24"/>
          <w:szCs w:val="24"/>
        </w:rPr>
        <w:t>Pearson international edition.7th edition</w:t>
      </w:r>
      <w:r w:rsidRPr="009E37A5">
        <w:rPr>
          <w:rFonts w:asciiTheme="majorBidi" w:hAnsiTheme="majorBidi" w:cstheme="majorBidi"/>
          <w:sz w:val="24"/>
          <w:szCs w:val="24"/>
        </w:rPr>
        <w:t>.</w:t>
      </w:r>
      <w:proofErr w:type="gramEnd"/>
    </w:p>
    <w:p w:rsidR="00494448" w:rsidRDefault="00494448"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05226F" w:rsidRDefault="0005226F" w:rsidP="009E37A5">
      <w:pPr>
        <w:spacing w:line="360" w:lineRule="auto"/>
        <w:jc w:val="both"/>
        <w:rPr>
          <w:rFonts w:asciiTheme="majorBidi" w:hAnsiTheme="majorBidi" w:cstheme="majorBidi"/>
          <w:sz w:val="24"/>
          <w:szCs w:val="24"/>
        </w:rPr>
      </w:pPr>
    </w:p>
    <w:p w:rsidR="001A6C5E" w:rsidRDefault="000D6F0F" w:rsidP="002D03EA">
      <w:pPr>
        <w:pStyle w:val="Heading1"/>
      </w:pPr>
      <w:bookmarkStart w:id="226" w:name="_Toc108940458"/>
      <w:bookmarkStart w:id="227" w:name="_Toc109331575"/>
      <w:r w:rsidRPr="002D03EA">
        <w:lastRenderedPageBreak/>
        <w:t>APPENDIX I: QUESTIONNAIRES</w:t>
      </w:r>
      <w:bookmarkEnd w:id="226"/>
      <w:bookmarkEnd w:id="227"/>
    </w:p>
    <w:p w:rsidR="002D03EA" w:rsidRPr="002D03EA" w:rsidRDefault="002D03EA" w:rsidP="002D03EA"/>
    <w:p w:rsidR="001A6C5E" w:rsidRPr="001A6C5E" w:rsidRDefault="001A6C5E" w:rsidP="001A6C5E">
      <w:pPr>
        <w:spacing w:after="0" w:line="360" w:lineRule="auto"/>
        <w:jc w:val="both"/>
        <w:rPr>
          <w:rFonts w:ascii="Times New Roman" w:eastAsia="Times New Roman" w:hAnsi="Times New Roman" w:cs="Times New Roman"/>
          <w:b/>
          <w:sz w:val="24"/>
          <w:szCs w:val="24"/>
        </w:rPr>
      </w:pPr>
      <w:r w:rsidRPr="001A6C5E">
        <w:rPr>
          <w:rFonts w:ascii="Times New Roman" w:eastAsia="Times New Roman" w:hAnsi="Times New Roman" w:cs="Times New Roman"/>
          <w:b/>
          <w:sz w:val="24"/>
          <w:szCs w:val="24"/>
        </w:rPr>
        <w:t>SECTION A: BACKGROUND INFORMATION</w:t>
      </w:r>
    </w:p>
    <w:p w:rsidR="001A6C5E" w:rsidRPr="001A6C5E" w:rsidRDefault="001A6C5E" w:rsidP="001A6C5E">
      <w:pPr>
        <w:spacing w:after="0" w:line="360" w:lineRule="auto"/>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w:t>
      </w:r>
      <w:r w:rsidRPr="001A6C5E">
        <w:rPr>
          <w:rFonts w:ascii="Times New Roman" w:eastAsia="Times New Roman" w:hAnsi="Times New Roman" w:cs="Times New Roman"/>
          <w:b/>
          <w:sz w:val="24"/>
          <w:szCs w:val="24"/>
        </w:rPr>
        <w:t>N.B Answer by Ticking where applicable</w:t>
      </w:r>
      <w:r w:rsidRPr="001A6C5E">
        <w:rPr>
          <w:rFonts w:ascii="Times New Roman" w:eastAsia="Times New Roman" w:hAnsi="Times New Roman" w:cs="Times New Roman"/>
          <w:sz w:val="24"/>
          <w:szCs w:val="24"/>
        </w:rPr>
        <w:t>)</w:t>
      </w:r>
    </w:p>
    <w:p w:rsidR="001A6C5E" w:rsidRPr="001A6C5E" w:rsidRDefault="001A6C5E" w:rsidP="001A6C5E">
      <w:pPr>
        <w:numPr>
          <w:ilvl w:val="0"/>
          <w:numId w:val="14"/>
        </w:numPr>
        <w:spacing w:after="0" w:line="360" w:lineRule="auto"/>
        <w:contextualSpacing/>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Gender</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72576" behindDoc="0" locked="0" layoutInCell="1" allowOverlap="1" wp14:anchorId="1AAF034B" wp14:editId="471E095F">
                <wp:simplePos x="0" y="0"/>
                <wp:positionH relativeFrom="column">
                  <wp:posOffset>2360295</wp:posOffset>
                </wp:positionH>
                <wp:positionV relativeFrom="paragraph">
                  <wp:posOffset>46990</wp:posOffset>
                </wp:positionV>
                <wp:extent cx="233680" cy="136525"/>
                <wp:effectExtent l="0" t="0" r="13970" b="15875"/>
                <wp:wrapNone/>
                <wp:docPr id="114"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9" o:spid="_x0000_s1026" style="position:absolute;margin-left:185.85pt;margin-top:3.7pt;width:18.4pt;height:10.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"/>
            </w:pict>
          </mc:Fallback>
        </mc:AlternateContent>
      </w:r>
      <w:r w:rsidRPr="001A6C5E">
        <w:rPr>
          <w:rFonts w:ascii="Times New Roman" w:eastAsia="Times New Roman" w:hAnsi="Times New Roman" w:cs="Times New Roman"/>
          <w:sz w:val="24"/>
          <w:szCs w:val="24"/>
        </w:rPr>
        <w:t>Male</w:t>
      </w:r>
    </w:p>
    <w:p w:rsidR="001A6C5E"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73600" behindDoc="0" locked="0" layoutInCell="1" allowOverlap="1" wp14:anchorId="665A5308" wp14:editId="32304BB9">
                <wp:simplePos x="0" y="0"/>
                <wp:positionH relativeFrom="column">
                  <wp:posOffset>2360295</wp:posOffset>
                </wp:positionH>
                <wp:positionV relativeFrom="paragraph">
                  <wp:posOffset>5080</wp:posOffset>
                </wp:positionV>
                <wp:extent cx="233680" cy="136525"/>
                <wp:effectExtent l="0" t="0" r="13970" b="15875"/>
                <wp:wrapNone/>
                <wp:docPr id="113"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26" style="position:absolute;margin-left:185.85pt;margin-top:.4pt;width:18.4pt;height:1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"/>
            </w:pict>
          </mc:Fallback>
        </mc:AlternateContent>
      </w:r>
      <w:r w:rsidRPr="001A6C5E">
        <w:rPr>
          <w:rFonts w:ascii="Times New Roman" w:eastAsia="Times New Roman" w:hAnsi="Times New Roman" w:cs="Times New Roman"/>
          <w:sz w:val="24"/>
          <w:szCs w:val="24"/>
        </w:rPr>
        <w:t>Female</w:t>
      </w:r>
    </w:p>
    <w:p w:rsidR="001A6C5E" w:rsidRPr="001A6C5E" w:rsidRDefault="001A6C5E" w:rsidP="001A6C5E">
      <w:pPr>
        <w:numPr>
          <w:ilvl w:val="0"/>
          <w:numId w:val="14"/>
        </w:numPr>
        <w:spacing w:after="0" w:line="360" w:lineRule="auto"/>
        <w:contextualSpacing/>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Age bracket</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75648" behindDoc="0" locked="0" layoutInCell="1" allowOverlap="1" wp14:anchorId="644A8329" wp14:editId="1996B9DA">
                <wp:simplePos x="0" y="0"/>
                <wp:positionH relativeFrom="column">
                  <wp:posOffset>2360295</wp:posOffset>
                </wp:positionH>
                <wp:positionV relativeFrom="paragraph">
                  <wp:posOffset>52705</wp:posOffset>
                </wp:positionV>
                <wp:extent cx="233680" cy="136525"/>
                <wp:effectExtent l="0" t="0" r="13970" b="15875"/>
                <wp:wrapNone/>
                <wp:docPr id="11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 o:spid="_x0000_s1026" style="position:absolute;margin-left:185.85pt;margin-top:4.15pt;width:18.4pt;height:10.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"/>
            </w:pict>
          </mc:Fallback>
        </mc:AlternateContent>
      </w:r>
      <w:r w:rsidRPr="001A6C5E">
        <w:rPr>
          <w:rFonts w:ascii="Times New Roman" w:eastAsia="Times New Roman" w:hAnsi="Times New Roman" w:cs="Times New Roman"/>
          <w:sz w:val="24"/>
          <w:szCs w:val="24"/>
        </w:rPr>
        <w:t>18-29 years</w:t>
      </w:r>
    </w:p>
    <w:p w:rsidR="001A6C5E"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74624" behindDoc="0" locked="0" layoutInCell="1" allowOverlap="1" wp14:anchorId="4664A0A2" wp14:editId="1D7348C9">
                <wp:simplePos x="0" y="0"/>
                <wp:positionH relativeFrom="column">
                  <wp:posOffset>2360295</wp:posOffset>
                </wp:positionH>
                <wp:positionV relativeFrom="paragraph">
                  <wp:posOffset>22860</wp:posOffset>
                </wp:positionV>
                <wp:extent cx="233680" cy="136525"/>
                <wp:effectExtent l="0" t="0" r="13970" b="15875"/>
                <wp:wrapNone/>
                <wp:docPr id="11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1" o:spid="_x0000_s1026" style="position:absolute;margin-left:185.85pt;margin-top:1.8pt;width:18.4pt;height:10.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"/>
            </w:pict>
          </mc:Fallback>
        </mc:AlternateContent>
      </w:r>
      <w:r w:rsidRPr="001A6C5E">
        <w:rPr>
          <w:rFonts w:ascii="Times New Roman" w:eastAsia="Times New Roman" w:hAnsi="Times New Roman" w:cs="Times New Roman"/>
          <w:sz w:val="24"/>
          <w:szCs w:val="24"/>
        </w:rPr>
        <w:t>30-39 years</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77696" behindDoc="0" locked="0" layoutInCell="1" allowOverlap="1" wp14:anchorId="6ABC0A01" wp14:editId="4AD8B10A">
                <wp:simplePos x="0" y="0"/>
                <wp:positionH relativeFrom="column">
                  <wp:posOffset>2350770</wp:posOffset>
                </wp:positionH>
                <wp:positionV relativeFrom="paragraph">
                  <wp:posOffset>8890</wp:posOffset>
                </wp:positionV>
                <wp:extent cx="233680" cy="136525"/>
                <wp:effectExtent l="0" t="0" r="13970" b="15875"/>
                <wp:wrapNone/>
                <wp:docPr id="110"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4" o:spid="_x0000_s1026" style="position:absolute;margin-left:185.1pt;margin-top:.7pt;width:18.4pt;height:10.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"/>
            </w:pict>
          </mc:Fallback>
        </mc:AlternateContent>
      </w:r>
      <w:r w:rsidRPr="001A6C5E">
        <w:rPr>
          <w:rFonts w:ascii="Times New Roman" w:eastAsia="Calibri" w:hAnsi="Times New Roman" w:cs="Times New Roman"/>
          <w:noProof/>
          <w:sz w:val="24"/>
          <w:szCs w:val="24"/>
        </w:rPr>
        <mc:AlternateContent>
          <mc:Choice Requires="wps">
            <w:drawing>
              <wp:anchor distT="0" distB="0" distL="114300" distR="114300" simplePos="0" relativeHeight="251679744" behindDoc="0" locked="0" layoutInCell="1" allowOverlap="1" wp14:anchorId="760C9CF4" wp14:editId="5CEE320D">
                <wp:simplePos x="0" y="0"/>
                <wp:positionH relativeFrom="column">
                  <wp:posOffset>2350770</wp:posOffset>
                </wp:positionH>
                <wp:positionV relativeFrom="paragraph">
                  <wp:posOffset>240665</wp:posOffset>
                </wp:positionV>
                <wp:extent cx="233680" cy="136525"/>
                <wp:effectExtent l="0" t="0" r="13970" b="15875"/>
                <wp:wrapNone/>
                <wp:docPr id="109"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26" style="position:absolute;margin-left:185.1pt;margin-top:18.95pt;width:18.4pt;height:10.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"/>
            </w:pict>
          </mc:Fallback>
        </mc:AlternateContent>
      </w:r>
      <w:r w:rsidRPr="001A6C5E">
        <w:rPr>
          <w:rFonts w:ascii="Times New Roman" w:eastAsia="Times New Roman" w:hAnsi="Times New Roman" w:cs="Times New Roman"/>
          <w:sz w:val="24"/>
          <w:szCs w:val="24"/>
        </w:rPr>
        <w:t>40-49 years</w:t>
      </w:r>
    </w:p>
    <w:p w:rsidR="001A6C5E"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50 years and above</w:t>
      </w:r>
    </w:p>
    <w:p w:rsidR="001A6C5E" w:rsidRPr="001A6C5E" w:rsidRDefault="001A6C5E" w:rsidP="001A6C5E">
      <w:pPr>
        <w:numPr>
          <w:ilvl w:val="0"/>
          <w:numId w:val="14"/>
        </w:numPr>
        <w:spacing w:after="0" w:line="360" w:lineRule="auto"/>
        <w:contextualSpacing/>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Educational  level</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80768" behindDoc="0" locked="0" layoutInCell="1" allowOverlap="1" wp14:anchorId="44854E5A" wp14:editId="491BB24E">
                <wp:simplePos x="0" y="0"/>
                <wp:positionH relativeFrom="column">
                  <wp:posOffset>2350770</wp:posOffset>
                </wp:positionH>
                <wp:positionV relativeFrom="paragraph">
                  <wp:posOffset>69850</wp:posOffset>
                </wp:positionV>
                <wp:extent cx="233680" cy="136525"/>
                <wp:effectExtent l="0" t="0" r="13970" b="15875"/>
                <wp:wrapNone/>
                <wp:docPr id="108"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26" style="position:absolute;margin-left:185.1pt;margin-top:5.5pt;width:18.4pt;height:10.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"/>
            </w:pict>
          </mc:Fallback>
        </mc:AlternateContent>
      </w:r>
      <w:r w:rsidRPr="001A6C5E">
        <w:rPr>
          <w:rFonts w:ascii="Times New Roman" w:hAnsi="Times New Roman" w:cs="Times New Roman"/>
          <w:sz w:val="24"/>
          <w:szCs w:val="24"/>
        </w:rPr>
        <w:t xml:space="preserve"> </w:t>
      </w:r>
      <w:r w:rsidRPr="001A6C5E">
        <w:rPr>
          <w:rFonts w:ascii="Times New Roman" w:eastAsia="Times New Roman" w:hAnsi="Times New Roman" w:cs="Times New Roman"/>
          <w:sz w:val="24"/>
          <w:szCs w:val="24"/>
        </w:rPr>
        <w:t xml:space="preserve">K.C.S.E </w:t>
      </w:r>
    </w:p>
    <w:p w:rsidR="001A6C5E"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78720" behindDoc="0" locked="0" layoutInCell="1" allowOverlap="1" wp14:anchorId="46942B7C" wp14:editId="3D550306">
                <wp:simplePos x="0" y="0"/>
                <wp:positionH relativeFrom="column">
                  <wp:posOffset>2350770</wp:posOffset>
                </wp:positionH>
                <wp:positionV relativeFrom="paragraph">
                  <wp:posOffset>27940</wp:posOffset>
                </wp:positionV>
                <wp:extent cx="233680" cy="136525"/>
                <wp:effectExtent l="0" t="0" r="13970" b="15875"/>
                <wp:wrapNone/>
                <wp:docPr id="107"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26" style="position:absolute;margin-left:185.1pt;margin-top:2.2pt;width:18.4pt;height:10.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"/>
            </w:pict>
          </mc:Fallback>
        </mc:AlternateContent>
      </w:r>
      <w:r w:rsidRPr="001A6C5E">
        <w:rPr>
          <w:rFonts w:ascii="Times New Roman" w:eastAsia="Calibri" w:hAnsi="Times New Roman" w:cs="Times New Roman"/>
          <w:noProof/>
          <w:sz w:val="24"/>
          <w:szCs w:val="24"/>
        </w:rPr>
        <mc:AlternateContent>
          <mc:Choice Requires="wps">
            <w:drawing>
              <wp:anchor distT="0" distB="0" distL="114300" distR="114300" simplePos="0" relativeHeight="251681792" behindDoc="0" locked="0" layoutInCell="1" allowOverlap="1" wp14:anchorId="0161C1E5" wp14:editId="1E5810F6">
                <wp:simplePos x="0" y="0"/>
                <wp:positionH relativeFrom="column">
                  <wp:posOffset>2350770</wp:posOffset>
                </wp:positionH>
                <wp:positionV relativeFrom="paragraph">
                  <wp:posOffset>253365</wp:posOffset>
                </wp:positionV>
                <wp:extent cx="233680" cy="136525"/>
                <wp:effectExtent l="0" t="0" r="13970" b="15875"/>
                <wp:wrapNone/>
                <wp:docPr id="106"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26" style="position:absolute;margin-left:185.1pt;margin-top:19.95pt;width:18.4pt;height:10.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"/>
            </w:pict>
          </mc:Fallback>
        </mc:AlternateContent>
      </w:r>
      <w:r w:rsidRPr="001A6C5E">
        <w:rPr>
          <w:rFonts w:ascii="Times New Roman" w:hAnsi="Times New Roman" w:cs="Times New Roman"/>
          <w:sz w:val="24"/>
          <w:szCs w:val="24"/>
        </w:rPr>
        <w:t xml:space="preserve"> </w:t>
      </w:r>
      <w:r w:rsidRPr="001A6C5E">
        <w:rPr>
          <w:rFonts w:ascii="Times New Roman" w:eastAsia="Times New Roman" w:hAnsi="Times New Roman" w:cs="Times New Roman"/>
          <w:sz w:val="24"/>
          <w:szCs w:val="24"/>
        </w:rPr>
        <w:t xml:space="preserve">Certificate </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76672" behindDoc="0" locked="0" layoutInCell="1" allowOverlap="1" wp14:anchorId="338F6BA3" wp14:editId="20210905">
                <wp:simplePos x="0" y="0"/>
                <wp:positionH relativeFrom="column">
                  <wp:posOffset>2350770</wp:posOffset>
                </wp:positionH>
                <wp:positionV relativeFrom="paragraph">
                  <wp:posOffset>230505</wp:posOffset>
                </wp:positionV>
                <wp:extent cx="233680" cy="136525"/>
                <wp:effectExtent l="0" t="0" r="13970" b="15875"/>
                <wp:wrapNone/>
                <wp:docPr id="105"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 o:spid="_x0000_s1026" style="position:absolute;margin-left:185.1pt;margin-top:18.15pt;width:18.4pt;height:10.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"/>
            </w:pict>
          </mc:Fallback>
        </mc:AlternateContent>
      </w:r>
      <w:r w:rsidRPr="001A6C5E">
        <w:rPr>
          <w:rFonts w:ascii="Times New Roman" w:hAnsi="Times New Roman" w:cs="Times New Roman"/>
          <w:sz w:val="24"/>
          <w:szCs w:val="24"/>
        </w:rPr>
        <w:t xml:space="preserve"> </w:t>
      </w:r>
      <w:r w:rsidRPr="001A6C5E">
        <w:rPr>
          <w:rFonts w:ascii="Times New Roman" w:eastAsia="Times New Roman" w:hAnsi="Times New Roman" w:cs="Times New Roman"/>
          <w:sz w:val="24"/>
          <w:szCs w:val="24"/>
        </w:rPr>
        <w:t xml:space="preserve">Diploma </w:t>
      </w:r>
    </w:p>
    <w:p w:rsidR="001A6C5E"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82816" behindDoc="0" locked="0" layoutInCell="1" allowOverlap="1" wp14:anchorId="2E63DADF" wp14:editId="47D07B3C">
                <wp:simplePos x="0" y="0"/>
                <wp:positionH relativeFrom="column">
                  <wp:posOffset>2350770</wp:posOffset>
                </wp:positionH>
                <wp:positionV relativeFrom="paragraph">
                  <wp:posOffset>200660</wp:posOffset>
                </wp:positionV>
                <wp:extent cx="233680" cy="136525"/>
                <wp:effectExtent l="0" t="0" r="13970" b="15875"/>
                <wp:wrapNone/>
                <wp:docPr id="104"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9" o:spid="_x0000_s1026" style="position:absolute;margin-left:185.1pt;margin-top:15.8pt;width:18.4pt;height:10.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"/>
            </w:pict>
          </mc:Fallback>
        </mc:AlternateContent>
      </w:r>
      <w:r w:rsidRPr="001A6C5E">
        <w:rPr>
          <w:rFonts w:ascii="Times New Roman" w:eastAsia="Times New Roman" w:hAnsi="Times New Roman" w:cs="Times New Roman"/>
          <w:sz w:val="24"/>
          <w:szCs w:val="24"/>
        </w:rPr>
        <w:t>Degree</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Masters</w:t>
      </w:r>
    </w:p>
    <w:p w:rsidR="001A6C5E" w:rsidRPr="001A6C5E" w:rsidRDefault="001A6C5E" w:rsidP="001A6C5E">
      <w:pPr>
        <w:numPr>
          <w:ilvl w:val="0"/>
          <w:numId w:val="14"/>
        </w:numPr>
        <w:spacing w:after="0" w:line="360" w:lineRule="auto"/>
        <w:contextualSpacing/>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Job experience</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83840" behindDoc="0" locked="0" layoutInCell="1" allowOverlap="1" wp14:anchorId="74FF58BE" wp14:editId="02FC56C8">
                <wp:simplePos x="0" y="0"/>
                <wp:positionH relativeFrom="column">
                  <wp:posOffset>2350770</wp:posOffset>
                </wp:positionH>
                <wp:positionV relativeFrom="paragraph">
                  <wp:posOffset>49530</wp:posOffset>
                </wp:positionV>
                <wp:extent cx="233680" cy="136525"/>
                <wp:effectExtent l="0" t="0" r="13970" b="15875"/>
                <wp:wrapNone/>
                <wp:docPr id="103"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 o:spid="_x0000_s1026" style="position:absolute;margin-left:185.1pt;margin-top:3.9pt;width:18.4pt;height:10.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"/>
            </w:pict>
          </mc:Fallback>
        </mc:AlternateContent>
      </w:r>
      <w:r w:rsidRPr="001A6C5E">
        <w:rPr>
          <w:rFonts w:ascii="Times New Roman" w:eastAsia="Times New Roman" w:hAnsi="Times New Roman" w:cs="Times New Roman"/>
          <w:sz w:val="24"/>
          <w:szCs w:val="24"/>
        </w:rPr>
        <w:t>Less than 5 years</w:t>
      </w:r>
    </w:p>
    <w:p w:rsidR="001A6C5E"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84864" behindDoc="0" locked="0" layoutInCell="1" allowOverlap="1" wp14:anchorId="2599DD65" wp14:editId="1ACF4204">
                <wp:simplePos x="0" y="0"/>
                <wp:positionH relativeFrom="column">
                  <wp:posOffset>2360295</wp:posOffset>
                </wp:positionH>
                <wp:positionV relativeFrom="paragraph">
                  <wp:posOffset>24130</wp:posOffset>
                </wp:positionV>
                <wp:extent cx="233680" cy="136525"/>
                <wp:effectExtent l="0" t="0" r="13970" b="15875"/>
                <wp:wrapNone/>
                <wp:docPr id="102"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1" o:spid="_x0000_s1026" style="position:absolute;margin-left:185.85pt;margin-top:1.9pt;width:18.4pt;height:1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"/>
            </w:pict>
          </mc:Fallback>
        </mc:AlternateContent>
      </w:r>
      <w:r w:rsidRPr="001A6C5E">
        <w:rPr>
          <w:rFonts w:ascii="Times New Roman" w:eastAsia="Calibri" w:hAnsi="Times New Roman" w:cs="Times New Roman"/>
          <w:noProof/>
          <w:sz w:val="24"/>
          <w:szCs w:val="24"/>
        </w:rPr>
        <mc:AlternateContent>
          <mc:Choice Requires="wps">
            <w:drawing>
              <wp:anchor distT="0" distB="0" distL="114300" distR="114300" simplePos="0" relativeHeight="251685888" behindDoc="0" locked="0" layoutInCell="1" allowOverlap="1" wp14:anchorId="1C244129" wp14:editId="35E49418">
                <wp:simplePos x="0" y="0"/>
                <wp:positionH relativeFrom="column">
                  <wp:posOffset>2350770</wp:posOffset>
                </wp:positionH>
                <wp:positionV relativeFrom="paragraph">
                  <wp:posOffset>247650</wp:posOffset>
                </wp:positionV>
                <wp:extent cx="233680" cy="136525"/>
                <wp:effectExtent l="0" t="0" r="13970" b="15875"/>
                <wp:wrapNone/>
                <wp:docPr id="101"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26" style="position:absolute;margin-left:185.1pt;margin-top:19.5pt;width:18.4pt;height:10.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"/>
            </w:pict>
          </mc:Fallback>
        </mc:AlternateContent>
      </w:r>
      <w:r w:rsidRPr="001A6C5E">
        <w:rPr>
          <w:rFonts w:ascii="Times New Roman" w:eastAsia="Times New Roman" w:hAnsi="Times New Roman" w:cs="Times New Roman"/>
          <w:sz w:val="24"/>
          <w:szCs w:val="24"/>
        </w:rPr>
        <w:t xml:space="preserve">5-8 years </w:t>
      </w:r>
    </w:p>
    <w:p w:rsidR="001A6C5E"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87936" behindDoc="0" locked="0" layoutInCell="1" allowOverlap="1" wp14:anchorId="1D121A2A" wp14:editId="5A826EA2">
                <wp:simplePos x="0" y="0"/>
                <wp:positionH relativeFrom="column">
                  <wp:posOffset>2360295</wp:posOffset>
                </wp:positionH>
                <wp:positionV relativeFrom="paragraph">
                  <wp:posOffset>213360</wp:posOffset>
                </wp:positionV>
                <wp:extent cx="233680" cy="136525"/>
                <wp:effectExtent l="0" t="0" r="13970" b="15875"/>
                <wp:wrapNone/>
                <wp:docPr id="1"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26" style="position:absolute;margin-left:185.85pt;margin-top:16.8pt;width:18.4pt;height:10.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"/>
            </w:pict>
          </mc:Fallback>
        </mc:AlternateContent>
      </w:r>
      <w:r w:rsidRPr="001A6C5E">
        <w:rPr>
          <w:rFonts w:ascii="Times New Roman" w:eastAsia="Times New Roman" w:hAnsi="Times New Roman" w:cs="Times New Roman"/>
          <w:sz w:val="24"/>
          <w:szCs w:val="24"/>
        </w:rPr>
        <w:t>9-13 years</w:t>
      </w:r>
    </w:p>
    <w:p w:rsidR="001A6C5E" w:rsidRPr="001A6C5E" w:rsidRDefault="001A6C5E" w:rsidP="001A6C5E">
      <w:pPr>
        <w:spacing w:after="0" w:line="360" w:lineRule="auto"/>
        <w:ind w:left="1080" w:firstLine="360"/>
        <w:jc w:val="both"/>
        <w:rPr>
          <w:rFonts w:ascii="Times New Roman" w:eastAsia="Times New Roman" w:hAnsi="Times New Roman" w:cs="Times New Roman"/>
          <w:sz w:val="24"/>
          <w:szCs w:val="24"/>
        </w:rPr>
      </w:pPr>
      <w:r w:rsidRPr="001A6C5E">
        <w:rPr>
          <w:rFonts w:ascii="Times New Roman" w:eastAsia="Calibri" w:hAnsi="Times New Roman" w:cs="Times New Roman"/>
          <w:noProof/>
          <w:sz w:val="24"/>
          <w:szCs w:val="24"/>
        </w:rPr>
        <mc:AlternateContent>
          <mc:Choice Requires="wps">
            <w:drawing>
              <wp:anchor distT="0" distB="0" distL="114300" distR="114300" simplePos="0" relativeHeight="251686912" behindDoc="0" locked="0" layoutInCell="1" allowOverlap="1" wp14:anchorId="58DB3197" wp14:editId="6C0A478B">
                <wp:simplePos x="0" y="0"/>
                <wp:positionH relativeFrom="column">
                  <wp:posOffset>2341245</wp:posOffset>
                </wp:positionH>
                <wp:positionV relativeFrom="paragraph">
                  <wp:posOffset>233680</wp:posOffset>
                </wp:positionV>
                <wp:extent cx="233680" cy="136525"/>
                <wp:effectExtent l="0" t="0" r="13970" b="15875"/>
                <wp:wrapNone/>
                <wp:docPr id="100"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36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26" style="position:absolute;margin-left:184.35pt;margin-top:18.4pt;width:18.4pt;height:10.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"/>
            </w:pict>
          </mc:Fallback>
        </mc:AlternateContent>
      </w:r>
      <w:r w:rsidRPr="001A6C5E">
        <w:rPr>
          <w:rFonts w:ascii="Times New Roman" w:eastAsia="Times New Roman" w:hAnsi="Times New Roman" w:cs="Times New Roman"/>
          <w:sz w:val="24"/>
          <w:szCs w:val="24"/>
        </w:rPr>
        <w:t xml:space="preserve">14-18 years                   </w:t>
      </w:r>
    </w:p>
    <w:p w:rsidR="000D6F0F" w:rsidRPr="001A6C5E" w:rsidRDefault="001A6C5E" w:rsidP="001A6C5E">
      <w:pPr>
        <w:spacing w:after="0" w:line="360" w:lineRule="auto"/>
        <w:ind w:left="720" w:firstLine="720"/>
        <w:jc w:val="both"/>
        <w:rPr>
          <w:rFonts w:ascii="Times New Roman" w:eastAsia="Times New Roman" w:hAnsi="Times New Roman" w:cs="Times New Roman"/>
          <w:sz w:val="24"/>
          <w:szCs w:val="24"/>
        </w:rPr>
      </w:pPr>
      <w:r w:rsidRPr="001A6C5E">
        <w:rPr>
          <w:rFonts w:ascii="Times New Roman" w:eastAsia="Times New Roman" w:hAnsi="Times New Roman" w:cs="Times New Roman"/>
          <w:sz w:val="24"/>
          <w:szCs w:val="24"/>
        </w:rPr>
        <w:t>Above 18 years</w:t>
      </w:r>
    </w:p>
    <w:p w:rsidR="000D6F0F" w:rsidRDefault="000D6F0F" w:rsidP="000D6F0F">
      <w:pPr>
        <w:spacing w:line="686" w:lineRule="auto"/>
        <w:sectPr w:rsidR="000D6F0F" w:rsidSect="00AB7A35">
          <w:footerReference w:type="default" r:id="rId10"/>
          <w:pgSz w:w="12240" w:h="15840"/>
          <w:pgMar w:top="1440" w:right="1440" w:bottom="1440" w:left="1440" w:header="0" w:footer="981" w:gutter="0"/>
          <w:pgNumType w:start="1"/>
          <w:cols w:space="720"/>
        </w:sectPr>
      </w:pPr>
    </w:p>
    <w:p w:rsidR="001A6C5E" w:rsidRDefault="001A6C5E" w:rsidP="001A6C5E">
      <w:pPr>
        <w:pStyle w:val="Heading1"/>
        <w:spacing w:before="74" w:line="504" w:lineRule="auto"/>
        <w:ind w:right="2734"/>
      </w:pPr>
      <w:bookmarkStart w:id="228" w:name="_Toc108940459"/>
    </w:p>
    <w:p w:rsidR="001A6C5E" w:rsidRDefault="000D6F0F" w:rsidP="001A6C5E">
      <w:pPr>
        <w:pStyle w:val="Heading1"/>
        <w:spacing w:before="74" w:line="504" w:lineRule="auto"/>
        <w:ind w:right="2734"/>
        <w:rPr>
          <w:b w:val="0"/>
        </w:rPr>
      </w:pPr>
      <w:bookmarkStart w:id="229" w:name="_Toc109331576"/>
      <w:r>
        <w:t>SECTION TWO</w:t>
      </w:r>
      <w:bookmarkEnd w:id="229"/>
    </w:p>
    <w:p w:rsidR="000D6F0F" w:rsidRDefault="000D6F0F" w:rsidP="001A6C5E">
      <w:pPr>
        <w:pStyle w:val="Heading1"/>
        <w:spacing w:before="74" w:line="504" w:lineRule="auto"/>
        <w:ind w:right="2734"/>
        <w:rPr>
          <w:spacing w:val="-58"/>
        </w:rPr>
      </w:pPr>
      <w:bookmarkStart w:id="230" w:name="_Toc109331577"/>
      <w:r>
        <w:t>MAIN STUDY VARIABLES</w:t>
      </w:r>
      <w:bookmarkEnd w:id="230"/>
      <w:r>
        <w:rPr>
          <w:spacing w:val="-58"/>
        </w:rPr>
        <w:t xml:space="preserve"> </w:t>
      </w:r>
      <w:bookmarkEnd w:id="228"/>
    </w:p>
    <w:p w:rsidR="0077652B" w:rsidRPr="0077652B" w:rsidRDefault="0077652B" w:rsidP="0077652B">
      <w:pPr>
        <w:rPr>
          <w:rFonts w:ascii="Times New Roman" w:hAnsi="Times New Roman" w:cs="Times New Roman"/>
        </w:rPr>
      </w:pPr>
      <w:r w:rsidRPr="0077652B">
        <w:rPr>
          <w:rFonts w:ascii="Times New Roman" w:hAnsi="Times New Roman" w:cs="Times New Roman"/>
          <w:b/>
          <w:sz w:val="24"/>
        </w:rPr>
        <w:t xml:space="preserve">Geopolitical implications  </w:t>
      </w:r>
    </w:p>
    <w:p w:rsidR="000D6F0F" w:rsidRDefault="000D6F0F" w:rsidP="001A6C5E">
      <w:pPr>
        <w:pStyle w:val="BodyText"/>
        <w:spacing w:line="360" w:lineRule="auto"/>
        <w:ind w:left="0" w:right="857"/>
        <w:jc w:val="both"/>
      </w:pPr>
      <w:r>
        <w:t xml:space="preserve">Use the </w:t>
      </w:r>
      <w:proofErr w:type="spellStart"/>
      <w:r>
        <w:t>Likert</w:t>
      </w:r>
      <w:proofErr w:type="spellEnd"/>
      <w:r>
        <w:t xml:space="preserve"> scale provided to respond to the followin</w:t>
      </w:r>
      <w:r w:rsidR="00D5354D">
        <w:t xml:space="preserve">g statement on the </w:t>
      </w:r>
      <w:r>
        <w:t>Kenya.</w:t>
      </w:r>
      <w:r>
        <w:rPr>
          <w:spacing w:val="1"/>
        </w:rPr>
        <w:t xml:space="preserve"> </w:t>
      </w:r>
      <w:r>
        <w:lastRenderedPageBreak/>
        <w:t>Where 5=</w:t>
      </w:r>
      <w:r>
        <w:rPr>
          <w:spacing w:val="1"/>
        </w:rPr>
        <w:t xml:space="preserve"> </w:t>
      </w:r>
      <w:r>
        <w:t>Strongly</w:t>
      </w:r>
      <w:r>
        <w:rPr>
          <w:spacing w:val="-5"/>
        </w:rPr>
        <w:t xml:space="preserve"> </w:t>
      </w:r>
      <w:r>
        <w:t>Agree, 4 =</w:t>
      </w:r>
      <w:r>
        <w:rPr>
          <w:spacing w:val="-1"/>
        </w:rPr>
        <w:t xml:space="preserve"> </w:t>
      </w:r>
      <w:r>
        <w:t>Agree, 3=</w:t>
      </w:r>
      <w:r>
        <w:rPr>
          <w:spacing w:val="-1"/>
        </w:rPr>
        <w:t xml:space="preserve"> </w:t>
      </w:r>
      <w:r>
        <w:t>Neutral, 2= Disagree</w:t>
      </w:r>
      <w:r>
        <w:rPr>
          <w:spacing w:val="-1"/>
        </w:rPr>
        <w:t xml:space="preserve"> </w:t>
      </w:r>
      <w:r>
        <w:t>and 1=</w:t>
      </w:r>
      <w:r>
        <w:rPr>
          <w:spacing w:val="-1"/>
        </w:rPr>
        <w:t xml:space="preserve"> </w:t>
      </w:r>
      <w:r>
        <w:t>Strongly</w:t>
      </w:r>
      <w:r>
        <w:rPr>
          <w:spacing w:val="-5"/>
        </w:rPr>
        <w:t xml:space="preserve"> </w:t>
      </w:r>
      <w:r>
        <w:t>Disagree</w:t>
      </w:r>
    </w:p>
    <w:p w:rsidR="000D6F0F" w:rsidRDefault="000D6F0F" w:rsidP="000D6F0F">
      <w:pPr>
        <w:pStyle w:val="BodyText"/>
        <w:spacing w:before="4"/>
        <w:ind w:left="0"/>
        <w:rPr>
          <w:sz w:val="13"/>
        </w:rPr>
      </w:pPr>
    </w:p>
    <w:tbl>
      <w:tblPr>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47"/>
        <w:gridCol w:w="360"/>
        <w:gridCol w:w="448"/>
        <w:gridCol w:w="450"/>
        <w:gridCol w:w="359"/>
        <w:gridCol w:w="419"/>
      </w:tblGrid>
      <w:tr w:rsidR="000D6F0F" w:rsidTr="000D6F0F">
        <w:trPr>
          <w:trHeight w:val="815"/>
        </w:trPr>
        <w:tc>
          <w:tcPr>
            <w:tcW w:w="7647" w:type="dxa"/>
            <w:tcBorders>
              <w:top w:val="single" w:sz="4" w:space="0" w:color="000000"/>
              <w:left w:val="single" w:sz="4" w:space="0" w:color="000000"/>
              <w:bottom w:val="single" w:sz="4" w:space="0" w:color="000000"/>
              <w:right w:val="single" w:sz="4" w:space="0" w:color="000000"/>
            </w:tcBorders>
          </w:tcPr>
          <w:p w:rsidR="000D6F0F" w:rsidRDefault="00D5354D" w:rsidP="00D5354D">
            <w:pPr>
              <w:pStyle w:val="TableParagraph"/>
              <w:ind w:right="2137"/>
              <w:rPr>
                <w:b/>
                <w:sz w:val="24"/>
              </w:rPr>
            </w:pPr>
            <w:r>
              <w:rPr>
                <w:b/>
                <w:sz w:val="24"/>
              </w:rPr>
              <w:t xml:space="preserve"> Geopolitical implications </w:t>
            </w:r>
            <w:r w:rsidR="000D6F0F">
              <w:rPr>
                <w:b/>
                <w:sz w:val="24"/>
              </w:rPr>
              <w:t xml:space="preserve"> </w:t>
            </w:r>
          </w:p>
        </w:tc>
        <w:tc>
          <w:tcPr>
            <w:tcW w:w="360"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before="1"/>
              <w:ind w:left="105"/>
              <w:rPr>
                <w:b/>
                <w:sz w:val="24"/>
              </w:rPr>
            </w:pPr>
            <w:r>
              <w:rPr>
                <w:b/>
                <w:sz w:val="24"/>
              </w:rPr>
              <w:t>1</w:t>
            </w:r>
          </w:p>
        </w:tc>
        <w:tc>
          <w:tcPr>
            <w:tcW w:w="448"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before="1"/>
              <w:ind w:left="106"/>
              <w:rPr>
                <w:b/>
                <w:sz w:val="24"/>
              </w:rPr>
            </w:pPr>
            <w:r>
              <w:rPr>
                <w:b/>
                <w:sz w:val="24"/>
              </w:rPr>
              <w:t>2</w:t>
            </w:r>
          </w:p>
        </w:tc>
        <w:tc>
          <w:tcPr>
            <w:tcW w:w="450"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before="1"/>
              <w:ind w:left="109"/>
              <w:rPr>
                <w:b/>
                <w:sz w:val="24"/>
              </w:rPr>
            </w:pPr>
            <w:r>
              <w:rPr>
                <w:b/>
                <w:sz w:val="24"/>
              </w:rPr>
              <w:t>3</w:t>
            </w:r>
          </w:p>
        </w:tc>
        <w:tc>
          <w:tcPr>
            <w:tcW w:w="359"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before="1"/>
              <w:ind w:left="108"/>
              <w:rPr>
                <w:b/>
                <w:sz w:val="24"/>
              </w:rPr>
            </w:pPr>
            <w:r>
              <w:rPr>
                <w:b/>
                <w:sz w:val="24"/>
              </w:rPr>
              <w:t>4</w:t>
            </w:r>
          </w:p>
        </w:tc>
        <w:tc>
          <w:tcPr>
            <w:tcW w:w="419"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before="1"/>
              <w:ind w:left="109"/>
              <w:rPr>
                <w:b/>
                <w:sz w:val="24"/>
              </w:rPr>
            </w:pPr>
            <w:r>
              <w:rPr>
                <w:b/>
                <w:sz w:val="24"/>
              </w:rPr>
              <w:t>5</w:t>
            </w:r>
          </w:p>
        </w:tc>
      </w:tr>
      <w:tr w:rsidR="000D6F0F" w:rsidTr="000D6F0F">
        <w:trPr>
          <w:trHeight w:val="813"/>
        </w:trPr>
        <w:tc>
          <w:tcPr>
            <w:tcW w:w="7647" w:type="dxa"/>
            <w:tcBorders>
              <w:top w:val="single" w:sz="4" w:space="0" w:color="000000"/>
              <w:left w:val="single" w:sz="4" w:space="0" w:color="000000"/>
              <w:bottom w:val="single" w:sz="4" w:space="0" w:color="000000"/>
              <w:right w:val="single" w:sz="4" w:space="0" w:color="000000"/>
            </w:tcBorders>
            <w:hideMark/>
          </w:tcPr>
          <w:p w:rsidR="007A1A65" w:rsidRDefault="007A1A65" w:rsidP="007A1A65">
            <w:pPr>
              <w:pStyle w:val="TableParagraph"/>
              <w:spacing w:line="270" w:lineRule="exact"/>
              <w:ind w:left="107"/>
              <w:rPr>
                <w:sz w:val="24"/>
              </w:rPr>
            </w:pPr>
            <w:r>
              <w:rPr>
                <w:sz w:val="24"/>
              </w:rPr>
              <w:t xml:space="preserve">There is a </w:t>
            </w:r>
            <w:r w:rsidRPr="007A1A65">
              <w:rPr>
                <w:sz w:val="24"/>
              </w:rPr>
              <w:t xml:space="preserve">decrease in demography </w:t>
            </w:r>
          </w:p>
        </w:tc>
        <w:tc>
          <w:tcPr>
            <w:tcW w:w="36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8"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35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1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r w:rsidR="000D6F0F" w:rsidTr="000D6F0F">
        <w:trPr>
          <w:trHeight w:val="697"/>
        </w:trPr>
        <w:tc>
          <w:tcPr>
            <w:tcW w:w="7647" w:type="dxa"/>
            <w:tcBorders>
              <w:top w:val="single" w:sz="4" w:space="0" w:color="000000"/>
              <w:left w:val="single" w:sz="4" w:space="0" w:color="000000"/>
              <w:bottom w:val="single" w:sz="4" w:space="0" w:color="000000"/>
              <w:right w:val="single" w:sz="4" w:space="0" w:color="000000"/>
            </w:tcBorders>
            <w:hideMark/>
          </w:tcPr>
          <w:p w:rsidR="000D6F0F" w:rsidRDefault="007A1A65">
            <w:pPr>
              <w:pStyle w:val="TableParagraph"/>
              <w:spacing w:line="270" w:lineRule="exact"/>
              <w:ind w:left="107"/>
              <w:rPr>
                <w:sz w:val="24"/>
              </w:rPr>
            </w:pPr>
            <w:r w:rsidRPr="007A1A65">
              <w:rPr>
                <w:sz w:val="24"/>
              </w:rPr>
              <w:t>Minimal Utilization of the available resources occurs in the conflicted areas</w:t>
            </w:r>
          </w:p>
        </w:tc>
        <w:tc>
          <w:tcPr>
            <w:tcW w:w="36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8"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35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1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r w:rsidR="000D6F0F" w:rsidTr="000D6F0F">
        <w:trPr>
          <w:trHeight w:val="813"/>
        </w:trPr>
        <w:tc>
          <w:tcPr>
            <w:tcW w:w="7647" w:type="dxa"/>
            <w:tcBorders>
              <w:top w:val="single" w:sz="4" w:space="0" w:color="000000"/>
              <w:left w:val="single" w:sz="4" w:space="0" w:color="000000"/>
              <w:bottom w:val="single" w:sz="4" w:space="0" w:color="000000"/>
              <w:right w:val="single" w:sz="4" w:space="0" w:color="000000"/>
            </w:tcBorders>
            <w:hideMark/>
          </w:tcPr>
          <w:p w:rsidR="000D6F0F" w:rsidRDefault="004336E5">
            <w:pPr>
              <w:pStyle w:val="TableParagraph"/>
              <w:spacing w:line="270" w:lineRule="exact"/>
              <w:ind w:left="107"/>
              <w:rPr>
                <w:sz w:val="24"/>
              </w:rPr>
            </w:pPr>
            <w:r>
              <w:rPr>
                <w:sz w:val="24"/>
              </w:rPr>
              <w:t xml:space="preserve"> Changes in </w:t>
            </w:r>
            <w:r w:rsidRPr="004336E5">
              <w:rPr>
                <w:sz w:val="24"/>
              </w:rPr>
              <w:t>international political behavior within nations</w:t>
            </w:r>
          </w:p>
        </w:tc>
        <w:tc>
          <w:tcPr>
            <w:tcW w:w="36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8"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35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1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bl>
    <w:p w:rsidR="000D6F0F" w:rsidRDefault="000D6F0F" w:rsidP="000D6F0F">
      <w:pPr>
        <w:pStyle w:val="BodyText"/>
        <w:ind w:left="0"/>
        <w:rPr>
          <w:sz w:val="36"/>
        </w:rPr>
      </w:pPr>
    </w:p>
    <w:p w:rsidR="000D6F0F" w:rsidRDefault="0077652B" w:rsidP="000D6F0F">
      <w:pPr>
        <w:pStyle w:val="Heading1"/>
        <w:spacing w:before="0"/>
      </w:pPr>
      <w:bookmarkStart w:id="231" w:name="_Toc109331578"/>
      <w:r>
        <w:t>Socio-economic implications</w:t>
      </w:r>
      <w:bookmarkEnd w:id="231"/>
      <w:r>
        <w:t xml:space="preserve"> </w:t>
      </w:r>
    </w:p>
    <w:p w:rsidR="000D6F0F" w:rsidRDefault="000D6F0F" w:rsidP="000D6F0F">
      <w:pPr>
        <w:pStyle w:val="BodyText"/>
        <w:spacing w:before="132" w:line="360" w:lineRule="auto"/>
        <w:ind w:right="854"/>
        <w:jc w:val="both"/>
      </w:pPr>
      <w:r>
        <w:t>Use</w:t>
      </w:r>
      <w:r>
        <w:rPr>
          <w:spacing w:val="1"/>
        </w:rPr>
        <w:t xml:space="preserve"> </w:t>
      </w:r>
      <w:r>
        <w:t>the</w:t>
      </w:r>
      <w:r>
        <w:rPr>
          <w:spacing w:val="1"/>
        </w:rPr>
        <w:t xml:space="preserve"> </w:t>
      </w:r>
      <w:proofErr w:type="spellStart"/>
      <w:r>
        <w:t>Likert</w:t>
      </w:r>
      <w:proofErr w:type="spellEnd"/>
      <w:r>
        <w:rPr>
          <w:spacing w:val="1"/>
        </w:rPr>
        <w:t xml:space="preserve"> </w:t>
      </w:r>
      <w:r>
        <w:t>scale</w:t>
      </w:r>
      <w:r>
        <w:rPr>
          <w:spacing w:val="1"/>
        </w:rPr>
        <w:t xml:space="preserve"> </w:t>
      </w:r>
      <w:r>
        <w:t>provided</w:t>
      </w:r>
      <w:r>
        <w:rPr>
          <w:spacing w:val="1"/>
        </w:rPr>
        <w:t xml:space="preserve"> </w:t>
      </w:r>
      <w:r>
        <w:t>to</w:t>
      </w:r>
      <w:r>
        <w:rPr>
          <w:spacing w:val="1"/>
        </w:rPr>
        <w:t xml:space="preserve"> </w:t>
      </w:r>
      <w:r>
        <w:t>respond</w:t>
      </w:r>
      <w:r>
        <w:rPr>
          <w:spacing w:val="1"/>
        </w:rPr>
        <w:t xml:space="preserve"> </w:t>
      </w:r>
      <w:r>
        <w:t>to</w:t>
      </w:r>
      <w:r>
        <w:rPr>
          <w:spacing w:val="1"/>
        </w:rPr>
        <w:t xml:space="preserve"> </w:t>
      </w:r>
      <w:r>
        <w:t>the</w:t>
      </w:r>
      <w:r>
        <w:rPr>
          <w:spacing w:val="1"/>
        </w:rPr>
        <w:t xml:space="preserve"> </w:t>
      </w:r>
      <w:r>
        <w:t>following</w:t>
      </w:r>
      <w:r>
        <w:rPr>
          <w:spacing w:val="1"/>
        </w:rPr>
        <w:t xml:space="preserve"> </w:t>
      </w:r>
      <w:r>
        <w:t>statement</w:t>
      </w:r>
      <w:r>
        <w:rPr>
          <w:spacing w:val="1"/>
        </w:rPr>
        <w:t xml:space="preserve"> </w:t>
      </w:r>
      <w:r>
        <w:t>on</w:t>
      </w:r>
      <w:r>
        <w:rPr>
          <w:spacing w:val="1"/>
        </w:rPr>
        <w:t xml:space="preserve"> </w:t>
      </w:r>
      <w:r>
        <w:t>the</w:t>
      </w:r>
      <w:r>
        <w:rPr>
          <w:spacing w:val="1"/>
        </w:rPr>
        <w:t xml:space="preserve"> </w:t>
      </w:r>
      <w:r w:rsidR="004336E5">
        <w:t xml:space="preserve">social-economic </w:t>
      </w:r>
      <w:r w:rsidR="001C29E1">
        <w:t>implications of maritime conflicts in</w:t>
      </w:r>
      <w:r>
        <w:t xml:space="preserve"> Kenya.</w:t>
      </w:r>
      <w:r>
        <w:rPr>
          <w:spacing w:val="37"/>
        </w:rPr>
        <w:t xml:space="preserve"> </w:t>
      </w:r>
      <w:r>
        <w:t>Where</w:t>
      </w:r>
      <w:r>
        <w:rPr>
          <w:spacing w:val="-57"/>
        </w:rPr>
        <w:t xml:space="preserve"> </w:t>
      </w:r>
      <w:r>
        <w:t>5=</w:t>
      </w:r>
      <w:r>
        <w:rPr>
          <w:spacing w:val="-2"/>
        </w:rPr>
        <w:t xml:space="preserve"> </w:t>
      </w:r>
      <w:r>
        <w:t>Strongly</w:t>
      </w:r>
      <w:r>
        <w:rPr>
          <w:spacing w:val="-5"/>
        </w:rPr>
        <w:t xml:space="preserve"> </w:t>
      </w:r>
      <w:r>
        <w:t>Agree, 4</w:t>
      </w:r>
      <w:r>
        <w:rPr>
          <w:spacing w:val="2"/>
        </w:rPr>
        <w:t xml:space="preserve"> </w:t>
      </w:r>
      <w:r>
        <w:t>=</w:t>
      </w:r>
      <w:r>
        <w:rPr>
          <w:spacing w:val="1"/>
        </w:rPr>
        <w:t xml:space="preserve"> </w:t>
      </w:r>
      <w:r>
        <w:t>Agree,</w:t>
      </w:r>
      <w:r>
        <w:rPr>
          <w:spacing w:val="-1"/>
        </w:rPr>
        <w:t xml:space="preserve"> </w:t>
      </w:r>
      <w:r>
        <w:t>3=</w:t>
      </w:r>
      <w:r>
        <w:rPr>
          <w:spacing w:val="-1"/>
        </w:rPr>
        <w:t xml:space="preserve"> </w:t>
      </w:r>
      <w:r>
        <w:t>Neutral, 2= Disagree</w:t>
      </w:r>
      <w:r>
        <w:rPr>
          <w:spacing w:val="1"/>
        </w:rPr>
        <w:t xml:space="preserve"> </w:t>
      </w:r>
      <w:r>
        <w:t>and</w:t>
      </w:r>
      <w:r>
        <w:rPr>
          <w:spacing w:val="-1"/>
        </w:rPr>
        <w:t xml:space="preserve"> </w:t>
      </w:r>
      <w:r>
        <w:t>1=</w:t>
      </w:r>
      <w:r>
        <w:rPr>
          <w:spacing w:val="-1"/>
        </w:rPr>
        <w:t xml:space="preserve"> </w:t>
      </w:r>
      <w:r>
        <w:t>Strongly</w:t>
      </w:r>
      <w:r>
        <w:rPr>
          <w:spacing w:val="-5"/>
        </w:rPr>
        <w:t xml:space="preserve"> </w:t>
      </w:r>
      <w:r>
        <w:t>Disagree</w:t>
      </w:r>
    </w:p>
    <w:p w:rsidR="000D6F0F" w:rsidRDefault="000D6F0F" w:rsidP="000D6F0F">
      <w:pPr>
        <w:pStyle w:val="BodyText"/>
        <w:spacing w:before="7"/>
        <w:ind w:left="0"/>
        <w:rPr>
          <w:sz w:val="14"/>
        </w:rPr>
      </w:pPr>
    </w:p>
    <w:tbl>
      <w:tblPr>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376"/>
        <w:gridCol w:w="452"/>
        <w:gridCol w:w="449"/>
        <w:gridCol w:w="540"/>
        <w:gridCol w:w="451"/>
        <w:gridCol w:w="480"/>
      </w:tblGrid>
      <w:tr w:rsidR="000D6F0F" w:rsidTr="000D6F0F">
        <w:trPr>
          <w:trHeight w:val="666"/>
        </w:trPr>
        <w:tc>
          <w:tcPr>
            <w:tcW w:w="7376" w:type="dxa"/>
            <w:tcBorders>
              <w:top w:val="single" w:sz="4" w:space="0" w:color="000000"/>
              <w:left w:val="single" w:sz="4" w:space="0" w:color="000000"/>
              <w:bottom w:val="single" w:sz="4" w:space="0" w:color="000000"/>
              <w:right w:val="single" w:sz="4" w:space="0" w:color="000000"/>
            </w:tcBorders>
          </w:tcPr>
          <w:p w:rsidR="000D6F0F" w:rsidRDefault="0077652B" w:rsidP="0077652B">
            <w:pPr>
              <w:pStyle w:val="TableParagraph"/>
              <w:spacing w:line="275" w:lineRule="exact"/>
              <w:ind w:right="1005"/>
              <w:rPr>
                <w:b/>
                <w:sz w:val="24"/>
              </w:rPr>
            </w:pPr>
            <w:r w:rsidRPr="0077652B">
              <w:rPr>
                <w:rFonts w:asciiTheme="majorBidi" w:eastAsiaTheme="majorEastAsia" w:hAnsiTheme="majorBidi" w:cstheme="majorBidi"/>
                <w:b/>
                <w:bCs/>
                <w:sz w:val="24"/>
                <w:szCs w:val="28"/>
              </w:rPr>
              <w:t xml:space="preserve">Socio-economic implications </w:t>
            </w:r>
          </w:p>
        </w:tc>
        <w:tc>
          <w:tcPr>
            <w:tcW w:w="452"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7"/>
              <w:rPr>
                <w:b/>
                <w:sz w:val="24"/>
              </w:rPr>
            </w:pPr>
            <w:r>
              <w:rPr>
                <w:b/>
                <w:sz w:val="24"/>
              </w:rPr>
              <w:t>1</w:t>
            </w:r>
          </w:p>
        </w:tc>
        <w:tc>
          <w:tcPr>
            <w:tcW w:w="449"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5"/>
              <w:rPr>
                <w:b/>
                <w:sz w:val="24"/>
              </w:rPr>
            </w:pPr>
            <w:r>
              <w:rPr>
                <w:b/>
                <w:sz w:val="24"/>
              </w:rPr>
              <w:t>2</w:t>
            </w:r>
          </w:p>
        </w:tc>
        <w:tc>
          <w:tcPr>
            <w:tcW w:w="540"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7"/>
              <w:rPr>
                <w:b/>
                <w:sz w:val="24"/>
              </w:rPr>
            </w:pPr>
            <w:r>
              <w:rPr>
                <w:b/>
                <w:sz w:val="24"/>
              </w:rPr>
              <w:t>3</w:t>
            </w:r>
          </w:p>
        </w:tc>
        <w:tc>
          <w:tcPr>
            <w:tcW w:w="451"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7"/>
              <w:rPr>
                <w:b/>
                <w:sz w:val="24"/>
              </w:rPr>
            </w:pPr>
            <w:r>
              <w:rPr>
                <w:b/>
                <w:sz w:val="24"/>
              </w:rPr>
              <w:t>4</w:t>
            </w:r>
          </w:p>
        </w:tc>
        <w:tc>
          <w:tcPr>
            <w:tcW w:w="480"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5"/>
              <w:rPr>
                <w:b/>
                <w:sz w:val="24"/>
              </w:rPr>
            </w:pPr>
            <w:r>
              <w:rPr>
                <w:b/>
                <w:sz w:val="24"/>
              </w:rPr>
              <w:t>5</w:t>
            </w:r>
          </w:p>
        </w:tc>
      </w:tr>
      <w:tr w:rsidR="000D6F0F" w:rsidTr="0057033A">
        <w:trPr>
          <w:trHeight w:val="632"/>
        </w:trPr>
        <w:tc>
          <w:tcPr>
            <w:tcW w:w="7376" w:type="dxa"/>
            <w:tcBorders>
              <w:top w:val="single" w:sz="4" w:space="0" w:color="000000"/>
              <w:left w:val="single" w:sz="4" w:space="0" w:color="000000"/>
              <w:bottom w:val="single" w:sz="4" w:space="0" w:color="000000"/>
              <w:right w:val="single" w:sz="4" w:space="0" w:color="000000"/>
            </w:tcBorders>
            <w:hideMark/>
          </w:tcPr>
          <w:p w:rsidR="000D6F0F" w:rsidRPr="0057033A" w:rsidRDefault="00DA2609" w:rsidP="0057033A">
            <w:pPr>
              <w:pStyle w:val="TableParagraph"/>
              <w:tabs>
                <w:tab w:val="left" w:pos="524"/>
                <w:tab w:val="left" w:pos="1062"/>
                <w:tab w:val="left" w:pos="2481"/>
                <w:tab w:val="left" w:pos="3592"/>
                <w:tab w:val="left" w:pos="4251"/>
                <w:tab w:val="left" w:pos="4669"/>
                <w:tab w:val="left" w:pos="6161"/>
              </w:tabs>
              <w:spacing w:line="270" w:lineRule="exact"/>
              <w:ind w:left="107"/>
              <w:rPr>
                <w:sz w:val="24"/>
              </w:rPr>
            </w:pPr>
            <w:r>
              <w:rPr>
                <w:sz w:val="24"/>
              </w:rPr>
              <w:t xml:space="preserve"> There is</w:t>
            </w:r>
            <w:r>
              <w:t xml:space="preserve"> </w:t>
            </w:r>
            <w:r w:rsidRPr="00DA2609">
              <w:rPr>
                <w:sz w:val="24"/>
              </w:rPr>
              <w:t>reduction</w:t>
            </w:r>
            <w:r>
              <w:rPr>
                <w:sz w:val="24"/>
              </w:rPr>
              <w:t xml:space="preserve"> in  </w:t>
            </w:r>
            <w:r w:rsidRPr="00DA2609">
              <w:rPr>
                <w:sz w:val="24"/>
              </w:rPr>
              <w:t xml:space="preserve">Productivity </w:t>
            </w:r>
            <w:r>
              <w:rPr>
                <w:sz w:val="24"/>
              </w:rPr>
              <w:t xml:space="preserve"> within the  conflicted areas </w:t>
            </w:r>
          </w:p>
        </w:tc>
        <w:tc>
          <w:tcPr>
            <w:tcW w:w="452"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54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8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r w:rsidR="000D6F0F" w:rsidTr="000D6F0F">
        <w:trPr>
          <w:trHeight w:val="988"/>
        </w:trPr>
        <w:tc>
          <w:tcPr>
            <w:tcW w:w="7376" w:type="dxa"/>
            <w:tcBorders>
              <w:top w:val="single" w:sz="4" w:space="0" w:color="000000"/>
              <w:left w:val="single" w:sz="4" w:space="0" w:color="000000"/>
              <w:bottom w:val="single" w:sz="4" w:space="0" w:color="000000"/>
              <w:right w:val="single" w:sz="4" w:space="0" w:color="000000"/>
            </w:tcBorders>
            <w:hideMark/>
          </w:tcPr>
          <w:p w:rsidR="000D6F0F" w:rsidRDefault="00DA2609">
            <w:pPr>
              <w:pStyle w:val="TableParagraph"/>
              <w:tabs>
                <w:tab w:val="left" w:pos="688"/>
                <w:tab w:val="left" w:pos="2098"/>
                <w:tab w:val="left" w:pos="2988"/>
                <w:tab w:val="left" w:pos="3930"/>
                <w:tab w:val="left" w:pos="4434"/>
                <w:tab w:val="left" w:pos="6147"/>
                <w:tab w:val="left" w:pos="6557"/>
              </w:tabs>
              <w:spacing w:line="360" w:lineRule="auto"/>
              <w:ind w:left="107" w:right="100"/>
              <w:rPr>
                <w:sz w:val="24"/>
              </w:rPr>
            </w:pPr>
            <w:r w:rsidRPr="00DA2609">
              <w:rPr>
                <w:sz w:val="24"/>
              </w:rPr>
              <w:t>Increased pollution in the areas</w:t>
            </w:r>
            <w:r>
              <w:rPr>
                <w:sz w:val="24"/>
              </w:rPr>
              <w:t xml:space="preserve"> limiting the trading activities within the areas </w:t>
            </w:r>
          </w:p>
        </w:tc>
        <w:tc>
          <w:tcPr>
            <w:tcW w:w="452"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54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80"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r w:rsidR="000B2296" w:rsidTr="000D6F0F">
        <w:trPr>
          <w:trHeight w:val="988"/>
        </w:trPr>
        <w:tc>
          <w:tcPr>
            <w:tcW w:w="7376" w:type="dxa"/>
            <w:tcBorders>
              <w:top w:val="single" w:sz="4" w:space="0" w:color="000000"/>
              <w:left w:val="single" w:sz="4" w:space="0" w:color="000000"/>
              <w:bottom w:val="single" w:sz="4" w:space="0" w:color="000000"/>
              <w:right w:val="single" w:sz="4" w:space="0" w:color="000000"/>
            </w:tcBorders>
          </w:tcPr>
          <w:p w:rsidR="000B2296" w:rsidRPr="00DA2609" w:rsidRDefault="000B2296">
            <w:pPr>
              <w:pStyle w:val="TableParagraph"/>
              <w:tabs>
                <w:tab w:val="left" w:pos="688"/>
                <w:tab w:val="left" w:pos="2098"/>
                <w:tab w:val="left" w:pos="2988"/>
                <w:tab w:val="left" w:pos="3930"/>
                <w:tab w:val="left" w:pos="4434"/>
                <w:tab w:val="left" w:pos="6147"/>
                <w:tab w:val="left" w:pos="6557"/>
              </w:tabs>
              <w:spacing w:line="360" w:lineRule="auto"/>
              <w:ind w:left="107" w:right="100"/>
              <w:rPr>
                <w:sz w:val="24"/>
              </w:rPr>
            </w:pPr>
            <w:r w:rsidRPr="000B2296">
              <w:rPr>
                <w:sz w:val="24"/>
              </w:rPr>
              <w:t xml:space="preserve">There is a risky competition for resources between the countries  </w:t>
            </w:r>
          </w:p>
        </w:tc>
        <w:tc>
          <w:tcPr>
            <w:tcW w:w="452" w:type="dxa"/>
            <w:tcBorders>
              <w:top w:val="single" w:sz="4" w:space="0" w:color="000000"/>
              <w:left w:val="single" w:sz="4" w:space="0" w:color="000000"/>
              <w:bottom w:val="single" w:sz="4" w:space="0" w:color="000000"/>
              <w:right w:val="single" w:sz="4" w:space="0" w:color="000000"/>
            </w:tcBorders>
          </w:tcPr>
          <w:p w:rsidR="000B2296" w:rsidRDefault="000B2296">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B2296" w:rsidRDefault="000B2296">
            <w:pPr>
              <w:pStyle w:val="TableParagraph"/>
              <w:rPr>
                <w:sz w:val="24"/>
              </w:rPr>
            </w:pPr>
          </w:p>
        </w:tc>
        <w:tc>
          <w:tcPr>
            <w:tcW w:w="540" w:type="dxa"/>
            <w:tcBorders>
              <w:top w:val="single" w:sz="4" w:space="0" w:color="000000"/>
              <w:left w:val="single" w:sz="4" w:space="0" w:color="000000"/>
              <w:bottom w:val="single" w:sz="4" w:space="0" w:color="000000"/>
              <w:right w:val="single" w:sz="4" w:space="0" w:color="000000"/>
            </w:tcBorders>
          </w:tcPr>
          <w:p w:rsidR="000B2296" w:rsidRDefault="000B2296">
            <w:pPr>
              <w:pStyle w:val="TableParagraph"/>
              <w:rPr>
                <w:sz w:val="24"/>
              </w:rPr>
            </w:pPr>
          </w:p>
        </w:tc>
        <w:tc>
          <w:tcPr>
            <w:tcW w:w="451" w:type="dxa"/>
            <w:tcBorders>
              <w:top w:val="single" w:sz="4" w:space="0" w:color="000000"/>
              <w:left w:val="single" w:sz="4" w:space="0" w:color="000000"/>
              <w:bottom w:val="single" w:sz="4" w:space="0" w:color="000000"/>
              <w:right w:val="single" w:sz="4" w:space="0" w:color="000000"/>
            </w:tcBorders>
          </w:tcPr>
          <w:p w:rsidR="000B2296" w:rsidRDefault="000B2296">
            <w:pPr>
              <w:pStyle w:val="TableParagraph"/>
              <w:rPr>
                <w:sz w:val="24"/>
              </w:rPr>
            </w:pPr>
          </w:p>
        </w:tc>
        <w:tc>
          <w:tcPr>
            <w:tcW w:w="480" w:type="dxa"/>
            <w:tcBorders>
              <w:top w:val="single" w:sz="4" w:space="0" w:color="000000"/>
              <w:left w:val="single" w:sz="4" w:space="0" w:color="000000"/>
              <w:bottom w:val="single" w:sz="4" w:space="0" w:color="000000"/>
              <w:right w:val="single" w:sz="4" w:space="0" w:color="000000"/>
            </w:tcBorders>
          </w:tcPr>
          <w:p w:rsidR="000B2296" w:rsidRDefault="000B2296">
            <w:pPr>
              <w:pStyle w:val="TableParagraph"/>
              <w:rPr>
                <w:sz w:val="24"/>
              </w:rPr>
            </w:pPr>
          </w:p>
        </w:tc>
      </w:tr>
    </w:tbl>
    <w:p w:rsidR="000D6F0F" w:rsidRDefault="000D6F0F" w:rsidP="000D6F0F">
      <w:pPr>
        <w:sectPr w:rsidR="000D6F0F">
          <w:type w:val="continuous"/>
          <w:pgSz w:w="12240" w:h="15840"/>
          <w:pgMar w:top="1440" w:right="1440" w:bottom="1440" w:left="1440" w:header="0" w:footer="981" w:gutter="0"/>
          <w:cols w:space="720"/>
        </w:sectPr>
      </w:pPr>
    </w:p>
    <w:p w:rsidR="000D6F0F" w:rsidRDefault="0077652B" w:rsidP="000D6F0F">
      <w:pPr>
        <w:pStyle w:val="Heading1"/>
        <w:spacing w:before="90"/>
      </w:pPr>
      <w:bookmarkStart w:id="232" w:name="_Toc109331579"/>
      <w:r>
        <w:lastRenderedPageBreak/>
        <w:t>Shaping global interest</w:t>
      </w:r>
      <w:bookmarkEnd w:id="232"/>
      <w:r>
        <w:t xml:space="preserve"> </w:t>
      </w:r>
    </w:p>
    <w:p w:rsidR="000D6F0F" w:rsidRDefault="000D6F0F" w:rsidP="000D6F0F">
      <w:pPr>
        <w:pStyle w:val="BodyText"/>
        <w:spacing w:before="6"/>
        <w:ind w:left="0"/>
        <w:rPr>
          <w:b/>
          <w:sz w:val="25"/>
        </w:rPr>
      </w:pPr>
    </w:p>
    <w:p w:rsidR="000D6F0F" w:rsidRDefault="000D6F0F" w:rsidP="000D6F0F">
      <w:pPr>
        <w:pStyle w:val="BodyText"/>
        <w:spacing w:line="360" w:lineRule="auto"/>
        <w:ind w:right="855"/>
        <w:jc w:val="both"/>
      </w:pPr>
      <w:r>
        <w:t xml:space="preserve">Use the </w:t>
      </w:r>
      <w:proofErr w:type="spellStart"/>
      <w:r>
        <w:t>Likert</w:t>
      </w:r>
      <w:proofErr w:type="spellEnd"/>
      <w:r>
        <w:t xml:space="preserve"> scale provided to respond to the following statements on the </w:t>
      </w:r>
      <w:r w:rsidR="00862289">
        <w:t xml:space="preserve">implication of maritime conflicts on </w:t>
      </w:r>
      <w:r w:rsidR="00330C7C">
        <w:t xml:space="preserve">shaping global interest </w:t>
      </w:r>
      <w:r>
        <w:t>in Kenya. Where 5= Strongly</w:t>
      </w:r>
      <w:r>
        <w:rPr>
          <w:spacing w:val="1"/>
        </w:rPr>
        <w:t xml:space="preserve"> </w:t>
      </w:r>
      <w:r>
        <w:t>Agree,</w:t>
      </w:r>
      <w:r>
        <w:rPr>
          <w:spacing w:val="-1"/>
        </w:rPr>
        <w:t xml:space="preserve"> </w:t>
      </w:r>
      <w:r>
        <w:t>4</w:t>
      </w:r>
      <w:r>
        <w:rPr>
          <w:spacing w:val="2"/>
        </w:rPr>
        <w:t xml:space="preserve"> </w:t>
      </w:r>
      <w:r>
        <w:t>=</w:t>
      </w:r>
      <w:r>
        <w:rPr>
          <w:spacing w:val="-1"/>
        </w:rPr>
        <w:t xml:space="preserve"> </w:t>
      </w:r>
      <w:r>
        <w:t>Agree, 3= Neutral, 2= Disagree, and 1=</w:t>
      </w:r>
      <w:r>
        <w:rPr>
          <w:spacing w:val="-2"/>
        </w:rPr>
        <w:t xml:space="preserve"> </w:t>
      </w:r>
      <w:r>
        <w:t>Strongly</w:t>
      </w:r>
      <w:r>
        <w:rPr>
          <w:spacing w:val="-5"/>
        </w:rPr>
        <w:t xml:space="preserve"> </w:t>
      </w:r>
      <w:r>
        <w:t>Disagree</w:t>
      </w:r>
    </w:p>
    <w:p w:rsidR="000D6F0F" w:rsidRDefault="000D6F0F" w:rsidP="000D6F0F">
      <w:pPr>
        <w:pStyle w:val="BodyText"/>
        <w:spacing w:before="4"/>
        <w:ind w:left="0"/>
        <w:rPr>
          <w:sz w:val="14"/>
        </w:rPr>
      </w:pPr>
    </w:p>
    <w:tbl>
      <w:tblPr>
        <w:tblW w:w="9987"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795"/>
        <w:gridCol w:w="452"/>
        <w:gridCol w:w="449"/>
        <w:gridCol w:w="451"/>
        <w:gridCol w:w="449"/>
        <w:gridCol w:w="391"/>
      </w:tblGrid>
      <w:tr w:rsidR="000D6F0F" w:rsidTr="0077652B">
        <w:trPr>
          <w:trHeight w:val="666"/>
        </w:trPr>
        <w:tc>
          <w:tcPr>
            <w:tcW w:w="7795" w:type="dxa"/>
            <w:tcBorders>
              <w:top w:val="single" w:sz="4" w:space="0" w:color="000000"/>
              <w:left w:val="single" w:sz="4" w:space="0" w:color="000000"/>
              <w:bottom w:val="single" w:sz="4" w:space="0" w:color="000000"/>
              <w:right w:val="single" w:sz="4" w:space="0" w:color="000000"/>
            </w:tcBorders>
            <w:hideMark/>
          </w:tcPr>
          <w:p w:rsidR="000D6F0F" w:rsidRDefault="0077652B" w:rsidP="0077652B">
            <w:pPr>
              <w:pStyle w:val="TableParagraph"/>
              <w:spacing w:line="273" w:lineRule="exact"/>
              <w:ind w:right="1703"/>
              <w:rPr>
                <w:b/>
                <w:sz w:val="24"/>
              </w:rPr>
            </w:pPr>
            <w:r w:rsidRPr="0077652B">
              <w:rPr>
                <w:b/>
                <w:sz w:val="24"/>
              </w:rPr>
              <w:t>Shaping global interest</w:t>
            </w:r>
          </w:p>
        </w:tc>
        <w:tc>
          <w:tcPr>
            <w:tcW w:w="452"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7"/>
              <w:rPr>
                <w:b/>
                <w:sz w:val="24"/>
              </w:rPr>
            </w:pPr>
            <w:r>
              <w:rPr>
                <w:b/>
                <w:sz w:val="24"/>
              </w:rPr>
              <w:t>1</w:t>
            </w:r>
          </w:p>
        </w:tc>
        <w:tc>
          <w:tcPr>
            <w:tcW w:w="449"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5"/>
              <w:rPr>
                <w:b/>
                <w:sz w:val="24"/>
              </w:rPr>
            </w:pPr>
            <w:r>
              <w:rPr>
                <w:b/>
                <w:sz w:val="24"/>
              </w:rPr>
              <w:t>2</w:t>
            </w:r>
          </w:p>
        </w:tc>
        <w:tc>
          <w:tcPr>
            <w:tcW w:w="451"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7"/>
              <w:rPr>
                <w:b/>
                <w:sz w:val="24"/>
              </w:rPr>
            </w:pPr>
            <w:r>
              <w:rPr>
                <w:b/>
                <w:sz w:val="24"/>
              </w:rPr>
              <w:t>3</w:t>
            </w:r>
          </w:p>
        </w:tc>
        <w:tc>
          <w:tcPr>
            <w:tcW w:w="449"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5"/>
              <w:rPr>
                <w:b/>
                <w:sz w:val="24"/>
              </w:rPr>
            </w:pPr>
            <w:r>
              <w:rPr>
                <w:b/>
                <w:sz w:val="24"/>
              </w:rPr>
              <w:t>4</w:t>
            </w:r>
          </w:p>
        </w:tc>
        <w:tc>
          <w:tcPr>
            <w:tcW w:w="391" w:type="dxa"/>
            <w:tcBorders>
              <w:top w:val="single" w:sz="4" w:space="0" w:color="000000"/>
              <w:left w:val="single" w:sz="4" w:space="0" w:color="000000"/>
              <w:bottom w:val="single" w:sz="4" w:space="0" w:color="000000"/>
              <w:right w:val="single" w:sz="4" w:space="0" w:color="000000"/>
            </w:tcBorders>
            <w:hideMark/>
          </w:tcPr>
          <w:p w:rsidR="000D6F0F" w:rsidRDefault="000D6F0F">
            <w:pPr>
              <w:pStyle w:val="TableParagraph"/>
              <w:spacing w:line="275" w:lineRule="exact"/>
              <w:ind w:left="107"/>
              <w:rPr>
                <w:b/>
                <w:sz w:val="24"/>
              </w:rPr>
            </w:pPr>
            <w:r>
              <w:rPr>
                <w:b/>
                <w:sz w:val="24"/>
              </w:rPr>
              <w:t>5</w:t>
            </w:r>
          </w:p>
        </w:tc>
      </w:tr>
      <w:tr w:rsidR="000D6F0F" w:rsidTr="0077652B">
        <w:trPr>
          <w:trHeight w:val="669"/>
        </w:trPr>
        <w:tc>
          <w:tcPr>
            <w:tcW w:w="7795" w:type="dxa"/>
            <w:tcBorders>
              <w:top w:val="single" w:sz="4" w:space="0" w:color="000000"/>
              <w:left w:val="single" w:sz="4" w:space="0" w:color="000000"/>
              <w:bottom w:val="single" w:sz="4" w:space="0" w:color="000000"/>
              <w:right w:val="single" w:sz="4" w:space="0" w:color="000000"/>
            </w:tcBorders>
            <w:hideMark/>
          </w:tcPr>
          <w:p w:rsidR="000B2296" w:rsidRDefault="000B2296" w:rsidP="000B2296">
            <w:pPr>
              <w:pStyle w:val="TableParagraph"/>
              <w:spacing w:line="270" w:lineRule="exact"/>
              <w:rPr>
                <w:sz w:val="24"/>
              </w:rPr>
            </w:pPr>
          </w:p>
          <w:p w:rsidR="000B2296" w:rsidRDefault="000B2296" w:rsidP="000B2296">
            <w:pPr>
              <w:pStyle w:val="TableParagraph"/>
              <w:spacing w:line="270" w:lineRule="exact"/>
              <w:rPr>
                <w:sz w:val="24"/>
              </w:rPr>
            </w:pPr>
            <w:r>
              <w:rPr>
                <w:sz w:val="24"/>
              </w:rPr>
              <w:t xml:space="preserve">Conflicts leads </w:t>
            </w:r>
            <w:r w:rsidRPr="000B2296">
              <w:rPr>
                <w:sz w:val="24"/>
              </w:rPr>
              <w:t>r</w:t>
            </w:r>
            <w:r>
              <w:rPr>
                <w:sz w:val="24"/>
              </w:rPr>
              <w:t xml:space="preserve">educed globalization </w:t>
            </w:r>
          </w:p>
          <w:p w:rsidR="000B2296" w:rsidRDefault="000B2296" w:rsidP="000B2296">
            <w:pPr>
              <w:pStyle w:val="TableParagraph"/>
              <w:spacing w:line="270" w:lineRule="exact"/>
              <w:rPr>
                <w:sz w:val="24"/>
              </w:rPr>
            </w:pPr>
          </w:p>
        </w:tc>
        <w:tc>
          <w:tcPr>
            <w:tcW w:w="452"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39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r w:rsidR="000D6F0F" w:rsidTr="0077652B">
        <w:trPr>
          <w:trHeight w:val="549"/>
        </w:trPr>
        <w:tc>
          <w:tcPr>
            <w:tcW w:w="7795" w:type="dxa"/>
            <w:tcBorders>
              <w:top w:val="single" w:sz="4" w:space="0" w:color="000000"/>
              <w:left w:val="single" w:sz="4" w:space="0" w:color="000000"/>
              <w:bottom w:val="single" w:sz="4" w:space="0" w:color="000000"/>
              <w:right w:val="single" w:sz="4" w:space="0" w:color="000000"/>
            </w:tcBorders>
            <w:hideMark/>
          </w:tcPr>
          <w:p w:rsidR="000D6F0F" w:rsidRDefault="000B2296">
            <w:pPr>
              <w:pStyle w:val="TableParagraph"/>
              <w:spacing w:line="268" w:lineRule="exact"/>
              <w:ind w:left="107"/>
              <w:rPr>
                <w:sz w:val="24"/>
              </w:rPr>
            </w:pPr>
            <w:r>
              <w:rPr>
                <w:sz w:val="24"/>
              </w:rPr>
              <w:t xml:space="preserve"> There is </w:t>
            </w:r>
            <w:r w:rsidRPr="000B2296">
              <w:rPr>
                <w:sz w:val="24"/>
              </w:rPr>
              <w:t xml:space="preserve">increased interest from the international bodies  </w:t>
            </w:r>
          </w:p>
        </w:tc>
        <w:tc>
          <w:tcPr>
            <w:tcW w:w="452"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39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r w:rsidR="000D6F0F" w:rsidTr="0077652B">
        <w:trPr>
          <w:trHeight w:val="551"/>
        </w:trPr>
        <w:tc>
          <w:tcPr>
            <w:tcW w:w="7795" w:type="dxa"/>
            <w:tcBorders>
              <w:top w:val="single" w:sz="4" w:space="0" w:color="000000"/>
              <w:left w:val="single" w:sz="4" w:space="0" w:color="000000"/>
              <w:bottom w:val="single" w:sz="4" w:space="0" w:color="000000"/>
              <w:right w:val="single" w:sz="4" w:space="0" w:color="000000"/>
            </w:tcBorders>
            <w:hideMark/>
          </w:tcPr>
          <w:p w:rsidR="000D6F0F" w:rsidRDefault="000B2296" w:rsidP="000B2296">
            <w:pPr>
              <w:pStyle w:val="TableParagraph"/>
              <w:spacing w:line="268" w:lineRule="exact"/>
              <w:rPr>
                <w:sz w:val="24"/>
              </w:rPr>
            </w:pPr>
            <w:r>
              <w:rPr>
                <w:sz w:val="24"/>
              </w:rPr>
              <w:t xml:space="preserve"> There is </w:t>
            </w:r>
            <w:proofErr w:type="spellStart"/>
            <w:r w:rsidRPr="000B2296">
              <w:rPr>
                <w:sz w:val="24"/>
              </w:rPr>
              <w:t>favourism</w:t>
            </w:r>
            <w:proofErr w:type="spellEnd"/>
            <w:r w:rsidRPr="000B2296">
              <w:rPr>
                <w:sz w:val="24"/>
              </w:rPr>
              <w:t xml:space="preserve"> of individuals states</w:t>
            </w:r>
          </w:p>
        </w:tc>
        <w:tc>
          <w:tcPr>
            <w:tcW w:w="452"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5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449"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c>
          <w:tcPr>
            <w:tcW w:w="391" w:type="dxa"/>
            <w:tcBorders>
              <w:top w:val="single" w:sz="4" w:space="0" w:color="000000"/>
              <w:left w:val="single" w:sz="4" w:space="0" w:color="000000"/>
              <w:bottom w:val="single" w:sz="4" w:space="0" w:color="000000"/>
              <w:right w:val="single" w:sz="4" w:space="0" w:color="000000"/>
            </w:tcBorders>
          </w:tcPr>
          <w:p w:rsidR="000D6F0F" w:rsidRDefault="000D6F0F">
            <w:pPr>
              <w:pStyle w:val="TableParagraph"/>
              <w:rPr>
                <w:sz w:val="24"/>
              </w:rPr>
            </w:pPr>
          </w:p>
        </w:tc>
      </w:tr>
    </w:tbl>
    <w:p w:rsidR="000D6F0F" w:rsidRDefault="000D6F0F" w:rsidP="000D6F0F">
      <w:pPr>
        <w:pStyle w:val="BodyText"/>
        <w:ind w:left="0"/>
        <w:rPr>
          <w:sz w:val="36"/>
        </w:rPr>
      </w:pPr>
    </w:p>
    <w:p w:rsidR="000D6F0F" w:rsidRDefault="000D6F0F" w:rsidP="000D6F0F">
      <w:pPr>
        <w:pStyle w:val="BodyText"/>
        <w:ind w:left="0"/>
        <w:rPr>
          <w:sz w:val="22"/>
        </w:rPr>
      </w:pPr>
    </w:p>
    <w:p w:rsidR="000D6F0F" w:rsidRPr="000B2296" w:rsidRDefault="000D6F0F" w:rsidP="000B2296">
      <w:pPr>
        <w:pStyle w:val="Heading1"/>
        <w:spacing w:before="156"/>
        <w:jc w:val="center"/>
        <w:rPr>
          <w:i/>
        </w:rPr>
      </w:pPr>
      <w:bookmarkStart w:id="233" w:name="_Toc108940464"/>
      <w:bookmarkStart w:id="234" w:name="_Toc109331580"/>
      <w:r w:rsidRPr="000B2296">
        <w:rPr>
          <w:i/>
        </w:rPr>
        <w:t>Thank</w:t>
      </w:r>
      <w:r w:rsidRPr="000B2296">
        <w:rPr>
          <w:i/>
          <w:spacing w:val="-1"/>
        </w:rPr>
        <w:t xml:space="preserve"> </w:t>
      </w:r>
      <w:r w:rsidRPr="000B2296">
        <w:rPr>
          <w:i/>
        </w:rPr>
        <w:t>you</w:t>
      </w:r>
      <w:r w:rsidRPr="000B2296">
        <w:rPr>
          <w:i/>
          <w:spacing w:val="-2"/>
        </w:rPr>
        <w:t xml:space="preserve"> </w:t>
      </w:r>
      <w:r w:rsidRPr="000B2296">
        <w:rPr>
          <w:i/>
        </w:rPr>
        <w:t>for</w:t>
      </w:r>
      <w:r w:rsidRPr="000B2296">
        <w:rPr>
          <w:i/>
          <w:spacing w:val="-1"/>
        </w:rPr>
        <w:t xml:space="preserve"> </w:t>
      </w:r>
      <w:r w:rsidRPr="000B2296">
        <w:rPr>
          <w:i/>
        </w:rPr>
        <w:t>the</w:t>
      </w:r>
      <w:r w:rsidRPr="000B2296">
        <w:rPr>
          <w:i/>
          <w:spacing w:val="-2"/>
        </w:rPr>
        <w:t xml:space="preserve"> </w:t>
      </w:r>
      <w:r w:rsidRPr="000B2296">
        <w:rPr>
          <w:i/>
        </w:rPr>
        <w:t>responses</w:t>
      </w:r>
      <w:bookmarkEnd w:id="233"/>
      <w:bookmarkEnd w:id="234"/>
    </w:p>
    <w:p w:rsidR="000D6F0F" w:rsidRDefault="000D6F0F" w:rsidP="000D6F0F">
      <w:pPr>
        <w:spacing w:line="360" w:lineRule="auto"/>
        <w:jc w:val="both"/>
        <w:rPr>
          <w:b/>
          <w:color w:val="000000"/>
        </w:rPr>
      </w:pPr>
    </w:p>
    <w:p w:rsidR="0005226F" w:rsidRPr="009E37A5" w:rsidRDefault="0005226F" w:rsidP="009E37A5">
      <w:pPr>
        <w:spacing w:line="360" w:lineRule="auto"/>
        <w:jc w:val="both"/>
        <w:rPr>
          <w:rFonts w:asciiTheme="majorBidi" w:hAnsiTheme="majorBidi" w:cstheme="majorBidi"/>
          <w:sz w:val="24"/>
          <w:szCs w:val="24"/>
        </w:rPr>
      </w:pPr>
    </w:p>
    <w:sectPr w:rsidR="0005226F" w:rsidRPr="009E37A5" w:rsidSect="00C63FD9">
      <w:footerReference w:type="default" r:id="rId11"/>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781D" w:rsidRDefault="0082781D">
      <w:pPr>
        <w:spacing w:after="0" w:line="240" w:lineRule="auto"/>
      </w:pPr>
      <w:r>
        <w:separator/>
      </w:r>
    </w:p>
  </w:endnote>
  <w:endnote w:type="continuationSeparator" w:id="0">
    <w:p w:rsidR="0082781D" w:rsidRDefault="00827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8454139"/>
      <w:docPartObj>
        <w:docPartGallery w:val="Page Numbers (Bottom of Page)"/>
        <w:docPartUnique/>
      </w:docPartObj>
    </w:sdtPr>
    <w:sdtEndPr>
      <w:rPr>
        <w:noProof/>
      </w:rPr>
    </w:sdtEndPr>
    <w:sdtContent>
      <w:p w:rsidR="0082781D" w:rsidRDefault="0082781D">
        <w:pPr>
          <w:pStyle w:val="Footer"/>
          <w:jc w:val="center"/>
        </w:pPr>
        <w:r>
          <w:fldChar w:fldCharType="begin"/>
        </w:r>
        <w:r>
          <w:instrText xml:space="preserve"> PAGE   \* MERGEFORMAT </w:instrText>
        </w:r>
        <w:r>
          <w:fldChar w:fldCharType="separate"/>
        </w:r>
        <w:r w:rsidR="002316AF">
          <w:rPr>
            <w:noProof/>
          </w:rPr>
          <w:t>ii</w:t>
        </w:r>
        <w:r>
          <w:rPr>
            <w:noProof/>
          </w:rPr>
          <w:fldChar w:fldCharType="end"/>
        </w:r>
      </w:p>
    </w:sdtContent>
  </w:sdt>
  <w:p w:rsidR="0082781D" w:rsidRDefault="0082781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6063431"/>
      <w:docPartObj>
        <w:docPartGallery w:val="Page Numbers (Bottom of Page)"/>
        <w:docPartUnique/>
      </w:docPartObj>
    </w:sdtPr>
    <w:sdtEndPr>
      <w:rPr>
        <w:noProof/>
      </w:rPr>
    </w:sdtEndPr>
    <w:sdtContent>
      <w:p w:rsidR="00AB7A35" w:rsidRDefault="00AB7A35">
        <w:pPr>
          <w:pStyle w:val="Footer"/>
          <w:jc w:val="center"/>
        </w:pPr>
        <w:r>
          <w:fldChar w:fldCharType="begin"/>
        </w:r>
        <w:r>
          <w:instrText xml:space="preserve"> PAGE   \* MERGEFORMAT </w:instrText>
        </w:r>
        <w:r>
          <w:fldChar w:fldCharType="separate"/>
        </w:r>
        <w:r w:rsidR="002316AF">
          <w:rPr>
            <w:noProof/>
          </w:rPr>
          <w:t>42</w:t>
        </w:r>
        <w:r>
          <w:rPr>
            <w:noProof/>
          </w:rPr>
          <w:fldChar w:fldCharType="end"/>
        </w:r>
      </w:p>
    </w:sdtContent>
  </w:sdt>
  <w:p w:rsidR="00AB7A35" w:rsidRDefault="00AB7A3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8437582"/>
      <w:docPartObj>
        <w:docPartGallery w:val="Page Numbers (Bottom of Page)"/>
        <w:docPartUnique/>
      </w:docPartObj>
    </w:sdtPr>
    <w:sdtEndPr>
      <w:rPr>
        <w:noProof/>
      </w:rPr>
    </w:sdtEndPr>
    <w:sdtContent>
      <w:p w:rsidR="0082781D" w:rsidRDefault="0082781D">
        <w:pPr>
          <w:pStyle w:val="Footer"/>
          <w:jc w:val="center"/>
        </w:pPr>
        <w:r>
          <w:fldChar w:fldCharType="begin"/>
        </w:r>
        <w:r>
          <w:instrText xml:space="preserve"> PAGE   \* MERGEFORMAT </w:instrText>
        </w:r>
        <w:r>
          <w:fldChar w:fldCharType="separate"/>
        </w:r>
        <w:r w:rsidR="002316AF">
          <w:rPr>
            <w:noProof/>
          </w:rPr>
          <w:t>43</w:t>
        </w:r>
        <w:r>
          <w:rPr>
            <w:noProof/>
          </w:rPr>
          <w:fldChar w:fldCharType="end"/>
        </w:r>
      </w:p>
    </w:sdtContent>
  </w:sdt>
  <w:p w:rsidR="0082781D" w:rsidRDefault="008278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781D" w:rsidRDefault="0082781D">
      <w:pPr>
        <w:spacing w:after="0" w:line="240" w:lineRule="auto"/>
      </w:pPr>
      <w:r>
        <w:separator/>
      </w:r>
    </w:p>
  </w:footnote>
  <w:footnote w:type="continuationSeparator" w:id="0">
    <w:p w:rsidR="0082781D" w:rsidRDefault="008278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84210"/>
    <w:multiLevelType w:val="hybridMultilevel"/>
    <w:tmpl w:val="2A66E06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
    <w:nsid w:val="0CA07B9C"/>
    <w:multiLevelType w:val="hybridMultilevel"/>
    <w:tmpl w:val="E2B6206C"/>
    <w:lvl w:ilvl="0" w:tplc="134482F0">
      <w:start w:val="1"/>
      <w:numFmt w:val="decimal"/>
      <w:lvlText w:val="%1."/>
      <w:lvlJc w:val="left"/>
      <w:pPr>
        <w:ind w:left="1380" w:hanging="360"/>
      </w:pPr>
      <w:rPr>
        <w:rFonts w:ascii="Times New Roman" w:eastAsia="Times New Roman" w:hAnsi="Times New Roman" w:cs="Times New Roman" w:hint="default"/>
        <w:w w:val="100"/>
        <w:sz w:val="24"/>
        <w:szCs w:val="24"/>
        <w:lang w:val="en-US" w:eastAsia="en-US" w:bidi="ar-SA"/>
      </w:rPr>
    </w:lvl>
    <w:lvl w:ilvl="1" w:tplc="9E5CC5C8">
      <w:numFmt w:val="bullet"/>
      <w:lvlText w:val="•"/>
      <w:lvlJc w:val="left"/>
      <w:pPr>
        <w:ind w:left="2330" w:hanging="360"/>
      </w:pPr>
      <w:rPr>
        <w:lang w:val="en-US" w:eastAsia="en-US" w:bidi="ar-SA"/>
      </w:rPr>
    </w:lvl>
    <w:lvl w:ilvl="2" w:tplc="2BA81ADC">
      <w:numFmt w:val="bullet"/>
      <w:lvlText w:val="•"/>
      <w:lvlJc w:val="left"/>
      <w:pPr>
        <w:ind w:left="3280" w:hanging="360"/>
      </w:pPr>
      <w:rPr>
        <w:lang w:val="en-US" w:eastAsia="en-US" w:bidi="ar-SA"/>
      </w:rPr>
    </w:lvl>
    <w:lvl w:ilvl="3" w:tplc="CCEAE5BC">
      <w:numFmt w:val="bullet"/>
      <w:lvlText w:val="•"/>
      <w:lvlJc w:val="left"/>
      <w:pPr>
        <w:ind w:left="4230" w:hanging="360"/>
      </w:pPr>
      <w:rPr>
        <w:lang w:val="en-US" w:eastAsia="en-US" w:bidi="ar-SA"/>
      </w:rPr>
    </w:lvl>
    <w:lvl w:ilvl="4" w:tplc="E82EE460">
      <w:numFmt w:val="bullet"/>
      <w:lvlText w:val="•"/>
      <w:lvlJc w:val="left"/>
      <w:pPr>
        <w:ind w:left="5180" w:hanging="360"/>
      </w:pPr>
      <w:rPr>
        <w:lang w:val="en-US" w:eastAsia="en-US" w:bidi="ar-SA"/>
      </w:rPr>
    </w:lvl>
    <w:lvl w:ilvl="5" w:tplc="B5A63CD2">
      <w:numFmt w:val="bullet"/>
      <w:lvlText w:val="•"/>
      <w:lvlJc w:val="left"/>
      <w:pPr>
        <w:ind w:left="6130" w:hanging="360"/>
      </w:pPr>
      <w:rPr>
        <w:lang w:val="en-US" w:eastAsia="en-US" w:bidi="ar-SA"/>
      </w:rPr>
    </w:lvl>
    <w:lvl w:ilvl="6" w:tplc="BD62EB92">
      <w:numFmt w:val="bullet"/>
      <w:lvlText w:val="•"/>
      <w:lvlJc w:val="left"/>
      <w:pPr>
        <w:ind w:left="7080" w:hanging="360"/>
      </w:pPr>
      <w:rPr>
        <w:lang w:val="en-US" w:eastAsia="en-US" w:bidi="ar-SA"/>
      </w:rPr>
    </w:lvl>
    <w:lvl w:ilvl="7" w:tplc="C200FCD0">
      <w:numFmt w:val="bullet"/>
      <w:lvlText w:val="•"/>
      <w:lvlJc w:val="left"/>
      <w:pPr>
        <w:ind w:left="8030" w:hanging="360"/>
      </w:pPr>
      <w:rPr>
        <w:lang w:val="en-US" w:eastAsia="en-US" w:bidi="ar-SA"/>
      </w:rPr>
    </w:lvl>
    <w:lvl w:ilvl="8" w:tplc="41DE5E60">
      <w:numFmt w:val="bullet"/>
      <w:lvlText w:val="•"/>
      <w:lvlJc w:val="left"/>
      <w:pPr>
        <w:ind w:left="8980" w:hanging="360"/>
      </w:pPr>
      <w:rPr>
        <w:lang w:val="en-US" w:eastAsia="en-US" w:bidi="ar-SA"/>
      </w:rPr>
    </w:lvl>
  </w:abstractNum>
  <w:abstractNum w:abstractNumId="2">
    <w:nsid w:val="0E7B2D64"/>
    <w:multiLevelType w:val="hybridMultilevel"/>
    <w:tmpl w:val="0E9CC01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381CD5"/>
    <w:multiLevelType w:val="hybridMultilevel"/>
    <w:tmpl w:val="1D1636F4"/>
    <w:lvl w:ilvl="0" w:tplc="0409000F">
      <w:start w:val="1"/>
      <w:numFmt w:val="decimal"/>
      <w:lvlText w:val="%1."/>
      <w:lvlJc w:val="left"/>
      <w:pPr>
        <w:ind w:left="720" w:hanging="360"/>
      </w:pPr>
    </w:lvl>
    <w:lvl w:ilvl="1" w:tplc="9E080594">
      <w:start w:val="50"/>
      <w:numFmt w:val="bullet"/>
      <w:lvlText w:val=""/>
      <w:lvlJc w:val="left"/>
      <w:pPr>
        <w:ind w:left="1440" w:hanging="360"/>
      </w:pPr>
      <w:rPr>
        <w:rFonts w:ascii="Symbol" w:eastAsia="Times New Roman" w:hAnsi="Symbol" w:cs="Times New Roman" w:hint="default"/>
      </w:rPr>
    </w:lvl>
    <w:lvl w:ilvl="2" w:tplc="0409001B">
      <w:start w:val="1"/>
      <w:numFmt w:val="lowerRoman"/>
      <w:lvlText w:val="%3."/>
      <w:lvlJc w:val="right"/>
      <w:pPr>
        <w:ind w:left="2160" w:hanging="180"/>
      </w:pPr>
    </w:lvl>
    <w:lvl w:ilvl="3" w:tplc="0409000F">
      <w:start w:val="1"/>
      <w:numFmt w:val="decimal"/>
      <w:lvlText w:val="%4."/>
      <w:lvlJc w:val="left"/>
      <w:pPr>
        <w:ind w:left="450" w:hanging="360"/>
      </w:pPr>
    </w:lvl>
    <w:lvl w:ilvl="4" w:tplc="04090019">
      <w:start w:val="1"/>
      <w:numFmt w:val="lowerLetter"/>
      <w:lvlText w:val="%5."/>
      <w:lvlJc w:val="left"/>
      <w:pPr>
        <w:ind w:left="99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250140CC"/>
    <w:multiLevelType w:val="hybridMultilevel"/>
    <w:tmpl w:val="25C0B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BB5A18"/>
    <w:multiLevelType w:val="hybridMultilevel"/>
    <w:tmpl w:val="2D36FB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9885A93"/>
    <w:multiLevelType w:val="hybridMultilevel"/>
    <w:tmpl w:val="1AB88F64"/>
    <w:lvl w:ilvl="0" w:tplc="FFFFFFFF">
      <w:start w:val="1"/>
      <w:numFmt w:val="lowerRoman"/>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A2149EF"/>
    <w:multiLevelType w:val="hybridMultilevel"/>
    <w:tmpl w:val="81122F8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
    <w:nsid w:val="4F88693F"/>
    <w:multiLevelType w:val="hybridMultilevel"/>
    <w:tmpl w:val="C1324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8EE7D49"/>
    <w:multiLevelType w:val="hybridMultilevel"/>
    <w:tmpl w:val="402AFF2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nsid w:val="621F02F1"/>
    <w:multiLevelType w:val="hybridMultilevel"/>
    <w:tmpl w:val="F0CA207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7182DA2"/>
    <w:multiLevelType w:val="hybridMultilevel"/>
    <w:tmpl w:val="BDEA2D5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2">
    <w:nsid w:val="7D016D0B"/>
    <w:multiLevelType w:val="hybridMultilevel"/>
    <w:tmpl w:val="22C4417E"/>
    <w:lvl w:ilvl="0" w:tplc="FFFFFFFF">
      <w:start w:val="1"/>
      <w:numFmt w:val="lowerRoman"/>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2"/>
  </w:num>
  <w:num w:numId="3">
    <w:abstractNumId w:val="10"/>
  </w:num>
  <w:num w:numId="4">
    <w:abstractNumId w:val="2"/>
  </w:num>
  <w:num w:numId="5">
    <w:abstractNumId w:val="0"/>
  </w:num>
  <w:num w:numId="6">
    <w:abstractNumId w:val="9"/>
  </w:num>
  <w:num w:numId="7">
    <w:abstractNumId w:val="11"/>
  </w:num>
  <w:num w:numId="8">
    <w:abstractNumId w:val="7"/>
  </w:num>
  <w:num w:numId="9">
    <w:abstractNumId w:val="0"/>
  </w:num>
  <w:num w:numId="10">
    <w:abstractNumId w:val="8"/>
  </w:num>
  <w:num w:numId="11">
    <w:abstractNumId w:val="4"/>
  </w:num>
  <w:num w:numId="12">
    <w:abstractNumId w:val="5"/>
  </w:num>
  <w:num w:numId="13">
    <w:abstractNumId w:val="1"/>
    <w:lvlOverride w:ilvl="0">
      <w:startOverride w:val="1"/>
    </w:lvlOverride>
    <w:lvlOverride w:ilvl="1"/>
    <w:lvlOverride w:ilvl="2"/>
    <w:lvlOverride w:ilvl="3"/>
    <w:lvlOverride w:ilvl="4"/>
    <w:lvlOverride w:ilvl="5"/>
    <w:lvlOverride w:ilvl="6"/>
    <w:lvlOverride w:ilvl="7"/>
    <w:lvlOverride w:ilvl="8"/>
  </w:num>
  <w:num w:numId="1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AA7"/>
    <w:rsid w:val="00000340"/>
    <w:rsid w:val="00003D79"/>
    <w:rsid w:val="00006A92"/>
    <w:rsid w:val="00015D74"/>
    <w:rsid w:val="0002031D"/>
    <w:rsid w:val="000204EB"/>
    <w:rsid w:val="000418DA"/>
    <w:rsid w:val="00047C74"/>
    <w:rsid w:val="00050129"/>
    <w:rsid w:val="0005226F"/>
    <w:rsid w:val="000620E9"/>
    <w:rsid w:val="00063DD3"/>
    <w:rsid w:val="000770BC"/>
    <w:rsid w:val="00083EFE"/>
    <w:rsid w:val="00097609"/>
    <w:rsid w:val="000A68D4"/>
    <w:rsid w:val="000B0D10"/>
    <w:rsid w:val="000B2296"/>
    <w:rsid w:val="000B36B6"/>
    <w:rsid w:val="000B6FF4"/>
    <w:rsid w:val="000B76D2"/>
    <w:rsid w:val="000C032C"/>
    <w:rsid w:val="000C13D9"/>
    <w:rsid w:val="000D1C06"/>
    <w:rsid w:val="000D55C8"/>
    <w:rsid w:val="000D6F0F"/>
    <w:rsid w:val="000D722D"/>
    <w:rsid w:val="000E1BC1"/>
    <w:rsid w:val="000E2C34"/>
    <w:rsid w:val="000E58A9"/>
    <w:rsid w:val="000F1469"/>
    <w:rsid w:val="000F1E7A"/>
    <w:rsid w:val="000F53AD"/>
    <w:rsid w:val="00101C57"/>
    <w:rsid w:val="00103A31"/>
    <w:rsid w:val="00106D0D"/>
    <w:rsid w:val="001115BC"/>
    <w:rsid w:val="00121A25"/>
    <w:rsid w:val="00134AD6"/>
    <w:rsid w:val="001376C8"/>
    <w:rsid w:val="00142CC8"/>
    <w:rsid w:val="00146EBE"/>
    <w:rsid w:val="00147184"/>
    <w:rsid w:val="00151061"/>
    <w:rsid w:val="001601C2"/>
    <w:rsid w:val="00163677"/>
    <w:rsid w:val="00172A68"/>
    <w:rsid w:val="00173AE8"/>
    <w:rsid w:val="00177262"/>
    <w:rsid w:val="00183CA5"/>
    <w:rsid w:val="001875B2"/>
    <w:rsid w:val="001967D3"/>
    <w:rsid w:val="001969FE"/>
    <w:rsid w:val="001A6C5E"/>
    <w:rsid w:val="001B61FC"/>
    <w:rsid w:val="001C29E1"/>
    <w:rsid w:val="001C48B8"/>
    <w:rsid w:val="001C608E"/>
    <w:rsid w:val="001D3129"/>
    <w:rsid w:val="001D6DB2"/>
    <w:rsid w:val="001E5BBE"/>
    <w:rsid w:val="00223321"/>
    <w:rsid w:val="00226C24"/>
    <w:rsid w:val="00230276"/>
    <w:rsid w:val="002316AF"/>
    <w:rsid w:val="00231D7E"/>
    <w:rsid w:val="00232F12"/>
    <w:rsid w:val="0023424B"/>
    <w:rsid w:val="002346ED"/>
    <w:rsid w:val="00235DFF"/>
    <w:rsid w:val="00236453"/>
    <w:rsid w:val="00254BC5"/>
    <w:rsid w:val="00292D28"/>
    <w:rsid w:val="00292F97"/>
    <w:rsid w:val="00297B9C"/>
    <w:rsid w:val="002A0249"/>
    <w:rsid w:val="002A4A9B"/>
    <w:rsid w:val="002B51A5"/>
    <w:rsid w:val="002D03EA"/>
    <w:rsid w:val="002D0C1C"/>
    <w:rsid w:val="002E1E8D"/>
    <w:rsid w:val="002E2407"/>
    <w:rsid w:val="002E290C"/>
    <w:rsid w:val="002E6B8E"/>
    <w:rsid w:val="002E7D11"/>
    <w:rsid w:val="002F3342"/>
    <w:rsid w:val="00306B13"/>
    <w:rsid w:val="003162A4"/>
    <w:rsid w:val="003222E7"/>
    <w:rsid w:val="00322DE4"/>
    <w:rsid w:val="0033045D"/>
    <w:rsid w:val="00330C7C"/>
    <w:rsid w:val="00331086"/>
    <w:rsid w:val="003348DE"/>
    <w:rsid w:val="00340C7E"/>
    <w:rsid w:val="00341632"/>
    <w:rsid w:val="0035314A"/>
    <w:rsid w:val="0036360E"/>
    <w:rsid w:val="00363F83"/>
    <w:rsid w:val="00365F1D"/>
    <w:rsid w:val="003807A2"/>
    <w:rsid w:val="003936CF"/>
    <w:rsid w:val="00397E5B"/>
    <w:rsid w:val="003A0D6F"/>
    <w:rsid w:val="003B2E83"/>
    <w:rsid w:val="003B61E7"/>
    <w:rsid w:val="003B6865"/>
    <w:rsid w:val="003C09EE"/>
    <w:rsid w:val="003D39DA"/>
    <w:rsid w:val="003D3F1F"/>
    <w:rsid w:val="003D5E3B"/>
    <w:rsid w:val="003E2193"/>
    <w:rsid w:val="003E2A3B"/>
    <w:rsid w:val="003E7175"/>
    <w:rsid w:val="00404F6B"/>
    <w:rsid w:val="00404F8B"/>
    <w:rsid w:val="00405A9D"/>
    <w:rsid w:val="00405AC9"/>
    <w:rsid w:val="00412141"/>
    <w:rsid w:val="0041305C"/>
    <w:rsid w:val="004208F4"/>
    <w:rsid w:val="004252F1"/>
    <w:rsid w:val="004260A9"/>
    <w:rsid w:val="004336E5"/>
    <w:rsid w:val="004476C1"/>
    <w:rsid w:val="004526EB"/>
    <w:rsid w:val="00457695"/>
    <w:rsid w:val="00462F15"/>
    <w:rsid w:val="00471E18"/>
    <w:rsid w:val="00473953"/>
    <w:rsid w:val="00485F5E"/>
    <w:rsid w:val="004913EF"/>
    <w:rsid w:val="00493200"/>
    <w:rsid w:val="004936C2"/>
    <w:rsid w:val="004943C1"/>
    <w:rsid w:val="00494448"/>
    <w:rsid w:val="00495C2A"/>
    <w:rsid w:val="004A00A8"/>
    <w:rsid w:val="004A0D57"/>
    <w:rsid w:val="004A396E"/>
    <w:rsid w:val="004A3E0F"/>
    <w:rsid w:val="004A6159"/>
    <w:rsid w:val="004B215D"/>
    <w:rsid w:val="004B450E"/>
    <w:rsid w:val="004C2C68"/>
    <w:rsid w:val="004C50CD"/>
    <w:rsid w:val="004D2699"/>
    <w:rsid w:val="004E3818"/>
    <w:rsid w:val="004E5129"/>
    <w:rsid w:val="004E662E"/>
    <w:rsid w:val="0050454E"/>
    <w:rsid w:val="00507B47"/>
    <w:rsid w:val="00507F43"/>
    <w:rsid w:val="00532C89"/>
    <w:rsid w:val="00542C4B"/>
    <w:rsid w:val="005433BF"/>
    <w:rsid w:val="00545907"/>
    <w:rsid w:val="00547B98"/>
    <w:rsid w:val="0057033A"/>
    <w:rsid w:val="0057494C"/>
    <w:rsid w:val="00582F8C"/>
    <w:rsid w:val="005847D9"/>
    <w:rsid w:val="005912F2"/>
    <w:rsid w:val="005914AE"/>
    <w:rsid w:val="0059570C"/>
    <w:rsid w:val="00596422"/>
    <w:rsid w:val="005A0935"/>
    <w:rsid w:val="005E20F1"/>
    <w:rsid w:val="005E32FC"/>
    <w:rsid w:val="005F1EAB"/>
    <w:rsid w:val="005F426E"/>
    <w:rsid w:val="00610E5A"/>
    <w:rsid w:val="00612830"/>
    <w:rsid w:val="00614670"/>
    <w:rsid w:val="0061489F"/>
    <w:rsid w:val="006176A8"/>
    <w:rsid w:val="00622D03"/>
    <w:rsid w:val="00626934"/>
    <w:rsid w:val="00631AA7"/>
    <w:rsid w:val="00640F33"/>
    <w:rsid w:val="00641482"/>
    <w:rsid w:val="006445C6"/>
    <w:rsid w:val="00645AA3"/>
    <w:rsid w:val="00645C70"/>
    <w:rsid w:val="00647B9A"/>
    <w:rsid w:val="00650D2D"/>
    <w:rsid w:val="00653306"/>
    <w:rsid w:val="00674F83"/>
    <w:rsid w:val="00677387"/>
    <w:rsid w:val="006774B7"/>
    <w:rsid w:val="006775E3"/>
    <w:rsid w:val="00680803"/>
    <w:rsid w:val="00682667"/>
    <w:rsid w:val="00686534"/>
    <w:rsid w:val="006A06A3"/>
    <w:rsid w:val="006A599A"/>
    <w:rsid w:val="006A5D0E"/>
    <w:rsid w:val="006A6F9B"/>
    <w:rsid w:val="006B4579"/>
    <w:rsid w:val="006B7850"/>
    <w:rsid w:val="006C030F"/>
    <w:rsid w:val="006C79A0"/>
    <w:rsid w:val="006D578D"/>
    <w:rsid w:val="006D7D92"/>
    <w:rsid w:val="006F0739"/>
    <w:rsid w:val="006F5A59"/>
    <w:rsid w:val="00702B4B"/>
    <w:rsid w:val="00703E54"/>
    <w:rsid w:val="007069D9"/>
    <w:rsid w:val="00707C19"/>
    <w:rsid w:val="0071214B"/>
    <w:rsid w:val="007222F9"/>
    <w:rsid w:val="00733701"/>
    <w:rsid w:val="00746D97"/>
    <w:rsid w:val="00757008"/>
    <w:rsid w:val="00761BBA"/>
    <w:rsid w:val="007625C4"/>
    <w:rsid w:val="00767BAD"/>
    <w:rsid w:val="0077652B"/>
    <w:rsid w:val="00780496"/>
    <w:rsid w:val="00780DFE"/>
    <w:rsid w:val="00782CE6"/>
    <w:rsid w:val="007843AA"/>
    <w:rsid w:val="00792493"/>
    <w:rsid w:val="007A1A65"/>
    <w:rsid w:val="007A1F8D"/>
    <w:rsid w:val="007B2247"/>
    <w:rsid w:val="007B5CBD"/>
    <w:rsid w:val="007C4A66"/>
    <w:rsid w:val="007D2D41"/>
    <w:rsid w:val="007D346D"/>
    <w:rsid w:val="007E0D60"/>
    <w:rsid w:val="007F3172"/>
    <w:rsid w:val="007F4519"/>
    <w:rsid w:val="00800FBA"/>
    <w:rsid w:val="0081192F"/>
    <w:rsid w:val="0081618F"/>
    <w:rsid w:val="00820C2E"/>
    <w:rsid w:val="00822CFA"/>
    <w:rsid w:val="00825311"/>
    <w:rsid w:val="00825549"/>
    <w:rsid w:val="0082781D"/>
    <w:rsid w:val="008376A6"/>
    <w:rsid w:val="00846DA1"/>
    <w:rsid w:val="008563CE"/>
    <w:rsid w:val="00860267"/>
    <w:rsid w:val="00860CF0"/>
    <w:rsid w:val="00862289"/>
    <w:rsid w:val="00863F32"/>
    <w:rsid w:val="00884A3B"/>
    <w:rsid w:val="00887716"/>
    <w:rsid w:val="00891EEC"/>
    <w:rsid w:val="00892E08"/>
    <w:rsid w:val="00894A6C"/>
    <w:rsid w:val="00894A7A"/>
    <w:rsid w:val="008A02EE"/>
    <w:rsid w:val="008A41C7"/>
    <w:rsid w:val="008A4D0D"/>
    <w:rsid w:val="008B65CB"/>
    <w:rsid w:val="008C79B0"/>
    <w:rsid w:val="008D1060"/>
    <w:rsid w:val="008D174C"/>
    <w:rsid w:val="008E3CC8"/>
    <w:rsid w:val="008F53F5"/>
    <w:rsid w:val="008F7E85"/>
    <w:rsid w:val="00905ACE"/>
    <w:rsid w:val="009119C0"/>
    <w:rsid w:val="009161BF"/>
    <w:rsid w:val="00921F87"/>
    <w:rsid w:val="00924863"/>
    <w:rsid w:val="00925A7D"/>
    <w:rsid w:val="00925BBF"/>
    <w:rsid w:val="009279E8"/>
    <w:rsid w:val="00933365"/>
    <w:rsid w:val="00940F02"/>
    <w:rsid w:val="009531A5"/>
    <w:rsid w:val="009620D9"/>
    <w:rsid w:val="00964B6D"/>
    <w:rsid w:val="00965EC3"/>
    <w:rsid w:val="00976D47"/>
    <w:rsid w:val="009778B8"/>
    <w:rsid w:val="00987AC4"/>
    <w:rsid w:val="0099419D"/>
    <w:rsid w:val="009A066D"/>
    <w:rsid w:val="009A2F75"/>
    <w:rsid w:val="009A38AF"/>
    <w:rsid w:val="009C16DD"/>
    <w:rsid w:val="009D7C35"/>
    <w:rsid w:val="009E3112"/>
    <w:rsid w:val="009E37A5"/>
    <w:rsid w:val="009E3D6E"/>
    <w:rsid w:val="009F04FF"/>
    <w:rsid w:val="00A17C46"/>
    <w:rsid w:val="00A24F6C"/>
    <w:rsid w:val="00A257FB"/>
    <w:rsid w:val="00A554DC"/>
    <w:rsid w:val="00A7496D"/>
    <w:rsid w:val="00A900C1"/>
    <w:rsid w:val="00A93722"/>
    <w:rsid w:val="00A97C73"/>
    <w:rsid w:val="00AA69E4"/>
    <w:rsid w:val="00AB2A6A"/>
    <w:rsid w:val="00AB35B9"/>
    <w:rsid w:val="00AB5EEB"/>
    <w:rsid w:val="00AB5FA8"/>
    <w:rsid w:val="00AB7A35"/>
    <w:rsid w:val="00AC05C7"/>
    <w:rsid w:val="00AC271C"/>
    <w:rsid w:val="00AC28CE"/>
    <w:rsid w:val="00AD4050"/>
    <w:rsid w:val="00AE7909"/>
    <w:rsid w:val="00AF2852"/>
    <w:rsid w:val="00AF3D5E"/>
    <w:rsid w:val="00AF42C8"/>
    <w:rsid w:val="00B03201"/>
    <w:rsid w:val="00B12E1B"/>
    <w:rsid w:val="00B15877"/>
    <w:rsid w:val="00B320C0"/>
    <w:rsid w:val="00B35CEC"/>
    <w:rsid w:val="00B364D7"/>
    <w:rsid w:val="00B53775"/>
    <w:rsid w:val="00B54C38"/>
    <w:rsid w:val="00B63D31"/>
    <w:rsid w:val="00B67761"/>
    <w:rsid w:val="00B76564"/>
    <w:rsid w:val="00B8065C"/>
    <w:rsid w:val="00B80E13"/>
    <w:rsid w:val="00B827DE"/>
    <w:rsid w:val="00B905AB"/>
    <w:rsid w:val="00BA0477"/>
    <w:rsid w:val="00BA1307"/>
    <w:rsid w:val="00BA3236"/>
    <w:rsid w:val="00BA3771"/>
    <w:rsid w:val="00BB08CC"/>
    <w:rsid w:val="00BC1802"/>
    <w:rsid w:val="00BD0236"/>
    <w:rsid w:val="00BD1EA3"/>
    <w:rsid w:val="00BD3284"/>
    <w:rsid w:val="00BD50BD"/>
    <w:rsid w:val="00BE2D8D"/>
    <w:rsid w:val="00BF137F"/>
    <w:rsid w:val="00BF1AE7"/>
    <w:rsid w:val="00C01435"/>
    <w:rsid w:val="00C037E8"/>
    <w:rsid w:val="00C06CA4"/>
    <w:rsid w:val="00C07546"/>
    <w:rsid w:val="00C13F28"/>
    <w:rsid w:val="00C17668"/>
    <w:rsid w:val="00C3250C"/>
    <w:rsid w:val="00C34248"/>
    <w:rsid w:val="00C46F1F"/>
    <w:rsid w:val="00C5119B"/>
    <w:rsid w:val="00C63FD9"/>
    <w:rsid w:val="00C7433D"/>
    <w:rsid w:val="00C864E4"/>
    <w:rsid w:val="00C91B1F"/>
    <w:rsid w:val="00C9296A"/>
    <w:rsid w:val="00C951C3"/>
    <w:rsid w:val="00CA302C"/>
    <w:rsid w:val="00CA3076"/>
    <w:rsid w:val="00CB2E17"/>
    <w:rsid w:val="00CC2E99"/>
    <w:rsid w:val="00CC6CA6"/>
    <w:rsid w:val="00CC7605"/>
    <w:rsid w:val="00CD3516"/>
    <w:rsid w:val="00CE2462"/>
    <w:rsid w:val="00CE56AB"/>
    <w:rsid w:val="00CF03AF"/>
    <w:rsid w:val="00D0135B"/>
    <w:rsid w:val="00D064E8"/>
    <w:rsid w:val="00D11462"/>
    <w:rsid w:val="00D118EA"/>
    <w:rsid w:val="00D12862"/>
    <w:rsid w:val="00D31D90"/>
    <w:rsid w:val="00D347E6"/>
    <w:rsid w:val="00D35ED4"/>
    <w:rsid w:val="00D469B2"/>
    <w:rsid w:val="00D504E9"/>
    <w:rsid w:val="00D5354D"/>
    <w:rsid w:val="00D54C6B"/>
    <w:rsid w:val="00D64601"/>
    <w:rsid w:val="00D75F82"/>
    <w:rsid w:val="00D857E9"/>
    <w:rsid w:val="00D87153"/>
    <w:rsid w:val="00D87520"/>
    <w:rsid w:val="00D9188D"/>
    <w:rsid w:val="00DA2609"/>
    <w:rsid w:val="00DB04B4"/>
    <w:rsid w:val="00DC0D94"/>
    <w:rsid w:val="00DC3835"/>
    <w:rsid w:val="00DC4876"/>
    <w:rsid w:val="00DD3E0D"/>
    <w:rsid w:val="00DE6363"/>
    <w:rsid w:val="00DE7A85"/>
    <w:rsid w:val="00E10BBA"/>
    <w:rsid w:val="00E116BF"/>
    <w:rsid w:val="00E13F14"/>
    <w:rsid w:val="00E16FF2"/>
    <w:rsid w:val="00E244B7"/>
    <w:rsid w:val="00E250E7"/>
    <w:rsid w:val="00E322A0"/>
    <w:rsid w:val="00E4514B"/>
    <w:rsid w:val="00E557C0"/>
    <w:rsid w:val="00E74649"/>
    <w:rsid w:val="00E75F70"/>
    <w:rsid w:val="00E76403"/>
    <w:rsid w:val="00E778A5"/>
    <w:rsid w:val="00E817A6"/>
    <w:rsid w:val="00E822D4"/>
    <w:rsid w:val="00E825C7"/>
    <w:rsid w:val="00E85065"/>
    <w:rsid w:val="00E85DC3"/>
    <w:rsid w:val="00E96040"/>
    <w:rsid w:val="00EB5B21"/>
    <w:rsid w:val="00EB6606"/>
    <w:rsid w:val="00EC25E6"/>
    <w:rsid w:val="00EC5484"/>
    <w:rsid w:val="00EC604E"/>
    <w:rsid w:val="00EC7861"/>
    <w:rsid w:val="00ED6614"/>
    <w:rsid w:val="00EE04A2"/>
    <w:rsid w:val="00EE2424"/>
    <w:rsid w:val="00EE45AD"/>
    <w:rsid w:val="00EE79CE"/>
    <w:rsid w:val="00EF58DF"/>
    <w:rsid w:val="00EF7B5B"/>
    <w:rsid w:val="00F05918"/>
    <w:rsid w:val="00F13E05"/>
    <w:rsid w:val="00F15D62"/>
    <w:rsid w:val="00F31317"/>
    <w:rsid w:val="00F33660"/>
    <w:rsid w:val="00F81331"/>
    <w:rsid w:val="00F81624"/>
    <w:rsid w:val="00F841B6"/>
    <w:rsid w:val="00F85B64"/>
    <w:rsid w:val="00F86DF5"/>
    <w:rsid w:val="00F910C0"/>
    <w:rsid w:val="00F91546"/>
    <w:rsid w:val="00F944F7"/>
    <w:rsid w:val="00FA3238"/>
    <w:rsid w:val="00FA4960"/>
    <w:rsid w:val="00FA53DF"/>
    <w:rsid w:val="00FB3DED"/>
    <w:rsid w:val="00FB47DC"/>
    <w:rsid w:val="00FC2B77"/>
    <w:rsid w:val="00FC35AA"/>
    <w:rsid w:val="00FC519F"/>
    <w:rsid w:val="00FD0EAC"/>
    <w:rsid w:val="00FD1E5C"/>
    <w:rsid w:val="00FD5FC6"/>
    <w:rsid w:val="00FE5E64"/>
    <w:rsid w:val="00FF03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57FB"/>
  </w:style>
  <w:style w:type="paragraph" w:styleId="Heading1">
    <w:name w:val="heading 1"/>
    <w:basedOn w:val="Normal"/>
    <w:next w:val="Normal"/>
    <w:link w:val="Heading1Char"/>
    <w:uiPriority w:val="9"/>
    <w:qFormat/>
    <w:rsid w:val="009E37A5"/>
    <w:pPr>
      <w:keepNext/>
      <w:keepLines/>
      <w:spacing w:before="480" w:after="0"/>
      <w:outlineLvl w:val="0"/>
    </w:pPr>
    <w:rPr>
      <w:rFonts w:asciiTheme="majorBidi" w:eastAsiaTheme="majorEastAsia" w:hAnsiTheme="majorBidi" w:cstheme="majorBidi"/>
      <w:b/>
      <w:bCs/>
      <w:sz w:val="24"/>
      <w:szCs w:val="28"/>
    </w:rPr>
  </w:style>
  <w:style w:type="paragraph" w:styleId="Heading2">
    <w:name w:val="heading 2"/>
    <w:basedOn w:val="Normal"/>
    <w:next w:val="Normal"/>
    <w:link w:val="Heading2Char"/>
    <w:uiPriority w:val="9"/>
    <w:unhideWhenUsed/>
    <w:qFormat/>
    <w:rsid w:val="009E37A5"/>
    <w:pPr>
      <w:keepNext/>
      <w:keepLines/>
      <w:spacing w:before="200" w:after="0"/>
      <w:outlineLvl w:val="1"/>
    </w:pPr>
    <w:rPr>
      <w:rFonts w:asciiTheme="majorBidi" w:eastAsiaTheme="majorEastAsia" w:hAnsiTheme="majorBidi"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37A5"/>
    <w:rPr>
      <w:rFonts w:asciiTheme="majorBidi" w:eastAsiaTheme="majorEastAsia" w:hAnsiTheme="majorBidi" w:cstheme="majorBidi"/>
      <w:b/>
      <w:bCs/>
      <w:sz w:val="24"/>
      <w:szCs w:val="28"/>
    </w:rPr>
  </w:style>
  <w:style w:type="character" w:customStyle="1" w:styleId="Heading2Char">
    <w:name w:val="Heading 2 Char"/>
    <w:basedOn w:val="DefaultParagraphFont"/>
    <w:link w:val="Heading2"/>
    <w:uiPriority w:val="9"/>
    <w:rsid w:val="009E37A5"/>
    <w:rPr>
      <w:rFonts w:asciiTheme="majorBidi" w:eastAsiaTheme="majorEastAsia" w:hAnsiTheme="majorBidi" w:cstheme="majorBidi"/>
      <w:b/>
      <w:bCs/>
      <w:sz w:val="24"/>
      <w:szCs w:val="26"/>
    </w:rPr>
  </w:style>
  <w:style w:type="paragraph" w:styleId="Footer">
    <w:name w:val="footer"/>
    <w:basedOn w:val="Normal"/>
    <w:link w:val="FooterChar"/>
    <w:uiPriority w:val="99"/>
    <w:unhideWhenUsed/>
    <w:rsid w:val="00631AA7"/>
    <w:pPr>
      <w:tabs>
        <w:tab w:val="center" w:pos="4703"/>
        <w:tab w:val="right" w:pos="9406"/>
      </w:tabs>
      <w:spacing w:after="0" w:line="240" w:lineRule="auto"/>
    </w:pPr>
  </w:style>
  <w:style w:type="character" w:customStyle="1" w:styleId="FooterChar">
    <w:name w:val="Footer Char"/>
    <w:basedOn w:val="DefaultParagraphFont"/>
    <w:link w:val="Footer"/>
    <w:uiPriority w:val="99"/>
    <w:rsid w:val="00631AA7"/>
  </w:style>
  <w:style w:type="paragraph" w:styleId="ListParagraph">
    <w:name w:val="List Paragraph"/>
    <w:basedOn w:val="Normal"/>
    <w:link w:val="ListParagraphChar"/>
    <w:uiPriority w:val="34"/>
    <w:qFormat/>
    <w:rsid w:val="00631AA7"/>
    <w:pPr>
      <w:ind w:left="720"/>
      <w:contextualSpacing/>
    </w:pPr>
  </w:style>
  <w:style w:type="paragraph" w:styleId="TOCHeading">
    <w:name w:val="TOC Heading"/>
    <w:basedOn w:val="Heading1"/>
    <w:next w:val="Normal"/>
    <w:uiPriority w:val="39"/>
    <w:unhideWhenUsed/>
    <w:qFormat/>
    <w:rsid w:val="00631AA7"/>
    <w:pPr>
      <w:outlineLvl w:val="9"/>
    </w:pPr>
    <w:rPr>
      <w:lang w:eastAsia="ja-JP"/>
    </w:rPr>
  </w:style>
  <w:style w:type="paragraph" w:styleId="TOC1">
    <w:name w:val="toc 1"/>
    <w:basedOn w:val="Normal"/>
    <w:next w:val="Normal"/>
    <w:autoRedefine/>
    <w:uiPriority w:val="39"/>
    <w:unhideWhenUsed/>
    <w:rsid w:val="009A38AF"/>
    <w:pPr>
      <w:tabs>
        <w:tab w:val="right" w:leader="dot" w:pos="9396"/>
      </w:tabs>
      <w:spacing w:after="100"/>
    </w:pPr>
    <w:rPr>
      <w:rFonts w:asciiTheme="majorBidi" w:hAnsiTheme="majorBidi"/>
      <w:b/>
      <w:bCs/>
      <w:noProof/>
    </w:rPr>
  </w:style>
  <w:style w:type="paragraph" w:styleId="TOC2">
    <w:name w:val="toc 2"/>
    <w:basedOn w:val="Normal"/>
    <w:next w:val="Normal"/>
    <w:autoRedefine/>
    <w:uiPriority w:val="39"/>
    <w:unhideWhenUsed/>
    <w:rsid w:val="00631AA7"/>
    <w:pPr>
      <w:tabs>
        <w:tab w:val="right" w:leader="dot" w:pos="9396"/>
      </w:tabs>
      <w:spacing w:after="100"/>
      <w:ind w:left="220"/>
    </w:pPr>
  </w:style>
  <w:style w:type="character" w:styleId="Hyperlink">
    <w:name w:val="Hyperlink"/>
    <w:basedOn w:val="DefaultParagraphFont"/>
    <w:uiPriority w:val="99"/>
    <w:unhideWhenUsed/>
    <w:rsid w:val="00631AA7"/>
    <w:rPr>
      <w:color w:val="0000FF" w:themeColor="hyperlink"/>
      <w:u w:val="single"/>
    </w:rPr>
  </w:style>
  <w:style w:type="character" w:customStyle="1" w:styleId="ListParagraphChar">
    <w:name w:val="List Paragraph Char"/>
    <w:link w:val="ListParagraph"/>
    <w:uiPriority w:val="34"/>
    <w:rsid w:val="00631AA7"/>
  </w:style>
  <w:style w:type="paragraph" w:styleId="TableofFigures">
    <w:name w:val="table of figures"/>
    <w:basedOn w:val="Normal"/>
    <w:next w:val="Normal"/>
    <w:uiPriority w:val="99"/>
    <w:unhideWhenUsed/>
    <w:rsid w:val="00631AA7"/>
    <w:pPr>
      <w:spacing w:after="0"/>
    </w:pPr>
  </w:style>
  <w:style w:type="paragraph" w:styleId="BalloonText">
    <w:name w:val="Balloon Text"/>
    <w:basedOn w:val="Normal"/>
    <w:link w:val="BalloonTextChar"/>
    <w:uiPriority w:val="99"/>
    <w:semiHidden/>
    <w:unhideWhenUsed/>
    <w:rsid w:val="00631A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1AA7"/>
    <w:rPr>
      <w:rFonts w:ascii="Tahoma" w:hAnsi="Tahoma" w:cs="Tahoma"/>
      <w:sz w:val="16"/>
      <w:szCs w:val="16"/>
    </w:rPr>
  </w:style>
  <w:style w:type="paragraph" w:customStyle="1" w:styleId="Default">
    <w:name w:val="Default"/>
    <w:rsid w:val="004936C2"/>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A7496D"/>
    <w:pPr>
      <w:tabs>
        <w:tab w:val="center" w:pos="4703"/>
        <w:tab w:val="right" w:pos="9406"/>
      </w:tabs>
      <w:spacing w:after="0" w:line="240" w:lineRule="auto"/>
    </w:pPr>
  </w:style>
  <w:style w:type="character" w:customStyle="1" w:styleId="HeaderChar">
    <w:name w:val="Header Char"/>
    <w:basedOn w:val="DefaultParagraphFont"/>
    <w:link w:val="Header"/>
    <w:uiPriority w:val="99"/>
    <w:rsid w:val="00A7496D"/>
  </w:style>
  <w:style w:type="character" w:styleId="CommentReference">
    <w:name w:val="annotation reference"/>
    <w:basedOn w:val="DefaultParagraphFont"/>
    <w:uiPriority w:val="99"/>
    <w:semiHidden/>
    <w:unhideWhenUsed/>
    <w:rsid w:val="00142CC8"/>
    <w:rPr>
      <w:sz w:val="16"/>
      <w:szCs w:val="16"/>
    </w:rPr>
  </w:style>
  <w:style w:type="paragraph" w:styleId="CommentText">
    <w:name w:val="annotation text"/>
    <w:basedOn w:val="Normal"/>
    <w:link w:val="CommentTextChar"/>
    <w:uiPriority w:val="99"/>
    <w:semiHidden/>
    <w:unhideWhenUsed/>
    <w:rsid w:val="00142CC8"/>
    <w:pPr>
      <w:spacing w:line="240" w:lineRule="auto"/>
    </w:pPr>
    <w:rPr>
      <w:sz w:val="20"/>
      <w:szCs w:val="20"/>
    </w:rPr>
  </w:style>
  <w:style w:type="character" w:customStyle="1" w:styleId="CommentTextChar">
    <w:name w:val="Comment Text Char"/>
    <w:basedOn w:val="DefaultParagraphFont"/>
    <w:link w:val="CommentText"/>
    <w:uiPriority w:val="99"/>
    <w:semiHidden/>
    <w:rsid w:val="00142CC8"/>
    <w:rPr>
      <w:sz w:val="20"/>
      <w:szCs w:val="20"/>
    </w:rPr>
  </w:style>
  <w:style w:type="paragraph" w:styleId="CommentSubject">
    <w:name w:val="annotation subject"/>
    <w:basedOn w:val="CommentText"/>
    <w:next w:val="CommentText"/>
    <w:link w:val="CommentSubjectChar"/>
    <w:uiPriority w:val="99"/>
    <w:semiHidden/>
    <w:unhideWhenUsed/>
    <w:rsid w:val="00142CC8"/>
    <w:rPr>
      <w:b/>
      <w:bCs/>
    </w:rPr>
  </w:style>
  <w:style w:type="character" w:customStyle="1" w:styleId="CommentSubjectChar">
    <w:name w:val="Comment Subject Char"/>
    <w:basedOn w:val="CommentTextChar"/>
    <w:link w:val="CommentSubject"/>
    <w:uiPriority w:val="99"/>
    <w:semiHidden/>
    <w:rsid w:val="00142CC8"/>
    <w:rPr>
      <w:b/>
      <w:bCs/>
      <w:sz w:val="20"/>
      <w:szCs w:val="20"/>
    </w:rPr>
  </w:style>
  <w:style w:type="paragraph" w:styleId="Caption">
    <w:name w:val="caption"/>
    <w:basedOn w:val="Normal"/>
    <w:next w:val="Normal"/>
    <w:uiPriority w:val="35"/>
    <w:unhideWhenUsed/>
    <w:qFormat/>
    <w:rsid w:val="00825311"/>
    <w:pPr>
      <w:spacing w:line="240" w:lineRule="auto"/>
    </w:pPr>
    <w:rPr>
      <w:b/>
      <w:bCs/>
      <w:color w:val="4F81BD" w:themeColor="accent1"/>
      <w:sz w:val="18"/>
      <w:szCs w:val="18"/>
    </w:rPr>
  </w:style>
  <w:style w:type="table" w:styleId="TableGrid">
    <w:name w:val="Table Grid"/>
    <w:basedOn w:val="TableNormal"/>
    <w:uiPriority w:val="39"/>
    <w:rsid w:val="0023645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1C608E"/>
    <w:pPr>
      <w:widowControl w:val="0"/>
      <w:autoSpaceDE w:val="0"/>
      <w:autoSpaceDN w:val="0"/>
      <w:spacing w:after="0" w:line="240" w:lineRule="auto"/>
    </w:pPr>
    <w:rPr>
      <w:rFonts w:ascii="Times New Roman" w:eastAsia="Times New Roman" w:hAnsi="Times New Roman" w:cs="Times New Roman"/>
    </w:rPr>
  </w:style>
  <w:style w:type="table" w:styleId="LightShading">
    <w:name w:val="Light Shading"/>
    <w:basedOn w:val="TableNormal"/>
    <w:uiPriority w:val="60"/>
    <w:rsid w:val="001376C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D9188D"/>
    <w:pPr>
      <w:spacing w:after="0" w:line="240" w:lineRule="auto"/>
    </w:pPr>
  </w:style>
  <w:style w:type="paragraph" w:styleId="BodyText">
    <w:name w:val="Body Text"/>
    <w:basedOn w:val="Normal"/>
    <w:link w:val="BodyTextChar"/>
    <w:uiPriority w:val="1"/>
    <w:semiHidden/>
    <w:unhideWhenUsed/>
    <w:qFormat/>
    <w:rsid w:val="000D6F0F"/>
    <w:pPr>
      <w:widowControl w:val="0"/>
      <w:autoSpaceDE w:val="0"/>
      <w:autoSpaceDN w:val="0"/>
      <w:spacing w:after="0" w:line="240" w:lineRule="auto"/>
      <w:ind w:left="660"/>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semiHidden/>
    <w:rsid w:val="000D6F0F"/>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57FB"/>
  </w:style>
  <w:style w:type="paragraph" w:styleId="Heading1">
    <w:name w:val="heading 1"/>
    <w:basedOn w:val="Normal"/>
    <w:next w:val="Normal"/>
    <w:link w:val="Heading1Char"/>
    <w:uiPriority w:val="9"/>
    <w:qFormat/>
    <w:rsid w:val="009E37A5"/>
    <w:pPr>
      <w:keepNext/>
      <w:keepLines/>
      <w:spacing w:before="480" w:after="0"/>
      <w:outlineLvl w:val="0"/>
    </w:pPr>
    <w:rPr>
      <w:rFonts w:asciiTheme="majorBidi" w:eastAsiaTheme="majorEastAsia" w:hAnsiTheme="majorBidi" w:cstheme="majorBidi"/>
      <w:b/>
      <w:bCs/>
      <w:sz w:val="24"/>
      <w:szCs w:val="28"/>
    </w:rPr>
  </w:style>
  <w:style w:type="paragraph" w:styleId="Heading2">
    <w:name w:val="heading 2"/>
    <w:basedOn w:val="Normal"/>
    <w:next w:val="Normal"/>
    <w:link w:val="Heading2Char"/>
    <w:uiPriority w:val="9"/>
    <w:unhideWhenUsed/>
    <w:qFormat/>
    <w:rsid w:val="009E37A5"/>
    <w:pPr>
      <w:keepNext/>
      <w:keepLines/>
      <w:spacing w:before="200" w:after="0"/>
      <w:outlineLvl w:val="1"/>
    </w:pPr>
    <w:rPr>
      <w:rFonts w:asciiTheme="majorBidi" w:eastAsiaTheme="majorEastAsia" w:hAnsiTheme="majorBidi"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37A5"/>
    <w:rPr>
      <w:rFonts w:asciiTheme="majorBidi" w:eastAsiaTheme="majorEastAsia" w:hAnsiTheme="majorBidi" w:cstheme="majorBidi"/>
      <w:b/>
      <w:bCs/>
      <w:sz w:val="24"/>
      <w:szCs w:val="28"/>
    </w:rPr>
  </w:style>
  <w:style w:type="character" w:customStyle="1" w:styleId="Heading2Char">
    <w:name w:val="Heading 2 Char"/>
    <w:basedOn w:val="DefaultParagraphFont"/>
    <w:link w:val="Heading2"/>
    <w:uiPriority w:val="9"/>
    <w:rsid w:val="009E37A5"/>
    <w:rPr>
      <w:rFonts w:asciiTheme="majorBidi" w:eastAsiaTheme="majorEastAsia" w:hAnsiTheme="majorBidi" w:cstheme="majorBidi"/>
      <w:b/>
      <w:bCs/>
      <w:sz w:val="24"/>
      <w:szCs w:val="26"/>
    </w:rPr>
  </w:style>
  <w:style w:type="paragraph" w:styleId="Footer">
    <w:name w:val="footer"/>
    <w:basedOn w:val="Normal"/>
    <w:link w:val="FooterChar"/>
    <w:uiPriority w:val="99"/>
    <w:unhideWhenUsed/>
    <w:rsid w:val="00631AA7"/>
    <w:pPr>
      <w:tabs>
        <w:tab w:val="center" w:pos="4703"/>
        <w:tab w:val="right" w:pos="9406"/>
      </w:tabs>
      <w:spacing w:after="0" w:line="240" w:lineRule="auto"/>
    </w:pPr>
  </w:style>
  <w:style w:type="character" w:customStyle="1" w:styleId="FooterChar">
    <w:name w:val="Footer Char"/>
    <w:basedOn w:val="DefaultParagraphFont"/>
    <w:link w:val="Footer"/>
    <w:uiPriority w:val="99"/>
    <w:rsid w:val="00631AA7"/>
  </w:style>
  <w:style w:type="paragraph" w:styleId="ListParagraph">
    <w:name w:val="List Paragraph"/>
    <w:basedOn w:val="Normal"/>
    <w:link w:val="ListParagraphChar"/>
    <w:uiPriority w:val="34"/>
    <w:qFormat/>
    <w:rsid w:val="00631AA7"/>
    <w:pPr>
      <w:ind w:left="720"/>
      <w:contextualSpacing/>
    </w:pPr>
  </w:style>
  <w:style w:type="paragraph" w:styleId="TOCHeading">
    <w:name w:val="TOC Heading"/>
    <w:basedOn w:val="Heading1"/>
    <w:next w:val="Normal"/>
    <w:uiPriority w:val="39"/>
    <w:unhideWhenUsed/>
    <w:qFormat/>
    <w:rsid w:val="00631AA7"/>
    <w:pPr>
      <w:outlineLvl w:val="9"/>
    </w:pPr>
    <w:rPr>
      <w:lang w:eastAsia="ja-JP"/>
    </w:rPr>
  </w:style>
  <w:style w:type="paragraph" w:styleId="TOC1">
    <w:name w:val="toc 1"/>
    <w:basedOn w:val="Normal"/>
    <w:next w:val="Normal"/>
    <w:autoRedefine/>
    <w:uiPriority w:val="39"/>
    <w:unhideWhenUsed/>
    <w:rsid w:val="009A38AF"/>
    <w:pPr>
      <w:tabs>
        <w:tab w:val="right" w:leader="dot" w:pos="9396"/>
      </w:tabs>
      <w:spacing w:after="100"/>
    </w:pPr>
    <w:rPr>
      <w:rFonts w:asciiTheme="majorBidi" w:hAnsiTheme="majorBidi"/>
      <w:b/>
      <w:bCs/>
      <w:noProof/>
    </w:rPr>
  </w:style>
  <w:style w:type="paragraph" w:styleId="TOC2">
    <w:name w:val="toc 2"/>
    <w:basedOn w:val="Normal"/>
    <w:next w:val="Normal"/>
    <w:autoRedefine/>
    <w:uiPriority w:val="39"/>
    <w:unhideWhenUsed/>
    <w:rsid w:val="00631AA7"/>
    <w:pPr>
      <w:tabs>
        <w:tab w:val="right" w:leader="dot" w:pos="9396"/>
      </w:tabs>
      <w:spacing w:after="100"/>
      <w:ind w:left="220"/>
    </w:pPr>
  </w:style>
  <w:style w:type="character" w:styleId="Hyperlink">
    <w:name w:val="Hyperlink"/>
    <w:basedOn w:val="DefaultParagraphFont"/>
    <w:uiPriority w:val="99"/>
    <w:unhideWhenUsed/>
    <w:rsid w:val="00631AA7"/>
    <w:rPr>
      <w:color w:val="0000FF" w:themeColor="hyperlink"/>
      <w:u w:val="single"/>
    </w:rPr>
  </w:style>
  <w:style w:type="character" w:customStyle="1" w:styleId="ListParagraphChar">
    <w:name w:val="List Paragraph Char"/>
    <w:link w:val="ListParagraph"/>
    <w:uiPriority w:val="34"/>
    <w:rsid w:val="00631AA7"/>
  </w:style>
  <w:style w:type="paragraph" w:styleId="TableofFigures">
    <w:name w:val="table of figures"/>
    <w:basedOn w:val="Normal"/>
    <w:next w:val="Normal"/>
    <w:uiPriority w:val="99"/>
    <w:unhideWhenUsed/>
    <w:rsid w:val="00631AA7"/>
    <w:pPr>
      <w:spacing w:after="0"/>
    </w:pPr>
  </w:style>
  <w:style w:type="paragraph" w:styleId="BalloonText">
    <w:name w:val="Balloon Text"/>
    <w:basedOn w:val="Normal"/>
    <w:link w:val="BalloonTextChar"/>
    <w:uiPriority w:val="99"/>
    <w:semiHidden/>
    <w:unhideWhenUsed/>
    <w:rsid w:val="00631A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1AA7"/>
    <w:rPr>
      <w:rFonts w:ascii="Tahoma" w:hAnsi="Tahoma" w:cs="Tahoma"/>
      <w:sz w:val="16"/>
      <w:szCs w:val="16"/>
    </w:rPr>
  </w:style>
  <w:style w:type="paragraph" w:customStyle="1" w:styleId="Default">
    <w:name w:val="Default"/>
    <w:rsid w:val="004936C2"/>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A7496D"/>
    <w:pPr>
      <w:tabs>
        <w:tab w:val="center" w:pos="4703"/>
        <w:tab w:val="right" w:pos="9406"/>
      </w:tabs>
      <w:spacing w:after="0" w:line="240" w:lineRule="auto"/>
    </w:pPr>
  </w:style>
  <w:style w:type="character" w:customStyle="1" w:styleId="HeaderChar">
    <w:name w:val="Header Char"/>
    <w:basedOn w:val="DefaultParagraphFont"/>
    <w:link w:val="Header"/>
    <w:uiPriority w:val="99"/>
    <w:rsid w:val="00A7496D"/>
  </w:style>
  <w:style w:type="character" w:styleId="CommentReference">
    <w:name w:val="annotation reference"/>
    <w:basedOn w:val="DefaultParagraphFont"/>
    <w:uiPriority w:val="99"/>
    <w:semiHidden/>
    <w:unhideWhenUsed/>
    <w:rsid w:val="00142CC8"/>
    <w:rPr>
      <w:sz w:val="16"/>
      <w:szCs w:val="16"/>
    </w:rPr>
  </w:style>
  <w:style w:type="paragraph" w:styleId="CommentText">
    <w:name w:val="annotation text"/>
    <w:basedOn w:val="Normal"/>
    <w:link w:val="CommentTextChar"/>
    <w:uiPriority w:val="99"/>
    <w:semiHidden/>
    <w:unhideWhenUsed/>
    <w:rsid w:val="00142CC8"/>
    <w:pPr>
      <w:spacing w:line="240" w:lineRule="auto"/>
    </w:pPr>
    <w:rPr>
      <w:sz w:val="20"/>
      <w:szCs w:val="20"/>
    </w:rPr>
  </w:style>
  <w:style w:type="character" w:customStyle="1" w:styleId="CommentTextChar">
    <w:name w:val="Comment Text Char"/>
    <w:basedOn w:val="DefaultParagraphFont"/>
    <w:link w:val="CommentText"/>
    <w:uiPriority w:val="99"/>
    <w:semiHidden/>
    <w:rsid w:val="00142CC8"/>
    <w:rPr>
      <w:sz w:val="20"/>
      <w:szCs w:val="20"/>
    </w:rPr>
  </w:style>
  <w:style w:type="paragraph" w:styleId="CommentSubject">
    <w:name w:val="annotation subject"/>
    <w:basedOn w:val="CommentText"/>
    <w:next w:val="CommentText"/>
    <w:link w:val="CommentSubjectChar"/>
    <w:uiPriority w:val="99"/>
    <w:semiHidden/>
    <w:unhideWhenUsed/>
    <w:rsid w:val="00142CC8"/>
    <w:rPr>
      <w:b/>
      <w:bCs/>
    </w:rPr>
  </w:style>
  <w:style w:type="character" w:customStyle="1" w:styleId="CommentSubjectChar">
    <w:name w:val="Comment Subject Char"/>
    <w:basedOn w:val="CommentTextChar"/>
    <w:link w:val="CommentSubject"/>
    <w:uiPriority w:val="99"/>
    <w:semiHidden/>
    <w:rsid w:val="00142CC8"/>
    <w:rPr>
      <w:b/>
      <w:bCs/>
      <w:sz w:val="20"/>
      <w:szCs w:val="20"/>
    </w:rPr>
  </w:style>
  <w:style w:type="paragraph" w:styleId="Caption">
    <w:name w:val="caption"/>
    <w:basedOn w:val="Normal"/>
    <w:next w:val="Normal"/>
    <w:uiPriority w:val="35"/>
    <w:unhideWhenUsed/>
    <w:qFormat/>
    <w:rsid w:val="00825311"/>
    <w:pPr>
      <w:spacing w:line="240" w:lineRule="auto"/>
    </w:pPr>
    <w:rPr>
      <w:b/>
      <w:bCs/>
      <w:color w:val="4F81BD" w:themeColor="accent1"/>
      <w:sz w:val="18"/>
      <w:szCs w:val="18"/>
    </w:rPr>
  </w:style>
  <w:style w:type="table" w:styleId="TableGrid">
    <w:name w:val="Table Grid"/>
    <w:basedOn w:val="TableNormal"/>
    <w:uiPriority w:val="39"/>
    <w:rsid w:val="0023645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1C608E"/>
    <w:pPr>
      <w:widowControl w:val="0"/>
      <w:autoSpaceDE w:val="0"/>
      <w:autoSpaceDN w:val="0"/>
      <w:spacing w:after="0" w:line="240" w:lineRule="auto"/>
    </w:pPr>
    <w:rPr>
      <w:rFonts w:ascii="Times New Roman" w:eastAsia="Times New Roman" w:hAnsi="Times New Roman" w:cs="Times New Roman"/>
    </w:rPr>
  </w:style>
  <w:style w:type="table" w:styleId="LightShading">
    <w:name w:val="Light Shading"/>
    <w:basedOn w:val="TableNormal"/>
    <w:uiPriority w:val="60"/>
    <w:rsid w:val="001376C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D9188D"/>
    <w:pPr>
      <w:spacing w:after="0" w:line="240" w:lineRule="auto"/>
    </w:pPr>
  </w:style>
  <w:style w:type="paragraph" w:styleId="BodyText">
    <w:name w:val="Body Text"/>
    <w:basedOn w:val="Normal"/>
    <w:link w:val="BodyTextChar"/>
    <w:uiPriority w:val="1"/>
    <w:semiHidden/>
    <w:unhideWhenUsed/>
    <w:qFormat/>
    <w:rsid w:val="000D6F0F"/>
    <w:pPr>
      <w:widowControl w:val="0"/>
      <w:autoSpaceDE w:val="0"/>
      <w:autoSpaceDN w:val="0"/>
      <w:spacing w:after="0" w:line="240" w:lineRule="auto"/>
      <w:ind w:left="660"/>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semiHidden/>
    <w:rsid w:val="000D6F0F"/>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588094">
      <w:bodyDiv w:val="1"/>
      <w:marLeft w:val="0"/>
      <w:marRight w:val="0"/>
      <w:marTop w:val="0"/>
      <w:marBottom w:val="0"/>
      <w:divBdr>
        <w:top w:val="none" w:sz="0" w:space="0" w:color="auto"/>
        <w:left w:val="none" w:sz="0" w:space="0" w:color="auto"/>
        <w:bottom w:val="none" w:sz="0" w:space="0" w:color="auto"/>
        <w:right w:val="none" w:sz="0" w:space="0" w:color="auto"/>
      </w:divBdr>
    </w:div>
    <w:div w:id="1394500467">
      <w:bodyDiv w:val="1"/>
      <w:marLeft w:val="0"/>
      <w:marRight w:val="0"/>
      <w:marTop w:val="0"/>
      <w:marBottom w:val="0"/>
      <w:divBdr>
        <w:top w:val="none" w:sz="0" w:space="0" w:color="auto"/>
        <w:left w:val="none" w:sz="0" w:space="0" w:color="auto"/>
        <w:bottom w:val="none" w:sz="0" w:space="0" w:color="auto"/>
        <w:right w:val="none" w:sz="0" w:space="0" w:color="auto"/>
      </w:divBdr>
      <w:divsChild>
        <w:div w:id="678776829">
          <w:marLeft w:val="0"/>
          <w:marRight w:val="0"/>
          <w:marTop w:val="0"/>
          <w:marBottom w:val="0"/>
          <w:divBdr>
            <w:top w:val="none" w:sz="0" w:space="0" w:color="auto"/>
            <w:left w:val="none" w:sz="0" w:space="0" w:color="auto"/>
            <w:bottom w:val="none" w:sz="0" w:space="0" w:color="auto"/>
            <w:right w:val="none" w:sz="0" w:space="0" w:color="auto"/>
          </w:divBdr>
        </w:div>
        <w:div w:id="1241213703">
          <w:marLeft w:val="0"/>
          <w:marRight w:val="0"/>
          <w:marTop w:val="0"/>
          <w:marBottom w:val="0"/>
          <w:divBdr>
            <w:top w:val="none" w:sz="0" w:space="0" w:color="auto"/>
            <w:left w:val="none" w:sz="0" w:space="0" w:color="auto"/>
            <w:bottom w:val="none" w:sz="0" w:space="0" w:color="auto"/>
            <w:right w:val="none" w:sz="0" w:space="0" w:color="auto"/>
          </w:divBdr>
        </w:div>
        <w:div w:id="53506999">
          <w:marLeft w:val="0"/>
          <w:marRight w:val="0"/>
          <w:marTop w:val="0"/>
          <w:marBottom w:val="0"/>
          <w:divBdr>
            <w:top w:val="none" w:sz="0" w:space="0" w:color="auto"/>
            <w:left w:val="none" w:sz="0" w:space="0" w:color="auto"/>
            <w:bottom w:val="none" w:sz="0" w:space="0" w:color="auto"/>
            <w:right w:val="none" w:sz="0" w:space="0" w:color="auto"/>
          </w:divBdr>
        </w:div>
        <w:div w:id="1366633288">
          <w:marLeft w:val="0"/>
          <w:marRight w:val="0"/>
          <w:marTop w:val="0"/>
          <w:marBottom w:val="0"/>
          <w:divBdr>
            <w:top w:val="none" w:sz="0" w:space="0" w:color="auto"/>
            <w:left w:val="none" w:sz="0" w:space="0" w:color="auto"/>
            <w:bottom w:val="none" w:sz="0" w:space="0" w:color="auto"/>
            <w:right w:val="none" w:sz="0" w:space="0" w:color="auto"/>
          </w:divBdr>
        </w:div>
        <w:div w:id="1802965275">
          <w:marLeft w:val="0"/>
          <w:marRight w:val="0"/>
          <w:marTop w:val="0"/>
          <w:marBottom w:val="0"/>
          <w:divBdr>
            <w:top w:val="none" w:sz="0" w:space="0" w:color="auto"/>
            <w:left w:val="none" w:sz="0" w:space="0" w:color="auto"/>
            <w:bottom w:val="none" w:sz="0" w:space="0" w:color="auto"/>
            <w:right w:val="none" w:sz="0" w:space="0" w:color="auto"/>
          </w:divBdr>
        </w:div>
      </w:divsChild>
    </w:div>
    <w:div w:id="1505316727">
      <w:bodyDiv w:val="1"/>
      <w:marLeft w:val="0"/>
      <w:marRight w:val="0"/>
      <w:marTop w:val="0"/>
      <w:marBottom w:val="0"/>
      <w:divBdr>
        <w:top w:val="none" w:sz="0" w:space="0" w:color="auto"/>
        <w:left w:val="none" w:sz="0" w:space="0" w:color="auto"/>
        <w:bottom w:val="none" w:sz="0" w:space="0" w:color="auto"/>
        <w:right w:val="none" w:sz="0" w:space="0" w:color="auto"/>
      </w:divBdr>
    </w:div>
    <w:div w:id="1937398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971441-44AF-4111-997A-025A1CD2A8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13101</Words>
  <Characters>74679</Characters>
  <Application>Microsoft Office Word</Application>
  <DocSecurity>0</DocSecurity>
  <Lines>622</Lines>
  <Paragraphs>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ABDIRAHMAN</dc:creator>
  <cp:lastModifiedBy>printinflix</cp:lastModifiedBy>
  <cp:revision>2</cp:revision>
  <cp:lastPrinted>2022-08-04T06:57:00Z</cp:lastPrinted>
  <dcterms:created xsi:type="dcterms:W3CDTF">2022-08-26T11:43:00Z</dcterms:created>
  <dcterms:modified xsi:type="dcterms:W3CDTF">2022-08-26T11:43:00Z</dcterms:modified>
</cp:coreProperties>
</file>