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 /><Relationship Id="rId2" Type="http://schemas.microsoft.com/office/2011/relationships/webextensiontaskpanes" Target="word/webextensions/taskpanes.xml" /><Relationship Id="rId1" Type="http://schemas.openxmlformats.org/officeDocument/2006/relationships/officeDocument" Target="word/document.xml" /><Relationship Id="rId5" Type="http://schemas.openxmlformats.org/officeDocument/2006/relationships/custom-properties" Target="docProps/custom.xml" /><Relationship Id="rId4" Type="http://schemas.openxmlformats.org/officeDocument/2006/relationships/extended-properties" Target="docProps/app.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915765" w14:textId="27DF263E" w:rsidR="00B16AFE" w:rsidRPr="00FD4140" w:rsidRDefault="00F83F9E" w:rsidP="00E265FE">
      <w:pPr>
        <w:spacing w:line="480" w:lineRule="auto"/>
        <w:ind w:left="360"/>
        <w:jc w:val="center"/>
        <w:rPr>
          <w:rFonts w:ascii="Times New Roman" w:eastAsia="Times New Roman" w:hAnsi="Times New Roman" w:cs="Times New Roman"/>
          <w:b/>
          <w:bCs/>
          <w:sz w:val="24"/>
          <w:szCs w:val="24"/>
        </w:rPr>
      </w:pPr>
      <w:bookmarkStart w:id="0" w:name="_Toc94706700"/>
      <w:r w:rsidRPr="00FD4140">
        <w:rPr>
          <w:rFonts w:ascii="Times New Roman" w:eastAsia="Times New Roman" w:hAnsi="Times New Roman" w:cs="Times New Roman"/>
          <w:b/>
          <w:bCs/>
          <w:sz w:val="24"/>
          <w:szCs w:val="24"/>
        </w:rPr>
        <w:t>EMOTIONAL INTELLIGENCE</w:t>
      </w:r>
      <w:r w:rsidR="004D69C4" w:rsidRPr="00FD4140">
        <w:rPr>
          <w:rFonts w:ascii="Times New Roman" w:eastAsia="Times New Roman" w:hAnsi="Times New Roman" w:cs="Times New Roman"/>
          <w:b/>
          <w:bCs/>
          <w:sz w:val="24"/>
          <w:szCs w:val="24"/>
        </w:rPr>
        <w:t xml:space="preserve">, </w:t>
      </w:r>
      <w:r w:rsidR="009957D5" w:rsidRPr="00FD4140">
        <w:rPr>
          <w:rFonts w:ascii="Times New Roman" w:eastAsia="Times New Roman" w:hAnsi="Times New Roman" w:cs="Times New Roman"/>
          <w:b/>
          <w:bCs/>
          <w:sz w:val="24"/>
          <w:szCs w:val="24"/>
        </w:rPr>
        <w:t>JOB DEMANDS</w:t>
      </w:r>
      <w:r w:rsidR="000715FC" w:rsidRPr="00FD4140">
        <w:rPr>
          <w:rFonts w:ascii="Times New Roman" w:eastAsia="Times New Roman" w:hAnsi="Times New Roman" w:cs="Times New Roman"/>
          <w:b/>
          <w:bCs/>
          <w:sz w:val="24"/>
          <w:szCs w:val="24"/>
        </w:rPr>
        <w:t xml:space="preserve"> - RESOURCES</w:t>
      </w:r>
      <w:r w:rsidR="009957D5" w:rsidRPr="00FD4140">
        <w:rPr>
          <w:rFonts w:ascii="Times New Roman" w:eastAsia="Times New Roman" w:hAnsi="Times New Roman" w:cs="Times New Roman"/>
          <w:b/>
          <w:bCs/>
          <w:sz w:val="24"/>
          <w:szCs w:val="24"/>
        </w:rPr>
        <w:t xml:space="preserve">, </w:t>
      </w:r>
      <w:r w:rsidRPr="00FD4140">
        <w:rPr>
          <w:rFonts w:ascii="Times New Roman" w:hAnsi="Times New Roman" w:cs="Times New Roman"/>
          <w:b/>
          <w:bCs/>
          <w:sz w:val="24"/>
          <w:szCs w:val="24"/>
        </w:rPr>
        <w:t>OCCUPATIONAL SELF-EFFICACY</w:t>
      </w:r>
      <w:r w:rsidR="009957D5" w:rsidRPr="00FD4140">
        <w:rPr>
          <w:rFonts w:ascii="Times New Roman" w:hAnsi="Times New Roman" w:cs="Times New Roman"/>
          <w:b/>
          <w:bCs/>
          <w:sz w:val="24"/>
          <w:szCs w:val="24"/>
        </w:rPr>
        <w:t xml:space="preserve"> </w:t>
      </w:r>
      <w:r w:rsidRPr="00FD4140">
        <w:rPr>
          <w:rFonts w:ascii="Times New Roman" w:eastAsia="Times New Roman" w:hAnsi="Times New Roman" w:cs="Times New Roman"/>
          <w:b/>
          <w:bCs/>
          <w:sz w:val="24"/>
          <w:szCs w:val="24"/>
        </w:rPr>
        <w:t>AND WORK COMMITMENT OF MILLENNIALS</w:t>
      </w:r>
      <w:r w:rsidR="00E62BF7" w:rsidRPr="00FD4140">
        <w:rPr>
          <w:rFonts w:ascii="Times New Roman" w:eastAsia="Times New Roman" w:hAnsi="Times New Roman" w:cs="Times New Roman"/>
          <w:b/>
          <w:bCs/>
          <w:sz w:val="24"/>
          <w:szCs w:val="24"/>
        </w:rPr>
        <w:t xml:space="preserve"> IN KENYA’S TELECOMMUNICATION SECTOR</w:t>
      </w:r>
    </w:p>
    <w:p w14:paraId="42D29655" w14:textId="40BFE3E4" w:rsidR="00B16AFE" w:rsidRPr="00FD4140" w:rsidRDefault="00F25A40" w:rsidP="00F25A40">
      <w:pPr>
        <w:tabs>
          <w:tab w:val="left" w:pos="2310"/>
        </w:tabs>
        <w:spacing w:line="480" w:lineRule="auto"/>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ab/>
      </w:r>
    </w:p>
    <w:p w14:paraId="23DE1026" w14:textId="77777777" w:rsidR="00B16AFE" w:rsidRPr="00FD4140" w:rsidRDefault="00B16AFE" w:rsidP="00E265FE">
      <w:pPr>
        <w:spacing w:line="480" w:lineRule="auto"/>
        <w:jc w:val="center"/>
        <w:rPr>
          <w:rFonts w:ascii="Times New Roman" w:eastAsia="Times New Roman" w:hAnsi="Times New Roman" w:cs="Times New Roman"/>
          <w:b/>
          <w:bCs/>
          <w:sz w:val="24"/>
          <w:szCs w:val="24"/>
        </w:rPr>
      </w:pPr>
    </w:p>
    <w:p w14:paraId="191E5068" w14:textId="77777777" w:rsidR="00B16AFE" w:rsidRPr="00FD4140" w:rsidRDefault="00B16AFE" w:rsidP="00E265FE">
      <w:pPr>
        <w:spacing w:line="480" w:lineRule="auto"/>
        <w:jc w:val="center"/>
        <w:rPr>
          <w:rFonts w:ascii="Times New Roman" w:eastAsia="Times New Roman" w:hAnsi="Times New Roman" w:cs="Times New Roman"/>
          <w:b/>
          <w:bCs/>
          <w:sz w:val="24"/>
          <w:szCs w:val="24"/>
        </w:rPr>
      </w:pPr>
    </w:p>
    <w:p w14:paraId="3AFF6E03" w14:textId="60ECA536" w:rsidR="00B16AFE" w:rsidRPr="00FD4140" w:rsidRDefault="00B16AFE" w:rsidP="00E265FE">
      <w:pPr>
        <w:spacing w:line="480" w:lineRule="auto"/>
        <w:jc w:val="center"/>
        <w:rPr>
          <w:rFonts w:ascii="Times New Roman" w:eastAsia="Times New Roman" w:hAnsi="Times New Roman" w:cs="Times New Roman"/>
          <w:b/>
          <w:bCs/>
          <w:sz w:val="24"/>
          <w:szCs w:val="24"/>
        </w:rPr>
      </w:pPr>
    </w:p>
    <w:p w14:paraId="742C46D3" w14:textId="724D2DA4" w:rsidR="00B16AFE" w:rsidRPr="00FD4140" w:rsidRDefault="00F83F9E" w:rsidP="00E265FE">
      <w:pPr>
        <w:spacing w:line="480" w:lineRule="auto"/>
        <w:jc w:val="center"/>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THAIRU JOYCE WANJIRU</w:t>
      </w:r>
    </w:p>
    <w:p w14:paraId="61A5EF68" w14:textId="1F07CC2A" w:rsidR="00B16AFE" w:rsidRPr="00FD4140" w:rsidRDefault="00B16AFE" w:rsidP="00E265FE">
      <w:pPr>
        <w:spacing w:line="480" w:lineRule="auto"/>
        <w:jc w:val="center"/>
        <w:rPr>
          <w:rFonts w:ascii="Times New Roman" w:eastAsia="Times New Roman" w:hAnsi="Times New Roman" w:cs="Times New Roman"/>
          <w:b/>
          <w:bCs/>
          <w:sz w:val="24"/>
          <w:szCs w:val="24"/>
        </w:rPr>
      </w:pPr>
      <w:bookmarkStart w:id="1" w:name="_Hlk94298143"/>
    </w:p>
    <w:bookmarkEnd w:id="1"/>
    <w:p w14:paraId="35DE5235" w14:textId="77777777" w:rsidR="00B16AFE" w:rsidRPr="00FD4140" w:rsidRDefault="00B16AFE" w:rsidP="00E265FE">
      <w:pPr>
        <w:spacing w:line="480" w:lineRule="auto"/>
        <w:jc w:val="center"/>
        <w:rPr>
          <w:rFonts w:ascii="Times New Roman" w:eastAsia="Times New Roman" w:hAnsi="Times New Roman" w:cs="Times New Roman"/>
          <w:b/>
          <w:bCs/>
          <w:sz w:val="24"/>
          <w:szCs w:val="24"/>
        </w:rPr>
      </w:pPr>
    </w:p>
    <w:p w14:paraId="2D048489" w14:textId="77777777" w:rsidR="00B16AFE" w:rsidRPr="00FD4140" w:rsidRDefault="00B16AFE" w:rsidP="00E265FE">
      <w:pPr>
        <w:spacing w:line="480" w:lineRule="auto"/>
        <w:jc w:val="center"/>
        <w:rPr>
          <w:rFonts w:ascii="Times New Roman" w:eastAsia="Times New Roman" w:hAnsi="Times New Roman" w:cs="Times New Roman"/>
          <w:b/>
          <w:bCs/>
          <w:sz w:val="24"/>
          <w:szCs w:val="24"/>
        </w:rPr>
      </w:pPr>
    </w:p>
    <w:p w14:paraId="215D47F9" w14:textId="77777777" w:rsidR="00B16AFE" w:rsidRPr="00FD4140" w:rsidRDefault="00B16AFE" w:rsidP="00E265FE">
      <w:pPr>
        <w:spacing w:line="480" w:lineRule="auto"/>
        <w:jc w:val="center"/>
        <w:rPr>
          <w:rFonts w:ascii="Times New Roman" w:eastAsia="Times New Roman" w:hAnsi="Times New Roman" w:cs="Times New Roman"/>
          <w:b/>
          <w:bCs/>
          <w:sz w:val="24"/>
          <w:szCs w:val="24"/>
        </w:rPr>
      </w:pPr>
    </w:p>
    <w:p w14:paraId="6F34C2BE" w14:textId="09C4E92F" w:rsidR="00B16AFE" w:rsidRPr="00FD4140" w:rsidRDefault="00F83F9E" w:rsidP="00E265FE">
      <w:pPr>
        <w:spacing w:line="360" w:lineRule="auto"/>
        <w:jc w:val="center"/>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 xml:space="preserve">A </w:t>
      </w:r>
      <w:r w:rsidR="006B339F" w:rsidRPr="00FD4140">
        <w:rPr>
          <w:rFonts w:ascii="Times New Roman" w:eastAsia="Times New Roman" w:hAnsi="Times New Roman" w:cs="Times New Roman"/>
          <w:b/>
          <w:bCs/>
          <w:sz w:val="24"/>
          <w:szCs w:val="24"/>
        </w:rPr>
        <w:t>THESIS</w:t>
      </w:r>
      <w:r w:rsidRPr="00FD4140">
        <w:rPr>
          <w:rFonts w:ascii="Times New Roman" w:eastAsia="Times New Roman" w:hAnsi="Times New Roman" w:cs="Times New Roman"/>
          <w:b/>
          <w:bCs/>
          <w:sz w:val="24"/>
          <w:szCs w:val="24"/>
        </w:rPr>
        <w:t xml:space="preserve"> SUBMITTED TO THE SCHOOL OF MANAGEMENT AND LEADERSHIP IN PARTIAL FULFILMENT OF THE REQUIREMENTS FOR THE AWARD OF DOCTOR OF PHILOSOPHY IN MANAGEMENT AND LEADERSHIP OF THE MANAGEMENT UNIVERSITY OF AFRICA</w:t>
      </w:r>
    </w:p>
    <w:p w14:paraId="561FDA0C" w14:textId="77777777" w:rsidR="00B16AFE" w:rsidRPr="00FD4140" w:rsidRDefault="00B16AFE" w:rsidP="00E265FE">
      <w:pPr>
        <w:spacing w:line="480" w:lineRule="auto"/>
        <w:jc w:val="center"/>
        <w:rPr>
          <w:rFonts w:ascii="Times New Roman" w:eastAsia="Times New Roman" w:hAnsi="Times New Roman" w:cs="Times New Roman"/>
          <w:sz w:val="24"/>
          <w:szCs w:val="24"/>
        </w:rPr>
      </w:pPr>
    </w:p>
    <w:p w14:paraId="7DA82AA4" w14:textId="10E5AB55" w:rsidR="00DF0907" w:rsidRPr="00FD4140" w:rsidRDefault="00710C8D" w:rsidP="00E265FE">
      <w:pPr>
        <w:spacing w:line="480" w:lineRule="auto"/>
        <w:jc w:val="center"/>
        <w:rPr>
          <w:rFonts w:ascii="Times New Roman" w:eastAsia="Times New Roman" w:hAnsi="Times New Roman" w:cs="Times New Roman"/>
          <w:b/>
          <w:bCs/>
          <w:sz w:val="24"/>
          <w:szCs w:val="24"/>
        </w:rPr>
        <w:sectPr w:rsidR="00DF0907" w:rsidRPr="00FD4140" w:rsidSect="00043D47">
          <w:footerReference w:type="default" r:id="rId9"/>
          <w:pgSz w:w="12240" w:h="15840"/>
          <w:pgMar w:top="2160" w:right="1440" w:bottom="1440" w:left="2160" w:header="720" w:footer="720" w:gutter="0"/>
          <w:pgNumType w:fmt="lowerRoman" w:start="1"/>
          <w:cols w:space="720"/>
          <w:titlePg/>
          <w:docGrid w:linePitch="299"/>
        </w:sectPr>
      </w:pPr>
      <w:r w:rsidRPr="00FD4140">
        <w:rPr>
          <w:rFonts w:ascii="Times New Roman" w:eastAsia="Times New Roman" w:hAnsi="Times New Roman" w:cs="Times New Roman"/>
          <w:b/>
          <w:bCs/>
          <w:sz w:val="24"/>
          <w:szCs w:val="24"/>
        </w:rPr>
        <w:t>OCTOBER</w:t>
      </w:r>
      <w:r w:rsidR="0066607C" w:rsidRPr="00FD4140">
        <w:rPr>
          <w:rFonts w:ascii="Times New Roman" w:eastAsia="Times New Roman" w:hAnsi="Times New Roman" w:cs="Times New Roman"/>
          <w:b/>
          <w:bCs/>
          <w:sz w:val="24"/>
          <w:szCs w:val="24"/>
        </w:rPr>
        <w:t>,</w:t>
      </w:r>
      <w:r w:rsidR="00755FBD" w:rsidRPr="00FD4140">
        <w:rPr>
          <w:rFonts w:ascii="Times New Roman" w:eastAsia="Times New Roman" w:hAnsi="Times New Roman" w:cs="Times New Roman"/>
          <w:b/>
          <w:bCs/>
          <w:sz w:val="24"/>
          <w:szCs w:val="24"/>
        </w:rPr>
        <w:t xml:space="preserve"> </w:t>
      </w:r>
      <w:r w:rsidR="00DF0907" w:rsidRPr="00FD4140">
        <w:rPr>
          <w:rFonts w:ascii="Times New Roman" w:eastAsia="Times New Roman" w:hAnsi="Times New Roman" w:cs="Times New Roman"/>
          <w:b/>
          <w:bCs/>
          <w:sz w:val="24"/>
          <w:szCs w:val="24"/>
        </w:rPr>
        <w:t>2024</w:t>
      </w:r>
    </w:p>
    <w:p w14:paraId="695A3C05" w14:textId="04D76203" w:rsidR="00B16AFE" w:rsidRPr="00FD4140" w:rsidRDefault="00B16AFE" w:rsidP="00755E43">
      <w:pPr>
        <w:pStyle w:val="Heading1"/>
        <w:ind w:left="0"/>
        <w:jc w:val="both"/>
      </w:pPr>
      <w:bookmarkStart w:id="2" w:name="_Toc94706678"/>
      <w:bookmarkStart w:id="3" w:name="_Toc132114132"/>
      <w:bookmarkStart w:id="4" w:name="_Toc181876446"/>
      <w:r w:rsidRPr="00FD4140">
        <w:t>DECLARATION PAGE</w:t>
      </w:r>
      <w:bookmarkEnd w:id="2"/>
      <w:bookmarkEnd w:id="3"/>
      <w:bookmarkEnd w:id="4"/>
    </w:p>
    <w:p w14:paraId="45BD717E" w14:textId="04A8E289" w:rsidR="00B16AFE" w:rsidRPr="00FD4140" w:rsidRDefault="00B16AFE"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I declare that this </w:t>
      </w:r>
      <w:r w:rsidR="00DF0907" w:rsidRPr="00FD4140">
        <w:rPr>
          <w:rFonts w:ascii="Times New Roman" w:eastAsia="Times New Roman" w:hAnsi="Times New Roman" w:cs="Times New Roman"/>
          <w:sz w:val="24"/>
          <w:szCs w:val="24"/>
        </w:rPr>
        <w:t>thesis</w:t>
      </w:r>
      <w:r w:rsidRPr="00FD4140">
        <w:rPr>
          <w:rFonts w:ascii="Times New Roman" w:eastAsia="Times New Roman" w:hAnsi="Times New Roman" w:cs="Times New Roman"/>
          <w:sz w:val="24"/>
          <w:szCs w:val="24"/>
        </w:rPr>
        <w:t xml:space="preserve"> is my original work and has not previously in its entirety or in part been presented for a degree or other academic work.</w:t>
      </w:r>
    </w:p>
    <w:p w14:paraId="0FB7DB46" w14:textId="77777777" w:rsidR="00B16AFE" w:rsidRPr="00FD4140" w:rsidRDefault="00B16AFE" w:rsidP="00F55C38">
      <w:pPr>
        <w:jc w:val="both"/>
        <w:rPr>
          <w:rFonts w:ascii="Times New Roman" w:eastAsia="Times New Roman" w:hAnsi="Times New Roman" w:cs="Times New Roman"/>
          <w:sz w:val="24"/>
          <w:szCs w:val="24"/>
        </w:rPr>
      </w:pPr>
    </w:p>
    <w:p w14:paraId="1B63C082" w14:textId="77777777" w:rsidR="00B16AFE" w:rsidRPr="00FD4140" w:rsidRDefault="00B16AFE" w:rsidP="00F55C38">
      <w:pPr>
        <w:jc w:val="both"/>
        <w:rPr>
          <w:rFonts w:ascii="Times New Roman" w:eastAsia="Times New Roman" w:hAnsi="Times New Roman" w:cs="Times New Roman"/>
          <w:sz w:val="24"/>
          <w:szCs w:val="24"/>
        </w:rPr>
      </w:pPr>
      <w:bookmarkStart w:id="5" w:name="_Hlk127198158"/>
      <w:r w:rsidRPr="00FD4140">
        <w:rPr>
          <w:rFonts w:ascii="Times New Roman" w:eastAsia="Times New Roman" w:hAnsi="Times New Roman" w:cs="Times New Roman"/>
          <w:sz w:val="24"/>
          <w:szCs w:val="24"/>
        </w:rPr>
        <w:t>Signature…………………………..</w:t>
      </w:r>
      <w:r w:rsidRPr="00FD4140">
        <w:rPr>
          <w:rFonts w:ascii="Times New Roman" w:eastAsia="Times New Roman" w:hAnsi="Times New Roman" w:cs="Times New Roman"/>
          <w:sz w:val="24"/>
          <w:szCs w:val="24"/>
        </w:rPr>
        <w:tab/>
      </w:r>
      <w:r w:rsidRPr="00FD4140">
        <w:rPr>
          <w:rFonts w:ascii="Times New Roman" w:eastAsia="Times New Roman" w:hAnsi="Times New Roman" w:cs="Times New Roman"/>
          <w:sz w:val="24"/>
          <w:szCs w:val="24"/>
        </w:rPr>
        <w:tab/>
      </w:r>
      <w:r w:rsidRPr="00FD4140">
        <w:rPr>
          <w:rFonts w:ascii="Times New Roman" w:eastAsia="Times New Roman" w:hAnsi="Times New Roman" w:cs="Times New Roman"/>
          <w:sz w:val="24"/>
          <w:szCs w:val="24"/>
        </w:rPr>
        <w:tab/>
      </w:r>
      <w:r w:rsidRPr="00FD4140">
        <w:rPr>
          <w:rFonts w:ascii="Times New Roman" w:eastAsia="Times New Roman" w:hAnsi="Times New Roman" w:cs="Times New Roman"/>
          <w:sz w:val="24"/>
          <w:szCs w:val="24"/>
        </w:rPr>
        <w:tab/>
        <w:t>Date: …………………..</w:t>
      </w:r>
    </w:p>
    <w:p w14:paraId="5CDCF7EB" w14:textId="77777777" w:rsidR="00B16AFE" w:rsidRPr="00FD4140" w:rsidRDefault="00B16AFE" w:rsidP="00F55C38">
      <w:pPr>
        <w:spacing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Thairu, Joyce Wanjiru</w:t>
      </w:r>
      <w:r w:rsidRPr="00FD4140">
        <w:rPr>
          <w:rFonts w:ascii="Times New Roman" w:eastAsia="Times New Roman" w:hAnsi="Times New Roman" w:cs="Times New Roman"/>
          <w:sz w:val="24"/>
          <w:szCs w:val="24"/>
        </w:rPr>
        <w:tab/>
      </w:r>
      <w:r w:rsidRPr="00FD4140">
        <w:rPr>
          <w:rFonts w:ascii="Times New Roman" w:eastAsia="Times New Roman" w:hAnsi="Times New Roman" w:cs="Times New Roman"/>
          <w:sz w:val="24"/>
          <w:szCs w:val="24"/>
        </w:rPr>
        <w:tab/>
      </w:r>
      <w:r w:rsidRPr="00FD4140">
        <w:rPr>
          <w:rFonts w:ascii="Times New Roman" w:eastAsia="Times New Roman" w:hAnsi="Times New Roman" w:cs="Times New Roman"/>
          <w:sz w:val="24"/>
          <w:szCs w:val="24"/>
        </w:rPr>
        <w:tab/>
      </w:r>
      <w:r w:rsidRPr="00FD4140">
        <w:rPr>
          <w:rFonts w:ascii="Times New Roman" w:eastAsia="Times New Roman" w:hAnsi="Times New Roman" w:cs="Times New Roman"/>
          <w:sz w:val="24"/>
          <w:szCs w:val="24"/>
        </w:rPr>
        <w:tab/>
      </w:r>
      <w:r w:rsidRPr="00FD4140">
        <w:rPr>
          <w:rFonts w:ascii="Times New Roman" w:eastAsia="Times New Roman" w:hAnsi="Times New Roman" w:cs="Times New Roman"/>
          <w:sz w:val="24"/>
          <w:szCs w:val="24"/>
        </w:rPr>
        <w:tab/>
      </w:r>
      <w:r w:rsidRPr="00FD4140">
        <w:rPr>
          <w:rFonts w:ascii="Times New Roman" w:eastAsia="Times New Roman" w:hAnsi="Times New Roman" w:cs="Times New Roman"/>
          <w:sz w:val="24"/>
          <w:szCs w:val="24"/>
        </w:rPr>
        <w:tab/>
      </w:r>
      <w:r w:rsidRPr="00FD4140">
        <w:rPr>
          <w:rFonts w:ascii="Times New Roman" w:eastAsia="Times New Roman" w:hAnsi="Times New Roman" w:cs="Times New Roman"/>
          <w:sz w:val="24"/>
          <w:szCs w:val="24"/>
        </w:rPr>
        <w:tab/>
      </w:r>
    </w:p>
    <w:p w14:paraId="241FD128" w14:textId="77777777" w:rsidR="00B16AFE" w:rsidRPr="00FD4140" w:rsidRDefault="00B16AFE" w:rsidP="00F55C38">
      <w:pPr>
        <w:spacing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DML/11/00108/3/18</w:t>
      </w:r>
    </w:p>
    <w:bookmarkEnd w:id="5"/>
    <w:p w14:paraId="73A7BCC0" w14:textId="77777777" w:rsidR="00B16AFE" w:rsidRPr="00FD4140" w:rsidRDefault="00B16AFE"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ab/>
      </w:r>
      <w:r w:rsidRPr="00FD4140">
        <w:rPr>
          <w:rFonts w:ascii="Times New Roman" w:eastAsia="Times New Roman" w:hAnsi="Times New Roman" w:cs="Times New Roman"/>
          <w:sz w:val="24"/>
          <w:szCs w:val="24"/>
        </w:rPr>
        <w:tab/>
      </w:r>
      <w:r w:rsidRPr="00FD4140">
        <w:rPr>
          <w:rFonts w:ascii="Times New Roman" w:eastAsia="Times New Roman" w:hAnsi="Times New Roman" w:cs="Times New Roman"/>
          <w:sz w:val="24"/>
          <w:szCs w:val="24"/>
        </w:rPr>
        <w:tab/>
      </w:r>
      <w:r w:rsidRPr="00FD4140">
        <w:rPr>
          <w:rFonts w:ascii="Times New Roman" w:eastAsia="Times New Roman" w:hAnsi="Times New Roman" w:cs="Times New Roman"/>
          <w:sz w:val="24"/>
          <w:szCs w:val="24"/>
        </w:rPr>
        <w:tab/>
      </w:r>
      <w:r w:rsidRPr="00FD4140">
        <w:rPr>
          <w:rFonts w:ascii="Times New Roman" w:eastAsia="Times New Roman" w:hAnsi="Times New Roman" w:cs="Times New Roman"/>
          <w:sz w:val="24"/>
          <w:szCs w:val="24"/>
        </w:rPr>
        <w:tab/>
      </w:r>
    </w:p>
    <w:p w14:paraId="05010E0F" w14:textId="4EA16906" w:rsidR="00B16AFE" w:rsidRPr="00FD4140" w:rsidRDefault="00B16AFE" w:rsidP="00F55C38">
      <w:pPr>
        <w:spacing w:line="360" w:lineRule="auto"/>
        <w:jc w:val="both"/>
        <w:rPr>
          <w:rFonts w:ascii="Times New Roman" w:hAnsi="Times New Roman" w:cs="Times New Roman"/>
          <w:sz w:val="24"/>
          <w:szCs w:val="24"/>
        </w:rPr>
      </w:pPr>
      <w:bookmarkStart w:id="6" w:name="_Hlk127198029"/>
      <w:r w:rsidRPr="00FD4140">
        <w:rPr>
          <w:rFonts w:ascii="Times New Roman" w:hAnsi="Times New Roman" w:cs="Times New Roman"/>
          <w:sz w:val="24"/>
          <w:szCs w:val="24"/>
        </w:rPr>
        <w:t xml:space="preserve">This </w:t>
      </w:r>
      <w:r w:rsidR="00DF0907" w:rsidRPr="00FD4140">
        <w:rPr>
          <w:rFonts w:ascii="Times New Roman" w:hAnsi="Times New Roman" w:cs="Times New Roman"/>
          <w:sz w:val="24"/>
          <w:szCs w:val="24"/>
        </w:rPr>
        <w:t>thesis</w:t>
      </w:r>
      <w:r w:rsidRPr="00FD4140">
        <w:rPr>
          <w:rFonts w:ascii="Times New Roman" w:hAnsi="Times New Roman" w:cs="Times New Roman"/>
          <w:sz w:val="24"/>
          <w:szCs w:val="24"/>
        </w:rPr>
        <w:t xml:space="preserve"> has been submitted with </w:t>
      </w:r>
      <w:r w:rsidR="000E4CCA" w:rsidRPr="00FD4140">
        <w:rPr>
          <w:rFonts w:ascii="Times New Roman" w:hAnsi="Times New Roman" w:cs="Times New Roman"/>
          <w:sz w:val="24"/>
          <w:szCs w:val="24"/>
        </w:rPr>
        <w:t>our</w:t>
      </w:r>
      <w:r w:rsidRPr="00FD4140">
        <w:rPr>
          <w:rFonts w:ascii="Times New Roman" w:hAnsi="Times New Roman" w:cs="Times New Roman"/>
          <w:sz w:val="24"/>
          <w:szCs w:val="24"/>
        </w:rPr>
        <w:t xml:space="preserve"> approval as the University supervisors:</w:t>
      </w:r>
    </w:p>
    <w:bookmarkEnd w:id="6"/>
    <w:p w14:paraId="1485161E" w14:textId="77777777" w:rsidR="00B16AFE" w:rsidRPr="00FD4140" w:rsidRDefault="00B16AFE" w:rsidP="00F55C38">
      <w:pPr>
        <w:spacing w:line="360" w:lineRule="auto"/>
        <w:jc w:val="both"/>
        <w:rPr>
          <w:rFonts w:ascii="Times New Roman" w:hAnsi="Times New Roman" w:cs="Times New Roman"/>
          <w:sz w:val="24"/>
          <w:szCs w:val="24"/>
        </w:rPr>
      </w:pPr>
    </w:p>
    <w:p w14:paraId="50AE2702" w14:textId="77777777" w:rsidR="00B16AFE" w:rsidRPr="00FD4140" w:rsidRDefault="00B16AFE" w:rsidP="00F55C38">
      <w:pPr>
        <w:spacing w:line="360" w:lineRule="auto"/>
        <w:jc w:val="both"/>
        <w:rPr>
          <w:rFonts w:ascii="Times New Roman" w:hAnsi="Times New Roman" w:cs="Times New Roman"/>
          <w:sz w:val="24"/>
          <w:szCs w:val="24"/>
        </w:rPr>
      </w:pPr>
      <w:bookmarkStart w:id="7" w:name="_Hlk127198072"/>
      <w:r w:rsidRPr="00FD4140">
        <w:rPr>
          <w:rFonts w:ascii="Times New Roman" w:hAnsi="Times New Roman" w:cs="Times New Roman"/>
          <w:sz w:val="24"/>
          <w:szCs w:val="24"/>
        </w:rPr>
        <w:t>Signature……………………..</w:t>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t>Date………………………</w:t>
      </w:r>
    </w:p>
    <w:p w14:paraId="441B54B6" w14:textId="77777777" w:rsidR="00B16AFE" w:rsidRPr="00FD4140" w:rsidRDefault="00B16AFE" w:rsidP="00F55C38">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Dr. Domeniter Kathula</w:t>
      </w:r>
    </w:p>
    <w:p w14:paraId="678DB3EA" w14:textId="77777777" w:rsidR="00B16AFE" w:rsidRPr="00FD4140" w:rsidRDefault="00B16AFE" w:rsidP="00F55C38">
      <w:pPr>
        <w:spacing w:line="360" w:lineRule="auto"/>
        <w:jc w:val="both"/>
        <w:rPr>
          <w:rFonts w:ascii="Times New Roman" w:hAnsi="Times New Roman" w:cs="Times New Roman"/>
          <w:sz w:val="24"/>
          <w:szCs w:val="24"/>
        </w:rPr>
      </w:pPr>
    </w:p>
    <w:p w14:paraId="423C0421" w14:textId="77777777" w:rsidR="00B16AFE" w:rsidRPr="00FD4140" w:rsidRDefault="00B16AFE" w:rsidP="00F55C38">
      <w:pPr>
        <w:pStyle w:val="MediumGrid21"/>
        <w:spacing w:line="360" w:lineRule="auto"/>
        <w:jc w:val="both"/>
        <w:rPr>
          <w:rFonts w:ascii="Times New Roman" w:hAnsi="Times New Roman"/>
          <w:sz w:val="24"/>
          <w:szCs w:val="24"/>
        </w:rPr>
      </w:pPr>
      <w:r w:rsidRPr="00FD4140">
        <w:rPr>
          <w:rFonts w:ascii="Times New Roman" w:hAnsi="Times New Roman"/>
          <w:sz w:val="24"/>
          <w:szCs w:val="24"/>
        </w:rPr>
        <w:t>Signature……………………..</w:t>
      </w:r>
      <w:r w:rsidRPr="00FD4140">
        <w:rPr>
          <w:rFonts w:ascii="Times New Roman" w:hAnsi="Times New Roman"/>
          <w:sz w:val="24"/>
          <w:szCs w:val="24"/>
        </w:rPr>
        <w:tab/>
      </w:r>
      <w:r w:rsidRPr="00FD4140">
        <w:rPr>
          <w:rFonts w:ascii="Times New Roman" w:hAnsi="Times New Roman"/>
          <w:sz w:val="24"/>
          <w:szCs w:val="24"/>
        </w:rPr>
        <w:tab/>
      </w:r>
      <w:r w:rsidRPr="00FD4140">
        <w:rPr>
          <w:rFonts w:ascii="Times New Roman" w:hAnsi="Times New Roman"/>
          <w:sz w:val="24"/>
          <w:szCs w:val="24"/>
        </w:rPr>
        <w:tab/>
        <w:t>Date…………………………</w:t>
      </w:r>
    </w:p>
    <w:p w14:paraId="61769293" w14:textId="5B6D65FA" w:rsidR="000236AD" w:rsidRPr="00FD4140" w:rsidRDefault="00CF4AB0" w:rsidP="00F55C38">
      <w:pPr>
        <w:jc w:val="both"/>
        <w:rPr>
          <w:rFonts w:ascii="Times New Roman" w:hAnsi="Times New Roman" w:cs="Times New Roman"/>
          <w:sz w:val="24"/>
          <w:szCs w:val="24"/>
        </w:rPr>
      </w:pPr>
      <w:r w:rsidRPr="00FD4140">
        <w:rPr>
          <w:rFonts w:ascii="Times New Roman" w:hAnsi="Times New Roman" w:cs="Times New Roman"/>
          <w:sz w:val="24"/>
          <w:szCs w:val="24"/>
        </w:rPr>
        <w:t>Prof. Peter Kithae</w:t>
      </w:r>
      <w:r w:rsidR="000236AD" w:rsidRPr="00FD4140">
        <w:rPr>
          <w:rFonts w:ascii="Times New Roman" w:hAnsi="Times New Roman" w:cs="Times New Roman"/>
          <w:sz w:val="24"/>
          <w:szCs w:val="24"/>
        </w:rPr>
        <w:br w:type="page"/>
      </w:r>
    </w:p>
    <w:p w14:paraId="6A8E0AB6" w14:textId="77777777" w:rsidR="00B16AFE" w:rsidRPr="00FD4140" w:rsidRDefault="00B16AFE" w:rsidP="00755E43">
      <w:pPr>
        <w:pStyle w:val="Heading1"/>
        <w:ind w:left="0"/>
        <w:jc w:val="both"/>
      </w:pPr>
      <w:bookmarkStart w:id="8" w:name="_Toc94706679"/>
      <w:bookmarkStart w:id="9" w:name="_Toc132114133"/>
      <w:bookmarkStart w:id="10" w:name="_Toc181876447"/>
      <w:bookmarkEnd w:id="7"/>
      <w:r w:rsidRPr="00FD4140">
        <w:t>DEDICATION</w:t>
      </w:r>
      <w:bookmarkEnd w:id="8"/>
      <w:bookmarkEnd w:id="9"/>
      <w:bookmarkEnd w:id="10"/>
    </w:p>
    <w:p w14:paraId="663DE88B" w14:textId="51F334D2" w:rsidR="00B16AFE" w:rsidRPr="00FD4140" w:rsidRDefault="00B16AFE" w:rsidP="00F55C38">
      <w:pPr>
        <w:spacing w:line="48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I dedicate this </w:t>
      </w:r>
      <w:r w:rsidR="00C55A41" w:rsidRPr="00FD4140">
        <w:rPr>
          <w:rFonts w:ascii="Times New Roman" w:hAnsi="Times New Roman" w:cs="Times New Roman"/>
          <w:sz w:val="24"/>
          <w:szCs w:val="24"/>
        </w:rPr>
        <w:t>thesis</w:t>
      </w:r>
      <w:r w:rsidRPr="00FD4140">
        <w:rPr>
          <w:rFonts w:ascii="Times New Roman" w:hAnsi="Times New Roman" w:cs="Times New Roman"/>
          <w:sz w:val="24"/>
          <w:szCs w:val="24"/>
        </w:rPr>
        <w:t xml:space="preserve"> to my mother Mrs. Rahab Wangui Ndung’u who champions education in the family and community against all odds</w:t>
      </w:r>
      <w:r w:rsidR="00030296" w:rsidRPr="00FD4140">
        <w:rPr>
          <w:rFonts w:ascii="Times New Roman" w:hAnsi="Times New Roman" w:cs="Times New Roman"/>
          <w:sz w:val="24"/>
          <w:szCs w:val="24"/>
        </w:rPr>
        <w:t>.</w:t>
      </w:r>
    </w:p>
    <w:p w14:paraId="700F0312" w14:textId="77777777" w:rsidR="00B16AFE" w:rsidRPr="00FD4140" w:rsidRDefault="00B16AFE" w:rsidP="00F55C38">
      <w:pPr>
        <w:spacing w:line="480" w:lineRule="auto"/>
        <w:jc w:val="both"/>
        <w:rPr>
          <w:rFonts w:ascii="Times New Roman" w:hAnsi="Times New Roman" w:cs="Times New Roman"/>
          <w:sz w:val="24"/>
          <w:szCs w:val="24"/>
        </w:rPr>
      </w:pPr>
    </w:p>
    <w:p w14:paraId="0AF5BCEF" w14:textId="77777777" w:rsidR="00B16AFE" w:rsidRPr="00FD4140" w:rsidRDefault="00B16AFE" w:rsidP="00F55C38">
      <w:pPr>
        <w:spacing w:line="480" w:lineRule="auto"/>
        <w:jc w:val="both"/>
        <w:rPr>
          <w:rFonts w:ascii="Times New Roman" w:hAnsi="Times New Roman" w:cs="Times New Roman"/>
          <w:sz w:val="24"/>
          <w:szCs w:val="24"/>
        </w:rPr>
      </w:pPr>
    </w:p>
    <w:p w14:paraId="105DC5D0" w14:textId="77777777" w:rsidR="00B16AFE" w:rsidRPr="00FD4140" w:rsidRDefault="00B16AFE" w:rsidP="00F55C38">
      <w:pPr>
        <w:spacing w:line="480" w:lineRule="auto"/>
        <w:jc w:val="both"/>
        <w:rPr>
          <w:rFonts w:ascii="Times New Roman" w:hAnsi="Times New Roman" w:cs="Times New Roman"/>
          <w:sz w:val="24"/>
          <w:szCs w:val="24"/>
        </w:rPr>
      </w:pPr>
    </w:p>
    <w:p w14:paraId="787A7DBF" w14:textId="77777777" w:rsidR="00B16AFE" w:rsidRPr="00FD4140" w:rsidRDefault="00B16AFE" w:rsidP="00F55C38">
      <w:pPr>
        <w:spacing w:line="480" w:lineRule="auto"/>
        <w:jc w:val="both"/>
        <w:rPr>
          <w:rFonts w:ascii="Times New Roman" w:hAnsi="Times New Roman" w:cs="Times New Roman"/>
          <w:sz w:val="24"/>
          <w:szCs w:val="24"/>
        </w:rPr>
      </w:pPr>
    </w:p>
    <w:p w14:paraId="0E3709A4" w14:textId="77777777" w:rsidR="00B16AFE" w:rsidRPr="00FD4140" w:rsidRDefault="00B16AFE" w:rsidP="00F55C38">
      <w:pPr>
        <w:spacing w:line="480" w:lineRule="auto"/>
        <w:jc w:val="both"/>
        <w:rPr>
          <w:rFonts w:ascii="Times New Roman" w:hAnsi="Times New Roman" w:cs="Times New Roman"/>
          <w:sz w:val="24"/>
          <w:szCs w:val="24"/>
        </w:rPr>
      </w:pPr>
    </w:p>
    <w:p w14:paraId="707998CA" w14:textId="77777777" w:rsidR="00B16AFE" w:rsidRPr="00FD4140" w:rsidRDefault="00B16AFE" w:rsidP="00F55C38">
      <w:pPr>
        <w:spacing w:line="480" w:lineRule="auto"/>
        <w:jc w:val="both"/>
        <w:rPr>
          <w:rFonts w:ascii="Times New Roman" w:hAnsi="Times New Roman" w:cs="Times New Roman"/>
          <w:sz w:val="24"/>
          <w:szCs w:val="24"/>
        </w:rPr>
      </w:pPr>
    </w:p>
    <w:p w14:paraId="03E770C7" w14:textId="77777777" w:rsidR="00B16AFE" w:rsidRPr="00FD4140" w:rsidRDefault="00B16AFE" w:rsidP="00F55C38">
      <w:pPr>
        <w:spacing w:line="480" w:lineRule="auto"/>
        <w:jc w:val="both"/>
        <w:rPr>
          <w:rFonts w:ascii="Times New Roman" w:hAnsi="Times New Roman" w:cs="Times New Roman"/>
          <w:sz w:val="24"/>
          <w:szCs w:val="24"/>
        </w:rPr>
      </w:pPr>
    </w:p>
    <w:p w14:paraId="60DE2B47" w14:textId="77777777" w:rsidR="00B16AFE" w:rsidRPr="00FD4140" w:rsidRDefault="00B16AFE" w:rsidP="00F55C38">
      <w:pPr>
        <w:jc w:val="both"/>
        <w:rPr>
          <w:rFonts w:ascii="Times New Roman" w:hAnsi="Times New Roman" w:cs="Times New Roman"/>
          <w:sz w:val="24"/>
          <w:szCs w:val="24"/>
        </w:rPr>
      </w:pPr>
    </w:p>
    <w:p w14:paraId="462F2A58" w14:textId="77777777" w:rsidR="00B16AFE" w:rsidRPr="00FD4140" w:rsidRDefault="00B16AFE" w:rsidP="00F55C38">
      <w:pPr>
        <w:jc w:val="both"/>
        <w:rPr>
          <w:rFonts w:ascii="Times New Roman" w:hAnsi="Times New Roman" w:cs="Times New Roman"/>
          <w:sz w:val="24"/>
          <w:szCs w:val="24"/>
        </w:rPr>
      </w:pPr>
    </w:p>
    <w:p w14:paraId="1A784CDC" w14:textId="77777777" w:rsidR="00B16AFE" w:rsidRPr="00FD4140" w:rsidRDefault="00B16AFE" w:rsidP="00F55C38">
      <w:pPr>
        <w:jc w:val="both"/>
        <w:rPr>
          <w:rFonts w:ascii="Times New Roman" w:hAnsi="Times New Roman" w:cs="Times New Roman"/>
          <w:sz w:val="24"/>
          <w:szCs w:val="24"/>
        </w:rPr>
      </w:pPr>
    </w:p>
    <w:p w14:paraId="14295410" w14:textId="77777777" w:rsidR="00B16AFE" w:rsidRPr="00FD4140" w:rsidRDefault="00B16AFE" w:rsidP="00F55C38">
      <w:pPr>
        <w:jc w:val="both"/>
        <w:rPr>
          <w:rFonts w:ascii="Times New Roman" w:hAnsi="Times New Roman" w:cs="Times New Roman"/>
          <w:sz w:val="24"/>
          <w:szCs w:val="24"/>
        </w:rPr>
      </w:pPr>
    </w:p>
    <w:p w14:paraId="108AAFE0" w14:textId="77777777" w:rsidR="00B16AFE" w:rsidRPr="00FD4140" w:rsidRDefault="00B16AFE" w:rsidP="00F55C38">
      <w:pPr>
        <w:jc w:val="both"/>
        <w:rPr>
          <w:rFonts w:ascii="Times New Roman" w:hAnsi="Times New Roman" w:cs="Times New Roman"/>
          <w:sz w:val="24"/>
          <w:szCs w:val="24"/>
        </w:rPr>
      </w:pPr>
    </w:p>
    <w:p w14:paraId="3389D17C" w14:textId="77777777" w:rsidR="00B16AFE" w:rsidRPr="00FD4140" w:rsidRDefault="00B16AFE" w:rsidP="00F55C38">
      <w:pPr>
        <w:jc w:val="both"/>
        <w:rPr>
          <w:rFonts w:ascii="Times New Roman" w:hAnsi="Times New Roman" w:cs="Times New Roman"/>
          <w:sz w:val="24"/>
          <w:szCs w:val="24"/>
        </w:rPr>
      </w:pPr>
    </w:p>
    <w:p w14:paraId="493642DC" w14:textId="77777777" w:rsidR="00B16AFE" w:rsidRPr="00FD4140" w:rsidRDefault="00B16AFE" w:rsidP="00F55C38">
      <w:pPr>
        <w:jc w:val="both"/>
        <w:rPr>
          <w:rFonts w:ascii="Times New Roman" w:hAnsi="Times New Roman" w:cs="Times New Roman"/>
          <w:sz w:val="24"/>
          <w:szCs w:val="24"/>
        </w:rPr>
      </w:pPr>
    </w:p>
    <w:p w14:paraId="41AFD055" w14:textId="77777777" w:rsidR="00B16AFE" w:rsidRPr="00FD4140" w:rsidRDefault="00B16AFE" w:rsidP="00F55C38">
      <w:pPr>
        <w:jc w:val="both"/>
        <w:rPr>
          <w:rFonts w:ascii="Times New Roman" w:hAnsi="Times New Roman" w:cs="Times New Roman"/>
          <w:sz w:val="24"/>
          <w:szCs w:val="24"/>
        </w:rPr>
      </w:pPr>
    </w:p>
    <w:p w14:paraId="10D821A0" w14:textId="77777777" w:rsidR="00B16AFE" w:rsidRPr="00FD4140" w:rsidRDefault="00B16AFE" w:rsidP="00F55C38">
      <w:pPr>
        <w:jc w:val="both"/>
        <w:rPr>
          <w:rFonts w:ascii="Times New Roman" w:hAnsi="Times New Roman" w:cs="Times New Roman"/>
          <w:sz w:val="24"/>
          <w:szCs w:val="24"/>
        </w:rPr>
      </w:pPr>
    </w:p>
    <w:p w14:paraId="4E8EBB4F" w14:textId="77777777" w:rsidR="00B16AFE" w:rsidRPr="00FD4140" w:rsidRDefault="00B16AFE" w:rsidP="00F55C38">
      <w:pPr>
        <w:jc w:val="both"/>
        <w:rPr>
          <w:rFonts w:ascii="Times New Roman" w:hAnsi="Times New Roman" w:cs="Times New Roman"/>
          <w:sz w:val="24"/>
          <w:szCs w:val="24"/>
        </w:rPr>
      </w:pPr>
    </w:p>
    <w:p w14:paraId="54B4AAC7" w14:textId="77777777" w:rsidR="00B16AFE" w:rsidRPr="00FD4140" w:rsidRDefault="00B16AFE" w:rsidP="00F55C38">
      <w:pPr>
        <w:jc w:val="both"/>
        <w:rPr>
          <w:rFonts w:ascii="Times New Roman" w:hAnsi="Times New Roman" w:cs="Times New Roman"/>
          <w:sz w:val="24"/>
          <w:szCs w:val="24"/>
        </w:rPr>
      </w:pPr>
    </w:p>
    <w:p w14:paraId="32086F68" w14:textId="778693E3" w:rsidR="00B16AFE" w:rsidRPr="00FD4140" w:rsidRDefault="00B16AFE" w:rsidP="00F55C38">
      <w:pPr>
        <w:pStyle w:val="Heading2"/>
        <w:jc w:val="both"/>
      </w:pPr>
      <w:bookmarkStart w:id="11" w:name="_Toc94706680"/>
      <w:bookmarkStart w:id="12" w:name="_Toc132114134"/>
      <w:bookmarkStart w:id="13" w:name="_Toc181876448"/>
      <w:r w:rsidRPr="00FD4140">
        <w:t>ACKNOWLEDGMENT</w:t>
      </w:r>
      <w:bookmarkEnd w:id="11"/>
      <w:bookmarkEnd w:id="12"/>
      <w:bookmarkEnd w:id="13"/>
    </w:p>
    <w:p w14:paraId="4AD2ACE8" w14:textId="1E2B4704" w:rsidR="00F53929" w:rsidRPr="00FD4140" w:rsidRDefault="009C085E" w:rsidP="00F55C38">
      <w:pPr>
        <w:spacing w:after="0" w:line="360" w:lineRule="auto"/>
        <w:jc w:val="both"/>
        <w:rPr>
          <w:rStyle w:val="MediumGrid2Char"/>
          <w:rFonts w:ascii="Times New Roman" w:eastAsia="Calibri" w:hAnsi="Times New Roman"/>
          <w:sz w:val="24"/>
          <w:szCs w:val="24"/>
        </w:rPr>
      </w:pPr>
      <w:r w:rsidRPr="00FD4140">
        <w:rPr>
          <w:rStyle w:val="MediumGrid2Char"/>
          <w:rFonts w:ascii="Times New Roman" w:eastAsia="Calibri" w:hAnsi="Times New Roman"/>
          <w:sz w:val="24"/>
          <w:szCs w:val="24"/>
        </w:rPr>
        <w:t>I acknowledge the support of the Management University of Africa for the opportunity to</w:t>
      </w:r>
      <w:r w:rsidR="00A84B23" w:rsidRPr="00FD4140">
        <w:rPr>
          <w:rStyle w:val="MediumGrid2Char"/>
          <w:rFonts w:ascii="Times New Roman" w:eastAsia="Calibri" w:hAnsi="Times New Roman"/>
          <w:sz w:val="24"/>
          <w:szCs w:val="24"/>
        </w:rPr>
        <w:t xml:space="preserve"> learn and </w:t>
      </w:r>
      <w:r w:rsidRPr="00FD4140">
        <w:rPr>
          <w:rStyle w:val="MediumGrid2Char"/>
          <w:rFonts w:ascii="Times New Roman" w:eastAsia="Calibri" w:hAnsi="Times New Roman"/>
          <w:sz w:val="24"/>
          <w:szCs w:val="24"/>
        </w:rPr>
        <w:t>gain knowledge and skills in conducting this research</w:t>
      </w:r>
      <w:r w:rsidR="00A84B23" w:rsidRPr="00FD4140">
        <w:rPr>
          <w:rStyle w:val="MediumGrid2Char"/>
          <w:rFonts w:ascii="Times New Roman" w:eastAsia="Calibri" w:hAnsi="Times New Roman"/>
          <w:sz w:val="24"/>
          <w:szCs w:val="24"/>
        </w:rPr>
        <w:t xml:space="preserve"> that has culminated </w:t>
      </w:r>
      <w:r w:rsidR="005D2214" w:rsidRPr="00FD4140">
        <w:rPr>
          <w:rStyle w:val="MediumGrid2Char"/>
          <w:rFonts w:ascii="Times New Roman" w:eastAsia="Calibri" w:hAnsi="Times New Roman"/>
          <w:sz w:val="24"/>
          <w:szCs w:val="24"/>
        </w:rPr>
        <w:t>in the Doctor of Philosophy in Management and Leadership award</w:t>
      </w:r>
      <w:r w:rsidRPr="00FD4140">
        <w:rPr>
          <w:rStyle w:val="MediumGrid2Char"/>
          <w:rFonts w:ascii="Times New Roman" w:eastAsia="Calibri" w:hAnsi="Times New Roman"/>
          <w:sz w:val="24"/>
          <w:szCs w:val="24"/>
        </w:rPr>
        <w:t xml:space="preserve">. </w:t>
      </w:r>
      <w:r w:rsidR="00B16AFE" w:rsidRPr="00FD4140">
        <w:rPr>
          <w:rStyle w:val="MediumGrid2Char"/>
          <w:rFonts w:ascii="Times New Roman" w:eastAsia="Calibri" w:hAnsi="Times New Roman"/>
          <w:sz w:val="24"/>
          <w:szCs w:val="24"/>
        </w:rPr>
        <w:t xml:space="preserve">I </w:t>
      </w:r>
      <w:r w:rsidRPr="00FD4140">
        <w:rPr>
          <w:rStyle w:val="MediumGrid2Char"/>
          <w:rFonts w:ascii="Times New Roman" w:eastAsia="Calibri" w:hAnsi="Times New Roman"/>
          <w:sz w:val="24"/>
          <w:szCs w:val="24"/>
        </w:rPr>
        <w:t>also</w:t>
      </w:r>
      <w:r w:rsidR="00B16AFE" w:rsidRPr="00FD4140">
        <w:rPr>
          <w:rStyle w:val="MediumGrid2Char"/>
          <w:rFonts w:ascii="Times New Roman" w:eastAsia="Calibri" w:hAnsi="Times New Roman"/>
          <w:sz w:val="24"/>
          <w:szCs w:val="24"/>
        </w:rPr>
        <w:t xml:space="preserve"> thank my supervisors Dr. Domeniter Kathula and </w:t>
      </w:r>
      <w:r w:rsidR="00BD5875" w:rsidRPr="00FD4140">
        <w:rPr>
          <w:rFonts w:ascii="Times New Roman" w:hAnsi="Times New Roman" w:cs="Times New Roman"/>
          <w:sz w:val="24"/>
          <w:szCs w:val="24"/>
        </w:rPr>
        <w:t>Prof. Peter Kithae</w:t>
      </w:r>
      <w:r w:rsidR="00B16AFE" w:rsidRPr="00FD4140">
        <w:rPr>
          <w:rStyle w:val="MediumGrid2Char"/>
          <w:rFonts w:ascii="Times New Roman" w:eastAsia="Calibri" w:hAnsi="Times New Roman"/>
          <w:sz w:val="24"/>
          <w:szCs w:val="24"/>
        </w:rPr>
        <w:t xml:space="preserve"> for their guidance</w:t>
      </w:r>
      <w:r w:rsidR="00A84B23" w:rsidRPr="00FD4140">
        <w:rPr>
          <w:rStyle w:val="MediumGrid2Char"/>
          <w:rFonts w:ascii="Times New Roman" w:eastAsia="Calibri" w:hAnsi="Times New Roman"/>
          <w:sz w:val="24"/>
          <w:szCs w:val="24"/>
        </w:rPr>
        <w:t xml:space="preserve">, mentorship, </w:t>
      </w:r>
      <w:r w:rsidR="004670FD" w:rsidRPr="00FD4140">
        <w:rPr>
          <w:rStyle w:val="MediumGrid2Char"/>
          <w:rFonts w:ascii="Times New Roman" w:eastAsia="Calibri" w:hAnsi="Times New Roman"/>
          <w:sz w:val="24"/>
          <w:szCs w:val="24"/>
        </w:rPr>
        <w:t>support,</w:t>
      </w:r>
      <w:r w:rsidR="00B16AFE" w:rsidRPr="00FD4140">
        <w:rPr>
          <w:rStyle w:val="MediumGrid2Char"/>
          <w:rFonts w:ascii="Times New Roman" w:eastAsia="Calibri" w:hAnsi="Times New Roman"/>
          <w:sz w:val="24"/>
          <w:szCs w:val="24"/>
        </w:rPr>
        <w:t xml:space="preserve"> and constructive criticism</w:t>
      </w:r>
      <w:r w:rsidR="004670FD" w:rsidRPr="00FD4140">
        <w:rPr>
          <w:rStyle w:val="MediumGrid2Char"/>
          <w:rFonts w:ascii="Times New Roman" w:eastAsia="Calibri" w:hAnsi="Times New Roman"/>
          <w:sz w:val="24"/>
          <w:szCs w:val="24"/>
        </w:rPr>
        <w:t xml:space="preserve"> that has made this work a great success. My appreciation also goes to Ms. Dorothy Lagat, the university administrator </w:t>
      </w:r>
      <w:r w:rsidR="004670FD" w:rsidRPr="00FD4140">
        <w:rPr>
          <w:rFonts w:ascii="Times New Roman" w:hAnsi="Times New Roman" w:cs="Times New Roman"/>
          <w:sz w:val="24"/>
          <w:szCs w:val="24"/>
        </w:rPr>
        <w:t>for the support and frequent updates on the progress of the PhD program</w:t>
      </w:r>
      <w:r w:rsidR="00B16AFE" w:rsidRPr="00FD4140">
        <w:rPr>
          <w:rStyle w:val="MediumGrid2Char"/>
          <w:rFonts w:ascii="Times New Roman" w:eastAsia="Calibri" w:hAnsi="Times New Roman"/>
          <w:sz w:val="24"/>
          <w:szCs w:val="24"/>
        </w:rPr>
        <w:t xml:space="preserve">. I </w:t>
      </w:r>
      <w:r w:rsidR="00FE4401" w:rsidRPr="00FD4140">
        <w:rPr>
          <w:rStyle w:val="MediumGrid2Char"/>
          <w:rFonts w:ascii="Times New Roman" w:eastAsia="Calibri" w:hAnsi="Times New Roman"/>
          <w:sz w:val="24"/>
          <w:szCs w:val="24"/>
        </w:rPr>
        <w:t xml:space="preserve">am greatly indebted to </w:t>
      </w:r>
      <w:r w:rsidR="00B16AFE" w:rsidRPr="00FD4140">
        <w:rPr>
          <w:rStyle w:val="MediumGrid2Char"/>
          <w:rFonts w:ascii="Times New Roman" w:eastAsia="Calibri" w:hAnsi="Times New Roman"/>
          <w:sz w:val="24"/>
          <w:szCs w:val="24"/>
        </w:rPr>
        <w:t>Eider Africa</w:t>
      </w:r>
      <w:r w:rsidR="006720B2" w:rsidRPr="00FD4140">
        <w:rPr>
          <w:rStyle w:val="MediumGrid2Char"/>
          <w:rFonts w:ascii="Times New Roman" w:eastAsia="Calibri" w:hAnsi="Times New Roman"/>
          <w:sz w:val="24"/>
          <w:szCs w:val="24"/>
        </w:rPr>
        <w:t xml:space="preserve"> Ltd.</w:t>
      </w:r>
      <w:r w:rsidR="00EA77E4" w:rsidRPr="00FD4140">
        <w:rPr>
          <w:rStyle w:val="MediumGrid2Char"/>
          <w:rFonts w:ascii="Times New Roman" w:eastAsia="Calibri" w:hAnsi="Times New Roman"/>
          <w:sz w:val="24"/>
          <w:szCs w:val="24"/>
        </w:rPr>
        <w:t>, Africana Journal Club</w:t>
      </w:r>
      <w:r w:rsidR="00B16AFE" w:rsidRPr="00FD4140">
        <w:rPr>
          <w:rStyle w:val="MediumGrid2Char"/>
          <w:rFonts w:ascii="Times New Roman" w:eastAsia="Calibri" w:hAnsi="Times New Roman"/>
          <w:sz w:val="24"/>
          <w:szCs w:val="24"/>
        </w:rPr>
        <w:t xml:space="preserve"> and </w:t>
      </w:r>
      <w:r w:rsidR="003D7AAA" w:rsidRPr="00FD4140">
        <w:rPr>
          <w:rFonts w:ascii="Times New Roman" w:hAnsi="Times New Roman" w:cs="Times New Roman"/>
          <w:sz w:val="24"/>
          <w:szCs w:val="24"/>
        </w:rPr>
        <w:t>Training Centre in Communication (TCC) Africa</w:t>
      </w:r>
      <w:r w:rsidR="00B16AFE" w:rsidRPr="00FD4140">
        <w:rPr>
          <w:rStyle w:val="MediumGrid2Char"/>
          <w:rFonts w:ascii="Times New Roman" w:eastAsia="Calibri" w:hAnsi="Times New Roman"/>
          <w:sz w:val="24"/>
          <w:szCs w:val="24"/>
        </w:rPr>
        <w:t xml:space="preserve"> for the research mentorship and training</w:t>
      </w:r>
      <w:r w:rsidR="00A84B23" w:rsidRPr="00FD4140">
        <w:rPr>
          <w:rStyle w:val="MediumGrid2Char"/>
          <w:rFonts w:ascii="Times New Roman" w:eastAsia="Calibri" w:hAnsi="Times New Roman"/>
          <w:sz w:val="24"/>
          <w:szCs w:val="24"/>
        </w:rPr>
        <w:t xml:space="preserve"> that has helped build my capacity as a researcher and the opportunity to have proposal and project defense mock interviews</w:t>
      </w:r>
      <w:r w:rsidR="00B16AFE" w:rsidRPr="00FD4140">
        <w:rPr>
          <w:rStyle w:val="MediumGrid2Char"/>
          <w:rFonts w:ascii="Times New Roman" w:eastAsia="Calibri" w:hAnsi="Times New Roman"/>
          <w:sz w:val="24"/>
          <w:szCs w:val="24"/>
        </w:rPr>
        <w:t>.</w:t>
      </w:r>
      <w:r w:rsidR="003D7AAA" w:rsidRPr="00FD4140">
        <w:rPr>
          <w:rStyle w:val="MediumGrid2Char"/>
          <w:rFonts w:ascii="Times New Roman" w:eastAsia="Calibri" w:hAnsi="Times New Roman"/>
          <w:sz w:val="24"/>
          <w:szCs w:val="24"/>
        </w:rPr>
        <w:t xml:space="preserve"> I also thank my colleague Dr. Magu for the training on the</w:t>
      </w:r>
      <w:r w:rsidR="00A84B23" w:rsidRPr="00FD4140">
        <w:rPr>
          <w:rStyle w:val="MediumGrid2Char"/>
          <w:rFonts w:ascii="Times New Roman" w:eastAsia="Calibri" w:hAnsi="Times New Roman"/>
          <w:sz w:val="24"/>
          <w:szCs w:val="24"/>
        </w:rPr>
        <w:t xml:space="preserve"> design and implementation of Kobo Collect online tool</w:t>
      </w:r>
      <w:r w:rsidR="00D20F9D" w:rsidRPr="00FD4140">
        <w:rPr>
          <w:rStyle w:val="MediumGrid2Char"/>
          <w:rFonts w:ascii="Times New Roman" w:eastAsia="Calibri" w:hAnsi="Times New Roman"/>
          <w:sz w:val="24"/>
          <w:szCs w:val="24"/>
        </w:rPr>
        <w:t xml:space="preserve">, </w:t>
      </w:r>
      <w:r w:rsidR="00A84B23" w:rsidRPr="00FD4140">
        <w:rPr>
          <w:rStyle w:val="MediumGrid2Char"/>
          <w:rFonts w:ascii="Times New Roman" w:eastAsia="Calibri" w:hAnsi="Times New Roman"/>
          <w:sz w:val="24"/>
          <w:szCs w:val="24"/>
        </w:rPr>
        <w:t>the use</w:t>
      </w:r>
      <w:r w:rsidR="003D7AAA" w:rsidRPr="00FD4140">
        <w:rPr>
          <w:rStyle w:val="MediumGrid2Char"/>
          <w:rFonts w:ascii="Times New Roman" w:eastAsia="Calibri" w:hAnsi="Times New Roman"/>
          <w:sz w:val="24"/>
          <w:szCs w:val="24"/>
        </w:rPr>
        <w:t xml:space="preserve"> of Mendeley reference management software and </w:t>
      </w:r>
      <w:r w:rsidR="00D20F9D" w:rsidRPr="00FD4140">
        <w:rPr>
          <w:rStyle w:val="MediumGrid2Char"/>
          <w:rFonts w:ascii="Times New Roman" w:eastAsia="Calibri" w:hAnsi="Times New Roman"/>
          <w:sz w:val="24"/>
          <w:szCs w:val="24"/>
        </w:rPr>
        <w:t xml:space="preserve">the use of </w:t>
      </w:r>
      <w:r w:rsidR="003D7AAA" w:rsidRPr="00FD4140">
        <w:rPr>
          <w:rStyle w:val="MediumGrid2Char"/>
          <w:rFonts w:ascii="Times New Roman" w:eastAsia="Calibri" w:hAnsi="Times New Roman"/>
          <w:sz w:val="24"/>
          <w:szCs w:val="24"/>
        </w:rPr>
        <w:t>SPSS</w:t>
      </w:r>
      <w:r w:rsidR="00A84B23" w:rsidRPr="00FD4140">
        <w:rPr>
          <w:rStyle w:val="MediumGrid2Char"/>
          <w:rFonts w:ascii="Times New Roman" w:eastAsia="Calibri" w:hAnsi="Times New Roman"/>
          <w:sz w:val="24"/>
          <w:szCs w:val="24"/>
        </w:rPr>
        <w:t xml:space="preserve"> data analysis tool. I recognize the support of </w:t>
      </w:r>
      <w:r w:rsidR="000715FC" w:rsidRPr="00FD4140">
        <w:rPr>
          <w:rStyle w:val="MediumGrid2Char"/>
          <w:rFonts w:ascii="Times New Roman" w:eastAsia="Calibri" w:hAnsi="Times New Roman"/>
          <w:sz w:val="24"/>
          <w:szCs w:val="24"/>
        </w:rPr>
        <w:t>Ms. Omwenga</w:t>
      </w:r>
      <w:r w:rsidR="00A84B23" w:rsidRPr="00FD4140">
        <w:rPr>
          <w:rStyle w:val="MediumGrid2Char"/>
          <w:rFonts w:ascii="Times New Roman" w:eastAsia="Calibri" w:hAnsi="Times New Roman"/>
          <w:sz w:val="24"/>
          <w:szCs w:val="24"/>
        </w:rPr>
        <w:t xml:space="preserve">, the librarian at Multimedia University of Kenya </w:t>
      </w:r>
      <w:r w:rsidR="000715FC" w:rsidRPr="00FD4140">
        <w:rPr>
          <w:rStyle w:val="MediumGrid2Char"/>
          <w:rFonts w:ascii="Times New Roman" w:eastAsia="Calibri" w:hAnsi="Times New Roman"/>
          <w:sz w:val="24"/>
          <w:szCs w:val="24"/>
        </w:rPr>
        <w:t xml:space="preserve">for the support </w:t>
      </w:r>
      <w:r w:rsidR="007A7DE7" w:rsidRPr="00FD4140">
        <w:rPr>
          <w:rStyle w:val="MediumGrid2Char"/>
          <w:rFonts w:ascii="Times New Roman" w:eastAsia="Calibri" w:hAnsi="Times New Roman"/>
          <w:sz w:val="24"/>
          <w:szCs w:val="24"/>
        </w:rPr>
        <w:t xml:space="preserve">in the library and </w:t>
      </w:r>
      <w:r w:rsidR="000715FC" w:rsidRPr="00FD4140">
        <w:rPr>
          <w:rStyle w:val="MediumGrid2Char"/>
          <w:rFonts w:ascii="Times New Roman" w:eastAsia="Calibri" w:hAnsi="Times New Roman"/>
          <w:sz w:val="24"/>
          <w:szCs w:val="24"/>
        </w:rPr>
        <w:t>training on the use e-resources platform Myloft app</w:t>
      </w:r>
      <w:r w:rsidR="00A84B23" w:rsidRPr="00FD4140">
        <w:rPr>
          <w:rStyle w:val="MediumGrid2Char"/>
          <w:rFonts w:ascii="Times New Roman" w:eastAsia="Calibri" w:hAnsi="Times New Roman"/>
          <w:sz w:val="24"/>
          <w:szCs w:val="24"/>
        </w:rPr>
        <w:t xml:space="preserve"> that was very helpful in the research</w:t>
      </w:r>
      <w:r w:rsidR="003D7AAA" w:rsidRPr="00FD4140">
        <w:rPr>
          <w:rStyle w:val="MediumGrid2Char"/>
          <w:rFonts w:ascii="Times New Roman" w:eastAsia="Calibri" w:hAnsi="Times New Roman"/>
          <w:sz w:val="24"/>
          <w:szCs w:val="24"/>
        </w:rPr>
        <w:t>.</w:t>
      </w:r>
      <w:r w:rsidR="00B16AFE" w:rsidRPr="00FD4140">
        <w:rPr>
          <w:rStyle w:val="MediumGrid2Char"/>
          <w:rFonts w:ascii="Times New Roman" w:eastAsia="Calibri" w:hAnsi="Times New Roman"/>
          <w:sz w:val="24"/>
          <w:szCs w:val="24"/>
        </w:rPr>
        <w:t xml:space="preserve"> I also </w:t>
      </w:r>
      <w:r w:rsidR="00FE4401" w:rsidRPr="00FD4140">
        <w:rPr>
          <w:rStyle w:val="MediumGrid2Char"/>
          <w:rFonts w:ascii="Times New Roman" w:eastAsia="Calibri" w:hAnsi="Times New Roman"/>
          <w:sz w:val="24"/>
          <w:szCs w:val="24"/>
        </w:rPr>
        <w:t xml:space="preserve">appreciate </w:t>
      </w:r>
      <w:r w:rsidR="00B16AFE" w:rsidRPr="00FD4140">
        <w:rPr>
          <w:rStyle w:val="MediumGrid2Char"/>
          <w:rFonts w:ascii="Times New Roman" w:eastAsia="Calibri" w:hAnsi="Times New Roman"/>
          <w:sz w:val="24"/>
          <w:szCs w:val="24"/>
        </w:rPr>
        <w:t>Ms. Thrity Engineer, my accountability partner, for peer support and moral encouragement throughout the research journey</w:t>
      </w:r>
      <w:r w:rsidRPr="00FD4140">
        <w:rPr>
          <w:rStyle w:val="MediumGrid2Char"/>
          <w:rFonts w:ascii="Times New Roman" w:eastAsia="Calibri" w:hAnsi="Times New Roman"/>
          <w:sz w:val="24"/>
          <w:szCs w:val="24"/>
        </w:rPr>
        <w:t>.</w:t>
      </w:r>
      <w:r w:rsidR="00EE052F" w:rsidRPr="00FD4140">
        <w:rPr>
          <w:rStyle w:val="MediumGrid2Char"/>
          <w:rFonts w:ascii="Times New Roman" w:eastAsia="Calibri" w:hAnsi="Times New Roman"/>
          <w:sz w:val="24"/>
          <w:szCs w:val="24"/>
        </w:rPr>
        <w:t xml:space="preserve"> I</w:t>
      </w:r>
      <w:r w:rsidR="00DF0907" w:rsidRPr="00FD4140">
        <w:rPr>
          <w:rStyle w:val="MediumGrid2Char"/>
          <w:rFonts w:ascii="Times New Roman" w:eastAsia="Calibri" w:hAnsi="Times New Roman"/>
          <w:sz w:val="24"/>
          <w:szCs w:val="24"/>
        </w:rPr>
        <w:t xml:space="preserve">n addition, I </w:t>
      </w:r>
      <w:r w:rsidR="00EE052F" w:rsidRPr="00FD4140">
        <w:rPr>
          <w:rStyle w:val="MediumGrid2Char"/>
          <w:rFonts w:ascii="Times New Roman" w:eastAsia="Calibri" w:hAnsi="Times New Roman"/>
          <w:sz w:val="24"/>
          <w:szCs w:val="24"/>
        </w:rPr>
        <w:t xml:space="preserve">acknowledge the support of </w:t>
      </w:r>
      <w:r w:rsidR="00562EBB" w:rsidRPr="00FD4140">
        <w:rPr>
          <w:rStyle w:val="MediumGrid2Char"/>
          <w:rFonts w:ascii="Times New Roman" w:eastAsia="Calibri" w:hAnsi="Times New Roman"/>
          <w:sz w:val="24"/>
          <w:szCs w:val="24"/>
        </w:rPr>
        <w:t xml:space="preserve">Daniel Otieno, Jeff Ogucha and Ephantus Kagwi who were critical in the data collection process. </w:t>
      </w:r>
      <w:r w:rsidR="0014066A" w:rsidRPr="00FD4140">
        <w:rPr>
          <w:rStyle w:val="MediumGrid2Char"/>
          <w:rFonts w:ascii="Times New Roman" w:eastAsia="Calibri" w:hAnsi="Times New Roman"/>
          <w:sz w:val="24"/>
          <w:szCs w:val="24"/>
        </w:rPr>
        <w:t xml:space="preserve">I am highly indebted to the </w:t>
      </w:r>
      <w:r w:rsidR="002E4119" w:rsidRPr="00FD4140">
        <w:rPr>
          <w:rStyle w:val="MediumGrid2Char"/>
          <w:rFonts w:ascii="Times New Roman" w:eastAsia="Calibri" w:hAnsi="Times New Roman"/>
          <w:sz w:val="24"/>
          <w:szCs w:val="24"/>
        </w:rPr>
        <w:t xml:space="preserve">organizations and </w:t>
      </w:r>
      <w:r w:rsidR="0014066A" w:rsidRPr="00FD4140">
        <w:rPr>
          <w:rStyle w:val="MediumGrid2Char"/>
          <w:rFonts w:ascii="Times New Roman" w:eastAsia="Calibri" w:hAnsi="Times New Roman"/>
          <w:sz w:val="24"/>
          <w:szCs w:val="24"/>
        </w:rPr>
        <w:t>respondents of the study without whom this work would not be a success.</w:t>
      </w:r>
      <w:r w:rsidR="00C55A41" w:rsidRPr="00FD4140">
        <w:rPr>
          <w:rStyle w:val="MediumGrid2Char"/>
          <w:rFonts w:ascii="Times New Roman" w:eastAsia="Calibri" w:hAnsi="Times New Roman"/>
          <w:sz w:val="24"/>
          <w:szCs w:val="24"/>
        </w:rPr>
        <w:t xml:space="preserve"> </w:t>
      </w:r>
      <w:r w:rsidR="00B16AFE" w:rsidRPr="00FD4140">
        <w:rPr>
          <w:rStyle w:val="MediumGrid2Char"/>
          <w:rFonts w:ascii="Times New Roman" w:eastAsia="Calibri" w:hAnsi="Times New Roman"/>
          <w:sz w:val="24"/>
          <w:szCs w:val="24"/>
        </w:rPr>
        <w:t xml:space="preserve">Finally, I acknowledge the support from my </w:t>
      </w:r>
      <w:r w:rsidR="00A84B23" w:rsidRPr="00FD4140">
        <w:rPr>
          <w:rStyle w:val="MediumGrid2Char"/>
          <w:rFonts w:ascii="Times New Roman" w:eastAsia="Calibri" w:hAnsi="Times New Roman"/>
          <w:sz w:val="24"/>
          <w:szCs w:val="24"/>
        </w:rPr>
        <w:t xml:space="preserve">immediate </w:t>
      </w:r>
      <w:r w:rsidR="00B16AFE" w:rsidRPr="00FD4140">
        <w:rPr>
          <w:rStyle w:val="MediumGrid2Char"/>
          <w:rFonts w:ascii="Times New Roman" w:eastAsia="Calibri" w:hAnsi="Times New Roman"/>
          <w:sz w:val="24"/>
          <w:szCs w:val="24"/>
        </w:rPr>
        <w:t>family</w:t>
      </w:r>
      <w:r w:rsidR="00A84B23" w:rsidRPr="00FD4140">
        <w:rPr>
          <w:rStyle w:val="MediumGrid2Char"/>
          <w:rFonts w:ascii="Times New Roman" w:eastAsia="Calibri" w:hAnsi="Times New Roman"/>
          <w:sz w:val="24"/>
          <w:szCs w:val="24"/>
        </w:rPr>
        <w:t>: my husband, Mr. Charles Thairu and sons Francis and Daniel</w:t>
      </w:r>
      <w:r w:rsidR="00D20F9D" w:rsidRPr="00FD4140">
        <w:rPr>
          <w:rStyle w:val="MediumGrid2Char"/>
          <w:rFonts w:ascii="Times New Roman" w:eastAsia="Calibri" w:hAnsi="Times New Roman"/>
          <w:sz w:val="24"/>
          <w:szCs w:val="24"/>
        </w:rPr>
        <w:t xml:space="preserve"> and my mum, Rahab Ndung’u</w:t>
      </w:r>
      <w:r w:rsidR="00A84B23" w:rsidRPr="00FD4140">
        <w:rPr>
          <w:rStyle w:val="MediumGrid2Char"/>
          <w:rFonts w:ascii="Times New Roman" w:eastAsia="Calibri" w:hAnsi="Times New Roman"/>
          <w:sz w:val="24"/>
          <w:szCs w:val="24"/>
        </w:rPr>
        <w:t xml:space="preserve"> for the prayers and moral support throughout the </w:t>
      </w:r>
      <w:r w:rsidR="00B16AFE" w:rsidRPr="00FD4140">
        <w:rPr>
          <w:rStyle w:val="MediumGrid2Char"/>
          <w:rFonts w:ascii="Times New Roman" w:eastAsia="Calibri" w:hAnsi="Times New Roman"/>
          <w:sz w:val="24"/>
          <w:szCs w:val="24"/>
        </w:rPr>
        <w:t>PhD journey.</w:t>
      </w:r>
    </w:p>
    <w:p w14:paraId="7432F403" w14:textId="480649B6" w:rsidR="0014066A" w:rsidRPr="00FD4140" w:rsidRDefault="00F53929" w:rsidP="00F55C38">
      <w:pPr>
        <w:pStyle w:val="Heading2"/>
        <w:jc w:val="both"/>
      </w:pPr>
      <w:r w:rsidRPr="00FD4140">
        <w:br w:type="page"/>
      </w:r>
      <w:bookmarkStart w:id="14" w:name="_Toc425213521"/>
      <w:bookmarkStart w:id="15" w:name="_Toc94706682"/>
    </w:p>
    <w:p w14:paraId="6B030E84" w14:textId="77777777" w:rsidR="00AE1185" w:rsidRPr="00FD4140" w:rsidRDefault="00AE1185" w:rsidP="00DA0F3B">
      <w:pPr>
        <w:pStyle w:val="Heading1"/>
        <w:spacing w:before="240" w:after="240"/>
        <w:ind w:left="0"/>
        <w:jc w:val="both"/>
        <w:rPr>
          <w:rStyle w:val="Heading2Char"/>
          <w:rFonts w:eastAsia="Calibri"/>
          <w:b/>
        </w:rPr>
      </w:pPr>
      <w:bookmarkStart w:id="16" w:name="_Toc181876449"/>
      <w:r w:rsidRPr="00FD4140">
        <w:rPr>
          <w:rStyle w:val="Heading2Char"/>
          <w:rFonts w:eastAsia="Calibri"/>
          <w:b/>
        </w:rPr>
        <w:t>TABLE OF CONTENTS</w:t>
      </w:r>
      <w:bookmarkEnd w:id="16"/>
    </w:p>
    <w:sdt>
      <w:sdtPr>
        <w:rPr>
          <w:rFonts w:ascii="Calibri" w:hAnsi="Calibri" w:cs="Calibri"/>
          <w:b w:val="0"/>
          <w:bCs w:val="0"/>
          <w:noProof w:val="0"/>
          <w:sz w:val="22"/>
          <w:szCs w:val="22"/>
        </w:rPr>
        <w:id w:val="1452511489"/>
        <w:docPartObj>
          <w:docPartGallery w:val="Table of Contents"/>
          <w:docPartUnique/>
        </w:docPartObj>
      </w:sdtPr>
      <w:sdtEndPr/>
      <w:sdtContent>
        <w:p w14:paraId="54D732BF" w14:textId="1F56B1C5" w:rsidR="00FD4140" w:rsidRDefault="00AE1185">
          <w:pPr>
            <w:pStyle w:val="TOC1"/>
            <w:rPr>
              <w:rFonts w:asciiTheme="minorHAnsi" w:eastAsiaTheme="minorEastAsia" w:hAnsiTheme="minorHAnsi" w:cstheme="minorBidi"/>
              <w:b w:val="0"/>
              <w:bCs w:val="0"/>
              <w:kern w:val="2"/>
              <w14:ligatures w14:val="standardContextual"/>
            </w:rPr>
          </w:pPr>
          <w:r w:rsidRPr="00FD4140">
            <w:rPr>
              <w:rFonts w:eastAsiaTheme="majorEastAsia"/>
              <w:noProof w:val="0"/>
            </w:rPr>
            <w:fldChar w:fldCharType="begin"/>
          </w:r>
          <w:r w:rsidRPr="00FD4140">
            <w:rPr>
              <w:rFonts w:eastAsiaTheme="majorEastAsia"/>
              <w:noProof w:val="0"/>
            </w:rPr>
            <w:instrText xml:space="preserve"> TOC \o "1-3" \h \z \u </w:instrText>
          </w:r>
          <w:r w:rsidRPr="00FD4140">
            <w:rPr>
              <w:rFonts w:eastAsiaTheme="majorEastAsia"/>
              <w:noProof w:val="0"/>
            </w:rPr>
            <w:fldChar w:fldCharType="separate"/>
          </w:r>
          <w:hyperlink w:anchor="_Toc181876446" w:history="1">
            <w:r w:rsidR="00FD4140" w:rsidRPr="00161DBF">
              <w:rPr>
                <w:rStyle w:val="Hyperlink"/>
              </w:rPr>
              <w:t>DECLARATION PAGE</w:t>
            </w:r>
            <w:r w:rsidR="00FD4140">
              <w:rPr>
                <w:webHidden/>
              </w:rPr>
              <w:tab/>
            </w:r>
            <w:r w:rsidR="00FD4140">
              <w:rPr>
                <w:webHidden/>
              </w:rPr>
              <w:fldChar w:fldCharType="begin"/>
            </w:r>
            <w:r w:rsidR="00FD4140">
              <w:rPr>
                <w:webHidden/>
              </w:rPr>
              <w:instrText xml:space="preserve"> PAGEREF _Toc181876446 \h </w:instrText>
            </w:r>
            <w:r w:rsidR="00FD4140">
              <w:rPr>
                <w:webHidden/>
              </w:rPr>
            </w:r>
            <w:r w:rsidR="00FD4140">
              <w:rPr>
                <w:webHidden/>
              </w:rPr>
              <w:fldChar w:fldCharType="separate"/>
            </w:r>
            <w:r w:rsidR="00342965">
              <w:rPr>
                <w:webHidden/>
              </w:rPr>
              <w:t>ii</w:t>
            </w:r>
            <w:r w:rsidR="00FD4140">
              <w:rPr>
                <w:webHidden/>
              </w:rPr>
              <w:fldChar w:fldCharType="end"/>
            </w:r>
          </w:hyperlink>
        </w:p>
        <w:p w14:paraId="5EC2B9A1" w14:textId="2EE6846A" w:rsidR="00FD4140" w:rsidRDefault="00FD4140">
          <w:pPr>
            <w:pStyle w:val="TOC1"/>
            <w:rPr>
              <w:rFonts w:asciiTheme="minorHAnsi" w:eastAsiaTheme="minorEastAsia" w:hAnsiTheme="minorHAnsi" w:cstheme="minorBidi"/>
              <w:b w:val="0"/>
              <w:bCs w:val="0"/>
              <w:kern w:val="2"/>
              <w14:ligatures w14:val="standardContextual"/>
            </w:rPr>
          </w:pPr>
          <w:hyperlink w:anchor="_Toc181876447" w:history="1">
            <w:r w:rsidRPr="00161DBF">
              <w:rPr>
                <w:rStyle w:val="Hyperlink"/>
              </w:rPr>
              <w:t>DEDICATION</w:t>
            </w:r>
            <w:r>
              <w:rPr>
                <w:webHidden/>
              </w:rPr>
              <w:tab/>
            </w:r>
            <w:r>
              <w:rPr>
                <w:webHidden/>
              </w:rPr>
              <w:fldChar w:fldCharType="begin"/>
            </w:r>
            <w:r>
              <w:rPr>
                <w:webHidden/>
              </w:rPr>
              <w:instrText xml:space="preserve"> PAGEREF _Toc181876447 \h </w:instrText>
            </w:r>
            <w:r>
              <w:rPr>
                <w:webHidden/>
              </w:rPr>
            </w:r>
            <w:r>
              <w:rPr>
                <w:webHidden/>
              </w:rPr>
              <w:fldChar w:fldCharType="separate"/>
            </w:r>
            <w:r w:rsidR="00342965">
              <w:rPr>
                <w:webHidden/>
              </w:rPr>
              <w:t>iii</w:t>
            </w:r>
            <w:r>
              <w:rPr>
                <w:webHidden/>
              </w:rPr>
              <w:fldChar w:fldCharType="end"/>
            </w:r>
          </w:hyperlink>
        </w:p>
        <w:p w14:paraId="6F583312" w14:textId="33B69C9B" w:rsidR="00FD4140" w:rsidRDefault="00FD4140">
          <w:pPr>
            <w:pStyle w:val="TOC2"/>
            <w:rPr>
              <w:rFonts w:asciiTheme="minorHAnsi" w:eastAsiaTheme="minorEastAsia" w:hAnsiTheme="minorHAnsi" w:cstheme="minorBidi"/>
              <w:b w:val="0"/>
              <w:kern w:val="2"/>
              <w14:ligatures w14:val="standardContextual"/>
            </w:rPr>
          </w:pPr>
          <w:hyperlink w:anchor="_Toc181876448" w:history="1">
            <w:r w:rsidRPr="00161DBF">
              <w:rPr>
                <w:rStyle w:val="Hyperlink"/>
              </w:rPr>
              <w:t>ACKNOWLEDGMENT</w:t>
            </w:r>
            <w:r>
              <w:rPr>
                <w:webHidden/>
              </w:rPr>
              <w:tab/>
            </w:r>
            <w:r>
              <w:rPr>
                <w:webHidden/>
              </w:rPr>
              <w:fldChar w:fldCharType="begin"/>
            </w:r>
            <w:r>
              <w:rPr>
                <w:webHidden/>
              </w:rPr>
              <w:instrText xml:space="preserve"> PAGEREF _Toc181876448 \h </w:instrText>
            </w:r>
            <w:r>
              <w:rPr>
                <w:webHidden/>
              </w:rPr>
            </w:r>
            <w:r>
              <w:rPr>
                <w:webHidden/>
              </w:rPr>
              <w:fldChar w:fldCharType="separate"/>
            </w:r>
            <w:r w:rsidR="00342965">
              <w:rPr>
                <w:webHidden/>
              </w:rPr>
              <w:t>iv</w:t>
            </w:r>
            <w:r>
              <w:rPr>
                <w:webHidden/>
              </w:rPr>
              <w:fldChar w:fldCharType="end"/>
            </w:r>
          </w:hyperlink>
        </w:p>
        <w:p w14:paraId="25AC34B9" w14:textId="1E2E8BF5" w:rsidR="00FD4140" w:rsidRDefault="00FD4140">
          <w:pPr>
            <w:pStyle w:val="TOC1"/>
            <w:rPr>
              <w:rFonts w:asciiTheme="minorHAnsi" w:eastAsiaTheme="minorEastAsia" w:hAnsiTheme="minorHAnsi" w:cstheme="minorBidi"/>
              <w:b w:val="0"/>
              <w:bCs w:val="0"/>
              <w:kern w:val="2"/>
              <w14:ligatures w14:val="standardContextual"/>
            </w:rPr>
          </w:pPr>
          <w:hyperlink w:anchor="_Toc181876449" w:history="1">
            <w:r w:rsidRPr="00161DBF">
              <w:rPr>
                <w:rStyle w:val="Hyperlink"/>
              </w:rPr>
              <w:t>TABLE OF CONTENTS</w:t>
            </w:r>
            <w:r>
              <w:rPr>
                <w:webHidden/>
              </w:rPr>
              <w:tab/>
            </w:r>
            <w:r>
              <w:rPr>
                <w:webHidden/>
              </w:rPr>
              <w:fldChar w:fldCharType="begin"/>
            </w:r>
            <w:r>
              <w:rPr>
                <w:webHidden/>
              </w:rPr>
              <w:instrText xml:space="preserve"> PAGEREF _Toc181876449 \h </w:instrText>
            </w:r>
            <w:r>
              <w:rPr>
                <w:webHidden/>
              </w:rPr>
            </w:r>
            <w:r>
              <w:rPr>
                <w:webHidden/>
              </w:rPr>
              <w:fldChar w:fldCharType="separate"/>
            </w:r>
            <w:r w:rsidR="00342965">
              <w:rPr>
                <w:webHidden/>
              </w:rPr>
              <w:t>v</w:t>
            </w:r>
            <w:r>
              <w:rPr>
                <w:webHidden/>
              </w:rPr>
              <w:fldChar w:fldCharType="end"/>
            </w:r>
          </w:hyperlink>
        </w:p>
        <w:p w14:paraId="5A6F685C" w14:textId="197F7CC0" w:rsidR="00FD4140" w:rsidRDefault="00FD4140">
          <w:pPr>
            <w:pStyle w:val="TOC1"/>
            <w:rPr>
              <w:rFonts w:asciiTheme="minorHAnsi" w:eastAsiaTheme="minorEastAsia" w:hAnsiTheme="minorHAnsi" w:cstheme="minorBidi"/>
              <w:b w:val="0"/>
              <w:bCs w:val="0"/>
              <w:kern w:val="2"/>
              <w14:ligatures w14:val="standardContextual"/>
            </w:rPr>
          </w:pPr>
          <w:hyperlink w:anchor="_Toc181876450" w:history="1">
            <w:r w:rsidRPr="00161DBF">
              <w:rPr>
                <w:rStyle w:val="Hyperlink"/>
              </w:rPr>
              <w:t>LIST OF TABLES</w:t>
            </w:r>
            <w:r>
              <w:rPr>
                <w:webHidden/>
              </w:rPr>
              <w:tab/>
            </w:r>
            <w:r>
              <w:rPr>
                <w:webHidden/>
              </w:rPr>
              <w:fldChar w:fldCharType="begin"/>
            </w:r>
            <w:r>
              <w:rPr>
                <w:webHidden/>
              </w:rPr>
              <w:instrText xml:space="preserve"> PAGEREF _Toc181876450 \h </w:instrText>
            </w:r>
            <w:r>
              <w:rPr>
                <w:webHidden/>
              </w:rPr>
            </w:r>
            <w:r>
              <w:rPr>
                <w:webHidden/>
              </w:rPr>
              <w:fldChar w:fldCharType="separate"/>
            </w:r>
            <w:r w:rsidR="00342965">
              <w:rPr>
                <w:webHidden/>
              </w:rPr>
              <w:t>viii</w:t>
            </w:r>
            <w:r>
              <w:rPr>
                <w:webHidden/>
              </w:rPr>
              <w:fldChar w:fldCharType="end"/>
            </w:r>
          </w:hyperlink>
        </w:p>
        <w:p w14:paraId="7F037260" w14:textId="4A3C42AC" w:rsidR="00FD4140" w:rsidRDefault="00FD4140">
          <w:pPr>
            <w:pStyle w:val="TOC1"/>
            <w:rPr>
              <w:rFonts w:asciiTheme="minorHAnsi" w:eastAsiaTheme="minorEastAsia" w:hAnsiTheme="minorHAnsi" w:cstheme="minorBidi"/>
              <w:b w:val="0"/>
              <w:bCs w:val="0"/>
              <w:kern w:val="2"/>
              <w14:ligatures w14:val="standardContextual"/>
            </w:rPr>
          </w:pPr>
          <w:hyperlink w:anchor="_Toc181876451" w:history="1">
            <w:r w:rsidRPr="00161DBF">
              <w:rPr>
                <w:rStyle w:val="Hyperlink"/>
              </w:rPr>
              <w:t>LIST OF FIGURES</w:t>
            </w:r>
            <w:r>
              <w:rPr>
                <w:webHidden/>
              </w:rPr>
              <w:tab/>
            </w:r>
            <w:r>
              <w:rPr>
                <w:webHidden/>
              </w:rPr>
              <w:fldChar w:fldCharType="begin"/>
            </w:r>
            <w:r>
              <w:rPr>
                <w:webHidden/>
              </w:rPr>
              <w:instrText xml:space="preserve"> PAGEREF _Toc181876451 \h </w:instrText>
            </w:r>
            <w:r>
              <w:rPr>
                <w:webHidden/>
              </w:rPr>
            </w:r>
            <w:r>
              <w:rPr>
                <w:webHidden/>
              </w:rPr>
              <w:fldChar w:fldCharType="separate"/>
            </w:r>
            <w:r w:rsidR="00342965">
              <w:rPr>
                <w:webHidden/>
              </w:rPr>
              <w:t>x</w:t>
            </w:r>
            <w:r>
              <w:rPr>
                <w:webHidden/>
              </w:rPr>
              <w:fldChar w:fldCharType="end"/>
            </w:r>
          </w:hyperlink>
        </w:p>
        <w:p w14:paraId="4247CEBA" w14:textId="36D18080" w:rsidR="00FD4140" w:rsidRDefault="00FD4140">
          <w:pPr>
            <w:pStyle w:val="TOC1"/>
            <w:rPr>
              <w:rFonts w:asciiTheme="minorHAnsi" w:eastAsiaTheme="minorEastAsia" w:hAnsiTheme="minorHAnsi" w:cstheme="minorBidi"/>
              <w:b w:val="0"/>
              <w:bCs w:val="0"/>
              <w:kern w:val="2"/>
              <w14:ligatures w14:val="standardContextual"/>
            </w:rPr>
          </w:pPr>
          <w:hyperlink w:anchor="_Toc181876452" w:history="1">
            <w:r w:rsidRPr="00161DBF">
              <w:rPr>
                <w:rStyle w:val="Hyperlink"/>
              </w:rPr>
              <w:t>LIST OF ABBREVIATIONS AND ACRONYMS</w:t>
            </w:r>
            <w:r>
              <w:rPr>
                <w:webHidden/>
              </w:rPr>
              <w:tab/>
            </w:r>
            <w:r>
              <w:rPr>
                <w:webHidden/>
              </w:rPr>
              <w:fldChar w:fldCharType="begin"/>
            </w:r>
            <w:r>
              <w:rPr>
                <w:webHidden/>
              </w:rPr>
              <w:instrText xml:space="preserve"> PAGEREF _Toc181876452 \h </w:instrText>
            </w:r>
            <w:r>
              <w:rPr>
                <w:webHidden/>
              </w:rPr>
            </w:r>
            <w:r>
              <w:rPr>
                <w:webHidden/>
              </w:rPr>
              <w:fldChar w:fldCharType="separate"/>
            </w:r>
            <w:r w:rsidR="00342965">
              <w:rPr>
                <w:webHidden/>
              </w:rPr>
              <w:t>xi</w:t>
            </w:r>
            <w:r>
              <w:rPr>
                <w:webHidden/>
              </w:rPr>
              <w:fldChar w:fldCharType="end"/>
            </w:r>
          </w:hyperlink>
        </w:p>
        <w:p w14:paraId="57D2872B" w14:textId="6A216359" w:rsidR="00FD4140" w:rsidRDefault="00FD4140">
          <w:pPr>
            <w:pStyle w:val="TOC1"/>
            <w:rPr>
              <w:rFonts w:asciiTheme="minorHAnsi" w:eastAsiaTheme="minorEastAsia" w:hAnsiTheme="minorHAnsi" w:cstheme="minorBidi"/>
              <w:b w:val="0"/>
              <w:bCs w:val="0"/>
              <w:kern w:val="2"/>
              <w14:ligatures w14:val="standardContextual"/>
            </w:rPr>
          </w:pPr>
          <w:hyperlink w:anchor="_Toc181876453" w:history="1">
            <w:r w:rsidRPr="00161DBF">
              <w:rPr>
                <w:rStyle w:val="Hyperlink"/>
              </w:rPr>
              <w:t>OPERATIONAL DEFINITION OF TERMS</w:t>
            </w:r>
            <w:r>
              <w:rPr>
                <w:webHidden/>
              </w:rPr>
              <w:tab/>
            </w:r>
            <w:r>
              <w:rPr>
                <w:webHidden/>
              </w:rPr>
              <w:fldChar w:fldCharType="begin"/>
            </w:r>
            <w:r>
              <w:rPr>
                <w:webHidden/>
              </w:rPr>
              <w:instrText xml:space="preserve"> PAGEREF _Toc181876453 \h </w:instrText>
            </w:r>
            <w:r>
              <w:rPr>
                <w:webHidden/>
              </w:rPr>
            </w:r>
            <w:r>
              <w:rPr>
                <w:webHidden/>
              </w:rPr>
              <w:fldChar w:fldCharType="separate"/>
            </w:r>
            <w:r w:rsidR="00342965">
              <w:rPr>
                <w:webHidden/>
              </w:rPr>
              <w:t>xii</w:t>
            </w:r>
            <w:r>
              <w:rPr>
                <w:webHidden/>
              </w:rPr>
              <w:fldChar w:fldCharType="end"/>
            </w:r>
          </w:hyperlink>
        </w:p>
        <w:p w14:paraId="42984F0B" w14:textId="31A22B04" w:rsidR="00FD4140" w:rsidRDefault="00FD4140">
          <w:pPr>
            <w:pStyle w:val="TOC1"/>
            <w:rPr>
              <w:rFonts w:asciiTheme="minorHAnsi" w:eastAsiaTheme="minorEastAsia" w:hAnsiTheme="minorHAnsi" w:cstheme="minorBidi"/>
              <w:b w:val="0"/>
              <w:bCs w:val="0"/>
              <w:kern w:val="2"/>
              <w14:ligatures w14:val="standardContextual"/>
            </w:rPr>
          </w:pPr>
          <w:hyperlink w:anchor="_Toc181876454" w:history="1">
            <w:r w:rsidRPr="00161DBF">
              <w:rPr>
                <w:rStyle w:val="Hyperlink"/>
              </w:rPr>
              <w:t>ABSTRACT</w:t>
            </w:r>
            <w:r>
              <w:rPr>
                <w:webHidden/>
              </w:rPr>
              <w:tab/>
            </w:r>
            <w:r>
              <w:rPr>
                <w:webHidden/>
              </w:rPr>
              <w:fldChar w:fldCharType="begin"/>
            </w:r>
            <w:r>
              <w:rPr>
                <w:webHidden/>
              </w:rPr>
              <w:instrText xml:space="preserve"> PAGEREF _Toc181876454 \h </w:instrText>
            </w:r>
            <w:r>
              <w:rPr>
                <w:webHidden/>
              </w:rPr>
            </w:r>
            <w:r>
              <w:rPr>
                <w:webHidden/>
              </w:rPr>
              <w:fldChar w:fldCharType="separate"/>
            </w:r>
            <w:r w:rsidR="00342965">
              <w:rPr>
                <w:webHidden/>
              </w:rPr>
              <w:t>xiv</w:t>
            </w:r>
            <w:r>
              <w:rPr>
                <w:webHidden/>
              </w:rPr>
              <w:fldChar w:fldCharType="end"/>
            </w:r>
          </w:hyperlink>
        </w:p>
        <w:p w14:paraId="681D2B57" w14:textId="31AA40C0" w:rsidR="00FD4140" w:rsidRDefault="00FD4140">
          <w:pPr>
            <w:pStyle w:val="TOC1"/>
            <w:rPr>
              <w:rFonts w:asciiTheme="minorHAnsi" w:eastAsiaTheme="minorEastAsia" w:hAnsiTheme="minorHAnsi" w:cstheme="minorBidi"/>
              <w:b w:val="0"/>
              <w:bCs w:val="0"/>
              <w:kern w:val="2"/>
              <w14:ligatures w14:val="standardContextual"/>
            </w:rPr>
          </w:pPr>
          <w:hyperlink w:anchor="_Toc181876455" w:history="1">
            <w:r w:rsidRPr="00161DBF">
              <w:rPr>
                <w:rStyle w:val="Hyperlink"/>
              </w:rPr>
              <w:t>CHAPTER ONE:  INTRODUCTION</w:t>
            </w:r>
            <w:r>
              <w:rPr>
                <w:webHidden/>
              </w:rPr>
              <w:tab/>
            </w:r>
            <w:r>
              <w:rPr>
                <w:webHidden/>
              </w:rPr>
              <w:fldChar w:fldCharType="begin"/>
            </w:r>
            <w:r>
              <w:rPr>
                <w:webHidden/>
              </w:rPr>
              <w:instrText xml:space="preserve"> PAGEREF _Toc181876455 \h </w:instrText>
            </w:r>
            <w:r>
              <w:rPr>
                <w:webHidden/>
              </w:rPr>
            </w:r>
            <w:r>
              <w:rPr>
                <w:webHidden/>
              </w:rPr>
              <w:fldChar w:fldCharType="separate"/>
            </w:r>
            <w:r w:rsidR="00342965">
              <w:rPr>
                <w:webHidden/>
              </w:rPr>
              <w:t>1</w:t>
            </w:r>
            <w:r>
              <w:rPr>
                <w:webHidden/>
              </w:rPr>
              <w:fldChar w:fldCharType="end"/>
            </w:r>
          </w:hyperlink>
        </w:p>
        <w:p w14:paraId="42149A59" w14:textId="1735B09E" w:rsidR="00FD4140" w:rsidRDefault="00FD4140">
          <w:pPr>
            <w:pStyle w:val="TOC2"/>
            <w:rPr>
              <w:rFonts w:asciiTheme="minorHAnsi" w:eastAsiaTheme="minorEastAsia" w:hAnsiTheme="minorHAnsi" w:cstheme="minorBidi"/>
              <w:b w:val="0"/>
              <w:kern w:val="2"/>
              <w14:ligatures w14:val="standardContextual"/>
            </w:rPr>
          </w:pPr>
          <w:hyperlink w:anchor="_Toc181876456" w:history="1">
            <w:r w:rsidRPr="00161DBF">
              <w:rPr>
                <w:rStyle w:val="Hyperlink"/>
              </w:rPr>
              <w:t>1.0</w:t>
            </w:r>
            <w:r>
              <w:rPr>
                <w:rFonts w:asciiTheme="minorHAnsi" w:eastAsiaTheme="minorEastAsia" w:hAnsiTheme="minorHAnsi" w:cstheme="minorBidi"/>
                <w:b w:val="0"/>
                <w:kern w:val="2"/>
                <w14:ligatures w14:val="standardContextual"/>
              </w:rPr>
              <w:tab/>
            </w:r>
            <w:r w:rsidRPr="00161DBF">
              <w:rPr>
                <w:rStyle w:val="Hyperlink"/>
              </w:rPr>
              <w:t>Introduction</w:t>
            </w:r>
            <w:r>
              <w:rPr>
                <w:webHidden/>
              </w:rPr>
              <w:tab/>
            </w:r>
            <w:r>
              <w:rPr>
                <w:webHidden/>
              </w:rPr>
              <w:fldChar w:fldCharType="begin"/>
            </w:r>
            <w:r>
              <w:rPr>
                <w:webHidden/>
              </w:rPr>
              <w:instrText xml:space="preserve"> PAGEREF _Toc181876456 \h </w:instrText>
            </w:r>
            <w:r>
              <w:rPr>
                <w:webHidden/>
              </w:rPr>
            </w:r>
            <w:r>
              <w:rPr>
                <w:webHidden/>
              </w:rPr>
              <w:fldChar w:fldCharType="separate"/>
            </w:r>
            <w:r w:rsidR="00342965">
              <w:rPr>
                <w:webHidden/>
              </w:rPr>
              <w:t>1</w:t>
            </w:r>
            <w:r>
              <w:rPr>
                <w:webHidden/>
              </w:rPr>
              <w:fldChar w:fldCharType="end"/>
            </w:r>
          </w:hyperlink>
        </w:p>
        <w:p w14:paraId="2B7217D5" w14:textId="09327942"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57" w:history="1">
            <w:r w:rsidRPr="00FD4140">
              <w:rPr>
                <w:rStyle w:val="Hyperlink"/>
                <w:b w:val="0"/>
                <w:bCs/>
              </w:rPr>
              <w:t>1.2 Statement of the Problem</w:t>
            </w:r>
            <w:r w:rsidRPr="00FD4140">
              <w:rPr>
                <w:b w:val="0"/>
                <w:bCs/>
                <w:webHidden/>
              </w:rPr>
              <w:tab/>
            </w:r>
            <w:r w:rsidRPr="00FD4140">
              <w:rPr>
                <w:b w:val="0"/>
                <w:bCs/>
                <w:webHidden/>
              </w:rPr>
              <w:fldChar w:fldCharType="begin"/>
            </w:r>
            <w:r w:rsidRPr="00FD4140">
              <w:rPr>
                <w:b w:val="0"/>
                <w:bCs/>
                <w:webHidden/>
              </w:rPr>
              <w:instrText xml:space="preserve"> PAGEREF _Toc181876457 \h </w:instrText>
            </w:r>
            <w:r w:rsidRPr="00FD4140">
              <w:rPr>
                <w:b w:val="0"/>
                <w:bCs/>
                <w:webHidden/>
              </w:rPr>
            </w:r>
            <w:r w:rsidRPr="00FD4140">
              <w:rPr>
                <w:b w:val="0"/>
                <w:bCs/>
                <w:webHidden/>
              </w:rPr>
              <w:fldChar w:fldCharType="separate"/>
            </w:r>
            <w:r w:rsidR="00342965">
              <w:rPr>
                <w:b w:val="0"/>
                <w:bCs/>
                <w:webHidden/>
              </w:rPr>
              <w:t>15</w:t>
            </w:r>
            <w:r w:rsidRPr="00FD4140">
              <w:rPr>
                <w:b w:val="0"/>
                <w:bCs/>
                <w:webHidden/>
              </w:rPr>
              <w:fldChar w:fldCharType="end"/>
            </w:r>
          </w:hyperlink>
        </w:p>
        <w:p w14:paraId="53091581" w14:textId="1087DD3D"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58" w:history="1">
            <w:r w:rsidRPr="00FD4140">
              <w:rPr>
                <w:rStyle w:val="Hyperlink"/>
                <w:b w:val="0"/>
                <w:bCs/>
              </w:rPr>
              <w:t>1.3 Objectives of the Study</w:t>
            </w:r>
            <w:r w:rsidRPr="00FD4140">
              <w:rPr>
                <w:b w:val="0"/>
                <w:bCs/>
                <w:webHidden/>
              </w:rPr>
              <w:tab/>
            </w:r>
            <w:r w:rsidRPr="00FD4140">
              <w:rPr>
                <w:b w:val="0"/>
                <w:bCs/>
                <w:webHidden/>
              </w:rPr>
              <w:fldChar w:fldCharType="begin"/>
            </w:r>
            <w:r w:rsidRPr="00FD4140">
              <w:rPr>
                <w:b w:val="0"/>
                <w:bCs/>
                <w:webHidden/>
              </w:rPr>
              <w:instrText xml:space="preserve"> PAGEREF _Toc181876458 \h </w:instrText>
            </w:r>
            <w:r w:rsidRPr="00FD4140">
              <w:rPr>
                <w:b w:val="0"/>
                <w:bCs/>
                <w:webHidden/>
              </w:rPr>
            </w:r>
            <w:r w:rsidRPr="00FD4140">
              <w:rPr>
                <w:b w:val="0"/>
                <w:bCs/>
                <w:webHidden/>
              </w:rPr>
              <w:fldChar w:fldCharType="separate"/>
            </w:r>
            <w:r w:rsidR="00342965">
              <w:rPr>
                <w:b w:val="0"/>
                <w:bCs/>
                <w:webHidden/>
              </w:rPr>
              <w:t>17</w:t>
            </w:r>
            <w:r w:rsidRPr="00FD4140">
              <w:rPr>
                <w:b w:val="0"/>
                <w:bCs/>
                <w:webHidden/>
              </w:rPr>
              <w:fldChar w:fldCharType="end"/>
            </w:r>
          </w:hyperlink>
        </w:p>
        <w:p w14:paraId="1E8AC883" w14:textId="5E29C3FC"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59" w:history="1">
            <w:r w:rsidRPr="00FD4140">
              <w:rPr>
                <w:rStyle w:val="Hyperlink"/>
                <w:b w:val="0"/>
                <w:bCs/>
              </w:rPr>
              <w:t>1.4 Significance of the Study</w:t>
            </w:r>
            <w:r w:rsidRPr="00FD4140">
              <w:rPr>
                <w:b w:val="0"/>
                <w:bCs/>
                <w:webHidden/>
              </w:rPr>
              <w:tab/>
            </w:r>
            <w:r w:rsidRPr="00FD4140">
              <w:rPr>
                <w:b w:val="0"/>
                <w:bCs/>
                <w:webHidden/>
              </w:rPr>
              <w:fldChar w:fldCharType="begin"/>
            </w:r>
            <w:r w:rsidRPr="00FD4140">
              <w:rPr>
                <w:b w:val="0"/>
                <w:bCs/>
                <w:webHidden/>
              </w:rPr>
              <w:instrText xml:space="preserve"> PAGEREF _Toc181876459 \h </w:instrText>
            </w:r>
            <w:r w:rsidRPr="00FD4140">
              <w:rPr>
                <w:b w:val="0"/>
                <w:bCs/>
                <w:webHidden/>
              </w:rPr>
            </w:r>
            <w:r w:rsidRPr="00FD4140">
              <w:rPr>
                <w:b w:val="0"/>
                <w:bCs/>
                <w:webHidden/>
              </w:rPr>
              <w:fldChar w:fldCharType="separate"/>
            </w:r>
            <w:r w:rsidR="00342965">
              <w:rPr>
                <w:b w:val="0"/>
                <w:bCs/>
                <w:webHidden/>
              </w:rPr>
              <w:t>18</w:t>
            </w:r>
            <w:r w:rsidRPr="00FD4140">
              <w:rPr>
                <w:b w:val="0"/>
                <w:bCs/>
                <w:webHidden/>
              </w:rPr>
              <w:fldChar w:fldCharType="end"/>
            </w:r>
          </w:hyperlink>
        </w:p>
        <w:p w14:paraId="4D3B0A7A" w14:textId="444260F6"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60" w:history="1">
            <w:r w:rsidRPr="00FD4140">
              <w:rPr>
                <w:rStyle w:val="Hyperlink"/>
                <w:b w:val="0"/>
                <w:bCs/>
              </w:rPr>
              <w:t>1.5 Scope of the Study</w:t>
            </w:r>
            <w:r w:rsidRPr="00FD4140">
              <w:rPr>
                <w:b w:val="0"/>
                <w:bCs/>
                <w:webHidden/>
              </w:rPr>
              <w:tab/>
            </w:r>
            <w:r w:rsidRPr="00FD4140">
              <w:rPr>
                <w:b w:val="0"/>
                <w:bCs/>
                <w:webHidden/>
              </w:rPr>
              <w:fldChar w:fldCharType="begin"/>
            </w:r>
            <w:r w:rsidRPr="00FD4140">
              <w:rPr>
                <w:b w:val="0"/>
                <w:bCs/>
                <w:webHidden/>
              </w:rPr>
              <w:instrText xml:space="preserve"> PAGEREF _Toc181876460 \h </w:instrText>
            </w:r>
            <w:r w:rsidRPr="00FD4140">
              <w:rPr>
                <w:b w:val="0"/>
                <w:bCs/>
                <w:webHidden/>
              </w:rPr>
            </w:r>
            <w:r w:rsidRPr="00FD4140">
              <w:rPr>
                <w:b w:val="0"/>
                <w:bCs/>
                <w:webHidden/>
              </w:rPr>
              <w:fldChar w:fldCharType="separate"/>
            </w:r>
            <w:r w:rsidR="00342965">
              <w:rPr>
                <w:b w:val="0"/>
                <w:bCs/>
                <w:webHidden/>
              </w:rPr>
              <w:t>20</w:t>
            </w:r>
            <w:r w:rsidRPr="00FD4140">
              <w:rPr>
                <w:b w:val="0"/>
                <w:bCs/>
                <w:webHidden/>
              </w:rPr>
              <w:fldChar w:fldCharType="end"/>
            </w:r>
          </w:hyperlink>
        </w:p>
        <w:p w14:paraId="6D0DCFB2" w14:textId="13A55374"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61" w:history="1">
            <w:r w:rsidRPr="00FD4140">
              <w:rPr>
                <w:rStyle w:val="Hyperlink"/>
                <w:b w:val="0"/>
                <w:bCs/>
              </w:rPr>
              <w:t>1.6 Limitations of the Study</w:t>
            </w:r>
            <w:r w:rsidRPr="00FD4140">
              <w:rPr>
                <w:b w:val="0"/>
                <w:bCs/>
                <w:webHidden/>
              </w:rPr>
              <w:tab/>
            </w:r>
            <w:r w:rsidRPr="00FD4140">
              <w:rPr>
                <w:b w:val="0"/>
                <w:bCs/>
                <w:webHidden/>
              </w:rPr>
              <w:fldChar w:fldCharType="begin"/>
            </w:r>
            <w:r w:rsidRPr="00FD4140">
              <w:rPr>
                <w:b w:val="0"/>
                <w:bCs/>
                <w:webHidden/>
              </w:rPr>
              <w:instrText xml:space="preserve"> PAGEREF _Toc181876461 \h </w:instrText>
            </w:r>
            <w:r w:rsidRPr="00FD4140">
              <w:rPr>
                <w:b w:val="0"/>
                <w:bCs/>
                <w:webHidden/>
              </w:rPr>
            </w:r>
            <w:r w:rsidRPr="00FD4140">
              <w:rPr>
                <w:b w:val="0"/>
                <w:bCs/>
                <w:webHidden/>
              </w:rPr>
              <w:fldChar w:fldCharType="separate"/>
            </w:r>
            <w:r w:rsidR="00342965">
              <w:rPr>
                <w:b w:val="0"/>
                <w:bCs/>
                <w:webHidden/>
              </w:rPr>
              <w:t>20</w:t>
            </w:r>
            <w:r w:rsidRPr="00FD4140">
              <w:rPr>
                <w:b w:val="0"/>
                <w:bCs/>
                <w:webHidden/>
              </w:rPr>
              <w:fldChar w:fldCharType="end"/>
            </w:r>
          </w:hyperlink>
        </w:p>
        <w:p w14:paraId="45E5D6A6" w14:textId="54DDA437"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62" w:history="1">
            <w:r w:rsidRPr="00FD4140">
              <w:rPr>
                <w:rStyle w:val="Hyperlink"/>
                <w:b w:val="0"/>
                <w:bCs/>
              </w:rPr>
              <w:t>1.7 Delimitations of the Study</w:t>
            </w:r>
            <w:r w:rsidRPr="00FD4140">
              <w:rPr>
                <w:b w:val="0"/>
                <w:bCs/>
                <w:webHidden/>
              </w:rPr>
              <w:tab/>
            </w:r>
            <w:r w:rsidRPr="00FD4140">
              <w:rPr>
                <w:b w:val="0"/>
                <w:bCs/>
                <w:webHidden/>
              </w:rPr>
              <w:fldChar w:fldCharType="begin"/>
            </w:r>
            <w:r w:rsidRPr="00FD4140">
              <w:rPr>
                <w:b w:val="0"/>
                <w:bCs/>
                <w:webHidden/>
              </w:rPr>
              <w:instrText xml:space="preserve"> PAGEREF _Toc181876462 \h </w:instrText>
            </w:r>
            <w:r w:rsidRPr="00FD4140">
              <w:rPr>
                <w:b w:val="0"/>
                <w:bCs/>
                <w:webHidden/>
              </w:rPr>
            </w:r>
            <w:r w:rsidRPr="00FD4140">
              <w:rPr>
                <w:b w:val="0"/>
                <w:bCs/>
                <w:webHidden/>
              </w:rPr>
              <w:fldChar w:fldCharType="separate"/>
            </w:r>
            <w:r w:rsidR="00342965">
              <w:rPr>
                <w:b w:val="0"/>
                <w:bCs/>
                <w:webHidden/>
              </w:rPr>
              <w:t>21</w:t>
            </w:r>
            <w:r w:rsidRPr="00FD4140">
              <w:rPr>
                <w:b w:val="0"/>
                <w:bCs/>
                <w:webHidden/>
              </w:rPr>
              <w:fldChar w:fldCharType="end"/>
            </w:r>
          </w:hyperlink>
        </w:p>
        <w:p w14:paraId="1D68893B" w14:textId="350B756F" w:rsidR="00FD4140" w:rsidRDefault="00FD4140">
          <w:pPr>
            <w:pStyle w:val="TOC1"/>
            <w:rPr>
              <w:rFonts w:asciiTheme="minorHAnsi" w:eastAsiaTheme="minorEastAsia" w:hAnsiTheme="minorHAnsi" w:cstheme="minorBidi"/>
              <w:b w:val="0"/>
              <w:bCs w:val="0"/>
              <w:kern w:val="2"/>
              <w14:ligatures w14:val="standardContextual"/>
            </w:rPr>
          </w:pPr>
          <w:hyperlink w:anchor="_Toc181876463" w:history="1">
            <w:r w:rsidRPr="00161DBF">
              <w:rPr>
                <w:rStyle w:val="Hyperlink"/>
              </w:rPr>
              <w:t>CHAPTER TWO: LITERATURE REVIEW</w:t>
            </w:r>
            <w:r>
              <w:rPr>
                <w:webHidden/>
              </w:rPr>
              <w:tab/>
            </w:r>
            <w:r>
              <w:rPr>
                <w:webHidden/>
              </w:rPr>
              <w:fldChar w:fldCharType="begin"/>
            </w:r>
            <w:r>
              <w:rPr>
                <w:webHidden/>
              </w:rPr>
              <w:instrText xml:space="preserve"> PAGEREF _Toc181876463 \h </w:instrText>
            </w:r>
            <w:r>
              <w:rPr>
                <w:webHidden/>
              </w:rPr>
            </w:r>
            <w:r>
              <w:rPr>
                <w:webHidden/>
              </w:rPr>
              <w:fldChar w:fldCharType="separate"/>
            </w:r>
            <w:r w:rsidR="00342965">
              <w:rPr>
                <w:webHidden/>
              </w:rPr>
              <w:t>22</w:t>
            </w:r>
            <w:r>
              <w:rPr>
                <w:webHidden/>
              </w:rPr>
              <w:fldChar w:fldCharType="end"/>
            </w:r>
          </w:hyperlink>
        </w:p>
        <w:p w14:paraId="4E6557A0" w14:textId="3A3AF552"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64" w:history="1">
            <w:r w:rsidRPr="00FD4140">
              <w:rPr>
                <w:rStyle w:val="Hyperlink"/>
                <w:b w:val="0"/>
                <w:bCs/>
              </w:rPr>
              <w:t>2.0 Introduction</w:t>
            </w:r>
            <w:r w:rsidRPr="00FD4140">
              <w:rPr>
                <w:b w:val="0"/>
                <w:bCs/>
                <w:webHidden/>
              </w:rPr>
              <w:tab/>
            </w:r>
            <w:r w:rsidRPr="00FD4140">
              <w:rPr>
                <w:b w:val="0"/>
                <w:bCs/>
                <w:webHidden/>
              </w:rPr>
              <w:fldChar w:fldCharType="begin"/>
            </w:r>
            <w:r w:rsidRPr="00FD4140">
              <w:rPr>
                <w:b w:val="0"/>
                <w:bCs/>
                <w:webHidden/>
              </w:rPr>
              <w:instrText xml:space="preserve"> PAGEREF _Toc181876464 \h </w:instrText>
            </w:r>
            <w:r w:rsidRPr="00FD4140">
              <w:rPr>
                <w:b w:val="0"/>
                <w:bCs/>
                <w:webHidden/>
              </w:rPr>
            </w:r>
            <w:r w:rsidRPr="00FD4140">
              <w:rPr>
                <w:b w:val="0"/>
                <w:bCs/>
                <w:webHidden/>
              </w:rPr>
              <w:fldChar w:fldCharType="separate"/>
            </w:r>
            <w:r w:rsidR="00342965">
              <w:rPr>
                <w:b w:val="0"/>
                <w:bCs/>
                <w:webHidden/>
              </w:rPr>
              <w:t>22</w:t>
            </w:r>
            <w:r w:rsidRPr="00FD4140">
              <w:rPr>
                <w:b w:val="0"/>
                <w:bCs/>
                <w:webHidden/>
              </w:rPr>
              <w:fldChar w:fldCharType="end"/>
            </w:r>
          </w:hyperlink>
        </w:p>
        <w:p w14:paraId="20DF81FF" w14:textId="3753B54B"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65" w:history="1">
            <w:r w:rsidRPr="00FD4140">
              <w:rPr>
                <w:rStyle w:val="Hyperlink"/>
                <w:b w:val="0"/>
                <w:bCs/>
              </w:rPr>
              <w:t>2.1 Theoretical Literature Review</w:t>
            </w:r>
            <w:r w:rsidRPr="00FD4140">
              <w:rPr>
                <w:b w:val="0"/>
                <w:bCs/>
                <w:webHidden/>
              </w:rPr>
              <w:tab/>
            </w:r>
            <w:r w:rsidRPr="00FD4140">
              <w:rPr>
                <w:b w:val="0"/>
                <w:bCs/>
                <w:webHidden/>
              </w:rPr>
              <w:fldChar w:fldCharType="begin"/>
            </w:r>
            <w:r w:rsidRPr="00FD4140">
              <w:rPr>
                <w:b w:val="0"/>
                <w:bCs/>
                <w:webHidden/>
              </w:rPr>
              <w:instrText xml:space="preserve"> PAGEREF _Toc181876465 \h </w:instrText>
            </w:r>
            <w:r w:rsidRPr="00FD4140">
              <w:rPr>
                <w:b w:val="0"/>
                <w:bCs/>
                <w:webHidden/>
              </w:rPr>
            </w:r>
            <w:r w:rsidRPr="00FD4140">
              <w:rPr>
                <w:b w:val="0"/>
                <w:bCs/>
                <w:webHidden/>
              </w:rPr>
              <w:fldChar w:fldCharType="separate"/>
            </w:r>
            <w:r w:rsidR="00342965">
              <w:rPr>
                <w:b w:val="0"/>
                <w:bCs/>
                <w:webHidden/>
              </w:rPr>
              <w:t>22</w:t>
            </w:r>
            <w:r w:rsidRPr="00FD4140">
              <w:rPr>
                <w:b w:val="0"/>
                <w:bCs/>
                <w:webHidden/>
              </w:rPr>
              <w:fldChar w:fldCharType="end"/>
            </w:r>
          </w:hyperlink>
        </w:p>
        <w:p w14:paraId="398AEA8E" w14:textId="4C082A06"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66" w:history="1">
            <w:r w:rsidRPr="00FD4140">
              <w:rPr>
                <w:rStyle w:val="Hyperlink"/>
                <w:b w:val="0"/>
                <w:bCs/>
              </w:rPr>
              <w:t>2.2 Empirical Review</w:t>
            </w:r>
            <w:r w:rsidRPr="00FD4140">
              <w:rPr>
                <w:b w:val="0"/>
                <w:bCs/>
                <w:webHidden/>
              </w:rPr>
              <w:tab/>
            </w:r>
            <w:r w:rsidRPr="00FD4140">
              <w:rPr>
                <w:b w:val="0"/>
                <w:bCs/>
                <w:webHidden/>
              </w:rPr>
              <w:fldChar w:fldCharType="begin"/>
            </w:r>
            <w:r w:rsidRPr="00FD4140">
              <w:rPr>
                <w:b w:val="0"/>
                <w:bCs/>
                <w:webHidden/>
              </w:rPr>
              <w:instrText xml:space="preserve"> PAGEREF _Toc181876466 \h </w:instrText>
            </w:r>
            <w:r w:rsidRPr="00FD4140">
              <w:rPr>
                <w:b w:val="0"/>
                <w:bCs/>
                <w:webHidden/>
              </w:rPr>
            </w:r>
            <w:r w:rsidRPr="00FD4140">
              <w:rPr>
                <w:b w:val="0"/>
                <w:bCs/>
                <w:webHidden/>
              </w:rPr>
              <w:fldChar w:fldCharType="separate"/>
            </w:r>
            <w:r w:rsidR="00342965">
              <w:rPr>
                <w:b w:val="0"/>
                <w:bCs/>
                <w:webHidden/>
              </w:rPr>
              <w:t>33</w:t>
            </w:r>
            <w:r w:rsidRPr="00FD4140">
              <w:rPr>
                <w:b w:val="0"/>
                <w:bCs/>
                <w:webHidden/>
              </w:rPr>
              <w:fldChar w:fldCharType="end"/>
            </w:r>
          </w:hyperlink>
        </w:p>
        <w:p w14:paraId="2155180A" w14:textId="09C08270"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67" w:history="1">
            <w:r w:rsidRPr="00FD4140">
              <w:rPr>
                <w:rStyle w:val="Hyperlink"/>
                <w:b w:val="0"/>
                <w:bCs/>
              </w:rPr>
              <w:t>2.3 Summary of Literature and Research Gap</w:t>
            </w:r>
            <w:r w:rsidRPr="00FD4140">
              <w:rPr>
                <w:b w:val="0"/>
                <w:bCs/>
                <w:webHidden/>
              </w:rPr>
              <w:tab/>
            </w:r>
            <w:r w:rsidRPr="00FD4140">
              <w:rPr>
                <w:b w:val="0"/>
                <w:bCs/>
                <w:webHidden/>
              </w:rPr>
              <w:fldChar w:fldCharType="begin"/>
            </w:r>
            <w:r w:rsidRPr="00FD4140">
              <w:rPr>
                <w:b w:val="0"/>
                <w:bCs/>
                <w:webHidden/>
              </w:rPr>
              <w:instrText xml:space="preserve"> PAGEREF _Toc181876467 \h </w:instrText>
            </w:r>
            <w:r w:rsidRPr="00FD4140">
              <w:rPr>
                <w:b w:val="0"/>
                <w:bCs/>
                <w:webHidden/>
              </w:rPr>
            </w:r>
            <w:r w:rsidRPr="00FD4140">
              <w:rPr>
                <w:b w:val="0"/>
                <w:bCs/>
                <w:webHidden/>
              </w:rPr>
              <w:fldChar w:fldCharType="separate"/>
            </w:r>
            <w:r w:rsidR="00342965">
              <w:rPr>
                <w:b w:val="0"/>
                <w:bCs/>
                <w:webHidden/>
              </w:rPr>
              <w:t>44</w:t>
            </w:r>
            <w:r w:rsidRPr="00FD4140">
              <w:rPr>
                <w:b w:val="0"/>
                <w:bCs/>
                <w:webHidden/>
              </w:rPr>
              <w:fldChar w:fldCharType="end"/>
            </w:r>
          </w:hyperlink>
        </w:p>
        <w:p w14:paraId="5887F1ED" w14:textId="1E031BE5"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68" w:history="1">
            <w:r w:rsidRPr="00FD4140">
              <w:rPr>
                <w:rStyle w:val="Hyperlink"/>
                <w:b w:val="0"/>
                <w:bCs/>
              </w:rPr>
              <w:t>2.4 Hypothesis of the Study</w:t>
            </w:r>
            <w:r w:rsidRPr="00FD4140">
              <w:rPr>
                <w:b w:val="0"/>
                <w:bCs/>
                <w:webHidden/>
              </w:rPr>
              <w:tab/>
            </w:r>
            <w:r w:rsidRPr="00FD4140">
              <w:rPr>
                <w:b w:val="0"/>
                <w:bCs/>
                <w:webHidden/>
              </w:rPr>
              <w:fldChar w:fldCharType="begin"/>
            </w:r>
            <w:r w:rsidRPr="00FD4140">
              <w:rPr>
                <w:b w:val="0"/>
                <w:bCs/>
                <w:webHidden/>
              </w:rPr>
              <w:instrText xml:space="preserve"> PAGEREF _Toc181876468 \h </w:instrText>
            </w:r>
            <w:r w:rsidRPr="00FD4140">
              <w:rPr>
                <w:b w:val="0"/>
                <w:bCs/>
                <w:webHidden/>
              </w:rPr>
            </w:r>
            <w:r w:rsidRPr="00FD4140">
              <w:rPr>
                <w:b w:val="0"/>
                <w:bCs/>
                <w:webHidden/>
              </w:rPr>
              <w:fldChar w:fldCharType="separate"/>
            </w:r>
            <w:r w:rsidR="00342965">
              <w:rPr>
                <w:b w:val="0"/>
                <w:bCs/>
                <w:webHidden/>
              </w:rPr>
              <w:t>50</w:t>
            </w:r>
            <w:r w:rsidRPr="00FD4140">
              <w:rPr>
                <w:b w:val="0"/>
                <w:bCs/>
                <w:webHidden/>
              </w:rPr>
              <w:fldChar w:fldCharType="end"/>
            </w:r>
          </w:hyperlink>
        </w:p>
        <w:p w14:paraId="7258F713" w14:textId="7762CB15"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69" w:history="1">
            <w:r w:rsidRPr="00FD4140">
              <w:rPr>
                <w:rStyle w:val="Hyperlink"/>
                <w:b w:val="0"/>
                <w:bCs/>
              </w:rPr>
              <w:t>2.5 Conceptual Framework of the Study</w:t>
            </w:r>
            <w:r w:rsidRPr="00FD4140">
              <w:rPr>
                <w:b w:val="0"/>
                <w:bCs/>
                <w:webHidden/>
              </w:rPr>
              <w:tab/>
            </w:r>
            <w:r w:rsidRPr="00FD4140">
              <w:rPr>
                <w:b w:val="0"/>
                <w:bCs/>
                <w:webHidden/>
              </w:rPr>
              <w:fldChar w:fldCharType="begin"/>
            </w:r>
            <w:r w:rsidRPr="00FD4140">
              <w:rPr>
                <w:b w:val="0"/>
                <w:bCs/>
                <w:webHidden/>
              </w:rPr>
              <w:instrText xml:space="preserve"> PAGEREF _Toc181876469 \h </w:instrText>
            </w:r>
            <w:r w:rsidRPr="00FD4140">
              <w:rPr>
                <w:b w:val="0"/>
                <w:bCs/>
                <w:webHidden/>
              </w:rPr>
            </w:r>
            <w:r w:rsidRPr="00FD4140">
              <w:rPr>
                <w:b w:val="0"/>
                <w:bCs/>
                <w:webHidden/>
              </w:rPr>
              <w:fldChar w:fldCharType="separate"/>
            </w:r>
            <w:r w:rsidR="00342965">
              <w:rPr>
                <w:b w:val="0"/>
                <w:bCs/>
                <w:webHidden/>
              </w:rPr>
              <w:t>50</w:t>
            </w:r>
            <w:r w:rsidRPr="00FD4140">
              <w:rPr>
                <w:b w:val="0"/>
                <w:bCs/>
                <w:webHidden/>
              </w:rPr>
              <w:fldChar w:fldCharType="end"/>
            </w:r>
          </w:hyperlink>
        </w:p>
        <w:p w14:paraId="5A0B75E8" w14:textId="74AE2B81"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70" w:history="1">
            <w:r w:rsidRPr="00FD4140">
              <w:rPr>
                <w:rStyle w:val="Hyperlink"/>
                <w:b w:val="0"/>
                <w:bCs/>
              </w:rPr>
              <w:t>2.6 Operationalization of Variables</w:t>
            </w:r>
            <w:r w:rsidRPr="00FD4140">
              <w:rPr>
                <w:b w:val="0"/>
                <w:bCs/>
                <w:webHidden/>
              </w:rPr>
              <w:tab/>
            </w:r>
            <w:r w:rsidRPr="00FD4140">
              <w:rPr>
                <w:b w:val="0"/>
                <w:bCs/>
                <w:webHidden/>
              </w:rPr>
              <w:fldChar w:fldCharType="begin"/>
            </w:r>
            <w:r w:rsidRPr="00FD4140">
              <w:rPr>
                <w:b w:val="0"/>
                <w:bCs/>
                <w:webHidden/>
              </w:rPr>
              <w:instrText xml:space="preserve"> PAGEREF _Toc181876470 \h </w:instrText>
            </w:r>
            <w:r w:rsidRPr="00FD4140">
              <w:rPr>
                <w:b w:val="0"/>
                <w:bCs/>
                <w:webHidden/>
              </w:rPr>
            </w:r>
            <w:r w:rsidRPr="00FD4140">
              <w:rPr>
                <w:b w:val="0"/>
                <w:bCs/>
                <w:webHidden/>
              </w:rPr>
              <w:fldChar w:fldCharType="separate"/>
            </w:r>
            <w:r w:rsidR="00342965">
              <w:rPr>
                <w:b w:val="0"/>
                <w:bCs/>
                <w:webHidden/>
              </w:rPr>
              <w:t>51</w:t>
            </w:r>
            <w:r w:rsidRPr="00FD4140">
              <w:rPr>
                <w:b w:val="0"/>
                <w:bCs/>
                <w:webHidden/>
              </w:rPr>
              <w:fldChar w:fldCharType="end"/>
            </w:r>
          </w:hyperlink>
        </w:p>
        <w:p w14:paraId="04B7359A" w14:textId="0A669C71" w:rsidR="00FD4140" w:rsidRDefault="00FD4140">
          <w:pPr>
            <w:pStyle w:val="TOC1"/>
            <w:rPr>
              <w:rFonts w:asciiTheme="minorHAnsi" w:eastAsiaTheme="minorEastAsia" w:hAnsiTheme="minorHAnsi" w:cstheme="minorBidi"/>
              <w:b w:val="0"/>
              <w:bCs w:val="0"/>
              <w:kern w:val="2"/>
              <w14:ligatures w14:val="standardContextual"/>
            </w:rPr>
          </w:pPr>
          <w:hyperlink w:anchor="_Toc181876471" w:history="1">
            <w:r w:rsidRPr="00161DBF">
              <w:rPr>
                <w:rStyle w:val="Hyperlink"/>
              </w:rPr>
              <w:t>CHAPTER THREE: RESEARCH METHODOLOGY</w:t>
            </w:r>
            <w:r>
              <w:rPr>
                <w:webHidden/>
              </w:rPr>
              <w:tab/>
            </w:r>
            <w:r>
              <w:rPr>
                <w:webHidden/>
              </w:rPr>
              <w:fldChar w:fldCharType="begin"/>
            </w:r>
            <w:r>
              <w:rPr>
                <w:webHidden/>
              </w:rPr>
              <w:instrText xml:space="preserve"> PAGEREF _Toc181876471 \h </w:instrText>
            </w:r>
            <w:r>
              <w:rPr>
                <w:webHidden/>
              </w:rPr>
            </w:r>
            <w:r>
              <w:rPr>
                <w:webHidden/>
              </w:rPr>
              <w:fldChar w:fldCharType="separate"/>
            </w:r>
            <w:r w:rsidR="00342965">
              <w:rPr>
                <w:webHidden/>
              </w:rPr>
              <w:t>53</w:t>
            </w:r>
            <w:r>
              <w:rPr>
                <w:webHidden/>
              </w:rPr>
              <w:fldChar w:fldCharType="end"/>
            </w:r>
          </w:hyperlink>
        </w:p>
        <w:p w14:paraId="03901324" w14:textId="2923946F"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72" w:history="1">
            <w:r w:rsidRPr="00FD4140">
              <w:rPr>
                <w:rStyle w:val="Hyperlink"/>
                <w:b w:val="0"/>
                <w:bCs/>
              </w:rPr>
              <w:t>3.0 Introduction</w:t>
            </w:r>
            <w:r w:rsidRPr="00FD4140">
              <w:rPr>
                <w:b w:val="0"/>
                <w:bCs/>
                <w:webHidden/>
              </w:rPr>
              <w:tab/>
            </w:r>
            <w:r w:rsidRPr="00FD4140">
              <w:rPr>
                <w:b w:val="0"/>
                <w:bCs/>
                <w:webHidden/>
              </w:rPr>
              <w:fldChar w:fldCharType="begin"/>
            </w:r>
            <w:r w:rsidRPr="00FD4140">
              <w:rPr>
                <w:b w:val="0"/>
                <w:bCs/>
                <w:webHidden/>
              </w:rPr>
              <w:instrText xml:space="preserve"> PAGEREF _Toc181876472 \h </w:instrText>
            </w:r>
            <w:r w:rsidRPr="00FD4140">
              <w:rPr>
                <w:b w:val="0"/>
                <w:bCs/>
                <w:webHidden/>
              </w:rPr>
            </w:r>
            <w:r w:rsidRPr="00FD4140">
              <w:rPr>
                <w:b w:val="0"/>
                <w:bCs/>
                <w:webHidden/>
              </w:rPr>
              <w:fldChar w:fldCharType="separate"/>
            </w:r>
            <w:r w:rsidR="00342965">
              <w:rPr>
                <w:b w:val="0"/>
                <w:bCs/>
                <w:webHidden/>
              </w:rPr>
              <w:t>53</w:t>
            </w:r>
            <w:r w:rsidRPr="00FD4140">
              <w:rPr>
                <w:b w:val="0"/>
                <w:bCs/>
                <w:webHidden/>
              </w:rPr>
              <w:fldChar w:fldCharType="end"/>
            </w:r>
          </w:hyperlink>
        </w:p>
        <w:p w14:paraId="493AF66A" w14:textId="50B25075"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73" w:history="1">
            <w:r w:rsidRPr="00FD4140">
              <w:rPr>
                <w:rStyle w:val="Hyperlink"/>
                <w:b w:val="0"/>
                <w:bCs/>
              </w:rPr>
              <w:t>3.1 Research Philosophy</w:t>
            </w:r>
            <w:r w:rsidRPr="00FD4140">
              <w:rPr>
                <w:b w:val="0"/>
                <w:bCs/>
                <w:webHidden/>
              </w:rPr>
              <w:tab/>
            </w:r>
            <w:r w:rsidRPr="00FD4140">
              <w:rPr>
                <w:b w:val="0"/>
                <w:bCs/>
                <w:webHidden/>
              </w:rPr>
              <w:fldChar w:fldCharType="begin"/>
            </w:r>
            <w:r w:rsidRPr="00FD4140">
              <w:rPr>
                <w:b w:val="0"/>
                <w:bCs/>
                <w:webHidden/>
              </w:rPr>
              <w:instrText xml:space="preserve"> PAGEREF _Toc181876473 \h </w:instrText>
            </w:r>
            <w:r w:rsidRPr="00FD4140">
              <w:rPr>
                <w:b w:val="0"/>
                <w:bCs/>
                <w:webHidden/>
              </w:rPr>
            </w:r>
            <w:r w:rsidRPr="00FD4140">
              <w:rPr>
                <w:b w:val="0"/>
                <w:bCs/>
                <w:webHidden/>
              </w:rPr>
              <w:fldChar w:fldCharType="separate"/>
            </w:r>
            <w:r w:rsidR="00342965">
              <w:rPr>
                <w:b w:val="0"/>
                <w:bCs/>
                <w:webHidden/>
              </w:rPr>
              <w:t>53</w:t>
            </w:r>
            <w:r w:rsidRPr="00FD4140">
              <w:rPr>
                <w:b w:val="0"/>
                <w:bCs/>
                <w:webHidden/>
              </w:rPr>
              <w:fldChar w:fldCharType="end"/>
            </w:r>
          </w:hyperlink>
        </w:p>
        <w:p w14:paraId="760C0C08" w14:textId="29F3FDCE"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74" w:history="1">
            <w:r w:rsidRPr="00FD4140">
              <w:rPr>
                <w:rStyle w:val="Hyperlink"/>
                <w:b w:val="0"/>
                <w:bCs/>
              </w:rPr>
              <w:t>3.2 Research Design</w:t>
            </w:r>
            <w:r w:rsidRPr="00FD4140">
              <w:rPr>
                <w:b w:val="0"/>
                <w:bCs/>
                <w:webHidden/>
              </w:rPr>
              <w:tab/>
            </w:r>
            <w:r w:rsidRPr="00FD4140">
              <w:rPr>
                <w:b w:val="0"/>
                <w:bCs/>
                <w:webHidden/>
              </w:rPr>
              <w:fldChar w:fldCharType="begin"/>
            </w:r>
            <w:r w:rsidRPr="00FD4140">
              <w:rPr>
                <w:b w:val="0"/>
                <w:bCs/>
                <w:webHidden/>
              </w:rPr>
              <w:instrText xml:space="preserve"> PAGEREF _Toc181876474 \h </w:instrText>
            </w:r>
            <w:r w:rsidRPr="00FD4140">
              <w:rPr>
                <w:b w:val="0"/>
                <w:bCs/>
                <w:webHidden/>
              </w:rPr>
            </w:r>
            <w:r w:rsidRPr="00FD4140">
              <w:rPr>
                <w:b w:val="0"/>
                <w:bCs/>
                <w:webHidden/>
              </w:rPr>
              <w:fldChar w:fldCharType="separate"/>
            </w:r>
            <w:r w:rsidR="00342965">
              <w:rPr>
                <w:b w:val="0"/>
                <w:bCs/>
                <w:webHidden/>
              </w:rPr>
              <w:t>55</w:t>
            </w:r>
            <w:r w:rsidRPr="00FD4140">
              <w:rPr>
                <w:b w:val="0"/>
                <w:bCs/>
                <w:webHidden/>
              </w:rPr>
              <w:fldChar w:fldCharType="end"/>
            </w:r>
          </w:hyperlink>
        </w:p>
        <w:p w14:paraId="473692B4" w14:textId="49CABD04"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75" w:history="1">
            <w:r w:rsidRPr="00FD4140">
              <w:rPr>
                <w:rStyle w:val="Hyperlink"/>
                <w:b w:val="0"/>
                <w:bCs/>
              </w:rPr>
              <w:t>3.3 Target Population</w:t>
            </w:r>
            <w:r w:rsidRPr="00FD4140">
              <w:rPr>
                <w:b w:val="0"/>
                <w:bCs/>
                <w:webHidden/>
              </w:rPr>
              <w:tab/>
            </w:r>
            <w:r w:rsidRPr="00FD4140">
              <w:rPr>
                <w:b w:val="0"/>
                <w:bCs/>
                <w:webHidden/>
              </w:rPr>
              <w:fldChar w:fldCharType="begin"/>
            </w:r>
            <w:r w:rsidRPr="00FD4140">
              <w:rPr>
                <w:b w:val="0"/>
                <w:bCs/>
                <w:webHidden/>
              </w:rPr>
              <w:instrText xml:space="preserve"> PAGEREF _Toc181876475 \h </w:instrText>
            </w:r>
            <w:r w:rsidRPr="00FD4140">
              <w:rPr>
                <w:b w:val="0"/>
                <w:bCs/>
                <w:webHidden/>
              </w:rPr>
            </w:r>
            <w:r w:rsidRPr="00FD4140">
              <w:rPr>
                <w:b w:val="0"/>
                <w:bCs/>
                <w:webHidden/>
              </w:rPr>
              <w:fldChar w:fldCharType="separate"/>
            </w:r>
            <w:r w:rsidR="00342965">
              <w:rPr>
                <w:b w:val="0"/>
                <w:bCs/>
                <w:webHidden/>
              </w:rPr>
              <w:t>56</w:t>
            </w:r>
            <w:r w:rsidRPr="00FD4140">
              <w:rPr>
                <w:b w:val="0"/>
                <w:bCs/>
                <w:webHidden/>
              </w:rPr>
              <w:fldChar w:fldCharType="end"/>
            </w:r>
          </w:hyperlink>
        </w:p>
        <w:p w14:paraId="13A6F0B7" w14:textId="0DAD6777"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76" w:history="1">
            <w:r w:rsidRPr="00FD4140">
              <w:rPr>
                <w:rStyle w:val="Hyperlink"/>
                <w:b w:val="0"/>
                <w:bCs/>
              </w:rPr>
              <w:t>3.4 Sample and Sampling Techniques</w:t>
            </w:r>
            <w:r w:rsidRPr="00FD4140">
              <w:rPr>
                <w:b w:val="0"/>
                <w:bCs/>
                <w:webHidden/>
              </w:rPr>
              <w:tab/>
            </w:r>
            <w:r w:rsidRPr="00FD4140">
              <w:rPr>
                <w:b w:val="0"/>
                <w:bCs/>
                <w:webHidden/>
              </w:rPr>
              <w:fldChar w:fldCharType="begin"/>
            </w:r>
            <w:r w:rsidRPr="00FD4140">
              <w:rPr>
                <w:b w:val="0"/>
                <w:bCs/>
                <w:webHidden/>
              </w:rPr>
              <w:instrText xml:space="preserve"> PAGEREF _Toc181876476 \h </w:instrText>
            </w:r>
            <w:r w:rsidRPr="00FD4140">
              <w:rPr>
                <w:b w:val="0"/>
                <w:bCs/>
                <w:webHidden/>
              </w:rPr>
            </w:r>
            <w:r w:rsidRPr="00FD4140">
              <w:rPr>
                <w:b w:val="0"/>
                <w:bCs/>
                <w:webHidden/>
              </w:rPr>
              <w:fldChar w:fldCharType="separate"/>
            </w:r>
            <w:r w:rsidR="00342965">
              <w:rPr>
                <w:b w:val="0"/>
                <w:bCs/>
                <w:webHidden/>
              </w:rPr>
              <w:t>57</w:t>
            </w:r>
            <w:r w:rsidRPr="00FD4140">
              <w:rPr>
                <w:b w:val="0"/>
                <w:bCs/>
                <w:webHidden/>
              </w:rPr>
              <w:fldChar w:fldCharType="end"/>
            </w:r>
          </w:hyperlink>
        </w:p>
        <w:p w14:paraId="066D507C" w14:textId="1AF91467"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77" w:history="1">
            <w:r w:rsidRPr="00FD4140">
              <w:rPr>
                <w:rStyle w:val="Hyperlink"/>
                <w:b w:val="0"/>
                <w:bCs/>
              </w:rPr>
              <w:t>3.5 Data Collection Procedures and Instruments</w:t>
            </w:r>
            <w:r w:rsidRPr="00FD4140">
              <w:rPr>
                <w:b w:val="0"/>
                <w:bCs/>
                <w:webHidden/>
              </w:rPr>
              <w:tab/>
            </w:r>
            <w:r w:rsidRPr="00FD4140">
              <w:rPr>
                <w:b w:val="0"/>
                <w:bCs/>
                <w:webHidden/>
              </w:rPr>
              <w:fldChar w:fldCharType="begin"/>
            </w:r>
            <w:r w:rsidRPr="00FD4140">
              <w:rPr>
                <w:b w:val="0"/>
                <w:bCs/>
                <w:webHidden/>
              </w:rPr>
              <w:instrText xml:space="preserve"> PAGEREF _Toc181876477 \h </w:instrText>
            </w:r>
            <w:r w:rsidRPr="00FD4140">
              <w:rPr>
                <w:b w:val="0"/>
                <w:bCs/>
                <w:webHidden/>
              </w:rPr>
            </w:r>
            <w:r w:rsidRPr="00FD4140">
              <w:rPr>
                <w:b w:val="0"/>
                <w:bCs/>
                <w:webHidden/>
              </w:rPr>
              <w:fldChar w:fldCharType="separate"/>
            </w:r>
            <w:r w:rsidR="00342965">
              <w:rPr>
                <w:b w:val="0"/>
                <w:bCs/>
                <w:webHidden/>
              </w:rPr>
              <w:t>59</w:t>
            </w:r>
            <w:r w:rsidRPr="00FD4140">
              <w:rPr>
                <w:b w:val="0"/>
                <w:bCs/>
                <w:webHidden/>
              </w:rPr>
              <w:fldChar w:fldCharType="end"/>
            </w:r>
          </w:hyperlink>
        </w:p>
        <w:p w14:paraId="2AB55AC6" w14:textId="2082DCF3"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78" w:history="1">
            <w:r w:rsidRPr="00FD4140">
              <w:rPr>
                <w:rStyle w:val="Hyperlink"/>
                <w:b w:val="0"/>
                <w:bCs/>
              </w:rPr>
              <w:t>3.6 Pilot Study</w:t>
            </w:r>
            <w:r w:rsidRPr="00FD4140">
              <w:rPr>
                <w:b w:val="0"/>
                <w:bCs/>
                <w:webHidden/>
              </w:rPr>
              <w:tab/>
            </w:r>
            <w:r w:rsidRPr="00FD4140">
              <w:rPr>
                <w:b w:val="0"/>
                <w:bCs/>
                <w:webHidden/>
              </w:rPr>
              <w:fldChar w:fldCharType="begin"/>
            </w:r>
            <w:r w:rsidRPr="00FD4140">
              <w:rPr>
                <w:b w:val="0"/>
                <w:bCs/>
                <w:webHidden/>
              </w:rPr>
              <w:instrText xml:space="preserve"> PAGEREF _Toc181876478 \h </w:instrText>
            </w:r>
            <w:r w:rsidRPr="00FD4140">
              <w:rPr>
                <w:b w:val="0"/>
                <w:bCs/>
                <w:webHidden/>
              </w:rPr>
            </w:r>
            <w:r w:rsidRPr="00FD4140">
              <w:rPr>
                <w:b w:val="0"/>
                <w:bCs/>
                <w:webHidden/>
              </w:rPr>
              <w:fldChar w:fldCharType="separate"/>
            </w:r>
            <w:r w:rsidR="00342965">
              <w:rPr>
                <w:b w:val="0"/>
                <w:bCs/>
                <w:webHidden/>
              </w:rPr>
              <w:t>60</w:t>
            </w:r>
            <w:r w:rsidRPr="00FD4140">
              <w:rPr>
                <w:b w:val="0"/>
                <w:bCs/>
                <w:webHidden/>
              </w:rPr>
              <w:fldChar w:fldCharType="end"/>
            </w:r>
          </w:hyperlink>
        </w:p>
        <w:p w14:paraId="0A681A7A" w14:textId="1009654D"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79" w:history="1">
            <w:r w:rsidRPr="00FD4140">
              <w:rPr>
                <w:rStyle w:val="Hyperlink"/>
                <w:b w:val="0"/>
                <w:bCs/>
              </w:rPr>
              <w:t>3.7 Validity and Reliability</w:t>
            </w:r>
            <w:r w:rsidRPr="00FD4140">
              <w:rPr>
                <w:b w:val="0"/>
                <w:bCs/>
                <w:webHidden/>
              </w:rPr>
              <w:tab/>
            </w:r>
            <w:r w:rsidRPr="00FD4140">
              <w:rPr>
                <w:b w:val="0"/>
                <w:bCs/>
                <w:webHidden/>
              </w:rPr>
              <w:fldChar w:fldCharType="begin"/>
            </w:r>
            <w:r w:rsidRPr="00FD4140">
              <w:rPr>
                <w:b w:val="0"/>
                <w:bCs/>
                <w:webHidden/>
              </w:rPr>
              <w:instrText xml:space="preserve"> PAGEREF _Toc181876479 \h </w:instrText>
            </w:r>
            <w:r w:rsidRPr="00FD4140">
              <w:rPr>
                <w:b w:val="0"/>
                <w:bCs/>
                <w:webHidden/>
              </w:rPr>
            </w:r>
            <w:r w:rsidRPr="00FD4140">
              <w:rPr>
                <w:b w:val="0"/>
                <w:bCs/>
                <w:webHidden/>
              </w:rPr>
              <w:fldChar w:fldCharType="separate"/>
            </w:r>
            <w:r w:rsidR="00342965">
              <w:rPr>
                <w:b w:val="0"/>
                <w:bCs/>
                <w:webHidden/>
              </w:rPr>
              <w:t>61</w:t>
            </w:r>
            <w:r w:rsidRPr="00FD4140">
              <w:rPr>
                <w:b w:val="0"/>
                <w:bCs/>
                <w:webHidden/>
              </w:rPr>
              <w:fldChar w:fldCharType="end"/>
            </w:r>
          </w:hyperlink>
        </w:p>
        <w:p w14:paraId="56CC64CE" w14:textId="70C5A299"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80" w:history="1">
            <w:r w:rsidRPr="00FD4140">
              <w:rPr>
                <w:rStyle w:val="Hyperlink"/>
                <w:b w:val="0"/>
                <w:bCs/>
              </w:rPr>
              <w:t>3.8 Data Analysis and Presentation</w:t>
            </w:r>
            <w:r w:rsidRPr="00FD4140">
              <w:rPr>
                <w:b w:val="0"/>
                <w:bCs/>
                <w:webHidden/>
              </w:rPr>
              <w:tab/>
            </w:r>
            <w:r w:rsidRPr="00FD4140">
              <w:rPr>
                <w:b w:val="0"/>
                <w:bCs/>
                <w:webHidden/>
              </w:rPr>
              <w:fldChar w:fldCharType="begin"/>
            </w:r>
            <w:r w:rsidRPr="00FD4140">
              <w:rPr>
                <w:b w:val="0"/>
                <w:bCs/>
                <w:webHidden/>
              </w:rPr>
              <w:instrText xml:space="preserve"> PAGEREF _Toc181876480 \h </w:instrText>
            </w:r>
            <w:r w:rsidRPr="00FD4140">
              <w:rPr>
                <w:b w:val="0"/>
                <w:bCs/>
                <w:webHidden/>
              </w:rPr>
            </w:r>
            <w:r w:rsidRPr="00FD4140">
              <w:rPr>
                <w:b w:val="0"/>
                <w:bCs/>
                <w:webHidden/>
              </w:rPr>
              <w:fldChar w:fldCharType="separate"/>
            </w:r>
            <w:r w:rsidR="00342965">
              <w:rPr>
                <w:b w:val="0"/>
                <w:bCs/>
                <w:webHidden/>
              </w:rPr>
              <w:t>62</w:t>
            </w:r>
            <w:r w:rsidRPr="00FD4140">
              <w:rPr>
                <w:b w:val="0"/>
                <w:bCs/>
                <w:webHidden/>
              </w:rPr>
              <w:fldChar w:fldCharType="end"/>
            </w:r>
          </w:hyperlink>
        </w:p>
        <w:p w14:paraId="7A440C4C" w14:textId="1C774F6D"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81" w:history="1">
            <w:r w:rsidRPr="00FD4140">
              <w:rPr>
                <w:rStyle w:val="Hyperlink"/>
                <w:b w:val="0"/>
                <w:bCs/>
              </w:rPr>
              <w:t>3.9 Diagnostic tests</w:t>
            </w:r>
            <w:r w:rsidRPr="00FD4140">
              <w:rPr>
                <w:b w:val="0"/>
                <w:bCs/>
                <w:webHidden/>
              </w:rPr>
              <w:tab/>
            </w:r>
            <w:r w:rsidRPr="00FD4140">
              <w:rPr>
                <w:b w:val="0"/>
                <w:bCs/>
                <w:webHidden/>
              </w:rPr>
              <w:fldChar w:fldCharType="begin"/>
            </w:r>
            <w:r w:rsidRPr="00FD4140">
              <w:rPr>
                <w:b w:val="0"/>
                <w:bCs/>
                <w:webHidden/>
              </w:rPr>
              <w:instrText xml:space="preserve"> PAGEREF _Toc181876481 \h </w:instrText>
            </w:r>
            <w:r w:rsidRPr="00FD4140">
              <w:rPr>
                <w:b w:val="0"/>
                <w:bCs/>
                <w:webHidden/>
              </w:rPr>
            </w:r>
            <w:r w:rsidRPr="00FD4140">
              <w:rPr>
                <w:b w:val="0"/>
                <w:bCs/>
                <w:webHidden/>
              </w:rPr>
              <w:fldChar w:fldCharType="separate"/>
            </w:r>
            <w:r w:rsidR="00342965">
              <w:rPr>
                <w:b w:val="0"/>
                <w:bCs/>
                <w:webHidden/>
              </w:rPr>
              <w:t>65</w:t>
            </w:r>
            <w:r w:rsidRPr="00FD4140">
              <w:rPr>
                <w:b w:val="0"/>
                <w:bCs/>
                <w:webHidden/>
              </w:rPr>
              <w:fldChar w:fldCharType="end"/>
            </w:r>
          </w:hyperlink>
        </w:p>
        <w:p w14:paraId="1F98BB2B" w14:textId="26CEF599"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82" w:history="1">
            <w:r w:rsidRPr="00FD4140">
              <w:rPr>
                <w:rStyle w:val="Hyperlink"/>
                <w:b w:val="0"/>
                <w:bCs/>
              </w:rPr>
              <w:t>3.10 Ethical Consideration</w:t>
            </w:r>
            <w:r w:rsidRPr="00FD4140">
              <w:rPr>
                <w:b w:val="0"/>
                <w:bCs/>
                <w:webHidden/>
              </w:rPr>
              <w:tab/>
            </w:r>
            <w:r w:rsidRPr="00FD4140">
              <w:rPr>
                <w:b w:val="0"/>
                <w:bCs/>
                <w:webHidden/>
              </w:rPr>
              <w:fldChar w:fldCharType="begin"/>
            </w:r>
            <w:r w:rsidRPr="00FD4140">
              <w:rPr>
                <w:b w:val="0"/>
                <w:bCs/>
                <w:webHidden/>
              </w:rPr>
              <w:instrText xml:space="preserve"> PAGEREF _Toc181876482 \h </w:instrText>
            </w:r>
            <w:r w:rsidRPr="00FD4140">
              <w:rPr>
                <w:b w:val="0"/>
                <w:bCs/>
                <w:webHidden/>
              </w:rPr>
            </w:r>
            <w:r w:rsidRPr="00FD4140">
              <w:rPr>
                <w:b w:val="0"/>
                <w:bCs/>
                <w:webHidden/>
              </w:rPr>
              <w:fldChar w:fldCharType="separate"/>
            </w:r>
            <w:r w:rsidR="00342965">
              <w:rPr>
                <w:b w:val="0"/>
                <w:bCs/>
                <w:webHidden/>
              </w:rPr>
              <w:t>69</w:t>
            </w:r>
            <w:r w:rsidRPr="00FD4140">
              <w:rPr>
                <w:b w:val="0"/>
                <w:bCs/>
                <w:webHidden/>
              </w:rPr>
              <w:fldChar w:fldCharType="end"/>
            </w:r>
          </w:hyperlink>
        </w:p>
        <w:p w14:paraId="41512854" w14:textId="52B2A3AD"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83" w:history="1">
            <w:r w:rsidRPr="00FD4140">
              <w:rPr>
                <w:rStyle w:val="Hyperlink"/>
                <w:b w:val="0"/>
                <w:bCs/>
              </w:rPr>
              <w:t>3.11 Summary of Objectives</w:t>
            </w:r>
            <w:r w:rsidRPr="00FD4140">
              <w:rPr>
                <w:b w:val="0"/>
                <w:bCs/>
                <w:webHidden/>
              </w:rPr>
              <w:tab/>
            </w:r>
            <w:r w:rsidRPr="00FD4140">
              <w:rPr>
                <w:b w:val="0"/>
                <w:bCs/>
                <w:webHidden/>
              </w:rPr>
              <w:fldChar w:fldCharType="begin"/>
            </w:r>
            <w:r w:rsidRPr="00FD4140">
              <w:rPr>
                <w:b w:val="0"/>
                <w:bCs/>
                <w:webHidden/>
              </w:rPr>
              <w:instrText xml:space="preserve"> PAGEREF _Toc181876483 \h </w:instrText>
            </w:r>
            <w:r w:rsidRPr="00FD4140">
              <w:rPr>
                <w:b w:val="0"/>
                <w:bCs/>
                <w:webHidden/>
              </w:rPr>
            </w:r>
            <w:r w:rsidRPr="00FD4140">
              <w:rPr>
                <w:b w:val="0"/>
                <w:bCs/>
                <w:webHidden/>
              </w:rPr>
              <w:fldChar w:fldCharType="separate"/>
            </w:r>
            <w:r w:rsidR="00342965">
              <w:rPr>
                <w:b w:val="0"/>
                <w:bCs/>
                <w:webHidden/>
              </w:rPr>
              <w:t>72</w:t>
            </w:r>
            <w:r w:rsidRPr="00FD4140">
              <w:rPr>
                <w:b w:val="0"/>
                <w:bCs/>
                <w:webHidden/>
              </w:rPr>
              <w:fldChar w:fldCharType="end"/>
            </w:r>
          </w:hyperlink>
        </w:p>
        <w:p w14:paraId="6184F1D6" w14:textId="28878B9C" w:rsidR="00FD4140" w:rsidRDefault="00FD4140">
          <w:pPr>
            <w:pStyle w:val="TOC1"/>
            <w:rPr>
              <w:rFonts w:asciiTheme="minorHAnsi" w:eastAsiaTheme="minorEastAsia" w:hAnsiTheme="minorHAnsi" w:cstheme="minorBidi"/>
              <w:b w:val="0"/>
              <w:bCs w:val="0"/>
              <w:kern w:val="2"/>
              <w14:ligatures w14:val="standardContextual"/>
            </w:rPr>
          </w:pPr>
          <w:hyperlink w:anchor="_Toc181876484" w:history="1">
            <w:r w:rsidRPr="00161DBF">
              <w:rPr>
                <w:rStyle w:val="Hyperlink"/>
              </w:rPr>
              <w:t>CHAPTER FOUR: DATA ANALYSIS, RESULTS AND DISCUSSIONS</w:t>
            </w:r>
            <w:r>
              <w:rPr>
                <w:webHidden/>
              </w:rPr>
              <w:tab/>
            </w:r>
            <w:r>
              <w:rPr>
                <w:webHidden/>
              </w:rPr>
              <w:fldChar w:fldCharType="begin"/>
            </w:r>
            <w:r>
              <w:rPr>
                <w:webHidden/>
              </w:rPr>
              <w:instrText xml:space="preserve"> PAGEREF _Toc181876484 \h </w:instrText>
            </w:r>
            <w:r>
              <w:rPr>
                <w:webHidden/>
              </w:rPr>
            </w:r>
            <w:r>
              <w:rPr>
                <w:webHidden/>
              </w:rPr>
              <w:fldChar w:fldCharType="separate"/>
            </w:r>
            <w:r w:rsidR="00342965">
              <w:rPr>
                <w:webHidden/>
              </w:rPr>
              <w:t>76</w:t>
            </w:r>
            <w:r>
              <w:rPr>
                <w:webHidden/>
              </w:rPr>
              <w:fldChar w:fldCharType="end"/>
            </w:r>
          </w:hyperlink>
        </w:p>
        <w:p w14:paraId="443E77FB" w14:textId="6E39078E"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85" w:history="1">
            <w:r w:rsidRPr="00FD4140">
              <w:rPr>
                <w:rStyle w:val="Hyperlink"/>
                <w:b w:val="0"/>
                <w:bCs/>
              </w:rPr>
              <w:t>4.0 Introduction</w:t>
            </w:r>
            <w:r w:rsidRPr="00FD4140">
              <w:rPr>
                <w:b w:val="0"/>
                <w:bCs/>
                <w:webHidden/>
              </w:rPr>
              <w:tab/>
            </w:r>
            <w:r w:rsidRPr="00FD4140">
              <w:rPr>
                <w:b w:val="0"/>
                <w:bCs/>
                <w:webHidden/>
              </w:rPr>
              <w:fldChar w:fldCharType="begin"/>
            </w:r>
            <w:r w:rsidRPr="00FD4140">
              <w:rPr>
                <w:b w:val="0"/>
                <w:bCs/>
                <w:webHidden/>
              </w:rPr>
              <w:instrText xml:space="preserve"> PAGEREF _Toc181876485 \h </w:instrText>
            </w:r>
            <w:r w:rsidRPr="00FD4140">
              <w:rPr>
                <w:b w:val="0"/>
                <w:bCs/>
                <w:webHidden/>
              </w:rPr>
            </w:r>
            <w:r w:rsidRPr="00FD4140">
              <w:rPr>
                <w:b w:val="0"/>
                <w:bCs/>
                <w:webHidden/>
              </w:rPr>
              <w:fldChar w:fldCharType="separate"/>
            </w:r>
            <w:r w:rsidR="00342965">
              <w:rPr>
                <w:b w:val="0"/>
                <w:bCs/>
                <w:webHidden/>
              </w:rPr>
              <w:t>76</w:t>
            </w:r>
            <w:r w:rsidRPr="00FD4140">
              <w:rPr>
                <w:b w:val="0"/>
                <w:bCs/>
                <w:webHidden/>
              </w:rPr>
              <w:fldChar w:fldCharType="end"/>
            </w:r>
          </w:hyperlink>
        </w:p>
        <w:p w14:paraId="2B8DBED6" w14:textId="6B036229"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86" w:history="1">
            <w:r w:rsidRPr="00FD4140">
              <w:rPr>
                <w:rStyle w:val="Hyperlink"/>
                <w:b w:val="0"/>
                <w:bCs/>
              </w:rPr>
              <w:t>4.1 Analysis of Response Rate</w:t>
            </w:r>
            <w:r w:rsidRPr="00FD4140">
              <w:rPr>
                <w:b w:val="0"/>
                <w:bCs/>
                <w:webHidden/>
              </w:rPr>
              <w:tab/>
            </w:r>
            <w:r w:rsidRPr="00FD4140">
              <w:rPr>
                <w:b w:val="0"/>
                <w:bCs/>
                <w:webHidden/>
              </w:rPr>
              <w:fldChar w:fldCharType="begin"/>
            </w:r>
            <w:r w:rsidRPr="00FD4140">
              <w:rPr>
                <w:b w:val="0"/>
                <w:bCs/>
                <w:webHidden/>
              </w:rPr>
              <w:instrText xml:space="preserve"> PAGEREF _Toc181876486 \h </w:instrText>
            </w:r>
            <w:r w:rsidRPr="00FD4140">
              <w:rPr>
                <w:b w:val="0"/>
                <w:bCs/>
                <w:webHidden/>
              </w:rPr>
            </w:r>
            <w:r w:rsidRPr="00FD4140">
              <w:rPr>
                <w:b w:val="0"/>
                <w:bCs/>
                <w:webHidden/>
              </w:rPr>
              <w:fldChar w:fldCharType="separate"/>
            </w:r>
            <w:r w:rsidR="00342965">
              <w:rPr>
                <w:b w:val="0"/>
                <w:bCs/>
                <w:webHidden/>
              </w:rPr>
              <w:t>76</w:t>
            </w:r>
            <w:r w:rsidRPr="00FD4140">
              <w:rPr>
                <w:b w:val="0"/>
                <w:bCs/>
                <w:webHidden/>
              </w:rPr>
              <w:fldChar w:fldCharType="end"/>
            </w:r>
          </w:hyperlink>
        </w:p>
        <w:p w14:paraId="77DEEBBC" w14:textId="6BB011F6"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87" w:history="1">
            <w:r w:rsidRPr="00FD4140">
              <w:rPr>
                <w:rStyle w:val="Hyperlink"/>
                <w:b w:val="0"/>
                <w:bCs/>
              </w:rPr>
              <w:t>4.2 Results of the Pilot Study</w:t>
            </w:r>
            <w:r w:rsidRPr="00FD4140">
              <w:rPr>
                <w:b w:val="0"/>
                <w:bCs/>
                <w:webHidden/>
              </w:rPr>
              <w:tab/>
            </w:r>
            <w:r w:rsidRPr="00FD4140">
              <w:rPr>
                <w:b w:val="0"/>
                <w:bCs/>
                <w:webHidden/>
              </w:rPr>
              <w:fldChar w:fldCharType="begin"/>
            </w:r>
            <w:r w:rsidRPr="00FD4140">
              <w:rPr>
                <w:b w:val="0"/>
                <w:bCs/>
                <w:webHidden/>
              </w:rPr>
              <w:instrText xml:space="preserve"> PAGEREF _Toc181876487 \h </w:instrText>
            </w:r>
            <w:r w:rsidRPr="00FD4140">
              <w:rPr>
                <w:b w:val="0"/>
                <w:bCs/>
                <w:webHidden/>
              </w:rPr>
            </w:r>
            <w:r w:rsidRPr="00FD4140">
              <w:rPr>
                <w:b w:val="0"/>
                <w:bCs/>
                <w:webHidden/>
              </w:rPr>
              <w:fldChar w:fldCharType="separate"/>
            </w:r>
            <w:r w:rsidR="00342965">
              <w:rPr>
                <w:b w:val="0"/>
                <w:bCs/>
                <w:webHidden/>
              </w:rPr>
              <w:t>77</w:t>
            </w:r>
            <w:r w:rsidRPr="00FD4140">
              <w:rPr>
                <w:b w:val="0"/>
                <w:bCs/>
                <w:webHidden/>
              </w:rPr>
              <w:fldChar w:fldCharType="end"/>
            </w:r>
          </w:hyperlink>
        </w:p>
        <w:p w14:paraId="3E067CE3" w14:textId="1A5CE5DC"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88" w:history="1">
            <w:r w:rsidRPr="00FD4140">
              <w:rPr>
                <w:rStyle w:val="Hyperlink"/>
                <w:b w:val="0"/>
                <w:bCs/>
              </w:rPr>
              <w:t>4.3 Descriptive Statistics</w:t>
            </w:r>
            <w:r w:rsidRPr="00FD4140">
              <w:rPr>
                <w:b w:val="0"/>
                <w:bCs/>
                <w:webHidden/>
              </w:rPr>
              <w:tab/>
            </w:r>
            <w:r w:rsidRPr="00FD4140">
              <w:rPr>
                <w:b w:val="0"/>
                <w:bCs/>
                <w:webHidden/>
              </w:rPr>
              <w:fldChar w:fldCharType="begin"/>
            </w:r>
            <w:r w:rsidRPr="00FD4140">
              <w:rPr>
                <w:b w:val="0"/>
                <w:bCs/>
                <w:webHidden/>
              </w:rPr>
              <w:instrText xml:space="preserve"> PAGEREF _Toc181876488 \h </w:instrText>
            </w:r>
            <w:r w:rsidRPr="00FD4140">
              <w:rPr>
                <w:b w:val="0"/>
                <w:bCs/>
                <w:webHidden/>
              </w:rPr>
            </w:r>
            <w:r w:rsidRPr="00FD4140">
              <w:rPr>
                <w:b w:val="0"/>
                <w:bCs/>
                <w:webHidden/>
              </w:rPr>
              <w:fldChar w:fldCharType="separate"/>
            </w:r>
            <w:r w:rsidR="00342965">
              <w:rPr>
                <w:b w:val="0"/>
                <w:bCs/>
                <w:webHidden/>
              </w:rPr>
              <w:t>80</w:t>
            </w:r>
            <w:r w:rsidRPr="00FD4140">
              <w:rPr>
                <w:b w:val="0"/>
                <w:bCs/>
                <w:webHidden/>
              </w:rPr>
              <w:fldChar w:fldCharType="end"/>
            </w:r>
          </w:hyperlink>
        </w:p>
        <w:p w14:paraId="19F1F865" w14:textId="67188F93"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89" w:history="1">
            <w:r w:rsidRPr="00FD4140">
              <w:rPr>
                <w:rStyle w:val="Hyperlink"/>
                <w:b w:val="0"/>
                <w:bCs/>
              </w:rPr>
              <w:t>4.4 Inferential Statistics</w:t>
            </w:r>
            <w:r w:rsidRPr="00FD4140">
              <w:rPr>
                <w:b w:val="0"/>
                <w:bCs/>
                <w:webHidden/>
              </w:rPr>
              <w:tab/>
            </w:r>
            <w:r w:rsidRPr="00FD4140">
              <w:rPr>
                <w:b w:val="0"/>
                <w:bCs/>
                <w:webHidden/>
              </w:rPr>
              <w:fldChar w:fldCharType="begin"/>
            </w:r>
            <w:r w:rsidRPr="00FD4140">
              <w:rPr>
                <w:b w:val="0"/>
                <w:bCs/>
                <w:webHidden/>
              </w:rPr>
              <w:instrText xml:space="preserve"> PAGEREF _Toc181876489 \h </w:instrText>
            </w:r>
            <w:r w:rsidRPr="00FD4140">
              <w:rPr>
                <w:b w:val="0"/>
                <w:bCs/>
                <w:webHidden/>
              </w:rPr>
            </w:r>
            <w:r w:rsidRPr="00FD4140">
              <w:rPr>
                <w:b w:val="0"/>
                <w:bCs/>
                <w:webHidden/>
              </w:rPr>
              <w:fldChar w:fldCharType="separate"/>
            </w:r>
            <w:r w:rsidR="00342965">
              <w:rPr>
                <w:b w:val="0"/>
                <w:bCs/>
                <w:webHidden/>
              </w:rPr>
              <w:t>98</w:t>
            </w:r>
            <w:r w:rsidRPr="00FD4140">
              <w:rPr>
                <w:b w:val="0"/>
                <w:bCs/>
                <w:webHidden/>
              </w:rPr>
              <w:fldChar w:fldCharType="end"/>
            </w:r>
          </w:hyperlink>
        </w:p>
        <w:p w14:paraId="72D2EBB1" w14:textId="6D642DC1"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90" w:history="1">
            <w:r w:rsidRPr="00FD4140">
              <w:rPr>
                <w:rStyle w:val="Hyperlink"/>
                <w:b w:val="0"/>
                <w:bCs/>
              </w:rPr>
              <w:t>4.5 Limitations of the Study</w:t>
            </w:r>
            <w:r w:rsidRPr="00FD4140">
              <w:rPr>
                <w:b w:val="0"/>
                <w:bCs/>
                <w:webHidden/>
              </w:rPr>
              <w:tab/>
            </w:r>
            <w:r w:rsidRPr="00FD4140">
              <w:rPr>
                <w:b w:val="0"/>
                <w:bCs/>
                <w:webHidden/>
              </w:rPr>
              <w:fldChar w:fldCharType="begin"/>
            </w:r>
            <w:r w:rsidRPr="00FD4140">
              <w:rPr>
                <w:b w:val="0"/>
                <w:bCs/>
                <w:webHidden/>
              </w:rPr>
              <w:instrText xml:space="preserve"> PAGEREF _Toc181876490 \h </w:instrText>
            </w:r>
            <w:r w:rsidRPr="00FD4140">
              <w:rPr>
                <w:b w:val="0"/>
                <w:bCs/>
                <w:webHidden/>
              </w:rPr>
            </w:r>
            <w:r w:rsidRPr="00FD4140">
              <w:rPr>
                <w:b w:val="0"/>
                <w:bCs/>
                <w:webHidden/>
              </w:rPr>
              <w:fldChar w:fldCharType="separate"/>
            </w:r>
            <w:r w:rsidR="00342965">
              <w:rPr>
                <w:b w:val="0"/>
                <w:bCs/>
                <w:webHidden/>
              </w:rPr>
              <w:t>158</w:t>
            </w:r>
            <w:r w:rsidRPr="00FD4140">
              <w:rPr>
                <w:b w:val="0"/>
                <w:bCs/>
                <w:webHidden/>
              </w:rPr>
              <w:fldChar w:fldCharType="end"/>
            </w:r>
          </w:hyperlink>
        </w:p>
        <w:p w14:paraId="20A8DD90" w14:textId="1EC5FFF8"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91" w:history="1">
            <w:r w:rsidRPr="00FD4140">
              <w:rPr>
                <w:rStyle w:val="Hyperlink"/>
                <w:b w:val="0"/>
                <w:bCs/>
              </w:rPr>
              <w:t>4.6 Summary of the Chapter</w:t>
            </w:r>
            <w:r w:rsidRPr="00FD4140">
              <w:rPr>
                <w:b w:val="0"/>
                <w:bCs/>
                <w:webHidden/>
              </w:rPr>
              <w:tab/>
            </w:r>
            <w:r w:rsidRPr="00FD4140">
              <w:rPr>
                <w:b w:val="0"/>
                <w:bCs/>
                <w:webHidden/>
              </w:rPr>
              <w:fldChar w:fldCharType="begin"/>
            </w:r>
            <w:r w:rsidRPr="00FD4140">
              <w:rPr>
                <w:b w:val="0"/>
                <w:bCs/>
                <w:webHidden/>
              </w:rPr>
              <w:instrText xml:space="preserve"> PAGEREF _Toc181876491 \h </w:instrText>
            </w:r>
            <w:r w:rsidRPr="00FD4140">
              <w:rPr>
                <w:b w:val="0"/>
                <w:bCs/>
                <w:webHidden/>
              </w:rPr>
            </w:r>
            <w:r w:rsidRPr="00FD4140">
              <w:rPr>
                <w:b w:val="0"/>
                <w:bCs/>
                <w:webHidden/>
              </w:rPr>
              <w:fldChar w:fldCharType="separate"/>
            </w:r>
            <w:r w:rsidR="00342965">
              <w:rPr>
                <w:b w:val="0"/>
                <w:bCs/>
                <w:webHidden/>
              </w:rPr>
              <w:t>159</w:t>
            </w:r>
            <w:r w:rsidRPr="00FD4140">
              <w:rPr>
                <w:b w:val="0"/>
                <w:bCs/>
                <w:webHidden/>
              </w:rPr>
              <w:fldChar w:fldCharType="end"/>
            </w:r>
          </w:hyperlink>
        </w:p>
        <w:p w14:paraId="0948A552" w14:textId="7ADA51CD" w:rsidR="00FD4140" w:rsidRDefault="00FD4140">
          <w:pPr>
            <w:pStyle w:val="TOC1"/>
            <w:rPr>
              <w:rFonts w:asciiTheme="minorHAnsi" w:eastAsiaTheme="minorEastAsia" w:hAnsiTheme="minorHAnsi" w:cstheme="minorBidi"/>
              <w:b w:val="0"/>
              <w:bCs w:val="0"/>
              <w:kern w:val="2"/>
              <w14:ligatures w14:val="standardContextual"/>
            </w:rPr>
          </w:pPr>
          <w:hyperlink w:anchor="_Toc181876492" w:history="1">
            <w:r w:rsidRPr="00161DBF">
              <w:rPr>
                <w:rStyle w:val="Hyperlink"/>
              </w:rPr>
              <w:t>CHAPTER FIVE: SUMMARY, CONCLUSIONS AND RECOMMENDATIONS</w:t>
            </w:r>
            <w:r>
              <w:rPr>
                <w:webHidden/>
              </w:rPr>
              <w:tab/>
            </w:r>
            <w:r>
              <w:rPr>
                <w:webHidden/>
              </w:rPr>
              <w:fldChar w:fldCharType="begin"/>
            </w:r>
            <w:r>
              <w:rPr>
                <w:webHidden/>
              </w:rPr>
              <w:instrText xml:space="preserve"> PAGEREF _Toc181876492 \h </w:instrText>
            </w:r>
            <w:r>
              <w:rPr>
                <w:webHidden/>
              </w:rPr>
            </w:r>
            <w:r>
              <w:rPr>
                <w:webHidden/>
              </w:rPr>
              <w:fldChar w:fldCharType="separate"/>
            </w:r>
            <w:r w:rsidR="00342965">
              <w:rPr>
                <w:webHidden/>
              </w:rPr>
              <w:t>160</w:t>
            </w:r>
            <w:r>
              <w:rPr>
                <w:webHidden/>
              </w:rPr>
              <w:fldChar w:fldCharType="end"/>
            </w:r>
          </w:hyperlink>
        </w:p>
        <w:p w14:paraId="42FB039F" w14:textId="0AEAFFE0"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93" w:history="1">
            <w:r w:rsidRPr="00FD4140">
              <w:rPr>
                <w:rStyle w:val="Hyperlink"/>
                <w:b w:val="0"/>
                <w:bCs/>
              </w:rPr>
              <w:t>5.0 Introduction</w:t>
            </w:r>
            <w:r w:rsidRPr="00FD4140">
              <w:rPr>
                <w:b w:val="0"/>
                <w:bCs/>
                <w:webHidden/>
              </w:rPr>
              <w:tab/>
            </w:r>
            <w:r w:rsidRPr="00FD4140">
              <w:rPr>
                <w:b w:val="0"/>
                <w:bCs/>
                <w:webHidden/>
              </w:rPr>
              <w:fldChar w:fldCharType="begin"/>
            </w:r>
            <w:r w:rsidRPr="00FD4140">
              <w:rPr>
                <w:b w:val="0"/>
                <w:bCs/>
                <w:webHidden/>
              </w:rPr>
              <w:instrText xml:space="preserve"> PAGEREF _Toc181876493 \h </w:instrText>
            </w:r>
            <w:r w:rsidRPr="00FD4140">
              <w:rPr>
                <w:b w:val="0"/>
                <w:bCs/>
                <w:webHidden/>
              </w:rPr>
            </w:r>
            <w:r w:rsidRPr="00FD4140">
              <w:rPr>
                <w:b w:val="0"/>
                <w:bCs/>
                <w:webHidden/>
              </w:rPr>
              <w:fldChar w:fldCharType="separate"/>
            </w:r>
            <w:r w:rsidR="00342965">
              <w:rPr>
                <w:b w:val="0"/>
                <w:bCs/>
                <w:webHidden/>
              </w:rPr>
              <w:t>160</w:t>
            </w:r>
            <w:r w:rsidRPr="00FD4140">
              <w:rPr>
                <w:b w:val="0"/>
                <w:bCs/>
                <w:webHidden/>
              </w:rPr>
              <w:fldChar w:fldCharType="end"/>
            </w:r>
          </w:hyperlink>
        </w:p>
        <w:p w14:paraId="32C6B385" w14:textId="2ACB0884"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94" w:history="1">
            <w:r w:rsidRPr="00FD4140">
              <w:rPr>
                <w:rStyle w:val="Hyperlink"/>
                <w:b w:val="0"/>
                <w:bCs/>
              </w:rPr>
              <w:t>5.1 Summary of the Findings</w:t>
            </w:r>
            <w:r w:rsidRPr="00FD4140">
              <w:rPr>
                <w:b w:val="0"/>
                <w:bCs/>
                <w:webHidden/>
              </w:rPr>
              <w:tab/>
            </w:r>
            <w:r w:rsidRPr="00FD4140">
              <w:rPr>
                <w:b w:val="0"/>
                <w:bCs/>
                <w:webHidden/>
              </w:rPr>
              <w:fldChar w:fldCharType="begin"/>
            </w:r>
            <w:r w:rsidRPr="00FD4140">
              <w:rPr>
                <w:b w:val="0"/>
                <w:bCs/>
                <w:webHidden/>
              </w:rPr>
              <w:instrText xml:space="preserve"> PAGEREF _Toc181876494 \h </w:instrText>
            </w:r>
            <w:r w:rsidRPr="00FD4140">
              <w:rPr>
                <w:b w:val="0"/>
                <w:bCs/>
                <w:webHidden/>
              </w:rPr>
            </w:r>
            <w:r w:rsidRPr="00FD4140">
              <w:rPr>
                <w:b w:val="0"/>
                <w:bCs/>
                <w:webHidden/>
              </w:rPr>
              <w:fldChar w:fldCharType="separate"/>
            </w:r>
            <w:r w:rsidR="00342965">
              <w:rPr>
                <w:b w:val="0"/>
                <w:bCs/>
                <w:webHidden/>
              </w:rPr>
              <w:t>160</w:t>
            </w:r>
            <w:r w:rsidRPr="00FD4140">
              <w:rPr>
                <w:b w:val="0"/>
                <w:bCs/>
                <w:webHidden/>
              </w:rPr>
              <w:fldChar w:fldCharType="end"/>
            </w:r>
          </w:hyperlink>
        </w:p>
        <w:p w14:paraId="0BE1B71B" w14:textId="418561B7"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95" w:history="1">
            <w:r w:rsidRPr="00FD4140">
              <w:rPr>
                <w:rStyle w:val="Hyperlink"/>
                <w:b w:val="0"/>
                <w:bCs/>
              </w:rPr>
              <w:t>5.2 The Optimal Model</w:t>
            </w:r>
            <w:r w:rsidRPr="00FD4140">
              <w:rPr>
                <w:b w:val="0"/>
                <w:bCs/>
                <w:webHidden/>
              </w:rPr>
              <w:tab/>
            </w:r>
            <w:r w:rsidRPr="00FD4140">
              <w:rPr>
                <w:b w:val="0"/>
                <w:bCs/>
                <w:webHidden/>
              </w:rPr>
              <w:fldChar w:fldCharType="begin"/>
            </w:r>
            <w:r w:rsidRPr="00FD4140">
              <w:rPr>
                <w:b w:val="0"/>
                <w:bCs/>
                <w:webHidden/>
              </w:rPr>
              <w:instrText xml:space="preserve"> PAGEREF _Toc181876495 \h </w:instrText>
            </w:r>
            <w:r w:rsidRPr="00FD4140">
              <w:rPr>
                <w:b w:val="0"/>
                <w:bCs/>
                <w:webHidden/>
              </w:rPr>
            </w:r>
            <w:r w:rsidRPr="00FD4140">
              <w:rPr>
                <w:b w:val="0"/>
                <w:bCs/>
                <w:webHidden/>
              </w:rPr>
              <w:fldChar w:fldCharType="separate"/>
            </w:r>
            <w:r w:rsidR="00342965">
              <w:rPr>
                <w:b w:val="0"/>
                <w:bCs/>
                <w:webHidden/>
              </w:rPr>
              <w:t>165</w:t>
            </w:r>
            <w:r w:rsidRPr="00FD4140">
              <w:rPr>
                <w:b w:val="0"/>
                <w:bCs/>
                <w:webHidden/>
              </w:rPr>
              <w:fldChar w:fldCharType="end"/>
            </w:r>
          </w:hyperlink>
        </w:p>
        <w:p w14:paraId="6D3A4CB7" w14:textId="3C5DB37F"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96" w:history="1">
            <w:r w:rsidRPr="00FD4140">
              <w:rPr>
                <w:rStyle w:val="Hyperlink"/>
                <w:b w:val="0"/>
                <w:bCs/>
              </w:rPr>
              <w:t>5.3  Conclusions</w:t>
            </w:r>
            <w:r w:rsidRPr="00FD4140">
              <w:rPr>
                <w:b w:val="0"/>
                <w:bCs/>
                <w:webHidden/>
              </w:rPr>
              <w:tab/>
            </w:r>
            <w:r w:rsidRPr="00FD4140">
              <w:rPr>
                <w:b w:val="0"/>
                <w:bCs/>
                <w:webHidden/>
              </w:rPr>
              <w:fldChar w:fldCharType="begin"/>
            </w:r>
            <w:r w:rsidRPr="00FD4140">
              <w:rPr>
                <w:b w:val="0"/>
                <w:bCs/>
                <w:webHidden/>
              </w:rPr>
              <w:instrText xml:space="preserve"> PAGEREF _Toc181876496 \h </w:instrText>
            </w:r>
            <w:r w:rsidRPr="00FD4140">
              <w:rPr>
                <w:b w:val="0"/>
                <w:bCs/>
                <w:webHidden/>
              </w:rPr>
            </w:r>
            <w:r w:rsidRPr="00FD4140">
              <w:rPr>
                <w:b w:val="0"/>
                <w:bCs/>
                <w:webHidden/>
              </w:rPr>
              <w:fldChar w:fldCharType="separate"/>
            </w:r>
            <w:r w:rsidR="00342965">
              <w:rPr>
                <w:b w:val="0"/>
                <w:bCs/>
                <w:webHidden/>
              </w:rPr>
              <w:t>166</w:t>
            </w:r>
            <w:r w:rsidRPr="00FD4140">
              <w:rPr>
                <w:b w:val="0"/>
                <w:bCs/>
                <w:webHidden/>
              </w:rPr>
              <w:fldChar w:fldCharType="end"/>
            </w:r>
          </w:hyperlink>
        </w:p>
        <w:p w14:paraId="709DF460" w14:textId="50055A94"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97" w:history="1">
            <w:r w:rsidRPr="00FD4140">
              <w:rPr>
                <w:rStyle w:val="Hyperlink"/>
                <w:b w:val="0"/>
                <w:bCs/>
              </w:rPr>
              <w:t>5.4 Implications of the Current Study</w:t>
            </w:r>
            <w:r w:rsidRPr="00FD4140">
              <w:rPr>
                <w:b w:val="0"/>
                <w:bCs/>
                <w:webHidden/>
              </w:rPr>
              <w:tab/>
            </w:r>
            <w:r w:rsidRPr="00FD4140">
              <w:rPr>
                <w:b w:val="0"/>
                <w:bCs/>
                <w:webHidden/>
              </w:rPr>
              <w:fldChar w:fldCharType="begin"/>
            </w:r>
            <w:r w:rsidRPr="00FD4140">
              <w:rPr>
                <w:b w:val="0"/>
                <w:bCs/>
                <w:webHidden/>
              </w:rPr>
              <w:instrText xml:space="preserve"> PAGEREF _Toc181876497 \h </w:instrText>
            </w:r>
            <w:r w:rsidRPr="00FD4140">
              <w:rPr>
                <w:b w:val="0"/>
                <w:bCs/>
                <w:webHidden/>
              </w:rPr>
            </w:r>
            <w:r w:rsidRPr="00FD4140">
              <w:rPr>
                <w:b w:val="0"/>
                <w:bCs/>
                <w:webHidden/>
              </w:rPr>
              <w:fldChar w:fldCharType="separate"/>
            </w:r>
            <w:r w:rsidR="00342965">
              <w:rPr>
                <w:b w:val="0"/>
                <w:bCs/>
                <w:webHidden/>
              </w:rPr>
              <w:t>167</w:t>
            </w:r>
            <w:r w:rsidRPr="00FD4140">
              <w:rPr>
                <w:b w:val="0"/>
                <w:bCs/>
                <w:webHidden/>
              </w:rPr>
              <w:fldChar w:fldCharType="end"/>
            </w:r>
          </w:hyperlink>
        </w:p>
        <w:p w14:paraId="76B4F64A" w14:textId="19A9A8AB"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98" w:history="1">
            <w:r w:rsidRPr="00FD4140">
              <w:rPr>
                <w:rStyle w:val="Hyperlink"/>
                <w:b w:val="0"/>
                <w:bCs/>
              </w:rPr>
              <w:t>5.5 Recommendations</w:t>
            </w:r>
            <w:r w:rsidRPr="00FD4140">
              <w:rPr>
                <w:b w:val="0"/>
                <w:bCs/>
                <w:webHidden/>
              </w:rPr>
              <w:tab/>
            </w:r>
            <w:r w:rsidRPr="00FD4140">
              <w:rPr>
                <w:b w:val="0"/>
                <w:bCs/>
                <w:webHidden/>
              </w:rPr>
              <w:fldChar w:fldCharType="begin"/>
            </w:r>
            <w:r w:rsidRPr="00FD4140">
              <w:rPr>
                <w:b w:val="0"/>
                <w:bCs/>
                <w:webHidden/>
              </w:rPr>
              <w:instrText xml:space="preserve"> PAGEREF _Toc181876498 \h </w:instrText>
            </w:r>
            <w:r w:rsidRPr="00FD4140">
              <w:rPr>
                <w:b w:val="0"/>
                <w:bCs/>
                <w:webHidden/>
              </w:rPr>
            </w:r>
            <w:r w:rsidRPr="00FD4140">
              <w:rPr>
                <w:b w:val="0"/>
                <w:bCs/>
                <w:webHidden/>
              </w:rPr>
              <w:fldChar w:fldCharType="separate"/>
            </w:r>
            <w:r w:rsidR="00342965">
              <w:rPr>
                <w:b w:val="0"/>
                <w:bCs/>
                <w:webHidden/>
              </w:rPr>
              <w:t>170</w:t>
            </w:r>
            <w:r w:rsidRPr="00FD4140">
              <w:rPr>
                <w:b w:val="0"/>
                <w:bCs/>
                <w:webHidden/>
              </w:rPr>
              <w:fldChar w:fldCharType="end"/>
            </w:r>
          </w:hyperlink>
        </w:p>
        <w:p w14:paraId="175978FC" w14:textId="6C33997D" w:rsidR="00FD4140" w:rsidRPr="00FD4140" w:rsidRDefault="00FD4140">
          <w:pPr>
            <w:pStyle w:val="TOC2"/>
            <w:rPr>
              <w:rFonts w:asciiTheme="minorHAnsi" w:eastAsiaTheme="minorEastAsia" w:hAnsiTheme="minorHAnsi" w:cstheme="minorBidi"/>
              <w:b w:val="0"/>
              <w:bCs/>
              <w:kern w:val="2"/>
              <w14:ligatures w14:val="standardContextual"/>
            </w:rPr>
          </w:pPr>
          <w:hyperlink w:anchor="_Toc181876499" w:history="1">
            <w:r w:rsidRPr="00FD4140">
              <w:rPr>
                <w:rStyle w:val="Hyperlink"/>
                <w:b w:val="0"/>
                <w:bCs/>
              </w:rPr>
              <w:t>5.6 Suggestions for Further Study</w:t>
            </w:r>
            <w:r w:rsidRPr="00FD4140">
              <w:rPr>
                <w:b w:val="0"/>
                <w:bCs/>
                <w:webHidden/>
              </w:rPr>
              <w:tab/>
            </w:r>
            <w:r w:rsidRPr="00FD4140">
              <w:rPr>
                <w:b w:val="0"/>
                <w:bCs/>
                <w:webHidden/>
              </w:rPr>
              <w:fldChar w:fldCharType="begin"/>
            </w:r>
            <w:r w:rsidRPr="00FD4140">
              <w:rPr>
                <w:b w:val="0"/>
                <w:bCs/>
                <w:webHidden/>
              </w:rPr>
              <w:instrText xml:space="preserve"> PAGEREF _Toc181876499 \h </w:instrText>
            </w:r>
            <w:r w:rsidRPr="00FD4140">
              <w:rPr>
                <w:b w:val="0"/>
                <w:bCs/>
                <w:webHidden/>
              </w:rPr>
            </w:r>
            <w:r w:rsidRPr="00FD4140">
              <w:rPr>
                <w:b w:val="0"/>
                <w:bCs/>
                <w:webHidden/>
              </w:rPr>
              <w:fldChar w:fldCharType="separate"/>
            </w:r>
            <w:r w:rsidR="00342965">
              <w:rPr>
                <w:b w:val="0"/>
                <w:bCs/>
                <w:webHidden/>
              </w:rPr>
              <w:t>171</w:t>
            </w:r>
            <w:r w:rsidRPr="00FD4140">
              <w:rPr>
                <w:b w:val="0"/>
                <w:bCs/>
                <w:webHidden/>
              </w:rPr>
              <w:fldChar w:fldCharType="end"/>
            </w:r>
          </w:hyperlink>
        </w:p>
        <w:p w14:paraId="5E831803" w14:textId="5A116064" w:rsidR="00FD4140" w:rsidRDefault="00FD4140">
          <w:pPr>
            <w:pStyle w:val="TOC1"/>
            <w:rPr>
              <w:rFonts w:asciiTheme="minorHAnsi" w:eastAsiaTheme="minorEastAsia" w:hAnsiTheme="minorHAnsi" w:cstheme="minorBidi"/>
              <w:b w:val="0"/>
              <w:bCs w:val="0"/>
              <w:kern w:val="2"/>
              <w14:ligatures w14:val="standardContextual"/>
            </w:rPr>
          </w:pPr>
          <w:hyperlink w:anchor="_Toc181876500" w:history="1">
            <w:r w:rsidRPr="00161DBF">
              <w:rPr>
                <w:rStyle w:val="Hyperlink"/>
              </w:rPr>
              <w:t>APPENDICES</w:t>
            </w:r>
            <w:r>
              <w:rPr>
                <w:webHidden/>
              </w:rPr>
              <w:tab/>
            </w:r>
            <w:r>
              <w:rPr>
                <w:webHidden/>
              </w:rPr>
              <w:fldChar w:fldCharType="begin"/>
            </w:r>
            <w:r>
              <w:rPr>
                <w:webHidden/>
              </w:rPr>
              <w:instrText xml:space="preserve"> PAGEREF _Toc181876500 \h </w:instrText>
            </w:r>
            <w:r>
              <w:rPr>
                <w:webHidden/>
              </w:rPr>
            </w:r>
            <w:r>
              <w:rPr>
                <w:webHidden/>
              </w:rPr>
              <w:fldChar w:fldCharType="separate"/>
            </w:r>
            <w:r w:rsidR="00342965">
              <w:rPr>
                <w:webHidden/>
              </w:rPr>
              <w:t>182</w:t>
            </w:r>
            <w:r>
              <w:rPr>
                <w:webHidden/>
              </w:rPr>
              <w:fldChar w:fldCharType="end"/>
            </w:r>
          </w:hyperlink>
        </w:p>
        <w:p w14:paraId="05D88FA4" w14:textId="663D1B55" w:rsidR="00AE1185" w:rsidRPr="00FD4140" w:rsidRDefault="00AE1185" w:rsidP="00755E43">
          <w:pPr>
            <w:spacing w:line="480" w:lineRule="auto"/>
            <w:jc w:val="both"/>
            <w:rPr>
              <w:rFonts w:ascii="Times New Roman" w:hAnsi="Times New Roman" w:cs="Times New Roman"/>
              <w:sz w:val="24"/>
              <w:szCs w:val="24"/>
            </w:rPr>
          </w:pPr>
          <w:r w:rsidRPr="00FD4140">
            <w:rPr>
              <w:rFonts w:ascii="Times New Roman" w:hAnsi="Times New Roman" w:cs="Times New Roman"/>
              <w:noProof/>
              <w:sz w:val="24"/>
              <w:szCs w:val="24"/>
            </w:rPr>
            <w:fldChar w:fldCharType="end"/>
          </w:r>
        </w:p>
      </w:sdtContent>
    </w:sdt>
    <w:p w14:paraId="18761C44" w14:textId="4C055D01" w:rsidR="00BE0A60" w:rsidRPr="00FD4140" w:rsidRDefault="00BE0A60">
      <w:pPr>
        <w:rPr>
          <w:rFonts w:ascii="Times New Roman" w:eastAsia="Times New Roman" w:hAnsi="Times New Roman" w:cs="Times New Roman"/>
          <w:b/>
          <w:sz w:val="24"/>
          <w:szCs w:val="24"/>
        </w:rPr>
      </w:pPr>
      <w:bookmarkStart w:id="17" w:name="_Toc132114135"/>
      <w:r w:rsidRPr="00FD4140">
        <w:rPr>
          <w:rFonts w:ascii="Times New Roman" w:hAnsi="Times New Roman" w:cs="Times New Roman"/>
          <w:sz w:val="24"/>
          <w:szCs w:val="24"/>
        </w:rPr>
        <w:br w:type="page"/>
      </w:r>
    </w:p>
    <w:p w14:paraId="6251E82E" w14:textId="010ADABC" w:rsidR="006F2A57" w:rsidRPr="00FD4140" w:rsidRDefault="00B16AFE" w:rsidP="00755E43">
      <w:pPr>
        <w:pStyle w:val="Heading1"/>
        <w:ind w:left="0"/>
        <w:jc w:val="both"/>
      </w:pPr>
      <w:bookmarkStart w:id="18" w:name="_Toc181876450"/>
      <w:r w:rsidRPr="00FD4140">
        <w:t xml:space="preserve">LIST OF </w:t>
      </w:r>
      <w:bookmarkEnd w:id="14"/>
      <w:bookmarkEnd w:id="15"/>
      <w:r w:rsidR="00F83F9E" w:rsidRPr="00FD4140">
        <w:t>TABLES</w:t>
      </w:r>
      <w:bookmarkEnd w:id="17"/>
      <w:bookmarkEnd w:id="18"/>
    </w:p>
    <w:bookmarkStart w:id="19" w:name="_Toc94706683"/>
    <w:p w14:paraId="2B2C2A19" w14:textId="183708EA" w:rsidR="00FD4140" w:rsidRPr="00FD4140" w:rsidRDefault="00D678C2">
      <w:pPr>
        <w:pStyle w:val="TableofFigures"/>
        <w:rPr>
          <w:rFonts w:asciiTheme="minorHAnsi" w:eastAsiaTheme="minorEastAsia" w:hAnsiTheme="minorHAnsi" w:cstheme="minorBidi"/>
          <w:bCs/>
          <w:noProof/>
          <w:kern w:val="2"/>
          <w:szCs w:val="24"/>
          <w14:ligatures w14:val="standardContextual"/>
        </w:rPr>
      </w:pPr>
      <w:r w:rsidRPr="00FD4140">
        <w:rPr>
          <w:rFonts w:cs="Times New Roman"/>
          <w:bCs/>
          <w:szCs w:val="24"/>
        </w:rPr>
        <w:fldChar w:fldCharType="begin"/>
      </w:r>
      <w:r w:rsidRPr="00FD4140">
        <w:rPr>
          <w:rFonts w:cs="Times New Roman"/>
          <w:bCs/>
          <w:szCs w:val="24"/>
        </w:rPr>
        <w:instrText xml:space="preserve"> TOC \h \z \c "Table" </w:instrText>
      </w:r>
      <w:r w:rsidRPr="00FD4140">
        <w:rPr>
          <w:rFonts w:cs="Times New Roman"/>
          <w:bCs/>
          <w:szCs w:val="24"/>
        </w:rPr>
        <w:fldChar w:fldCharType="separate"/>
      </w:r>
      <w:hyperlink w:anchor="_Toc181876549" w:history="1">
        <w:r w:rsidR="00FD4140" w:rsidRPr="00FD4140">
          <w:rPr>
            <w:rStyle w:val="Hyperlink"/>
            <w:bCs/>
            <w:noProof/>
          </w:rPr>
          <w:t>Table 1 Summary of Research Gaps</w:t>
        </w:r>
        <w:r w:rsidR="00FD4140" w:rsidRPr="00FD4140">
          <w:rPr>
            <w:bCs/>
            <w:noProof/>
            <w:webHidden/>
          </w:rPr>
          <w:tab/>
        </w:r>
        <w:r w:rsidR="00FD4140" w:rsidRPr="00FD4140">
          <w:rPr>
            <w:bCs/>
            <w:noProof/>
            <w:webHidden/>
          </w:rPr>
          <w:fldChar w:fldCharType="begin"/>
        </w:r>
        <w:r w:rsidR="00FD4140" w:rsidRPr="00FD4140">
          <w:rPr>
            <w:bCs/>
            <w:noProof/>
            <w:webHidden/>
          </w:rPr>
          <w:instrText xml:space="preserve"> PAGEREF _Toc181876549 \h </w:instrText>
        </w:r>
        <w:r w:rsidR="00FD4140" w:rsidRPr="00FD4140">
          <w:rPr>
            <w:bCs/>
            <w:noProof/>
            <w:webHidden/>
          </w:rPr>
        </w:r>
        <w:r w:rsidR="00FD4140" w:rsidRPr="00FD4140">
          <w:rPr>
            <w:bCs/>
            <w:noProof/>
            <w:webHidden/>
          </w:rPr>
          <w:fldChar w:fldCharType="separate"/>
        </w:r>
        <w:r w:rsidR="00342965">
          <w:rPr>
            <w:bCs/>
            <w:noProof/>
            <w:webHidden/>
          </w:rPr>
          <w:t>45</w:t>
        </w:r>
        <w:r w:rsidR="00FD4140" w:rsidRPr="00FD4140">
          <w:rPr>
            <w:bCs/>
            <w:noProof/>
            <w:webHidden/>
          </w:rPr>
          <w:fldChar w:fldCharType="end"/>
        </w:r>
      </w:hyperlink>
    </w:p>
    <w:p w14:paraId="5857BDD9" w14:textId="2E75654E"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50" w:history="1">
        <w:r w:rsidRPr="00FD4140">
          <w:rPr>
            <w:rStyle w:val="Hyperlink"/>
            <w:bCs/>
            <w:noProof/>
          </w:rPr>
          <w:t>Table 2 Operationalization and Measurement of the Research Variables</w:t>
        </w:r>
        <w:r w:rsidRPr="00FD4140">
          <w:rPr>
            <w:bCs/>
            <w:noProof/>
            <w:webHidden/>
          </w:rPr>
          <w:tab/>
        </w:r>
        <w:r w:rsidRPr="00FD4140">
          <w:rPr>
            <w:bCs/>
            <w:noProof/>
            <w:webHidden/>
          </w:rPr>
          <w:fldChar w:fldCharType="begin"/>
        </w:r>
        <w:r w:rsidRPr="00FD4140">
          <w:rPr>
            <w:bCs/>
            <w:noProof/>
            <w:webHidden/>
          </w:rPr>
          <w:instrText xml:space="preserve"> PAGEREF _Toc181876550 \h </w:instrText>
        </w:r>
        <w:r w:rsidRPr="00FD4140">
          <w:rPr>
            <w:bCs/>
            <w:noProof/>
            <w:webHidden/>
          </w:rPr>
        </w:r>
        <w:r w:rsidRPr="00FD4140">
          <w:rPr>
            <w:bCs/>
            <w:noProof/>
            <w:webHidden/>
          </w:rPr>
          <w:fldChar w:fldCharType="separate"/>
        </w:r>
        <w:r w:rsidR="00342965">
          <w:rPr>
            <w:bCs/>
            <w:noProof/>
            <w:webHidden/>
          </w:rPr>
          <w:t>52</w:t>
        </w:r>
        <w:r w:rsidRPr="00FD4140">
          <w:rPr>
            <w:bCs/>
            <w:noProof/>
            <w:webHidden/>
          </w:rPr>
          <w:fldChar w:fldCharType="end"/>
        </w:r>
      </w:hyperlink>
    </w:p>
    <w:p w14:paraId="391B1396" w14:textId="190035F8"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51" w:history="1">
        <w:r w:rsidRPr="00FD4140">
          <w:rPr>
            <w:rStyle w:val="Hyperlink"/>
            <w:bCs/>
            <w:noProof/>
          </w:rPr>
          <w:t>Table 3: Sampling Frame</w:t>
        </w:r>
        <w:r w:rsidRPr="00FD4140">
          <w:rPr>
            <w:bCs/>
            <w:noProof/>
            <w:webHidden/>
          </w:rPr>
          <w:tab/>
        </w:r>
        <w:r w:rsidRPr="00FD4140">
          <w:rPr>
            <w:bCs/>
            <w:noProof/>
            <w:webHidden/>
          </w:rPr>
          <w:fldChar w:fldCharType="begin"/>
        </w:r>
        <w:r w:rsidRPr="00FD4140">
          <w:rPr>
            <w:bCs/>
            <w:noProof/>
            <w:webHidden/>
          </w:rPr>
          <w:instrText xml:space="preserve"> PAGEREF _Toc181876551 \h </w:instrText>
        </w:r>
        <w:r w:rsidRPr="00FD4140">
          <w:rPr>
            <w:bCs/>
            <w:noProof/>
            <w:webHidden/>
          </w:rPr>
        </w:r>
        <w:r w:rsidRPr="00FD4140">
          <w:rPr>
            <w:bCs/>
            <w:noProof/>
            <w:webHidden/>
          </w:rPr>
          <w:fldChar w:fldCharType="separate"/>
        </w:r>
        <w:r w:rsidR="00342965">
          <w:rPr>
            <w:bCs/>
            <w:noProof/>
            <w:webHidden/>
          </w:rPr>
          <w:t>57</w:t>
        </w:r>
        <w:r w:rsidRPr="00FD4140">
          <w:rPr>
            <w:bCs/>
            <w:noProof/>
            <w:webHidden/>
          </w:rPr>
          <w:fldChar w:fldCharType="end"/>
        </w:r>
      </w:hyperlink>
    </w:p>
    <w:p w14:paraId="5ECB2E98" w14:textId="390A79AC"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52" w:history="1">
        <w:r w:rsidRPr="00FD4140">
          <w:rPr>
            <w:rStyle w:val="Hyperlink"/>
            <w:bCs/>
            <w:noProof/>
          </w:rPr>
          <w:t>Table 4: Sample Size</w:t>
        </w:r>
        <w:r w:rsidRPr="00FD4140">
          <w:rPr>
            <w:bCs/>
            <w:noProof/>
            <w:webHidden/>
          </w:rPr>
          <w:tab/>
        </w:r>
        <w:r w:rsidRPr="00FD4140">
          <w:rPr>
            <w:bCs/>
            <w:noProof/>
            <w:webHidden/>
          </w:rPr>
          <w:fldChar w:fldCharType="begin"/>
        </w:r>
        <w:r w:rsidRPr="00FD4140">
          <w:rPr>
            <w:bCs/>
            <w:noProof/>
            <w:webHidden/>
          </w:rPr>
          <w:instrText xml:space="preserve"> PAGEREF _Toc181876552 \h </w:instrText>
        </w:r>
        <w:r w:rsidRPr="00FD4140">
          <w:rPr>
            <w:bCs/>
            <w:noProof/>
            <w:webHidden/>
          </w:rPr>
        </w:r>
        <w:r w:rsidRPr="00FD4140">
          <w:rPr>
            <w:bCs/>
            <w:noProof/>
            <w:webHidden/>
          </w:rPr>
          <w:fldChar w:fldCharType="separate"/>
        </w:r>
        <w:r w:rsidR="00342965">
          <w:rPr>
            <w:bCs/>
            <w:noProof/>
            <w:webHidden/>
          </w:rPr>
          <w:t>58</w:t>
        </w:r>
        <w:r w:rsidRPr="00FD4140">
          <w:rPr>
            <w:bCs/>
            <w:noProof/>
            <w:webHidden/>
          </w:rPr>
          <w:fldChar w:fldCharType="end"/>
        </w:r>
      </w:hyperlink>
    </w:p>
    <w:p w14:paraId="33C7538A" w14:textId="00A0151F"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53" w:history="1">
        <w:r w:rsidRPr="00FD4140">
          <w:rPr>
            <w:rStyle w:val="Hyperlink"/>
            <w:bCs/>
            <w:noProof/>
          </w:rPr>
          <w:t>Table 5: Summary of Objectives</w:t>
        </w:r>
        <w:r w:rsidRPr="00FD4140">
          <w:rPr>
            <w:bCs/>
            <w:noProof/>
            <w:webHidden/>
          </w:rPr>
          <w:tab/>
        </w:r>
        <w:r w:rsidRPr="00FD4140">
          <w:rPr>
            <w:bCs/>
            <w:noProof/>
            <w:webHidden/>
          </w:rPr>
          <w:fldChar w:fldCharType="begin"/>
        </w:r>
        <w:r w:rsidRPr="00FD4140">
          <w:rPr>
            <w:bCs/>
            <w:noProof/>
            <w:webHidden/>
          </w:rPr>
          <w:instrText xml:space="preserve"> PAGEREF _Toc181876553 \h </w:instrText>
        </w:r>
        <w:r w:rsidRPr="00FD4140">
          <w:rPr>
            <w:bCs/>
            <w:noProof/>
            <w:webHidden/>
          </w:rPr>
        </w:r>
        <w:r w:rsidRPr="00FD4140">
          <w:rPr>
            <w:bCs/>
            <w:noProof/>
            <w:webHidden/>
          </w:rPr>
          <w:fldChar w:fldCharType="separate"/>
        </w:r>
        <w:r w:rsidR="00342965">
          <w:rPr>
            <w:bCs/>
            <w:noProof/>
            <w:webHidden/>
          </w:rPr>
          <w:t>72</w:t>
        </w:r>
        <w:r w:rsidRPr="00FD4140">
          <w:rPr>
            <w:bCs/>
            <w:noProof/>
            <w:webHidden/>
          </w:rPr>
          <w:fldChar w:fldCharType="end"/>
        </w:r>
      </w:hyperlink>
    </w:p>
    <w:p w14:paraId="00DC9234" w14:textId="596D33B7"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54" w:history="1">
        <w:r w:rsidRPr="00FD4140">
          <w:rPr>
            <w:rStyle w:val="Hyperlink"/>
            <w:bCs/>
            <w:noProof/>
          </w:rPr>
          <w:t>Table 6: Response Rate</w:t>
        </w:r>
        <w:r w:rsidRPr="00FD4140">
          <w:rPr>
            <w:bCs/>
            <w:noProof/>
            <w:webHidden/>
          </w:rPr>
          <w:tab/>
        </w:r>
        <w:r w:rsidRPr="00FD4140">
          <w:rPr>
            <w:bCs/>
            <w:noProof/>
            <w:webHidden/>
          </w:rPr>
          <w:fldChar w:fldCharType="begin"/>
        </w:r>
        <w:r w:rsidRPr="00FD4140">
          <w:rPr>
            <w:bCs/>
            <w:noProof/>
            <w:webHidden/>
          </w:rPr>
          <w:instrText xml:space="preserve"> PAGEREF _Toc181876554 \h </w:instrText>
        </w:r>
        <w:r w:rsidRPr="00FD4140">
          <w:rPr>
            <w:bCs/>
            <w:noProof/>
            <w:webHidden/>
          </w:rPr>
        </w:r>
        <w:r w:rsidRPr="00FD4140">
          <w:rPr>
            <w:bCs/>
            <w:noProof/>
            <w:webHidden/>
          </w:rPr>
          <w:fldChar w:fldCharType="separate"/>
        </w:r>
        <w:r w:rsidR="00342965">
          <w:rPr>
            <w:bCs/>
            <w:noProof/>
            <w:webHidden/>
          </w:rPr>
          <w:t>77</w:t>
        </w:r>
        <w:r w:rsidRPr="00FD4140">
          <w:rPr>
            <w:bCs/>
            <w:noProof/>
            <w:webHidden/>
          </w:rPr>
          <w:fldChar w:fldCharType="end"/>
        </w:r>
      </w:hyperlink>
    </w:p>
    <w:p w14:paraId="28E189CB" w14:textId="56AC171D"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55" w:history="1">
        <w:r w:rsidRPr="00FD4140">
          <w:rPr>
            <w:rStyle w:val="Hyperlink"/>
            <w:bCs/>
            <w:noProof/>
          </w:rPr>
          <w:t xml:space="preserve">Table 7: </w:t>
        </w:r>
        <w:r w:rsidRPr="00FD4140">
          <w:rPr>
            <w:rStyle w:val="Hyperlink"/>
            <w:rFonts w:eastAsia="Times New Roman"/>
            <w:bCs/>
            <w:noProof/>
          </w:rPr>
          <w:t>KMO and Bartlett’s Test</w:t>
        </w:r>
        <w:r w:rsidRPr="00FD4140">
          <w:rPr>
            <w:bCs/>
            <w:noProof/>
            <w:webHidden/>
          </w:rPr>
          <w:tab/>
        </w:r>
        <w:r w:rsidRPr="00FD4140">
          <w:rPr>
            <w:bCs/>
            <w:noProof/>
            <w:webHidden/>
          </w:rPr>
          <w:fldChar w:fldCharType="begin"/>
        </w:r>
        <w:r w:rsidRPr="00FD4140">
          <w:rPr>
            <w:bCs/>
            <w:noProof/>
            <w:webHidden/>
          </w:rPr>
          <w:instrText xml:space="preserve"> PAGEREF _Toc181876555 \h </w:instrText>
        </w:r>
        <w:r w:rsidRPr="00FD4140">
          <w:rPr>
            <w:bCs/>
            <w:noProof/>
            <w:webHidden/>
          </w:rPr>
        </w:r>
        <w:r w:rsidRPr="00FD4140">
          <w:rPr>
            <w:bCs/>
            <w:noProof/>
            <w:webHidden/>
          </w:rPr>
          <w:fldChar w:fldCharType="separate"/>
        </w:r>
        <w:r w:rsidR="00342965">
          <w:rPr>
            <w:bCs/>
            <w:noProof/>
            <w:webHidden/>
          </w:rPr>
          <w:t>79</w:t>
        </w:r>
        <w:r w:rsidRPr="00FD4140">
          <w:rPr>
            <w:bCs/>
            <w:noProof/>
            <w:webHidden/>
          </w:rPr>
          <w:fldChar w:fldCharType="end"/>
        </w:r>
      </w:hyperlink>
    </w:p>
    <w:p w14:paraId="6F6FED5D" w14:textId="40A5F022"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56" w:history="1">
        <w:r w:rsidRPr="00FD4140">
          <w:rPr>
            <w:rStyle w:val="Hyperlink"/>
            <w:bCs/>
            <w:noProof/>
          </w:rPr>
          <w:t>Table 8: Reliability Test</w:t>
        </w:r>
        <w:r w:rsidRPr="00FD4140">
          <w:rPr>
            <w:bCs/>
            <w:noProof/>
            <w:webHidden/>
          </w:rPr>
          <w:tab/>
        </w:r>
        <w:r w:rsidRPr="00FD4140">
          <w:rPr>
            <w:bCs/>
            <w:noProof/>
            <w:webHidden/>
          </w:rPr>
          <w:fldChar w:fldCharType="begin"/>
        </w:r>
        <w:r w:rsidRPr="00FD4140">
          <w:rPr>
            <w:bCs/>
            <w:noProof/>
            <w:webHidden/>
          </w:rPr>
          <w:instrText xml:space="preserve"> PAGEREF _Toc181876556 \h </w:instrText>
        </w:r>
        <w:r w:rsidRPr="00FD4140">
          <w:rPr>
            <w:bCs/>
            <w:noProof/>
            <w:webHidden/>
          </w:rPr>
        </w:r>
        <w:r w:rsidRPr="00FD4140">
          <w:rPr>
            <w:bCs/>
            <w:noProof/>
            <w:webHidden/>
          </w:rPr>
          <w:fldChar w:fldCharType="separate"/>
        </w:r>
        <w:r w:rsidR="00342965">
          <w:rPr>
            <w:bCs/>
            <w:noProof/>
            <w:webHidden/>
          </w:rPr>
          <w:t>80</w:t>
        </w:r>
        <w:r w:rsidRPr="00FD4140">
          <w:rPr>
            <w:bCs/>
            <w:noProof/>
            <w:webHidden/>
          </w:rPr>
          <w:fldChar w:fldCharType="end"/>
        </w:r>
      </w:hyperlink>
    </w:p>
    <w:p w14:paraId="33F1EC1B" w14:textId="6FC7BA6B"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57" w:history="1">
        <w:r w:rsidRPr="00FD4140">
          <w:rPr>
            <w:rStyle w:val="Hyperlink"/>
            <w:bCs/>
            <w:noProof/>
          </w:rPr>
          <w:t>Table 9: Age of the Respondents</w:t>
        </w:r>
        <w:r w:rsidRPr="00FD4140">
          <w:rPr>
            <w:bCs/>
            <w:noProof/>
            <w:webHidden/>
          </w:rPr>
          <w:tab/>
        </w:r>
        <w:r w:rsidRPr="00FD4140">
          <w:rPr>
            <w:bCs/>
            <w:noProof/>
            <w:webHidden/>
          </w:rPr>
          <w:fldChar w:fldCharType="begin"/>
        </w:r>
        <w:r w:rsidRPr="00FD4140">
          <w:rPr>
            <w:bCs/>
            <w:noProof/>
            <w:webHidden/>
          </w:rPr>
          <w:instrText xml:space="preserve"> PAGEREF _Toc181876557 \h </w:instrText>
        </w:r>
        <w:r w:rsidRPr="00FD4140">
          <w:rPr>
            <w:bCs/>
            <w:noProof/>
            <w:webHidden/>
          </w:rPr>
        </w:r>
        <w:r w:rsidRPr="00FD4140">
          <w:rPr>
            <w:bCs/>
            <w:noProof/>
            <w:webHidden/>
          </w:rPr>
          <w:fldChar w:fldCharType="separate"/>
        </w:r>
        <w:r w:rsidR="00342965">
          <w:rPr>
            <w:bCs/>
            <w:noProof/>
            <w:webHidden/>
          </w:rPr>
          <w:t>82</w:t>
        </w:r>
        <w:r w:rsidRPr="00FD4140">
          <w:rPr>
            <w:bCs/>
            <w:noProof/>
            <w:webHidden/>
          </w:rPr>
          <w:fldChar w:fldCharType="end"/>
        </w:r>
      </w:hyperlink>
    </w:p>
    <w:p w14:paraId="62FB8579" w14:textId="3F071CD3"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58" w:history="1">
        <w:r w:rsidRPr="00FD4140">
          <w:rPr>
            <w:rStyle w:val="Hyperlink"/>
            <w:bCs/>
            <w:noProof/>
          </w:rPr>
          <w:t>Table 10: Level of Education of the Respondents</w:t>
        </w:r>
        <w:r w:rsidRPr="00FD4140">
          <w:rPr>
            <w:bCs/>
            <w:noProof/>
            <w:webHidden/>
          </w:rPr>
          <w:tab/>
        </w:r>
        <w:r w:rsidRPr="00FD4140">
          <w:rPr>
            <w:bCs/>
            <w:noProof/>
            <w:webHidden/>
          </w:rPr>
          <w:fldChar w:fldCharType="begin"/>
        </w:r>
        <w:r w:rsidRPr="00FD4140">
          <w:rPr>
            <w:bCs/>
            <w:noProof/>
            <w:webHidden/>
          </w:rPr>
          <w:instrText xml:space="preserve"> PAGEREF _Toc181876558 \h </w:instrText>
        </w:r>
        <w:r w:rsidRPr="00FD4140">
          <w:rPr>
            <w:bCs/>
            <w:noProof/>
            <w:webHidden/>
          </w:rPr>
        </w:r>
        <w:r w:rsidRPr="00FD4140">
          <w:rPr>
            <w:bCs/>
            <w:noProof/>
            <w:webHidden/>
          </w:rPr>
          <w:fldChar w:fldCharType="separate"/>
        </w:r>
        <w:r w:rsidR="00342965">
          <w:rPr>
            <w:bCs/>
            <w:noProof/>
            <w:webHidden/>
          </w:rPr>
          <w:t>84</w:t>
        </w:r>
        <w:r w:rsidRPr="00FD4140">
          <w:rPr>
            <w:bCs/>
            <w:noProof/>
            <w:webHidden/>
          </w:rPr>
          <w:fldChar w:fldCharType="end"/>
        </w:r>
      </w:hyperlink>
    </w:p>
    <w:p w14:paraId="663C5F9A" w14:textId="36944DB6"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59" w:history="1">
        <w:r w:rsidRPr="00FD4140">
          <w:rPr>
            <w:rStyle w:val="Hyperlink"/>
            <w:bCs/>
            <w:noProof/>
          </w:rPr>
          <w:t>Table 11: Length of Employment</w:t>
        </w:r>
        <w:r w:rsidRPr="00FD4140">
          <w:rPr>
            <w:bCs/>
            <w:noProof/>
            <w:webHidden/>
          </w:rPr>
          <w:tab/>
        </w:r>
        <w:r w:rsidRPr="00FD4140">
          <w:rPr>
            <w:bCs/>
            <w:noProof/>
            <w:webHidden/>
          </w:rPr>
          <w:fldChar w:fldCharType="begin"/>
        </w:r>
        <w:r w:rsidRPr="00FD4140">
          <w:rPr>
            <w:bCs/>
            <w:noProof/>
            <w:webHidden/>
          </w:rPr>
          <w:instrText xml:space="preserve"> PAGEREF _Toc181876559 \h </w:instrText>
        </w:r>
        <w:r w:rsidRPr="00FD4140">
          <w:rPr>
            <w:bCs/>
            <w:noProof/>
            <w:webHidden/>
          </w:rPr>
        </w:r>
        <w:r w:rsidRPr="00FD4140">
          <w:rPr>
            <w:bCs/>
            <w:noProof/>
            <w:webHidden/>
          </w:rPr>
          <w:fldChar w:fldCharType="separate"/>
        </w:r>
        <w:r w:rsidR="00342965">
          <w:rPr>
            <w:bCs/>
            <w:noProof/>
            <w:webHidden/>
          </w:rPr>
          <w:t>87</w:t>
        </w:r>
        <w:r w:rsidRPr="00FD4140">
          <w:rPr>
            <w:bCs/>
            <w:noProof/>
            <w:webHidden/>
          </w:rPr>
          <w:fldChar w:fldCharType="end"/>
        </w:r>
      </w:hyperlink>
    </w:p>
    <w:p w14:paraId="352C7F52" w14:textId="356C3A6A"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60" w:history="1">
        <w:r w:rsidRPr="00FD4140">
          <w:rPr>
            <w:rStyle w:val="Hyperlink"/>
            <w:bCs/>
            <w:noProof/>
          </w:rPr>
          <w:t>Table 12: Terms of Employment</w:t>
        </w:r>
        <w:r w:rsidRPr="00FD4140">
          <w:rPr>
            <w:bCs/>
            <w:noProof/>
            <w:webHidden/>
          </w:rPr>
          <w:tab/>
        </w:r>
        <w:r w:rsidRPr="00FD4140">
          <w:rPr>
            <w:bCs/>
            <w:noProof/>
            <w:webHidden/>
          </w:rPr>
          <w:fldChar w:fldCharType="begin"/>
        </w:r>
        <w:r w:rsidRPr="00FD4140">
          <w:rPr>
            <w:bCs/>
            <w:noProof/>
            <w:webHidden/>
          </w:rPr>
          <w:instrText xml:space="preserve"> PAGEREF _Toc181876560 \h </w:instrText>
        </w:r>
        <w:r w:rsidRPr="00FD4140">
          <w:rPr>
            <w:bCs/>
            <w:noProof/>
            <w:webHidden/>
          </w:rPr>
        </w:r>
        <w:r w:rsidRPr="00FD4140">
          <w:rPr>
            <w:bCs/>
            <w:noProof/>
            <w:webHidden/>
          </w:rPr>
          <w:fldChar w:fldCharType="separate"/>
        </w:r>
        <w:r w:rsidR="00342965">
          <w:rPr>
            <w:bCs/>
            <w:noProof/>
            <w:webHidden/>
          </w:rPr>
          <w:t>90</w:t>
        </w:r>
        <w:r w:rsidRPr="00FD4140">
          <w:rPr>
            <w:bCs/>
            <w:noProof/>
            <w:webHidden/>
          </w:rPr>
          <w:fldChar w:fldCharType="end"/>
        </w:r>
      </w:hyperlink>
    </w:p>
    <w:p w14:paraId="071D479B" w14:textId="539AA7E8"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61" w:history="1">
        <w:r w:rsidRPr="00FD4140">
          <w:rPr>
            <w:rStyle w:val="Hyperlink"/>
            <w:bCs/>
            <w:noProof/>
          </w:rPr>
          <w:t>Table 13: Descriptive Statistics for Emotional Intelligence</w:t>
        </w:r>
        <w:r w:rsidRPr="00FD4140">
          <w:rPr>
            <w:bCs/>
            <w:noProof/>
            <w:webHidden/>
          </w:rPr>
          <w:tab/>
        </w:r>
        <w:r w:rsidRPr="00FD4140">
          <w:rPr>
            <w:bCs/>
            <w:noProof/>
            <w:webHidden/>
          </w:rPr>
          <w:fldChar w:fldCharType="begin"/>
        </w:r>
        <w:r w:rsidRPr="00FD4140">
          <w:rPr>
            <w:bCs/>
            <w:noProof/>
            <w:webHidden/>
          </w:rPr>
          <w:instrText xml:space="preserve"> PAGEREF _Toc181876561 \h </w:instrText>
        </w:r>
        <w:r w:rsidRPr="00FD4140">
          <w:rPr>
            <w:bCs/>
            <w:noProof/>
            <w:webHidden/>
          </w:rPr>
        </w:r>
        <w:r w:rsidRPr="00FD4140">
          <w:rPr>
            <w:bCs/>
            <w:noProof/>
            <w:webHidden/>
          </w:rPr>
          <w:fldChar w:fldCharType="separate"/>
        </w:r>
        <w:r w:rsidR="00342965">
          <w:rPr>
            <w:bCs/>
            <w:noProof/>
            <w:webHidden/>
          </w:rPr>
          <w:t>93</w:t>
        </w:r>
        <w:r w:rsidRPr="00FD4140">
          <w:rPr>
            <w:bCs/>
            <w:noProof/>
            <w:webHidden/>
          </w:rPr>
          <w:fldChar w:fldCharType="end"/>
        </w:r>
      </w:hyperlink>
    </w:p>
    <w:p w14:paraId="0950BE7C" w14:textId="765949A4"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62" w:history="1">
        <w:r w:rsidRPr="00FD4140">
          <w:rPr>
            <w:rStyle w:val="Hyperlink"/>
            <w:rFonts w:cs="Times New Roman"/>
            <w:bCs/>
            <w:noProof/>
          </w:rPr>
          <w:t>Table 14: Descriptive Statistics for Job Demands-Resources</w:t>
        </w:r>
        <w:r w:rsidRPr="00FD4140">
          <w:rPr>
            <w:bCs/>
            <w:noProof/>
            <w:webHidden/>
          </w:rPr>
          <w:tab/>
        </w:r>
        <w:r w:rsidRPr="00FD4140">
          <w:rPr>
            <w:bCs/>
            <w:noProof/>
            <w:webHidden/>
          </w:rPr>
          <w:fldChar w:fldCharType="begin"/>
        </w:r>
        <w:r w:rsidRPr="00FD4140">
          <w:rPr>
            <w:bCs/>
            <w:noProof/>
            <w:webHidden/>
          </w:rPr>
          <w:instrText xml:space="preserve"> PAGEREF _Toc181876562 \h </w:instrText>
        </w:r>
        <w:r w:rsidRPr="00FD4140">
          <w:rPr>
            <w:bCs/>
            <w:noProof/>
            <w:webHidden/>
          </w:rPr>
        </w:r>
        <w:r w:rsidRPr="00FD4140">
          <w:rPr>
            <w:bCs/>
            <w:noProof/>
            <w:webHidden/>
          </w:rPr>
          <w:fldChar w:fldCharType="separate"/>
        </w:r>
        <w:r w:rsidR="00342965">
          <w:rPr>
            <w:bCs/>
            <w:noProof/>
            <w:webHidden/>
          </w:rPr>
          <w:t>94</w:t>
        </w:r>
        <w:r w:rsidRPr="00FD4140">
          <w:rPr>
            <w:bCs/>
            <w:noProof/>
            <w:webHidden/>
          </w:rPr>
          <w:fldChar w:fldCharType="end"/>
        </w:r>
      </w:hyperlink>
    </w:p>
    <w:p w14:paraId="79A83EDC" w14:textId="560AABC9"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63" w:history="1">
        <w:r w:rsidRPr="00FD4140">
          <w:rPr>
            <w:rStyle w:val="Hyperlink"/>
            <w:bCs/>
            <w:noProof/>
          </w:rPr>
          <w:t>Table 15: Descriptive Statistics for Occupational Self-Efficacy</w:t>
        </w:r>
        <w:r w:rsidRPr="00FD4140">
          <w:rPr>
            <w:bCs/>
            <w:noProof/>
            <w:webHidden/>
          </w:rPr>
          <w:tab/>
        </w:r>
        <w:r w:rsidRPr="00FD4140">
          <w:rPr>
            <w:bCs/>
            <w:noProof/>
            <w:webHidden/>
          </w:rPr>
          <w:fldChar w:fldCharType="begin"/>
        </w:r>
        <w:r w:rsidRPr="00FD4140">
          <w:rPr>
            <w:bCs/>
            <w:noProof/>
            <w:webHidden/>
          </w:rPr>
          <w:instrText xml:space="preserve"> PAGEREF _Toc181876563 \h </w:instrText>
        </w:r>
        <w:r w:rsidRPr="00FD4140">
          <w:rPr>
            <w:bCs/>
            <w:noProof/>
            <w:webHidden/>
          </w:rPr>
        </w:r>
        <w:r w:rsidRPr="00FD4140">
          <w:rPr>
            <w:bCs/>
            <w:noProof/>
            <w:webHidden/>
          </w:rPr>
          <w:fldChar w:fldCharType="separate"/>
        </w:r>
        <w:r w:rsidR="00342965">
          <w:rPr>
            <w:bCs/>
            <w:noProof/>
            <w:webHidden/>
          </w:rPr>
          <w:t>95</w:t>
        </w:r>
        <w:r w:rsidRPr="00FD4140">
          <w:rPr>
            <w:bCs/>
            <w:noProof/>
            <w:webHidden/>
          </w:rPr>
          <w:fldChar w:fldCharType="end"/>
        </w:r>
      </w:hyperlink>
    </w:p>
    <w:p w14:paraId="46807761" w14:textId="615B2083"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64" w:history="1">
        <w:r w:rsidRPr="00FD4140">
          <w:rPr>
            <w:rStyle w:val="Hyperlink"/>
            <w:bCs/>
            <w:noProof/>
          </w:rPr>
          <w:t>Table 16: Descriptive Statistics for Work Commitment</w:t>
        </w:r>
        <w:r w:rsidRPr="00FD4140">
          <w:rPr>
            <w:bCs/>
            <w:noProof/>
            <w:webHidden/>
          </w:rPr>
          <w:tab/>
        </w:r>
        <w:r w:rsidRPr="00FD4140">
          <w:rPr>
            <w:bCs/>
            <w:noProof/>
            <w:webHidden/>
          </w:rPr>
          <w:fldChar w:fldCharType="begin"/>
        </w:r>
        <w:r w:rsidRPr="00FD4140">
          <w:rPr>
            <w:bCs/>
            <w:noProof/>
            <w:webHidden/>
          </w:rPr>
          <w:instrText xml:space="preserve"> PAGEREF _Toc181876564 \h </w:instrText>
        </w:r>
        <w:r w:rsidRPr="00FD4140">
          <w:rPr>
            <w:bCs/>
            <w:noProof/>
            <w:webHidden/>
          </w:rPr>
        </w:r>
        <w:r w:rsidRPr="00FD4140">
          <w:rPr>
            <w:bCs/>
            <w:noProof/>
            <w:webHidden/>
          </w:rPr>
          <w:fldChar w:fldCharType="separate"/>
        </w:r>
        <w:r w:rsidR="00342965">
          <w:rPr>
            <w:bCs/>
            <w:noProof/>
            <w:webHidden/>
          </w:rPr>
          <w:t>96</w:t>
        </w:r>
        <w:r w:rsidRPr="00FD4140">
          <w:rPr>
            <w:bCs/>
            <w:noProof/>
            <w:webHidden/>
          </w:rPr>
          <w:fldChar w:fldCharType="end"/>
        </w:r>
      </w:hyperlink>
    </w:p>
    <w:p w14:paraId="4970AF03" w14:textId="5F74DB57"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65" w:history="1">
        <w:r w:rsidRPr="00FD4140">
          <w:rPr>
            <w:rStyle w:val="Hyperlink"/>
            <w:bCs/>
            <w:noProof/>
          </w:rPr>
          <w:t>Table 17: Correlations Matrix</w:t>
        </w:r>
        <w:r w:rsidRPr="00FD4140">
          <w:rPr>
            <w:bCs/>
            <w:noProof/>
            <w:webHidden/>
          </w:rPr>
          <w:tab/>
        </w:r>
        <w:r w:rsidRPr="00FD4140">
          <w:rPr>
            <w:bCs/>
            <w:noProof/>
            <w:webHidden/>
          </w:rPr>
          <w:fldChar w:fldCharType="begin"/>
        </w:r>
        <w:r w:rsidRPr="00FD4140">
          <w:rPr>
            <w:bCs/>
            <w:noProof/>
            <w:webHidden/>
          </w:rPr>
          <w:instrText xml:space="preserve"> PAGEREF _Toc181876565 \h </w:instrText>
        </w:r>
        <w:r w:rsidRPr="00FD4140">
          <w:rPr>
            <w:bCs/>
            <w:noProof/>
            <w:webHidden/>
          </w:rPr>
        </w:r>
        <w:r w:rsidRPr="00FD4140">
          <w:rPr>
            <w:bCs/>
            <w:noProof/>
            <w:webHidden/>
          </w:rPr>
          <w:fldChar w:fldCharType="separate"/>
        </w:r>
        <w:r w:rsidR="00342965">
          <w:rPr>
            <w:bCs/>
            <w:noProof/>
            <w:webHidden/>
          </w:rPr>
          <w:t>100</w:t>
        </w:r>
        <w:r w:rsidRPr="00FD4140">
          <w:rPr>
            <w:bCs/>
            <w:noProof/>
            <w:webHidden/>
          </w:rPr>
          <w:fldChar w:fldCharType="end"/>
        </w:r>
      </w:hyperlink>
    </w:p>
    <w:p w14:paraId="02F6D9B7" w14:textId="6827D6C6"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66" w:history="1">
        <w:r w:rsidRPr="00FD4140">
          <w:rPr>
            <w:rStyle w:val="Hyperlink"/>
            <w:bCs/>
            <w:noProof/>
          </w:rPr>
          <w:t>Table 18: Test of Multicollinearity</w:t>
        </w:r>
        <w:r w:rsidRPr="00FD4140">
          <w:rPr>
            <w:bCs/>
            <w:noProof/>
            <w:webHidden/>
          </w:rPr>
          <w:tab/>
        </w:r>
        <w:r w:rsidRPr="00FD4140">
          <w:rPr>
            <w:bCs/>
            <w:noProof/>
            <w:webHidden/>
          </w:rPr>
          <w:fldChar w:fldCharType="begin"/>
        </w:r>
        <w:r w:rsidRPr="00FD4140">
          <w:rPr>
            <w:bCs/>
            <w:noProof/>
            <w:webHidden/>
          </w:rPr>
          <w:instrText xml:space="preserve"> PAGEREF _Toc181876566 \h </w:instrText>
        </w:r>
        <w:r w:rsidRPr="00FD4140">
          <w:rPr>
            <w:bCs/>
            <w:noProof/>
            <w:webHidden/>
          </w:rPr>
        </w:r>
        <w:r w:rsidRPr="00FD4140">
          <w:rPr>
            <w:bCs/>
            <w:noProof/>
            <w:webHidden/>
          </w:rPr>
          <w:fldChar w:fldCharType="separate"/>
        </w:r>
        <w:r w:rsidR="00342965">
          <w:rPr>
            <w:bCs/>
            <w:noProof/>
            <w:webHidden/>
          </w:rPr>
          <w:t>102</w:t>
        </w:r>
        <w:r w:rsidRPr="00FD4140">
          <w:rPr>
            <w:bCs/>
            <w:noProof/>
            <w:webHidden/>
          </w:rPr>
          <w:fldChar w:fldCharType="end"/>
        </w:r>
      </w:hyperlink>
    </w:p>
    <w:p w14:paraId="530AE9DE" w14:textId="27BBBEE8"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67" w:history="1">
        <w:r w:rsidRPr="00FD4140">
          <w:rPr>
            <w:rStyle w:val="Hyperlink"/>
            <w:bCs/>
            <w:noProof/>
          </w:rPr>
          <w:t>Table 19: Test of Heteroscedasticity</w:t>
        </w:r>
        <w:r w:rsidRPr="00FD4140">
          <w:rPr>
            <w:bCs/>
            <w:noProof/>
            <w:webHidden/>
          </w:rPr>
          <w:tab/>
        </w:r>
        <w:r w:rsidRPr="00FD4140">
          <w:rPr>
            <w:bCs/>
            <w:noProof/>
            <w:webHidden/>
          </w:rPr>
          <w:fldChar w:fldCharType="begin"/>
        </w:r>
        <w:r w:rsidRPr="00FD4140">
          <w:rPr>
            <w:bCs/>
            <w:noProof/>
            <w:webHidden/>
          </w:rPr>
          <w:instrText xml:space="preserve"> PAGEREF _Toc181876567 \h </w:instrText>
        </w:r>
        <w:r w:rsidRPr="00FD4140">
          <w:rPr>
            <w:bCs/>
            <w:noProof/>
            <w:webHidden/>
          </w:rPr>
        </w:r>
        <w:r w:rsidRPr="00FD4140">
          <w:rPr>
            <w:bCs/>
            <w:noProof/>
            <w:webHidden/>
          </w:rPr>
          <w:fldChar w:fldCharType="separate"/>
        </w:r>
        <w:r w:rsidR="00342965">
          <w:rPr>
            <w:bCs/>
            <w:noProof/>
            <w:webHidden/>
          </w:rPr>
          <w:t>105</w:t>
        </w:r>
        <w:r w:rsidRPr="00FD4140">
          <w:rPr>
            <w:bCs/>
            <w:noProof/>
            <w:webHidden/>
          </w:rPr>
          <w:fldChar w:fldCharType="end"/>
        </w:r>
      </w:hyperlink>
    </w:p>
    <w:p w14:paraId="64BABFD1" w14:textId="1A9D20AA"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68" w:history="1">
        <w:r w:rsidRPr="00FD4140">
          <w:rPr>
            <w:rStyle w:val="Hyperlink"/>
            <w:rFonts w:cs="Times New Roman"/>
            <w:bCs/>
            <w:noProof/>
          </w:rPr>
          <w:t xml:space="preserve">Table 20: </w:t>
        </w:r>
        <w:r w:rsidRPr="00FD4140">
          <w:rPr>
            <w:rStyle w:val="Hyperlink"/>
            <w:rFonts w:eastAsia="Times New Roman" w:cs="Times New Roman"/>
            <w:bCs/>
            <w:noProof/>
          </w:rPr>
          <w:t>Factor Loading for Emotional Intelligence</w:t>
        </w:r>
        <w:r w:rsidRPr="00FD4140">
          <w:rPr>
            <w:bCs/>
            <w:noProof/>
            <w:webHidden/>
          </w:rPr>
          <w:tab/>
        </w:r>
        <w:r w:rsidRPr="00FD4140">
          <w:rPr>
            <w:bCs/>
            <w:noProof/>
            <w:webHidden/>
          </w:rPr>
          <w:fldChar w:fldCharType="begin"/>
        </w:r>
        <w:r w:rsidRPr="00FD4140">
          <w:rPr>
            <w:bCs/>
            <w:noProof/>
            <w:webHidden/>
          </w:rPr>
          <w:instrText xml:space="preserve"> PAGEREF _Toc181876568 \h </w:instrText>
        </w:r>
        <w:r w:rsidRPr="00FD4140">
          <w:rPr>
            <w:bCs/>
            <w:noProof/>
            <w:webHidden/>
          </w:rPr>
        </w:r>
        <w:r w:rsidRPr="00FD4140">
          <w:rPr>
            <w:bCs/>
            <w:noProof/>
            <w:webHidden/>
          </w:rPr>
          <w:fldChar w:fldCharType="separate"/>
        </w:r>
        <w:r w:rsidR="00342965">
          <w:rPr>
            <w:bCs/>
            <w:noProof/>
            <w:webHidden/>
          </w:rPr>
          <w:t>112</w:t>
        </w:r>
        <w:r w:rsidRPr="00FD4140">
          <w:rPr>
            <w:bCs/>
            <w:noProof/>
            <w:webHidden/>
          </w:rPr>
          <w:fldChar w:fldCharType="end"/>
        </w:r>
      </w:hyperlink>
    </w:p>
    <w:p w14:paraId="6B5DA16B" w14:textId="68D40624"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69" w:history="1">
        <w:r w:rsidRPr="00FD4140">
          <w:rPr>
            <w:rStyle w:val="Hyperlink"/>
            <w:bCs/>
            <w:noProof/>
          </w:rPr>
          <w:t xml:space="preserve">Table 21 </w:t>
        </w:r>
        <w:r w:rsidRPr="00FD4140">
          <w:rPr>
            <w:rStyle w:val="Hyperlink"/>
            <w:rFonts w:eastAsia="Times New Roman"/>
            <w:bCs/>
            <w:noProof/>
          </w:rPr>
          <w:t>Factor Loading for Emotional Intelligence</w:t>
        </w:r>
        <w:r w:rsidRPr="00FD4140">
          <w:rPr>
            <w:bCs/>
            <w:noProof/>
            <w:webHidden/>
          </w:rPr>
          <w:tab/>
        </w:r>
        <w:r w:rsidRPr="00FD4140">
          <w:rPr>
            <w:bCs/>
            <w:noProof/>
            <w:webHidden/>
          </w:rPr>
          <w:fldChar w:fldCharType="begin"/>
        </w:r>
        <w:r w:rsidRPr="00FD4140">
          <w:rPr>
            <w:bCs/>
            <w:noProof/>
            <w:webHidden/>
          </w:rPr>
          <w:instrText xml:space="preserve"> PAGEREF _Toc181876569 \h </w:instrText>
        </w:r>
        <w:r w:rsidRPr="00FD4140">
          <w:rPr>
            <w:bCs/>
            <w:noProof/>
            <w:webHidden/>
          </w:rPr>
        </w:r>
        <w:r w:rsidRPr="00FD4140">
          <w:rPr>
            <w:bCs/>
            <w:noProof/>
            <w:webHidden/>
          </w:rPr>
          <w:fldChar w:fldCharType="separate"/>
        </w:r>
        <w:r w:rsidR="00342965">
          <w:rPr>
            <w:bCs/>
            <w:noProof/>
            <w:webHidden/>
          </w:rPr>
          <w:t>114</w:t>
        </w:r>
        <w:r w:rsidRPr="00FD4140">
          <w:rPr>
            <w:bCs/>
            <w:noProof/>
            <w:webHidden/>
          </w:rPr>
          <w:fldChar w:fldCharType="end"/>
        </w:r>
      </w:hyperlink>
    </w:p>
    <w:p w14:paraId="020686AD" w14:textId="773BC16B"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70" w:history="1">
        <w:r w:rsidRPr="00FD4140">
          <w:rPr>
            <w:rStyle w:val="Hyperlink"/>
            <w:bCs/>
            <w:noProof/>
          </w:rPr>
          <w:t xml:space="preserve">Table 22 </w:t>
        </w:r>
        <w:r w:rsidRPr="00FD4140">
          <w:rPr>
            <w:rStyle w:val="Hyperlink"/>
            <w:rFonts w:eastAsia="Times New Roman"/>
            <w:bCs/>
            <w:noProof/>
          </w:rPr>
          <w:t>Factor Loading for Occupational Self-Efficacy</w:t>
        </w:r>
        <w:r w:rsidRPr="00FD4140">
          <w:rPr>
            <w:bCs/>
            <w:noProof/>
            <w:webHidden/>
          </w:rPr>
          <w:tab/>
        </w:r>
        <w:r w:rsidRPr="00FD4140">
          <w:rPr>
            <w:bCs/>
            <w:noProof/>
            <w:webHidden/>
          </w:rPr>
          <w:fldChar w:fldCharType="begin"/>
        </w:r>
        <w:r w:rsidRPr="00FD4140">
          <w:rPr>
            <w:bCs/>
            <w:noProof/>
            <w:webHidden/>
          </w:rPr>
          <w:instrText xml:space="preserve"> PAGEREF _Toc181876570 \h </w:instrText>
        </w:r>
        <w:r w:rsidRPr="00FD4140">
          <w:rPr>
            <w:bCs/>
            <w:noProof/>
            <w:webHidden/>
          </w:rPr>
        </w:r>
        <w:r w:rsidRPr="00FD4140">
          <w:rPr>
            <w:bCs/>
            <w:noProof/>
            <w:webHidden/>
          </w:rPr>
          <w:fldChar w:fldCharType="separate"/>
        </w:r>
        <w:r w:rsidR="00342965">
          <w:rPr>
            <w:bCs/>
            <w:noProof/>
            <w:webHidden/>
          </w:rPr>
          <w:t>116</w:t>
        </w:r>
        <w:r w:rsidRPr="00FD4140">
          <w:rPr>
            <w:bCs/>
            <w:noProof/>
            <w:webHidden/>
          </w:rPr>
          <w:fldChar w:fldCharType="end"/>
        </w:r>
      </w:hyperlink>
    </w:p>
    <w:p w14:paraId="4F69579D" w14:textId="7E3CB9F0"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71" w:history="1">
        <w:r w:rsidRPr="00FD4140">
          <w:rPr>
            <w:rStyle w:val="Hyperlink"/>
            <w:bCs/>
            <w:noProof/>
          </w:rPr>
          <w:t xml:space="preserve">Table 23 </w:t>
        </w:r>
        <w:r w:rsidRPr="00FD4140">
          <w:rPr>
            <w:rStyle w:val="Hyperlink"/>
            <w:rFonts w:eastAsia="Times New Roman"/>
            <w:bCs/>
            <w:noProof/>
          </w:rPr>
          <w:t>Factor Loading for Work Commitment</w:t>
        </w:r>
        <w:r w:rsidRPr="00FD4140">
          <w:rPr>
            <w:bCs/>
            <w:noProof/>
            <w:webHidden/>
          </w:rPr>
          <w:tab/>
        </w:r>
        <w:r w:rsidRPr="00FD4140">
          <w:rPr>
            <w:bCs/>
            <w:noProof/>
            <w:webHidden/>
          </w:rPr>
          <w:fldChar w:fldCharType="begin"/>
        </w:r>
        <w:r w:rsidRPr="00FD4140">
          <w:rPr>
            <w:bCs/>
            <w:noProof/>
            <w:webHidden/>
          </w:rPr>
          <w:instrText xml:space="preserve"> PAGEREF _Toc181876571 \h </w:instrText>
        </w:r>
        <w:r w:rsidRPr="00FD4140">
          <w:rPr>
            <w:bCs/>
            <w:noProof/>
            <w:webHidden/>
          </w:rPr>
        </w:r>
        <w:r w:rsidRPr="00FD4140">
          <w:rPr>
            <w:bCs/>
            <w:noProof/>
            <w:webHidden/>
          </w:rPr>
          <w:fldChar w:fldCharType="separate"/>
        </w:r>
        <w:r w:rsidR="00342965">
          <w:rPr>
            <w:bCs/>
            <w:noProof/>
            <w:webHidden/>
          </w:rPr>
          <w:t>119</w:t>
        </w:r>
        <w:r w:rsidRPr="00FD4140">
          <w:rPr>
            <w:bCs/>
            <w:noProof/>
            <w:webHidden/>
          </w:rPr>
          <w:fldChar w:fldCharType="end"/>
        </w:r>
      </w:hyperlink>
    </w:p>
    <w:p w14:paraId="175307CB" w14:textId="3B3919D6"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72" w:history="1">
        <w:r w:rsidRPr="00FD4140">
          <w:rPr>
            <w:rStyle w:val="Hyperlink"/>
            <w:bCs/>
            <w:noProof/>
          </w:rPr>
          <w:t>Table 24: The Effect of Emotional Intelligence on Work Commitment</w:t>
        </w:r>
        <w:r w:rsidRPr="00FD4140">
          <w:rPr>
            <w:bCs/>
            <w:noProof/>
            <w:webHidden/>
          </w:rPr>
          <w:tab/>
        </w:r>
        <w:r w:rsidRPr="00FD4140">
          <w:rPr>
            <w:bCs/>
            <w:noProof/>
            <w:webHidden/>
          </w:rPr>
          <w:fldChar w:fldCharType="begin"/>
        </w:r>
        <w:r w:rsidRPr="00FD4140">
          <w:rPr>
            <w:bCs/>
            <w:noProof/>
            <w:webHidden/>
          </w:rPr>
          <w:instrText xml:space="preserve"> PAGEREF _Toc181876572 \h </w:instrText>
        </w:r>
        <w:r w:rsidRPr="00FD4140">
          <w:rPr>
            <w:bCs/>
            <w:noProof/>
            <w:webHidden/>
          </w:rPr>
        </w:r>
        <w:r w:rsidRPr="00FD4140">
          <w:rPr>
            <w:bCs/>
            <w:noProof/>
            <w:webHidden/>
          </w:rPr>
          <w:fldChar w:fldCharType="separate"/>
        </w:r>
        <w:r w:rsidR="00342965">
          <w:rPr>
            <w:bCs/>
            <w:noProof/>
            <w:webHidden/>
          </w:rPr>
          <w:t>123</w:t>
        </w:r>
        <w:r w:rsidRPr="00FD4140">
          <w:rPr>
            <w:bCs/>
            <w:noProof/>
            <w:webHidden/>
          </w:rPr>
          <w:fldChar w:fldCharType="end"/>
        </w:r>
      </w:hyperlink>
    </w:p>
    <w:p w14:paraId="675EB47C" w14:textId="711C42C4"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73" w:history="1">
        <w:r w:rsidRPr="00FD4140">
          <w:rPr>
            <w:rStyle w:val="Hyperlink"/>
            <w:bCs/>
            <w:noProof/>
          </w:rPr>
          <w:t>Table 25: The Effect of Emotional Intelligence on Affective Organizational Commitment</w:t>
        </w:r>
        <w:r w:rsidRPr="00FD4140">
          <w:rPr>
            <w:bCs/>
            <w:noProof/>
            <w:webHidden/>
          </w:rPr>
          <w:tab/>
        </w:r>
        <w:r w:rsidRPr="00FD4140">
          <w:rPr>
            <w:bCs/>
            <w:noProof/>
            <w:webHidden/>
          </w:rPr>
          <w:fldChar w:fldCharType="begin"/>
        </w:r>
        <w:r w:rsidRPr="00FD4140">
          <w:rPr>
            <w:bCs/>
            <w:noProof/>
            <w:webHidden/>
          </w:rPr>
          <w:instrText xml:space="preserve"> PAGEREF _Toc181876573 \h </w:instrText>
        </w:r>
        <w:r w:rsidRPr="00FD4140">
          <w:rPr>
            <w:bCs/>
            <w:noProof/>
            <w:webHidden/>
          </w:rPr>
        </w:r>
        <w:r w:rsidRPr="00FD4140">
          <w:rPr>
            <w:bCs/>
            <w:noProof/>
            <w:webHidden/>
          </w:rPr>
          <w:fldChar w:fldCharType="separate"/>
        </w:r>
        <w:r w:rsidR="00342965">
          <w:rPr>
            <w:bCs/>
            <w:noProof/>
            <w:webHidden/>
          </w:rPr>
          <w:t>125</w:t>
        </w:r>
        <w:r w:rsidRPr="00FD4140">
          <w:rPr>
            <w:bCs/>
            <w:noProof/>
            <w:webHidden/>
          </w:rPr>
          <w:fldChar w:fldCharType="end"/>
        </w:r>
      </w:hyperlink>
    </w:p>
    <w:p w14:paraId="373EECA9" w14:textId="2DCF792B"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74" w:history="1">
        <w:r w:rsidRPr="00FD4140">
          <w:rPr>
            <w:rStyle w:val="Hyperlink"/>
            <w:bCs/>
            <w:noProof/>
          </w:rPr>
          <w:t>Table 26: The Effect of Emotional Intelligence on Continuance Organizational Commitment</w:t>
        </w:r>
        <w:r w:rsidRPr="00FD4140">
          <w:rPr>
            <w:bCs/>
            <w:noProof/>
            <w:webHidden/>
          </w:rPr>
          <w:tab/>
        </w:r>
        <w:r w:rsidRPr="00FD4140">
          <w:rPr>
            <w:bCs/>
            <w:noProof/>
            <w:webHidden/>
          </w:rPr>
          <w:fldChar w:fldCharType="begin"/>
        </w:r>
        <w:r w:rsidRPr="00FD4140">
          <w:rPr>
            <w:bCs/>
            <w:noProof/>
            <w:webHidden/>
          </w:rPr>
          <w:instrText xml:space="preserve"> PAGEREF _Toc181876574 \h </w:instrText>
        </w:r>
        <w:r w:rsidRPr="00FD4140">
          <w:rPr>
            <w:bCs/>
            <w:noProof/>
            <w:webHidden/>
          </w:rPr>
        </w:r>
        <w:r w:rsidRPr="00FD4140">
          <w:rPr>
            <w:bCs/>
            <w:noProof/>
            <w:webHidden/>
          </w:rPr>
          <w:fldChar w:fldCharType="separate"/>
        </w:r>
        <w:r w:rsidR="00342965">
          <w:rPr>
            <w:bCs/>
            <w:noProof/>
            <w:webHidden/>
          </w:rPr>
          <w:t>127</w:t>
        </w:r>
        <w:r w:rsidRPr="00FD4140">
          <w:rPr>
            <w:bCs/>
            <w:noProof/>
            <w:webHidden/>
          </w:rPr>
          <w:fldChar w:fldCharType="end"/>
        </w:r>
      </w:hyperlink>
    </w:p>
    <w:p w14:paraId="0409F3A7" w14:textId="35E8C9CB"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75" w:history="1">
        <w:r w:rsidRPr="00FD4140">
          <w:rPr>
            <w:rStyle w:val="Hyperlink"/>
            <w:bCs/>
            <w:noProof/>
          </w:rPr>
          <w:t>Table 27: The Effect of Emotional Intelligence on Job Involvement</w:t>
        </w:r>
        <w:r w:rsidRPr="00FD4140">
          <w:rPr>
            <w:bCs/>
            <w:noProof/>
            <w:webHidden/>
          </w:rPr>
          <w:tab/>
        </w:r>
        <w:r w:rsidRPr="00FD4140">
          <w:rPr>
            <w:bCs/>
            <w:noProof/>
            <w:webHidden/>
          </w:rPr>
          <w:fldChar w:fldCharType="begin"/>
        </w:r>
        <w:r w:rsidRPr="00FD4140">
          <w:rPr>
            <w:bCs/>
            <w:noProof/>
            <w:webHidden/>
          </w:rPr>
          <w:instrText xml:space="preserve"> PAGEREF _Toc181876575 \h </w:instrText>
        </w:r>
        <w:r w:rsidRPr="00FD4140">
          <w:rPr>
            <w:bCs/>
            <w:noProof/>
            <w:webHidden/>
          </w:rPr>
        </w:r>
        <w:r w:rsidRPr="00FD4140">
          <w:rPr>
            <w:bCs/>
            <w:noProof/>
            <w:webHidden/>
          </w:rPr>
          <w:fldChar w:fldCharType="separate"/>
        </w:r>
        <w:r w:rsidR="00342965">
          <w:rPr>
            <w:bCs/>
            <w:noProof/>
            <w:webHidden/>
          </w:rPr>
          <w:t>129</w:t>
        </w:r>
        <w:r w:rsidRPr="00FD4140">
          <w:rPr>
            <w:bCs/>
            <w:noProof/>
            <w:webHidden/>
          </w:rPr>
          <w:fldChar w:fldCharType="end"/>
        </w:r>
      </w:hyperlink>
    </w:p>
    <w:p w14:paraId="0CD5027F" w14:textId="0EBCBD3A"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76" w:history="1">
        <w:r w:rsidRPr="00FD4140">
          <w:rPr>
            <w:rStyle w:val="Hyperlink"/>
            <w:bCs/>
            <w:noProof/>
          </w:rPr>
          <w:t>Table 28: The Effect of Emotional Intelligence on Career Commitment</w:t>
        </w:r>
        <w:r w:rsidRPr="00FD4140">
          <w:rPr>
            <w:bCs/>
            <w:noProof/>
            <w:webHidden/>
          </w:rPr>
          <w:tab/>
        </w:r>
        <w:r w:rsidRPr="00FD4140">
          <w:rPr>
            <w:bCs/>
            <w:noProof/>
            <w:webHidden/>
          </w:rPr>
          <w:fldChar w:fldCharType="begin"/>
        </w:r>
        <w:r w:rsidRPr="00FD4140">
          <w:rPr>
            <w:bCs/>
            <w:noProof/>
            <w:webHidden/>
          </w:rPr>
          <w:instrText xml:space="preserve"> PAGEREF _Toc181876576 \h </w:instrText>
        </w:r>
        <w:r w:rsidRPr="00FD4140">
          <w:rPr>
            <w:bCs/>
            <w:noProof/>
            <w:webHidden/>
          </w:rPr>
        </w:r>
        <w:r w:rsidRPr="00FD4140">
          <w:rPr>
            <w:bCs/>
            <w:noProof/>
            <w:webHidden/>
          </w:rPr>
          <w:fldChar w:fldCharType="separate"/>
        </w:r>
        <w:r w:rsidR="00342965">
          <w:rPr>
            <w:bCs/>
            <w:noProof/>
            <w:webHidden/>
          </w:rPr>
          <w:t>131</w:t>
        </w:r>
        <w:r w:rsidRPr="00FD4140">
          <w:rPr>
            <w:bCs/>
            <w:noProof/>
            <w:webHidden/>
          </w:rPr>
          <w:fldChar w:fldCharType="end"/>
        </w:r>
      </w:hyperlink>
    </w:p>
    <w:p w14:paraId="62CD77C9" w14:textId="0AFCEB19"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77" w:history="1">
        <w:r w:rsidRPr="00FD4140">
          <w:rPr>
            <w:rStyle w:val="Hyperlink"/>
            <w:bCs/>
            <w:noProof/>
          </w:rPr>
          <w:t>Table 29: The Effect of Emotional Intelligence on Protestant Work Ethic</w:t>
        </w:r>
        <w:r w:rsidRPr="00FD4140">
          <w:rPr>
            <w:bCs/>
            <w:noProof/>
            <w:webHidden/>
          </w:rPr>
          <w:tab/>
        </w:r>
        <w:r w:rsidRPr="00FD4140">
          <w:rPr>
            <w:bCs/>
            <w:noProof/>
            <w:webHidden/>
          </w:rPr>
          <w:fldChar w:fldCharType="begin"/>
        </w:r>
        <w:r w:rsidRPr="00FD4140">
          <w:rPr>
            <w:bCs/>
            <w:noProof/>
            <w:webHidden/>
          </w:rPr>
          <w:instrText xml:space="preserve"> PAGEREF _Toc181876577 \h </w:instrText>
        </w:r>
        <w:r w:rsidRPr="00FD4140">
          <w:rPr>
            <w:bCs/>
            <w:noProof/>
            <w:webHidden/>
          </w:rPr>
        </w:r>
        <w:r w:rsidRPr="00FD4140">
          <w:rPr>
            <w:bCs/>
            <w:noProof/>
            <w:webHidden/>
          </w:rPr>
          <w:fldChar w:fldCharType="separate"/>
        </w:r>
        <w:r w:rsidR="00342965">
          <w:rPr>
            <w:bCs/>
            <w:noProof/>
            <w:webHidden/>
          </w:rPr>
          <w:t>132</w:t>
        </w:r>
        <w:r w:rsidRPr="00FD4140">
          <w:rPr>
            <w:bCs/>
            <w:noProof/>
            <w:webHidden/>
          </w:rPr>
          <w:fldChar w:fldCharType="end"/>
        </w:r>
      </w:hyperlink>
    </w:p>
    <w:p w14:paraId="7F7935F4" w14:textId="0DDC467D"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78" w:history="1">
        <w:r w:rsidRPr="00FD4140">
          <w:rPr>
            <w:rStyle w:val="Hyperlink"/>
            <w:bCs/>
            <w:noProof/>
          </w:rPr>
          <w:t>Table 30: The Effect of Emotional Intelligence on Work Commitment</w:t>
        </w:r>
        <w:r w:rsidRPr="00FD4140">
          <w:rPr>
            <w:bCs/>
            <w:noProof/>
            <w:webHidden/>
          </w:rPr>
          <w:tab/>
        </w:r>
        <w:r w:rsidRPr="00FD4140">
          <w:rPr>
            <w:bCs/>
            <w:noProof/>
            <w:webHidden/>
          </w:rPr>
          <w:fldChar w:fldCharType="begin"/>
        </w:r>
        <w:r w:rsidRPr="00FD4140">
          <w:rPr>
            <w:bCs/>
            <w:noProof/>
            <w:webHidden/>
          </w:rPr>
          <w:instrText xml:space="preserve"> PAGEREF _Toc181876578 \h </w:instrText>
        </w:r>
        <w:r w:rsidRPr="00FD4140">
          <w:rPr>
            <w:bCs/>
            <w:noProof/>
            <w:webHidden/>
          </w:rPr>
        </w:r>
        <w:r w:rsidRPr="00FD4140">
          <w:rPr>
            <w:bCs/>
            <w:noProof/>
            <w:webHidden/>
          </w:rPr>
          <w:fldChar w:fldCharType="separate"/>
        </w:r>
        <w:r w:rsidR="00342965">
          <w:rPr>
            <w:bCs/>
            <w:noProof/>
            <w:webHidden/>
          </w:rPr>
          <w:t>137</w:t>
        </w:r>
        <w:r w:rsidRPr="00FD4140">
          <w:rPr>
            <w:bCs/>
            <w:noProof/>
            <w:webHidden/>
          </w:rPr>
          <w:fldChar w:fldCharType="end"/>
        </w:r>
      </w:hyperlink>
    </w:p>
    <w:p w14:paraId="6817CCF8" w14:textId="5E4662D7"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79" w:history="1">
        <w:r w:rsidRPr="00FD4140">
          <w:rPr>
            <w:rStyle w:val="Hyperlink"/>
            <w:bCs/>
            <w:noProof/>
          </w:rPr>
          <w:t>Table 31: Result of Regression Analysis for the Effect of Emotional Intelligence and Job Demands-Resources on Work Commitment</w:t>
        </w:r>
        <w:r w:rsidRPr="00FD4140">
          <w:rPr>
            <w:bCs/>
            <w:noProof/>
            <w:webHidden/>
          </w:rPr>
          <w:tab/>
        </w:r>
        <w:r w:rsidRPr="00FD4140">
          <w:rPr>
            <w:bCs/>
            <w:noProof/>
            <w:webHidden/>
          </w:rPr>
          <w:fldChar w:fldCharType="begin"/>
        </w:r>
        <w:r w:rsidRPr="00FD4140">
          <w:rPr>
            <w:bCs/>
            <w:noProof/>
            <w:webHidden/>
          </w:rPr>
          <w:instrText xml:space="preserve"> PAGEREF _Toc181876579 \h </w:instrText>
        </w:r>
        <w:r w:rsidRPr="00FD4140">
          <w:rPr>
            <w:bCs/>
            <w:noProof/>
            <w:webHidden/>
          </w:rPr>
        </w:r>
        <w:r w:rsidRPr="00FD4140">
          <w:rPr>
            <w:bCs/>
            <w:noProof/>
            <w:webHidden/>
          </w:rPr>
          <w:fldChar w:fldCharType="separate"/>
        </w:r>
        <w:r w:rsidR="00342965">
          <w:rPr>
            <w:bCs/>
            <w:noProof/>
            <w:webHidden/>
          </w:rPr>
          <w:t>138</w:t>
        </w:r>
        <w:r w:rsidRPr="00FD4140">
          <w:rPr>
            <w:bCs/>
            <w:noProof/>
            <w:webHidden/>
          </w:rPr>
          <w:fldChar w:fldCharType="end"/>
        </w:r>
      </w:hyperlink>
    </w:p>
    <w:p w14:paraId="741F45B2" w14:textId="44A7B51A"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80" w:history="1">
        <w:r w:rsidRPr="00FD4140">
          <w:rPr>
            <w:rStyle w:val="Hyperlink"/>
            <w:bCs/>
            <w:noProof/>
          </w:rPr>
          <w:t>Table 32: Results of Regression Analysis for Moderating Effect of Job Demands-Resources on the Relationship between Emotional Intelligence and Work Commitment</w:t>
        </w:r>
        <w:r w:rsidRPr="00FD4140">
          <w:rPr>
            <w:bCs/>
            <w:noProof/>
            <w:webHidden/>
          </w:rPr>
          <w:tab/>
        </w:r>
        <w:r w:rsidRPr="00FD4140">
          <w:rPr>
            <w:bCs/>
            <w:noProof/>
            <w:webHidden/>
          </w:rPr>
          <w:fldChar w:fldCharType="begin"/>
        </w:r>
        <w:r w:rsidRPr="00FD4140">
          <w:rPr>
            <w:bCs/>
            <w:noProof/>
            <w:webHidden/>
          </w:rPr>
          <w:instrText xml:space="preserve"> PAGEREF _Toc181876580 \h </w:instrText>
        </w:r>
        <w:r w:rsidRPr="00FD4140">
          <w:rPr>
            <w:bCs/>
            <w:noProof/>
            <w:webHidden/>
          </w:rPr>
        </w:r>
        <w:r w:rsidRPr="00FD4140">
          <w:rPr>
            <w:bCs/>
            <w:noProof/>
            <w:webHidden/>
          </w:rPr>
          <w:fldChar w:fldCharType="separate"/>
        </w:r>
        <w:r w:rsidR="00342965">
          <w:rPr>
            <w:bCs/>
            <w:noProof/>
            <w:webHidden/>
          </w:rPr>
          <w:t>140</w:t>
        </w:r>
        <w:r w:rsidRPr="00FD4140">
          <w:rPr>
            <w:bCs/>
            <w:noProof/>
            <w:webHidden/>
          </w:rPr>
          <w:fldChar w:fldCharType="end"/>
        </w:r>
      </w:hyperlink>
    </w:p>
    <w:p w14:paraId="6EC1A450" w14:textId="323C6684"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81" w:history="1">
        <w:r w:rsidRPr="00FD4140">
          <w:rPr>
            <w:rStyle w:val="Hyperlink"/>
            <w:bCs/>
            <w:noProof/>
          </w:rPr>
          <w:t>Table 33: Regression Results for the Effect of Emotional Intelligence on Work Commitment</w:t>
        </w:r>
        <w:r w:rsidRPr="00FD4140">
          <w:rPr>
            <w:bCs/>
            <w:noProof/>
            <w:webHidden/>
          </w:rPr>
          <w:tab/>
        </w:r>
        <w:r w:rsidRPr="00FD4140">
          <w:rPr>
            <w:bCs/>
            <w:noProof/>
            <w:webHidden/>
          </w:rPr>
          <w:fldChar w:fldCharType="begin"/>
        </w:r>
        <w:r w:rsidRPr="00FD4140">
          <w:rPr>
            <w:bCs/>
            <w:noProof/>
            <w:webHidden/>
          </w:rPr>
          <w:instrText xml:space="preserve"> PAGEREF _Toc181876581 \h </w:instrText>
        </w:r>
        <w:r w:rsidRPr="00FD4140">
          <w:rPr>
            <w:bCs/>
            <w:noProof/>
            <w:webHidden/>
          </w:rPr>
        </w:r>
        <w:r w:rsidRPr="00FD4140">
          <w:rPr>
            <w:bCs/>
            <w:noProof/>
            <w:webHidden/>
          </w:rPr>
          <w:fldChar w:fldCharType="separate"/>
        </w:r>
        <w:r w:rsidR="00342965">
          <w:rPr>
            <w:bCs/>
            <w:noProof/>
            <w:webHidden/>
          </w:rPr>
          <w:t>145</w:t>
        </w:r>
        <w:r w:rsidRPr="00FD4140">
          <w:rPr>
            <w:bCs/>
            <w:noProof/>
            <w:webHidden/>
          </w:rPr>
          <w:fldChar w:fldCharType="end"/>
        </w:r>
      </w:hyperlink>
    </w:p>
    <w:p w14:paraId="15C98B93" w14:textId="70A5D06A"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82" w:history="1">
        <w:r w:rsidRPr="00FD4140">
          <w:rPr>
            <w:rStyle w:val="Hyperlink"/>
            <w:bCs/>
            <w:noProof/>
          </w:rPr>
          <w:t>Table 34: Regression Results for the Effect of Emotional Intelligence on Occupational Self-Efficacy</w:t>
        </w:r>
        <w:r w:rsidRPr="00FD4140">
          <w:rPr>
            <w:bCs/>
            <w:noProof/>
            <w:webHidden/>
          </w:rPr>
          <w:tab/>
        </w:r>
        <w:r w:rsidRPr="00FD4140">
          <w:rPr>
            <w:bCs/>
            <w:noProof/>
            <w:webHidden/>
          </w:rPr>
          <w:fldChar w:fldCharType="begin"/>
        </w:r>
        <w:r w:rsidRPr="00FD4140">
          <w:rPr>
            <w:bCs/>
            <w:noProof/>
            <w:webHidden/>
          </w:rPr>
          <w:instrText xml:space="preserve"> PAGEREF _Toc181876582 \h </w:instrText>
        </w:r>
        <w:r w:rsidRPr="00FD4140">
          <w:rPr>
            <w:bCs/>
            <w:noProof/>
            <w:webHidden/>
          </w:rPr>
        </w:r>
        <w:r w:rsidRPr="00FD4140">
          <w:rPr>
            <w:bCs/>
            <w:noProof/>
            <w:webHidden/>
          </w:rPr>
          <w:fldChar w:fldCharType="separate"/>
        </w:r>
        <w:r w:rsidR="00342965">
          <w:rPr>
            <w:bCs/>
            <w:noProof/>
            <w:webHidden/>
          </w:rPr>
          <w:t>146</w:t>
        </w:r>
        <w:r w:rsidRPr="00FD4140">
          <w:rPr>
            <w:bCs/>
            <w:noProof/>
            <w:webHidden/>
          </w:rPr>
          <w:fldChar w:fldCharType="end"/>
        </w:r>
      </w:hyperlink>
    </w:p>
    <w:p w14:paraId="6FFC3947" w14:textId="4AE142A4"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83" w:history="1">
        <w:r w:rsidRPr="00FD4140">
          <w:rPr>
            <w:rStyle w:val="Hyperlink"/>
            <w:bCs/>
            <w:noProof/>
          </w:rPr>
          <w:t>Table 35: Regression Results for the Effect of Occupational Self-Efficacy on Work Commitment</w:t>
        </w:r>
        <w:r w:rsidRPr="00FD4140">
          <w:rPr>
            <w:bCs/>
            <w:noProof/>
            <w:webHidden/>
          </w:rPr>
          <w:tab/>
        </w:r>
        <w:r w:rsidRPr="00FD4140">
          <w:rPr>
            <w:bCs/>
            <w:noProof/>
            <w:webHidden/>
          </w:rPr>
          <w:fldChar w:fldCharType="begin"/>
        </w:r>
        <w:r w:rsidRPr="00FD4140">
          <w:rPr>
            <w:bCs/>
            <w:noProof/>
            <w:webHidden/>
          </w:rPr>
          <w:instrText xml:space="preserve"> PAGEREF _Toc181876583 \h </w:instrText>
        </w:r>
        <w:r w:rsidRPr="00FD4140">
          <w:rPr>
            <w:bCs/>
            <w:noProof/>
            <w:webHidden/>
          </w:rPr>
        </w:r>
        <w:r w:rsidRPr="00FD4140">
          <w:rPr>
            <w:bCs/>
            <w:noProof/>
            <w:webHidden/>
          </w:rPr>
          <w:fldChar w:fldCharType="separate"/>
        </w:r>
        <w:r w:rsidR="00342965">
          <w:rPr>
            <w:bCs/>
            <w:noProof/>
            <w:webHidden/>
          </w:rPr>
          <w:t>147</w:t>
        </w:r>
        <w:r w:rsidRPr="00FD4140">
          <w:rPr>
            <w:bCs/>
            <w:noProof/>
            <w:webHidden/>
          </w:rPr>
          <w:fldChar w:fldCharType="end"/>
        </w:r>
      </w:hyperlink>
    </w:p>
    <w:p w14:paraId="3A2E3F72" w14:textId="5B6931D4"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84" w:history="1">
        <w:r w:rsidRPr="00FD4140">
          <w:rPr>
            <w:rStyle w:val="Hyperlink"/>
            <w:bCs/>
            <w:noProof/>
          </w:rPr>
          <w:t>Table 36: Multiple Regression Results for the Effect of EI and OSE on Work Commitment</w:t>
        </w:r>
        <w:r w:rsidRPr="00FD4140">
          <w:rPr>
            <w:bCs/>
            <w:noProof/>
            <w:webHidden/>
          </w:rPr>
          <w:tab/>
        </w:r>
        <w:r w:rsidRPr="00FD4140">
          <w:rPr>
            <w:bCs/>
            <w:noProof/>
            <w:webHidden/>
          </w:rPr>
          <w:fldChar w:fldCharType="begin"/>
        </w:r>
        <w:r w:rsidRPr="00FD4140">
          <w:rPr>
            <w:bCs/>
            <w:noProof/>
            <w:webHidden/>
          </w:rPr>
          <w:instrText xml:space="preserve"> PAGEREF _Toc181876584 \h </w:instrText>
        </w:r>
        <w:r w:rsidRPr="00FD4140">
          <w:rPr>
            <w:bCs/>
            <w:noProof/>
            <w:webHidden/>
          </w:rPr>
        </w:r>
        <w:r w:rsidRPr="00FD4140">
          <w:rPr>
            <w:bCs/>
            <w:noProof/>
            <w:webHidden/>
          </w:rPr>
          <w:fldChar w:fldCharType="separate"/>
        </w:r>
        <w:r w:rsidR="00342965">
          <w:rPr>
            <w:bCs/>
            <w:noProof/>
            <w:webHidden/>
          </w:rPr>
          <w:t>149</w:t>
        </w:r>
        <w:r w:rsidRPr="00FD4140">
          <w:rPr>
            <w:bCs/>
            <w:noProof/>
            <w:webHidden/>
          </w:rPr>
          <w:fldChar w:fldCharType="end"/>
        </w:r>
      </w:hyperlink>
    </w:p>
    <w:p w14:paraId="1B44CC90" w14:textId="18B8156E"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85" w:history="1">
        <w:r w:rsidRPr="00FD4140">
          <w:rPr>
            <w:rStyle w:val="Hyperlink"/>
            <w:bCs/>
            <w:noProof/>
          </w:rPr>
          <w:t>Table 37: Regression Results (Process Model) for the Direct Relationship Between EI and OSE as moderated by JD-R</w:t>
        </w:r>
        <w:r w:rsidRPr="00FD4140">
          <w:rPr>
            <w:bCs/>
            <w:noProof/>
            <w:webHidden/>
          </w:rPr>
          <w:tab/>
        </w:r>
        <w:r w:rsidRPr="00FD4140">
          <w:rPr>
            <w:bCs/>
            <w:noProof/>
            <w:webHidden/>
          </w:rPr>
          <w:fldChar w:fldCharType="begin"/>
        </w:r>
        <w:r w:rsidRPr="00FD4140">
          <w:rPr>
            <w:bCs/>
            <w:noProof/>
            <w:webHidden/>
          </w:rPr>
          <w:instrText xml:space="preserve"> PAGEREF _Toc181876585 \h </w:instrText>
        </w:r>
        <w:r w:rsidRPr="00FD4140">
          <w:rPr>
            <w:bCs/>
            <w:noProof/>
            <w:webHidden/>
          </w:rPr>
        </w:r>
        <w:r w:rsidRPr="00FD4140">
          <w:rPr>
            <w:bCs/>
            <w:noProof/>
            <w:webHidden/>
          </w:rPr>
          <w:fldChar w:fldCharType="separate"/>
        </w:r>
        <w:r w:rsidR="00342965">
          <w:rPr>
            <w:bCs/>
            <w:noProof/>
            <w:webHidden/>
          </w:rPr>
          <w:t>152</w:t>
        </w:r>
        <w:r w:rsidRPr="00FD4140">
          <w:rPr>
            <w:bCs/>
            <w:noProof/>
            <w:webHidden/>
          </w:rPr>
          <w:fldChar w:fldCharType="end"/>
        </w:r>
      </w:hyperlink>
    </w:p>
    <w:p w14:paraId="3968631D" w14:textId="46C652D2"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86" w:history="1">
        <w:r w:rsidRPr="00FD4140">
          <w:rPr>
            <w:rStyle w:val="Hyperlink"/>
            <w:bCs/>
            <w:noProof/>
          </w:rPr>
          <w:t>Table 38: Regression Results (Process Model) for the Direct Relationship EI Work commitment as Mediated by OSE</w:t>
        </w:r>
        <w:r w:rsidRPr="00FD4140">
          <w:rPr>
            <w:bCs/>
            <w:noProof/>
            <w:webHidden/>
          </w:rPr>
          <w:tab/>
        </w:r>
        <w:r w:rsidRPr="00FD4140">
          <w:rPr>
            <w:bCs/>
            <w:noProof/>
            <w:webHidden/>
          </w:rPr>
          <w:fldChar w:fldCharType="begin"/>
        </w:r>
        <w:r w:rsidRPr="00FD4140">
          <w:rPr>
            <w:bCs/>
            <w:noProof/>
            <w:webHidden/>
          </w:rPr>
          <w:instrText xml:space="preserve"> PAGEREF _Toc181876586 \h </w:instrText>
        </w:r>
        <w:r w:rsidRPr="00FD4140">
          <w:rPr>
            <w:bCs/>
            <w:noProof/>
            <w:webHidden/>
          </w:rPr>
        </w:r>
        <w:r w:rsidRPr="00FD4140">
          <w:rPr>
            <w:bCs/>
            <w:noProof/>
            <w:webHidden/>
          </w:rPr>
          <w:fldChar w:fldCharType="separate"/>
        </w:r>
        <w:r w:rsidR="00342965">
          <w:rPr>
            <w:bCs/>
            <w:noProof/>
            <w:webHidden/>
          </w:rPr>
          <w:t>154</w:t>
        </w:r>
        <w:r w:rsidRPr="00FD4140">
          <w:rPr>
            <w:bCs/>
            <w:noProof/>
            <w:webHidden/>
          </w:rPr>
          <w:fldChar w:fldCharType="end"/>
        </w:r>
      </w:hyperlink>
    </w:p>
    <w:p w14:paraId="74AF2F37" w14:textId="3B1BD2B1"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87" w:history="1">
        <w:r w:rsidRPr="00FD4140">
          <w:rPr>
            <w:rStyle w:val="Hyperlink"/>
            <w:bCs/>
            <w:noProof/>
          </w:rPr>
          <w:t>Table 39: Regression Results (Process Model) for the Direct and indirect Relationship EI on Work commitment when Moderated by JD-R</w:t>
        </w:r>
        <w:r w:rsidRPr="00FD4140">
          <w:rPr>
            <w:bCs/>
            <w:noProof/>
            <w:webHidden/>
          </w:rPr>
          <w:tab/>
        </w:r>
        <w:r w:rsidRPr="00FD4140">
          <w:rPr>
            <w:bCs/>
            <w:noProof/>
            <w:webHidden/>
          </w:rPr>
          <w:fldChar w:fldCharType="begin"/>
        </w:r>
        <w:r w:rsidRPr="00FD4140">
          <w:rPr>
            <w:bCs/>
            <w:noProof/>
            <w:webHidden/>
          </w:rPr>
          <w:instrText xml:space="preserve"> PAGEREF _Toc181876587 \h </w:instrText>
        </w:r>
        <w:r w:rsidRPr="00FD4140">
          <w:rPr>
            <w:bCs/>
            <w:noProof/>
            <w:webHidden/>
          </w:rPr>
        </w:r>
        <w:r w:rsidRPr="00FD4140">
          <w:rPr>
            <w:bCs/>
            <w:noProof/>
            <w:webHidden/>
          </w:rPr>
          <w:fldChar w:fldCharType="separate"/>
        </w:r>
        <w:r w:rsidR="00342965">
          <w:rPr>
            <w:bCs/>
            <w:noProof/>
            <w:webHidden/>
          </w:rPr>
          <w:t>155</w:t>
        </w:r>
        <w:r w:rsidRPr="00FD4140">
          <w:rPr>
            <w:bCs/>
            <w:noProof/>
            <w:webHidden/>
          </w:rPr>
          <w:fldChar w:fldCharType="end"/>
        </w:r>
      </w:hyperlink>
    </w:p>
    <w:p w14:paraId="7FB34F75" w14:textId="7114BDA9"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88" w:history="1">
        <w:r w:rsidRPr="00FD4140">
          <w:rPr>
            <w:rStyle w:val="Hyperlink"/>
            <w:bCs/>
            <w:noProof/>
          </w:rPr>
          <w:t>Table 40: Regression Results (Process Model) for the Index of Moderated Mediation</w:t>
        </w:r>
        <w:r w:rsidRPr="00FD4140">
          <w:rPr>
            <w:bCs/>
            <w:noProof/>
            <w:webHidden/>
          </w:rPr>
          <w:tab/>
        </w:r>
        <w:r w:rsidRPr="00FD4140">
          <w:rPr>
            <w:bCs/>
            <w:noProof/>
            <w:webHidden/>
          </w:rPr>
          <w:fldChar w:fldCharType="begin"/>
        </w:r>
        <w:r w:rsidRPr="00FD4140">
          <w:rPr>
            <w:bCs/>
            <w:noProof/>
            <w:webHidden/>
          </w:rPr>
          <w:instrText xml:space="preserve"> PAGEREF _Toc181876588 \h </w:instrText>
        </w:r>
        <w:r w:rsidRPr="00FD4140">
          <w:rPr>
            <w:bCs/>
            <w:noProof/>
            <w:webHidden/>
          </w:rPr>
        </w:r>
        <w:r w:rsidRPr="00FD4140">
          <w:rPr>
            <w:bCs/>
            <w:noProof/>
            <w:webHidden/>
          </w:rPr>
          <w:fldChar w:fldCharType="separate"/>
        </w:r>
        <w:r w:rsidR="00342965">
          <w:rPr>
            <w:bCs/>
            <w:noProof/>
            <w:webHidden/>
          </w:rPr>
          <w:t>156</w:t>
        </w:r>
        <w:r w:rsidRPr="00FD4140">
          <w:rPr>
            <w:bCs/>
            <w:noProof/>
            <w:webHidden/>
          </w:rPr>
          <w:fldChar w:fldCharType="end"/>
        </w:r>
      </w:hyperlink>
    </w:p>
    <w:p w14:paraId="1CFC2CB9" w14:textId="449AC6AC" w:rsidR="00FD4140" w:rsidRPr="00FD4140" w:rsidRDefault="00FD4140">
      <w:pPr>
        <w:pStyle w:val="TableofFigures"/>
        <w:rPr>
          <w:rFonts w:asciiTheme="minorHAnsi" w:eastAsiaTheme="minorEastAsia" w:hAnsiTheme="minorHAnsi" w:cstheme="minorBidi"/>
          <w:bCs/>
          <w:noProof/>
          <w:kern w:val="2"/>
          <w:szCs w:val="24"/>
          <w14:ligatures w14:val="standardContextual"/>
        </w:rPr>
      </w:pPr>
      <w:hyperlink w:anchor="_Toc181876589" w:history="1">
        <w:r w:rsidRPr="00FD4140">
          <w:rPr>
            <w:rStyle w:val="Hyperlink"/>
            <w:bCs/>
            <w:noProof/>
          </w:rPr>
          <w:t>Table 41: Summary of Research Findings</w:t>
        </w:r>
        <w:r w:rsidRPr="00FD4140">
          <w:rPr>
            <w:bCs/>
            <w:noProof/>
            <w:webHidden/>
          </w:rPr>
          <w:tab/>
        </w:r>
        <w:r w:rsidRPr="00FD4140">
          <w:rPr>
            <w:bCs/>
            <w:noProof/>
            <w:webHidden/>
          </w:rPr>
          <w:fldChar w:fldCharType="begin"/>
        </w:r>
        <w:r w:rsidRPr="00FD4140">
          <w:rPr>
            <w:bCs/>
            <w:noProof/>
            <w:webHidden/>
          </w:rPr>
          <w:instrText xml:space="preserve"> PAGEREF _Toc181876589 \h </w:instrText>
        </w:r>
        <w:r w:rsidRPr="00FD4140">
          <w:rPr>
            <w:bCs/>
            <w:noProof/>
            <w:webHidden/>
          </w:rPr>
        </w:r>
        <w:r w:rsidRPr="00FD4140">
          <w:rPr>
            <w:bCs/>
            <w:noProof/>
            <w:webHidden/>
          </w:rPr>
          <w:fldChar w:fldCharType="separate"/>
        </w:r>
        <w:r w:rsidR="00342965">
          <w:rPr>
            <w:bCs/>
            <w:noProof/>
            <w:webHidden/>
          </w:rPr>
          <w:t>164</w:t>
        </w:r>
        <w:r w:rsidRPr="00FD4140">
          <w:rPr>
            <w:bCs/>
            <w:noProof/>
            <w:webHidden/>
          </w:rPr>
          <w:fldChar w:fldCharType="end"/>
        </w:r>
      </w:hyperlink>
    </w:p>
    <w:p w14:paraId="102950C9" w14:textId="114C7A5E" w:rsidR="00D678C2" w:rsidRPr="00FD4140" w:rsidRDefault="00D678C2" w:rsidP="002430C2">
      <w:pPr>
        <w:pStyle w:val="Heading2"/>
        <w:spacing w:line="360" w:lineRule="auto"/>
        <w:jc w:val="both"/>
        <w:rPr>
          <w:rFonts w:eastAsia="Calibri"/>
          <w:b w:val="0"/>
          <w:bCs/>
        </w:rPr>
      </w:pPr>
      <w:r w:rsidRPr="00FD4140">
        <w:rPr>
          <w:rFonts w:eastAsia="Calibri"/>
          <w:b w:val="0"/>
          <w:bCs/>
        </w:rPr>
        <w:fldChar w:fldCharType="end"/>
      </w:r>
    </w:p>
    <w:p w14:paraId="76127219" w14:textId="77777777" w:rsidR="00D678C2" w:rsidRPr="00FD4140" w:rsidRDefault="00D678C2" w:rsidP="00F55C38">
      <w:pPr>
        <w:jc w:val="both"/>
        <w:rPr>
          <w:rFonts w:ascii="Times New Roman" w:hAnsi="Times New Roman" w:cs="Times New Roman"/>
          <w:b/>
          <w:bCs/>
          <w:sz w:val="24"/>
          <w:szCs w:val="24"/>
        </w:rPr>
      </w:pPr>
      <w:r w:rsidRPr="00FD4140">
        <w:rPr>
          <w:rFonts w:ascii="Times New Roman" w:hAnsi="Times New Roman" w:cs="Times New Roman"/>
          <w:bCs/>
          <w:sz w:val="24"/>
          <w:szCs w:val="24"/>
        </w:rPr>
        <w:br w:type="page"/>
      </w:r>
    </w:p>
    <w:p w14:paraId="32B5DA0E" w14:textId="535F7571" w:rsidR="0014715B" w:rsidRPr="00FD4140" w:rsidRDefault="00B16AFE" w:rsidP="00755E43">
      <w:pPr>
        <w:pStyle w:val="Heading1"/>
        <w:ind w:left="0"/>
        <w:jc w:val="both"/>
        <w:rPr>
          <w:rFonts w:eastAsia="Calibri"/>
        </w:rPr>
      </w:pPr>
      <w:bookmarkStart w:id="20" w:name="_Toc132114136"/>
      <w:bookmarkStart w:id="21" w:name="_Toc161579572"/>
      <w:bookmarkStart w:id="22" w:name="_Toc181876451"/>
      <w:r w:rsidRPr="00FD4140">
        <w:t>LIST OF</w:t>
      </w:r>
      <w:bookmarkEnd w:id="19"/>
      <w:r w:rsidR="00F83F9E" w:rsidRPr="00FD4140">
        <w:t xml:space="preserve"> FIGURES</w:t>
      </w:r>
      <w:bookmarkEnd w:id="20"/>
      <w:bookmarkEnd w:id="21"/>
      <w:bookmarkEnd w:id="22"/>
    </w:p>
    <w:p w14:paraId="6DA2AD10" w14:textId="4799CD6B" w:rsidR="00FD4140" w:rsidRPr="00FD4140" w:rsidRDefault="0014715B">
      <w:pPr>
        <w:pStyle w:val="TableofFigures"/>
        <w:rPr>
          <w:rFonts w:asciiTheme="minorHAnsi" w:eastAsiaTheme="minorEastAsia" w:hAnsiTheme="minorHAnsi" w:cstheme="minorBidi"/>
          <w:noProof/>
          <w:kern w:val="2"/>
          <w:szCs w:val="24"/>
          <w14:ligatures w14:val="standardContextual"/>
        </w:rPr>
      </w:pPr>
      <w:r w:rsidRPr="00FD4140">
        <w:rPr>
          <w:rFonts w:cs="Times New Roman"/>
          <w:b/>
          <w:bCs/>
          <w:szCs w:val="24"/>
        </w:rPr>
        <w:fldChar w:fldCharType="begin"/>
      </w:r>
      <w:r w:rsidRPr="00FD4140">
        <w:rPr>
          <w:rFonts w:cs="Times New Roman"/>
          <w:b/>
          <w:bCs/>
          <w:szCs w:val="24"/>
        </w:rPr>
        <w:instrText xml:space="preserve"> TOC \h \z \c "Figure" </w:instrText>
      </w:r>
      <w:r w:rsidRPr="00FD4140">
        <w:rPr>
          <w:rFonts w:cs="Times New Roman"/>
          <w:b/>
          <w:bCs/>
          <w:szCs w:val="24"/>
        </w:rPr>
        <w:fldChar w:fldCharType="separate"/>
      </w:r>
      <w:hyperlink w:anchor="_Toc181876599" w:history="1">
        <w:r w:rsidR="00FD4140" w:rsidRPr="00FD4140">
          <w:rPr>
            <w:rStyle w:val="Hyperlink"/>
            <w:noProof/>
          </w:rPr>
          <w:t>Figure 1: Conceptual framework of the study.</w:t>
        </w:r>
        <w:r w:rsidR="00FD4140" w:rsidRPr="00FD4140">
          <w:rPr>
            <w:noProof/>
            <w:webHidden/>
          </w:rPr>
          <w:tab/>
        </w:r>
        <w:r w:rsidR="00FD4140" w:rsidRPr="00FD4140">
          <w:rPr>
            <w:noProof/>
            <w:webHidden/>
          </w:rPr>
          <w:fldChar w:fldCharType="begin"/>
        </w:r>
        <w:r w:rsidR="00FD4140" w:rsidRPr="00FD4140">
          <w:rPr>
            <w:noProof/>
            <w:webHidden/>
          </w:rPr>
          <w:instrText xml:space="preserve"> PAGEREF _Toc181876599 \h </w:instrText>
        </w:r>
        <w:r w:rsidR="00FD4140" w:rsidRPr="00FD4140">
          <w:rPr>
            <w:noProof/>
            <w:webHidden/>
          </w:rPr>
        </w:r>
        <w:r w:rsidR="00FD4140" w:rsidRPr="00FD4140">
          <w:rPr>
            <w:noProof/>
            <w:webHidden/>
          </w:rPr>
          <w:fldChar w:fldCharType="separate"/>
        </w:r>
        <w:r w:rsidR="00342965">
          <w:rPr>
            <w:noProof/>
            <w:webHidden/>
          </w:rPr>
          <w:t>51</w:t>
        </w:r>
        <w:r w:rsidR="00FD4140" w:rsidRPr="00FD4140">
          <w:rPr>
            <w:noProof/>
            <w:webHidden/>
          </w:rPr>
          <w:fldChar w:fldCharType="end"/>
        </w:r>
      </w:hyperlink>
    </w:p>
    <w:p w14:paraId="14D6374D" w14:textId="73298F76" w:rsidR="00FD4140" w:rsidRPr="00FD4140" w:rsidRDefault="00FD4140">
      <w:pPr>
        <w:pStyle w:val="TableofFigures"/>
        <w:rPr>
          <w:rFonts w:asciiTheme="minorHAnsi" w:eastAsiaTheme="minorEastAsia" w:hAnsiTheme="minorHAnsi" w:cstheme="minorBidi"/>
          <w:noProof/>
          <w:kern w:val="2"/>
          <w:szCs w:val="24"/>
          <w14:ligatures w14:val="standardContextual"/>
        </w:rPr>
      </w:pPr>
      <w:hyperlink w:anchor="_Toc181876600" w:history="1">
        <w:r w:rsidRPr="00FD4140">
          <w:rPr>
            <w:rStyle w:val="Hyperlink"/>
            <w:noProof/>
          </w:rPr>
          <w:t>Figure 2: Test for Heteroscedasticity using Scatterplot.</w:t>
        </w:r>
        <w:r w:rsidRPr="00FD4140">
          <w:rPr>
            <w:noProof/>
            <w:webHidden/>
          </w:rPr>
          <w:tab/>
        </w:r>
        <w:r w:rsidRPr="00FD4140">
          <w:rPr>
            <w:noProof/>
            <w:webHidden/>
          </w:rPr>
          <w:fldChar w:fldCharType="begin"/>
        </w:r>
        <w:r w:rsidRPr="00FD4140">
          <w:rPr>
            <w:noProof/>
            <w:webHidden/>
          </w:rPr>
          <w:instrText xml:space="preserve"> PAGEREF _Toc181876600 \h </w:instrText>
        </w:r>
        <w:r w:rsidRPr="00FD4140">
          <w:rPr>
            <w:noProof/>
            <w:webHidden/>
          </w:rPr>
        </w:r>
        <w:r w:rsidRPr="00FD4140">
          <w:rPr>
            <w:noProof/>
            <w:webHidden/>
          </w:rPr>
          <w:fldChar w:fldCharType="separate"/>
        </w:r>
        <w:r w:rsidR="00342965">
          <w:rPr>
            <w:noProof/>
            <w:webHidden/>
          </w:rPr>
          <w:t>105</w:t>
        </w:r>
        <w:r w:rsidRPr="00FD4140">
          <w:rPr>
            <w:noProof/>
            <w:webHidden/>
          </w:rPr>
          <w:fldChar w:fldCharType="end"/>
        </w:r>
      </w:hyperlink>
    </w:p>
    <w:p w14:paraId="79143B71" w14:textId="4BC87C4A" w:rsidR="00FD4140" w:rsidRPr="00FD4140" w:rsidRDefault="00FD4140">
      <w:pPr>
        <w:pStyle w:val="TableofFigures"/>
        <w:rPr>
          <w:rFonts w:asciiTheme="minorHAnsi" w:eastAsiaTheme="minorEastAsia" w:hAnsiTheme="minorHAnsi" w:cstheme="minorBidi"/>
          <w:noProof/>
          <w:kern w:val="2"/>
          <w:szCs w:val="24"/>
          <w14:ligatures w14:val="standardContextual"/>
        </w:rPr>
      </w:pPr>
      <w:hyperlink w:anchor="_Toc181876601" w:history="1">
        <w:r w:rsidRPr="00FD4140">
          <w:rPr>
            <w:rStyle w:val="Hyperlink"/>
            <w:noProof/>
          </w:rPr>
          <w:t>Figure 3: Scatter Diagrams</w:t>
        </w:r>
        <w:r w:rsidRPr="00FD4140">
          <w:rPr>
            <w:noProof/>
            <w:webHidden/>
          </w:rPr>
          <w:tab/>
        </w:r>
        <w:r w:rsidRPr="00FD4140">
          <w:rPr>
            <w:noProof/>
            <w:webHidden/>
          </w:rPr>
          <w:fldChar w:fldCharType="begin"/>
        </w:r>
        <w:r w:rsidRPr="00FD4140">
          <w:rPr>
            <w:noProof/>
            <w:webHidden/>
          </w:rPr>
          <w:instrText xml:space="preserve"> PAGEREF _Toc181876601 \h </w:instrText>
        </w:r>
        <w:r w:rsidRPr="00FD4140">
          <w:rPr>
            <w:noProof/>
            <w:webHidden/>
          </w:rPr>
        </w:r>
        <w:r w:rsidRPr="00FD4140">
          <w:rPr>
            <w:noProof/>
            <w:webHidden/>
          </w:rPr>
          <w:fldChar w:fldCharType="separate"/>
        </w:r>
        <w:r w:rsidR="00342965">
          <w:rPr>
            <w:noProof/>
            <w:webHidden/>
          </w:rPr>
          <w:t>108</w:t>
        </w:r>
        <w:r w:rsidRPr="00FD4140">
          <w:rPr>
            <w:noProof/>
            <w:webHidden/>
          </w:rPr>
          <w:fldChar w:fldCharType="end"/>
        </w:r>
      </w:hyperlink>
    </w:p>
    <w:p w14:paraId="18396047" w14:textId="08F730CE" w:rsidR="00FD4140" w:rsidRPr="00FD4140" w:rsidRDefault="00FD4140">
      <w:pPr>
        <w:pStyle w:val="TableofFigures"/>
        <w:rPr>
          <w:rFonts w:asciiTheme="minorHAnsi" w:eastAsiaTheme="minorEastAsia" w:hAnsiTheme="minorHAnsi" w:cstheme="minorBidi"/>
          <w:noProof/>
          <w:kern w:val="2"/>
          <w:szCs w:val="24"/>
          <w14:ligatures w14:val="standardContextual"/>
        </w:rPr>
      </w:pPr>
      <w:hyperlink w:anchor="_Toc181876602" w:history="1">
        <w:r w:rsidRPr="00FD4140">
          <w:rPr>
            <w:rStyle w:val="Hyperlink"/>
            <w:noProof/>
          </w:rPr>
          <w:t>Figure 4: Q-Q Plots for the residuals</w:t>
        </w:r>
        <w:r w:rsidRPr="00FD4140">
          <w:rPr>
            <w:noProof/>
            <w:webHidden/>
          </w:rPr>
          <w:tab/>
        </w:r>
        <w:r w:rsidRPr="00FD4140">
          <w:rPr>
            <w:noProof/>
            <w:webHidden/>
          </w:rPr>
          <w:fldChar w:fldCharType="begin"/>
        </w:r>
        <w:r w:rsidRPr="00FD4140">
          <w:rPr>
            <w:noProof/>
            <w:webHidden/>
          </w:rPr>
          <w:instrText xml:space="preserve"> PAGEREF _Toc181876602 \h </w:instrText>
        </w:r>
        <w:r w:rsidRPr="00FD4140">
          <w:rPr>
            <w:noProof/>
            <w:webHidden/>
          </w:rPr>
        </w:r>
        <w:r w:rsidRPr="00FD4140">
          <w:rPr>
            <w:noProof/>
            <w:webHidden/>
          </w:rPr>
          <w:fldChar w:fldCharType="separate"/>
        </w:r>
        <w:r w:rsidR="00342965">
          <w:rPr>
            <w:noProof/>
            <w:webHidden/>
          </w:rPr>
          <w:t>110</w:t>
        </w:r>
        <w:r w:rsidRPr="00FD4140">
          <w:rPr>
            <w:noProof/>
            <w:webHidden/>
          </w:rPr>
          <w:fldChar w:fldCharType="end"/>
        </w:r>
      </w:hyperlink>
    </w:p>
    <w:p w14:paraId="6C2F51F1" w14:textId="49C46CBE" w:rsidR="00FD4140" w:rsidRPr="00FD4140" w:rsidRDefault="00FD4140">
      <w:pPr>
        <w:pStyle w:val="TableofFigures"/>
        <w:rPr>
          <w:rFonts w:asciiTheme="minorHAnsi" w:eastAsiaTheme="minorEastAsia" w:hAnsiTheme="minorHAnsi" w:cstheme="minorBidi"/>
          <w:b/>
          <w:bCs/>
          <w:noProof/>
          <w:kern w:val="2"/>
          <w:szCs w:val="24"/>
          <w14:ligatures w14:val="standardContextual"/>
        </w:rPr>
      </w:pPr>
      <w:hyperlink w:anchor="_Toc181876603" w:history="1">
        <w:r w:rsidRPr="00FD4140">
          <w:rPr>
            <w:rStyle w:val="Hyperlink"/>
            <w:noProof/>
          </w:rPr>
          <w:t>Figure 5: The Optimal Model</w:t>
        </w:r>
        <w:r w:rsidRPr="00FD4140">
          <w:rPr>
            <w:noProof/>
            <w:webHidden/>
          </w:rPr>
          <w:tab/>
        </w:r>
        <w:r w:rsidRPr="00FD4140">
          <w:rPr>
            <w:noProof/>
            <w:webHidden/>
          </w:rPr>
          <w:fldChar w:fldCharType="begin"/>
        </w:r>
        <w:r w:rsidRPr="00FD4140">
          <w:rPr>
            <w:noProof/>
            <w:webHidden/>
          </w:rPr>
          <w:instrText xml:space="preserve"> PAGEREF _Toc181876603 \h </w:instrText>
        </w:r>
        <w:r w:rsidRPr="00FD4140">
          <w:rPr>
            <w:noProof/>
            <w:webHidden/>
          </w:rPr>
        </w:r>
        <w:r w:rsidRPr="00FD4140">
          <w:rPr>
            <w:noProof/>
            <w:webHidden/>
          </w:rPr>
          <w:fldChar w:fldCharType="separate"/>
        </w:r>
        <w:r w:rsidR="00342965">
          <w:rPr>
            <w:noProof/>
            <w:webHidden/>
          </w:rPr>
          <w:t>165</w:t>
        </w:r>
        <w:r w:rsidRPr="00FD4140">
          <w:rPr>
            <w:noProof/>
            <w:webHidden/>
          </w:rPr>
          <w:fldChar w:fldCharType="end"/>
        </w:r>
      </w:hyperlink>
    </w:p>
    <w:p w14:paraId="38918F61" w14:textId="6E6775B2" w:rsidR="0014715B" w:rsidRPr="00FD4140" w:rsidRDefault="0014715B" w:rsidP="00755E43">
      <w:pPr>
        <w:spacing w:line="480" w:lineRule="auto"/>
        <w:jc w:val="both"/>
        <w:rPr>
          <w:rFonts w:ascii="Times New Roman" w:hAnsi="Times New Roman" w:cs="Times New Roman"/>
          <w:sz w:val="24"/>
          <w:szCs w:val="24"/>
        </w:rPr>
      </w:pPr>
      <w:r w:rsidRPr="00FD4140">
        <w:rPr>
          <w:rFonts w:ascii="Times New Roman" w:hAnsi="Times New Roman" w:cs="Times New Roman"/>
          <w:b/>
          <w:bCs/>
          <w:sz w:val="24"/>
          <w:szCs w:val="24"/>
        </w:rPr>
        <w:fldChar w:fldCharType="end"/>
      </w:r>
    </w:p>
    <w:p w14:paraId="21A921A1" w14:textId="5471C927" w:rsidR="002E6370" w:rsidRPr="00FD4140" w:rsidRDefault="002E6370" w:rsidP="00F55C38">
      <w:pPr>
        <w:spacing w:line="48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 </w:t>
      </w:r>
    </w:p>
    <w:p w14:paraId="5DEE84AB" w14:textId="759F349C" w:rsidR="00B16AFE" w:rsidRPr="00FD4140" w:rsidRDefault="00B16AFE" w:rsidP="00F55C38">
      <w:pPr>
        <w:pStyle w:val="Caption"/>
        <w:jc w:val="both"/>
      </w:pPr>
    </w:p>
    <w:p w14:paraId="22647AB3" w14:textId="77777777" w:rsidR="00B16AFE" w:rsidRPr="00FD4140" w:rsidRDefault="00B16AFE" w:rsidP="00F55C38">
      <w:pPr>
        <w:jc w:val="both"/>
        <w:rPr>
          <w:rFonts w:ascii="Times New Roman" w:hAnsi="Times New Roman" w:cs="Times New Roman"/>
          <w:sz w:val="24"/>
          <w:szCs w:val="24"/>
        </w:rPr>
      </w:pPr>
    </w:p>
    <w:p w14:paraId="03C3F20F" w14:textId="77777777" w:rsidR="00B16AFE" w:rsidRPr="00FD4140" w:rsidRDefault="00B16AFE" w:rsidP="00F55C38">
      <w:pPr>
        <w:jc w:val="both"/>
        <w:rPr>
          <w:rFonts w:ascii="Times New Roman" w:hAnsi="Times New Roman" w:cs="Times New Roman"/>
          <w:sz w:val="24"/>
          <w:szCs w:val="24"/>
        </w:rPr>
      </w:pPr>
    </w:p>
    <w:p w14:paraId="0F29D270" w14:textId="77777777" w:rsidR="00B16AFE" w:rsidRPr="00FD4140" w:rsidRDefault="00B16AFE" w:rsidP="00F55C38">
      <w:pPr>
        <w:jc w:val="both"/>
        <w:rPr>
          <w:rFonts w:ascii="Times New Roman" w:hAnsi="Times New Roman" w:cs="Times New Roman"/>
          <w:sz w:val="24"/>
          <w:szCs w:val="24"/>
        </w:rPr>
      </w:pPr>
    </w:p>
    <w:p w14:paraId="527AD3E0" w14:textId="77777777" w:rsidR="00B16AFE" w:rsidRPr="00FD4140" w:rsidRDefault="00B16AFE" w:rsidP="00F55C38">
      <w:pPr>
        <w:jc w:val="both"/>
        <w:rPr>
          <w:rFonts w:ascii="Times New Roman" w:hAnsi="Times New Roman" w:cs="Times New Roman"/>
          <w:sz w:val="24"/>
          <w:szCs w:val="24"/>
        </w:rPr>
      </w:pPr>
    </w:p>
    <w:p w14:paraId="4D1F1343" w14:textId="77777777" w:rsidR="00B16AFE" w:rsidRPr="00FD4140" w:rsidRDefault="00B16AFE" w:rsidP="00F55C38">
      <w:pPr>
        <w:jc w:val="both"/>
        <w:rPr>
          <w:rFonts w:ascii="Times New Roman" w:hAnsi="Times New Roman" w:cs="Times New Roman"/>
          <w:sz w:val="24"/>
          <w:szCs w:val="24"/>
        </w:rPr>
      </w:pPr>
    </w:p>
    <w:p w14:paraId="3C32D7D8" w14:textId="77777777" w:rsidR="00B16AFE" w:rsidRPr="00FD4140" w:rsidRDefault="00B16AFE" w:rsidP="00F55C38">
      <w:pPr>
        <w:jc w:val="both"/>
        <w:rPr>
          <w:rFonts w:ascii="Times New Roman" w:hAnsi="Times New Roman" w:cs="Times New Roman"/>
          <w:sz w:val="24"/>
          <w:szCs w:val="24"/>
        </w:rPr>
      </w:pPr>
    </w:p>
    <w:p w14:paraId="058F3F88" w14:textId="77777777" w:rsidR="00B16AFE" w:rsidRPr="00FD4140" w:rsidRDefault="00B16AFE" w:rsidP="00F55C38">
      <w:pPr>
        <w:jc w:val="both"/>
        <w:rPr>
          <w:rFonts w:ascii="Times New Roman" w:hAnsi="Times New Roman" w:cs="Times New Roman"/>
          <w:sz w:val="24"/>
          <w:szCs w:val="24"/>
        </w:rPr>
      </w:pPr>
    </w:p>
    <w:p w14:paraId="6384F183" w14:textId="77777777" w:rsidR="00B16AFE" w:rsidRPr="00FD4140" w:rsidRDefault="00B16AFE" w:rsidP="00F55C38">
      <w:pPr>
        <w:jc w:val="both"/>
        <w:rPr>
          <w:rFonts w:ascii="Times New Roman" w:hAnsi="Times New Roman" w:cs="Times New Roman"/>
          <w:sz w:val="24"/>
          <w:szCs w:val="24"/>
        </w:rPr>
      </w:pPr>
    </w:p>
    <w:p w14:paraId="7E3215C3" w14:textId="77777777" w:rsidR="00B16AFE" w:rsidRPr="00FD4140" w:rsidRDefault="00B16AFE" w:rsidP="00F55C38">
      <w:pPr>
        <w:jc w:val="both"/>
        <w:rPr>
          <w:rFonts w:ascii="Times New Roman" w:hAnsi="Times New Roman" w:cs="Times New Roman"/>
          <w:sz w:val="24"/>
          <w:szCs w:val="24"/>
        </w:rPr>
      </w:pPr>
    </w:p>
    <w:p w14:paraId="6279DE9C" w14:textId="77777777" w:rsidR="00B16AFE" w:rsidRPr="00FD4140" w:rsidRDefault="00B16AFE" w:rsidP="00F55C38">
      <w:pPr>
        <w:jc w:val="both"/>
        <w:rPr>
          <w:rFonts w:ascii="Times New Roman" w:hAnsi="Times New Roman" w:cs="Times New Roman"/>
          <w:sz w:val="24"/>
          <w:szCs w:val="24"/>
        </w:rPr>
      </w:pPr>
    </w:p>
    <w:p w14:paraId="785E01C7" w14:textId="77777777" w:rsidR="00B16AFE" w:rsidRPr="00FD4140" w:rsidRDefault="00B16AFE" w:rsidP="00F55C38">
      <w:pPr>
        <w:jc w:val="both"/>
        <w:rPr>
          <w:rFonts w:ascii="Times New Roman" w:hAnsi="Times New Roman" w:cs="Times New Roman"/>
          <w:sz w:val="24"/>
          <w:szCs w:val="24"/>
        </w:rPr>
      </w:pPr>
    </w:p>
    <w:p w14:paraId="497719D7" w14:textId="77777777" w:rsidR="00B16AFE" w:rsidRPr="00FD4140" w:rsidRDefault="00B16AFE" w:rsidP="00F55C38">
      <w:pPr>
        <w:jc w:val="both"/>
        <w:rPr>
          <w:rFonts w:ascii="Times New Roman" w:hAnsi="Times New Roman" w:cs="Times New Roman"/>
          <w:sz w:val="24"/>
          <w:szCs w:val="24"/>
        </w:rPr>
      </w:pPr>
    </w:p>
    <w:p w14:paraId="79273255" w14:textId="77777777" w:rsidR="00B16AFE" w:rsidRPr="00FD4140" w:rsidRDefault="00B16AFE" w:rsidP="00F55C38">
      <w:pPr>
        <w:jc w:val="both"/>
        <w:rPr>
          <w:rFonts w:ascii="Times New Roman" w:hAnsi="Times New Roman" w:cs="Times New Roman"/>
          <w:sz w:val="24"/>
          <w:szCs w:val="24"/>
        </w:rPr>
      </w:pPr>
    </w:p>
    <w:p w14:paraId="6FC2CFED" w14:textId="77777777" w:rsidR="00B16AFE" w:rsidRPr="00FD4140" w:rsidRDefault="00B16AFE" w:rsidP="00F55C38">
      <w:pPr>
        <w:jc w:val="both"/>
        <w:rPr>
          <w:rFonts w:ascii="Times New Roman" w:hAnsi="Times New Roman" w:cs="Times New Roman"/>
          <w:sz w:val="24"/>
          <w:szCs w:val="24"/>
        </w:rPr>
      </w:pPr>
    </w:p>
    <w:p w14:paraId="1FAFAA6A" w14:textId="77777777" w:rsidR="00B16AFE" w:rsidRPr="00FD4140" w:rsidRDefault="00B16AFE" w:rsidP="00F55C38">
      <w:pPr>
        <w:jc w:val="both"/>
        <w:rPr>
          <w:rFonts w:ascii="Times New Roman" w:hAnsi="Times New Roman" w:cs="Times New Roman"/>
          <w:sz w:val="24"/>
          <w:szCs w:val="24"/>
        </w:rPr>
      </w:pPr>
    </w:p>
    <w:p w14:paraId="31296CF7" w14:textId="77777777" w:rsidR="00B16AFE" w:rsidRPr="00FD4140" w:rsidRDefault="00B16AFE" w:rsidP="00F55C38">
      <w:pPr>
        <w:jc w:val="both"/>
        <w:rPr>
          <w:rFonts w:ascii="Times New Roman" w:hAnsi="Times New Roman" w:cs="Times New Roman"/>
          <w:sz w:val="24"/>
          <w:szCs w:val="24"/>
        </w:rPr>
      </w:pPr>
    </w:p>
    <w:p w14:paraId="23477F1F" w14:textId="77777777" w:rsidR="00B16AFE" w:rsidRPr="00FD4140" w:rsidRDefault="00B16AFE" w:rsidP="00755E43">
      <w:pPr>
        <w:pStyle w:val="Heading1"/>
        <w:ind w:left="0"/>
        <w:jc w:val="both"/>
      </w:pPr>
      <w:bookmarkStart w:id="23" w:name="_Toc364936105"/>
      <w:bookmarkStart w:id="24" w:name="_Toc381887655"/>
      <w:bookmarkStart w:id="25" w:name="_Toc383787204"/>
      <w:bookmarkStart w:id="26" w:name="_Toc383787394"/>
      <w:bookmarkStart w:id="27" w:name="_Toc425213524"/>
      <w:bookmarkStart w:id="28" w:name="_Toc94706684"/>
      <w:bookmarkStart w:id="29" w:name="_Toc132114137"/>
      <w:bookmarkStart w:id="30" w:name="_Toc181876452"/>
      <w:r w:rsidRPr="00FD4140">
        <w:t>LIST OF ABBREVIATIONS</w:t>
      </w:r>
      <w:bookmarkEnd w:id="23"/>
      <w:bookmarkEnd w:id="24"/>
      <w:bookmarkEnd w:id="25"/>
      <w:bookmarkEnd w:id="26"/>
      <w:r w:rsidRPr="00FD4140">
        <w:t xml:space="preserve"> AND ACRONYMS</w:t>
      </w:r>
      <w:bookmarkEnd w:id="27"/>
      <w:bookmarkEnd w:id="28"/>
      <w:bookmarkEnd w:id="29"/>
      <w:bookmarkEnd w:id="30"/>
    </w:p>
    <w:p w14:paraId="72E7AF12" w14:textId="7D89126F" w:rsidR="00976277" w:rsidRPr="00FD4140" w:rsidRDefault="00976277" w:rsidP="00F55C38">
      <w:pPr>
        <w:spacing w:line="360" w:lineRule="auto"/>
        <w:jc w:val="both"/>
        <w:rPr>
          <w:rFonts w:ascii="Times New Roman" w:hAnsi="Times New Roman" w:cs="Times New Roman"/>
          <w:bCs/>
          <w:sz w:val="24"/>
          <w:szCs w:val="24"/>
        </w:rPr>
      </w:pPr>
      <w:r w:rsidRPr="00FD4140">
        <w:rPr>
          <w:rFonts w:ascii="Times New Roman" w:hAnsi="Times New Roman" w:cs="Times New Roman"/>
          <w:b/>
          <w:sz w:val="24"/>
          <w:szCs w:val="24"/>
        </w:rPr>
        <w:t>ANOVA -</w:t>
      </w:r>
      <w:r w:rsidRPr="00FD4140">
        <w:rPr>
          <w:rFonts w:ascii="Times New Roman" w:hAnsi="Times New Roman" w:cs="Times New Roman"/>
          <w:b/>
          <w:sz w:val="24"/>
          <w:szCs w:val="24"/>
        </w:rPr>
        <w:tab/>
      </w:r>
      <w:r w:rsidRPr="00FD4140">
        <w:rPr>
          <w:rFonts w:ascii="Times New Roman" w:hAnsi="Times New Roman" w:cs="Times New Roman"/>
          <w:bCs/>
          <w:sz w:val="24"/>
          <w:szCs w:val="24"/>
        </w:rPr>
        <w:t>Analysis of Variance</w:t>
      </w:r>
    </w:p>
    <w:p w14:paraId="48F3C79E" w14:textId="4872B071" w:rsidR="008253EB" w:rsidRPr="00FD4140" w:rsidRDefault="008253EB" w:rsidP="00F55C38">
      <w:pPr>
        <w:spacing w:line="360" w:lineRule="auto"/>
        <w:jc w:val="both"/>
        <w:rPr>
          <w:rFonts w:ascii="Times New Roman" w:hAnsi="Times New Roman" w:cs="Times New Roman"/>
          <w:bCs/>
          <w:sz w:val="24"/>
          <w:szCs w:val="24"/>
        </w:rPr>
      </w:pPr>
      <w:r w:rsidRPr="00FD4140">
        <w:rPr>
          <w:rFonts w:ascii="Times New Roman" w:hAnsi="Times New Roman" w:cs="Times New Roman"/>
          <w:b/>
          <w:sz w:val="24"/>
          <w:szCs w:val="24"/>
        </w:rPr>
        <w:t>CA</w:t>
      </w:r>
      <w:r w:rsidRPr="00FD4140">
        <w:rPr>
          <w:rFonts w:ascii="Times New Roman" w:hAnsi="Times New Roman" w:cs="Times New Roman"/>
          <w:b/>
          <w:sz w:val="24"/>
          <w:szCs w:val="24"/>
        </w:rPr>
        <w:tab/>
        <w:t>-</w:t>
      </w:r>
      <w:r w:rsidRPr="00FD4140">
        <w:rPr>
          <w:rFonts w:ascii="Times New Roman" w:hAnsi="Times New Roman" w:cs="Times New Roman"/>
          <w:b/>
          <w:sz w:val="24"/>
          <w:szCs w:val="24"/>
        </w:rPr>
        <w:tab/>
      </w:r>
      <w:r w:rsidRPr="00FD4140">
        <w:rPr>
          <w:rFonts w:ascii="Times New Roman" w:hAnsi="Times New Roman" w:cs="Times New Roman"/>
          <w:bCs/>
          <w:sz w:val="24"/>
          <w:szCs w:val="24"/>
        </w:rPr>
        <w:t>Communications Authority</w:t>
      </w:r>
    </w:p>
    <w:p w14:paraId="4499D25A" w14:textId="62656683" w:rsidR="008171CA" w:rsidRPr="00FD4140" w:rsidRDefault="008171CA" w:rsidP="00F55C38">
      <w:pPr>
        <w:spacing w:line="360" w:lineRule="auto"/>
        <w:jc w:val="both"/>
        <w:rPr>
          <w:rFonts w:ascii="Times New Roman" w:hAnsi="Times New Roman" w:cs="Times New Roman"/>
          <w:sz w:val="24"/>
          <w:szCs w:val="24"/>
        </w:rPr>
      </w:pPr>
      <w:r w:rsidRPr="00FD4140">
        <w:rPr>
          <w:rFonts w:ascii="Times New Roman" w:hAnsi="Times New Roman" w:cs="Times New Roman"/>
          <w:b/>
          <w:sz w:val="24"/>
          <w:szCs w:val="24"/>
        </w:rPr>
        <w:t>EI</w:t>
      </w:r>
      <w:r w:rsidRPr="00FD4140">
        <w:rPr>
          <w:rFonts w:ascii="Times New Roman" w:hAnsi="Times New Roman" w:cs="Times New Roman"/>
          <w:sz w:val="24"/>
          <w:szCs w:val="24"/>
        </w:rPr>
        <w:tab/>
        <w:t>-</w:t>
      </w:r>
      <w:r w:rsidRPr="00FD4140">
        <w:rPr>
          <w:rFonts w:ascii="Times New Roman" w:hAnsi="Times New Roman" w:cs="Times New Roman"/>
          <w:sz w:val="24"/>
          <w:szCs w:val="24"/>
        </w:rPr>
        <w:tab/>
        <w:t xml:space="preserve">Emotional Intelligence </w:t>
      </w:r>
    </w:p>
    <w:p w14:paraId="671AABAB" w14:textId="7A6D0A1D" w:rsidR="002E4119" w:rsidRPr="00FD4140" w:rsidRDefault="002E4119" w:rsidP="00F55C38">
      <w:pPr>
        <w:spacing w:line="360" w:lineRule="auto"/>
        <w:jc w:val="both"/>
        <w:rPr>
          <w:rFonts w:ascii="Times New Roman" w:hAnsi="Times New Roman" w:cs="Times New Roman"/>
          <w:sz w:val="24"/>
          <w:szCs w:val="24"/>
        </w:rPr>
      </w:pPr>
      <w:r w:rsidRPr="00FD4140">
        <w:rPr>
          <w:rFonts w:ascii="Times New Roman" w:hAnsi="Times New Roman" w:cs="Times New Roman"/>
          <w:b/>
          <w:bCs/>
          <w:sz w:val="24"/>
          <w:szCs w:val="24"/>
        </w:rPr>
        <w:t xml:space="preserve">IGOs </w:t>
      </w:r>
      <w:r w:rsidRPr="00FD4140">
        <w:rPr>
          <w:rFonts w:ascii="Times New Roman" w:hAnsi="Times New Roman" w:cs="Times New Roman"/>
          <w:b/>
          <w:bCs/>
          <w:sz w:val="24"/>
          <w:szCs w:val="24"/>
        </w:rPr>
        <w:tab/>
        <w:t>-</w:t>
      </w:r>
      <w:r w:rsidRPr="00FD4140">
        <w:rPr>
          <w:rFonts w:ascii="Times New Roman" w:hAnsi="Times New Roman" w:cs="Times New Roman"/>
          <w:b/>
          <w:bCs/>
          <w:sz w:val="24"/>
          <w:szCs w:val="24"/>
        </w:rPr>
        <w:tab/>
      </w:r>
      <w:r w:rsidRPr="00FD4140">
        <w:rPr>
          <w:rFonts w:ascii="Times New Roman" w:hAnsi="Times New Roman" w:cs="Times New Roman"/>
          <w:sz w:val="24"/>
          <w:szCs w:val="24"/>
        </w:rPr>
        <w:t>International Gateway operators</w:t>
      </w:r>
    </w:p>
    <w:p w14:paraId="4429F5B8" w14:textId="267EAB8E" w:rsidR="000C0903" w:rsidRPr="00FD4140" w:rsidRDefault="000C0903" w:rsidP="00F55C38">
      <w:pPr>
        <w:spacing w:line="360" w:lineRule="auto"/>
        <w:jc w:val="both"/>
        <w:rPr>
          <w:rFonts w:ascii="Times New Roman" w:hAnsi="Times New Roman" w:cs="Times New Roman"/>
          <w:sz w:val="24"/>
          <w:szCs w:val="24"/>
        </w:rPr>
      </w:pPr>
      <w:r w:rsidRPr="00FD4140">
        <w:rPr>
          <w:rFonts w:ascii="Times New Roman" w:hAnsi="Times New Roman" w:cs="Times New Roman"/>
          <w:b/>
          <w:bCs/>
          <w:sz w:val="24"/>
          <w:szCs w:val="24"/>
        </w:rPr>
        <w:t xml:space="preserve">JD-R </w:t>
      </w:r>
      <w:r w:rsidRPr="00FD4140">
        <w:rPr>
          <w:rFonts w:ascii="Times New Roman" w:hAnsi="Times New Roman" w:cs="Times New Roman"/>
          <w:b/>
          <w:bCs/>
          <w:sz w:val="24"/>
          <w:szCs w:val="24"/>
        </w:rPr>
        <w:tab/>
        <w:t>-</w:t>
      </w:r>
      <w:r w:rsidRPr="00FD4140">
        <w:rPr>
          <w:rFonts w:ascii="Times New Roman" w:hAnsi="Times New Roman" w:cs="Times New Roman"/>
          <w:b/>
          <w:bCs/>
          <w:sz w:val="24"/>
          <w:szCs w:val="24"/>
        </w:rPr>
        <w:tab/>
      </w:r>
      <w:r w:rsidRPr="00FD4140">
        <w:rPr>
          <w:rFonts w:ascii="Times New Roman" w:hAnsi="Times New Roman" w:cs="Times New Roman"/>
          <w:sz w:val="24"/>
          <w:szCs w:val="24"/>
        </w:rPr>
        <w:t>Job Demands-Resources</w:t>
      </w:r>
    </w:p>
    <w:p w14:paraId="70F0CF5B" w14:textId="77777777" w:rsidR="008253EB" w:rsidRPr="00FD4140" w:rsidRDefault="008253EB" w:rsidP="00F55C38">
      <w:pPr>
        <w:spacing w:line="360" w:lineRule="auto"/>
        <w:jc w:val="both"/>
        <w:rPr>
          <w:rFonts w:ascii="Times New Roman" w:hAnsi="Times New Roman" w:cs="Times New Roman"/>
          <w:sz w:val="24"/>
          <w:szCs w:val="24"/>
        </w:rPr>
      </w:pPr>
      <w:r w:rsidRPr="00FD4140">
        <w:rPr>
          <w:rFonts w:ascii="Times New Roman" w:hAnsi="Times New Roman" w:cs="Times New Roman"/>
          <w:b/>
          <w:bCs/>
          <w:sz w:val="24"/>
          <w:szCs w:val="24"/>
        </w:rPr>
        <w:t>KNBS</w:t>
      </w:r>
      <w:r w:rsidRPr="00FD4140">
        <w:rPr>
          <w:rFonts w:ascii="Times New Roman" w:hAnsi="Times New Roman" w:cs="Times New Roman"/>
          <w:sz w:val="24"/>
          <w:szCs w:val="24"/>
        </w:rPr>
        <w:tab/>
        <w:t>-</w:t>
      </w:r>
      <w:r w:rsidRPr="00FD4140">
        <w:rPr>
          <w:rFonts w:ascii="Times New Roman" w:hAnsi="Times New Roman" w:cs="Times New Roman"/>
          <w:sz w:val="24"/>
          <w:szCs w:val="24"/>
        </w:rPr>
        <w:tab/>
        <w:t>Kenya National Bureau of Statistics</w:t>
      </w:r>
    </w:p>
    <w:p w14:paraId="614FC94C" w14:textId="018182CB" w:rsidR="008253EB" w:rsidRPr="00FD4140" w:rsidRDefault="008253EB" w:rsidP="00F55C38">
      <w:pPr>
        <w:spacing w:line="360" w:lineRule="auto"/>
        <w:jc w:val="both"/>
        <w:rPr>
          <w:rFonts w:ascii="Times New Roman" w:hAnsi="Times New Roman" w:cs="Times New Roman"/>
          <w:sz w:val="24"/>
          <w:szCs w:val="24"/>
        </w:rPr>
      </w:pPr>
      <w:r w:rsidRPr="00FD4140">
        <w:rPr>
          <w:rFonts w:ascii="Times New Roman" w:hAnsi="Times New Roman" w:cs="Times New Roman"/>
          <w:b/>
          <w:bCs/>
          <w:sz w:val="24"/>
          <w:szCs w:val="24"/>
        </w:rPr>
        <w:t>NACOSTI</w:t>
      </w:r>
      <w:r w:rsidRPr="00FD4140">
        <w:rPr>
          <w:rFonts w:ascii="Times New Roman" w:hAnsi="Times New Roman" w:cs="Times New Roman"/>
          <w:sz w:val="24"/>
          <w:szCs w:val="24"/>
        </w:rPr>
        <w:t xml:space="preserve"> -</w:t>
      </w:r>
      <w:r w:rsidRPr="00FD4140">
        <w:rPr>
          <w:rFonts w:ascii="Times New Roman" w:hAnsi="Times New Roman" w:cs="Times New Roman"/>
          <w:sz w:val="24"/>
          <w:szCs w:val="24"/>
        </w:rPr>
        <w:tab/>
        <w:t>National Council of Science, Technology &amp; Innovation</w:t>
      </w:r>
    </w:p>
    <w:p w14:paraId="0592C371" w14:textId="0444C02B" w:rsidR="00933E89" w:rsidRPr="00FD4140" w:rsidRDefault="00933E89" w:rsidP="00F55C38">
      <w:pPr>
        <w:spacing w:line="360" w:lineRule="auto"/>
        <w:jc w:val="both"/>
        <w:rPr>
          <w:rFonts w:ascii="Times New Roman" w:hAnsi="Times New Roman" w:cs="Times New Roman"/>
          <w:sz w:val="24"/>
          <w:szCs w:val="24"/>
        </w:rPr>
      </w:pPr>
      <w:r w:rsidRPr="00FD4140">
        <w:rPr>
          <w:rFonts w:ascii="Times New Roman" w:hAnsi="Times New Roman" w:cs="Times New Roman"/>
          <w:b/>
          <w:bCs/>
          <w:sz w:val="24"/>
          <w:szCs w:val="24"/>
        </w:rPr>
        <w:t>OCB</w:t>
      </w:r>
      <w:r w:rsidRPr="00FD4140">
        <w:rPr>
          <w:rFonts w:ascii="Times New Roman" w:hAnsi="Times New Roman" w:cs="Times New Roman"/>
          <w:b/>
          <w:bCs/>
          <w:sz w:val="24"/>
          <w:szCs w:val="24"/>
        </w:rPr>
        <w:tab/>
        <w:t>-</w:t>
      </w:r>
      <w:r w:rsidRPr="00FD4140">
        <w:rPr>
          <w:rFonts w:ascii="Times New Roman" w:hAnsi="Times New Roman" w:cs="Times New Roman"/>
          <w:b/>
          <w:bCs/>
          <w:sz w:val="24"/>
          <w:szCs w:val="24"/>
        </w:rPr>
        <w:tab/>
      </w:r>
      <w:r w:rsidRPr="00FD4140">
        <w:rPr>
          <w:rFonts w:ascii="Times New Roman" w:hAnsi="Times New Roman" w:cs="Times New Roman"/>
          <w:sz w:val="24"/>
          <w:szCs w:val="24"/>
        </w:rPr>
        <w:t>Organization Citizenship Behaviour</w:t>
      </w:r>
    </w:p>
    <w:p w14:paraId="558640AB" w14:textId="60C8773A" w:rsidR="00CB1E64" w:rsidRPr="00FD4140" w:rsidRDefault="00CB1E64" w:rsidP="00F55C38">
      <w:pPr>
        <w:spacing w:line="360" w:lineRule="auto"/>
        <w:jc w:val="both"/>
        <w:rPr>
          <w:rFonts w:ascii="Times New Roman" w:hAnsi="Times New Roman" w:cs="Times New Roman"/>
          <w:sz w:val="24"/>
          <w:szCs w:val="24"/>
        </w:rPr>
      </w:pPr>
      <w:r w:rsidRPr="00FD4140">
        <w:rPr>
          <w:rFonts w:ascii="Times New Roman" w:hAnsi="Times New Roman" w:cs="Times New Roman"/>
          <w:b/>
          <w:bCs/>
          <w:sz w:val="24"/>
          <w:szCs w:val="24"/>
        </w:rPr>
        <w:t>OSE</w:t>
      </w:r>
      <w:r w:rsidRPr="00FD4140">
        <w:rPr>
          <w:rFonts w:ascii="Times New Roman" w:hAnsi="Times New Roman" w:cs="Times New Roman"/>
          <w:sz w:val="24"/>
          <w:szCs w:val="24"/>
        </w:rPr>
        <w:t xml:space="preserve"> </w:t>
      </w:r>
      <w:r w:rsidRPr="00FD4140">
        <w:rPr>
          <w:rFonts w:ascii="Times New Roman" w:hAnsi="Times New Roman" w:cs="Times New Roman"/>
          <w:sz w:val="24"/>
          <w:szCs w:val="24"/>
        </w:rPr>
        <w:tab/>
        <w:t>-</w:t>
      </w:r>
      <w:r w:rsidRPr="00FD4140">
        <w:rPr>
          <w:rFonts w:ascii="Times New Roman" w:hAnsi="Times New Roman" w:cs="Times New Roman"/>
          <w:sz w:val="24"/>
          <w:szCs w:val="24"/>
        </w:rPr>
        <w:tab/>
        <w:t>Occupational Self-efficacy</w:t>
      </w:r>
    </w:p>
    <w:p w14:paraId="03410456" w14:textId="390C3259" w:rsidR="00E507E1" w:rsidRPr="00FD4140" w:rsidRDefault="00E507E1" w:rsidP="00F55C38">
      <w:pPr>
        <w:spacing w:line="360" w:lineRule="auto"/>
        <w:jc w:val="both"/>
        <w:rPr>
          <w:rFonts w:ascii="Times New Roman" w:hAnsi="Times New Roman" w:cs="Times New Roman"/>
          <w:sz w:val="24"/>
          <w:szCs w:val="24"/>
        </w:rPr>
      </w:pPr>
      <w:r w:rsidRPr="00FD4140">
        <w:rPr>
          <w:rFonts w:ascii="Times New Roman" w:hAnsi="Times New Roman" w:cs="Times New Roman"/>
          <w:b/>
          <w:bCs/>
          <w:sz w:val="24"/>
          <w:szCs w:val="24"/>
        </w:rPr>
        <w:t>OSS</w:t>
      </w:r>
      <w:r w:rsidRPr="00FD4140">
        <w:rPr>
          <w:rFonts w:ascii="Times New Roman" w:hAnsi="Times New Roman" w:cs="Times New Roman"/>
          <w:sz w:val="24"/>
          <w:szCs w:val="24"/>
        </w:rPr>
        <w:t xml:space="preserve"> </w:t>
      </w:r>
      <w:r w:rsidRPr="00FD4140">
        <w:rPr>
          <w:rFonts w:ascii="Times New Roman" w:hAnsi="Times New Roman" w:cs="Times New Roman"/>
          <w:sz w:val="24"/>
          <w:szCs w:val="24"/>
        </w:rPr>
        <w:tab/>
        <w:t>-</w:t>
      </w:r>
      <w:r w:rsidRPr="00FD4140">
        <w:rPr>
          <w:rFonts w:ascii="Times New Roman" w:hAnsi="Times New Roman" w:cs="Times New Roman"/>
          <w:sz w:val="24"/>
          <w:szCs w:val="24"/>
        </w:rPr>
        <w:tab/>
        <w:t>Occupational Self-efficacy Scale</w:t>
      </w:r>
    </w:p>
    <w:p w14:paraId="54206F23" w14:textId="77777777" w:rsidR="008253EB" w:rsidRPr="00FD4140" w:rsidRDefault="008253EB" w:rsidP="00F55C38">
      <w:pPr>
        <w:spacing w:line="360" w:lineRule="auto"/>
        <w:jc w:val="both"/>
        <w:rPr>
          <w:rStyle w:val="Emphasis"/>
          <w:rFonts w:ascii="Times New Roman" w:hAnsi="Times New Roman" w:cs="Times New Roman"/>
          <w:i w:val="0"/>
          <w:iCs w:val="0"/>
          <w:sz w:val="24"/>
          <w:szCs w:val="24"/>
        </w:rPr>
      </w:pPr>
      <w:r w:rsidRPr="00FD4140">
        <w:rPr>
          <w:rFonts w:ascii="Times New Roman" w:hAnsi="Times New Roman" w:cs="Times New Roman"/>
          <w:b/>
          <w:bCs/>
          <w:sz w:val="24"/>
          <w:szCs w:val="24"/>
        </w:rPr>
        <w:t>PWC</w:t>
      </w:r>
      <w:r w:rsidRPr="00FD4140">
        <w:rPr>
          <w:rFonts w:ascii="Times New Roman" w:hAnsi="Times New Roman" w:cs="Times New Roman"/>
          <w:sz w:val="24"/>
          <w:szCs w:val="24"/>
        </w:rPr>
        <w:t xml:space="preserve"> </w:t>
      </w:r>
      <w:r w:rsidRPr="00FD4140">
        <w:rPr>
          <w:rFonts w:ascii="Times New Roman" w:hAnsi="Times New Roman" w:cs="Times New Roman"/>
          <w:sz w:val="24"/>
          <w:szCs w:val="24"/>
        </w:rPr>
        <w:tab/>
        <w:t xml:space="preserve">- </w:t>
      </w:r>
      <w:r w:rsidRPr="00FD4140">
        <w:rPr>
          <w:rFonts w:ascii="Times New Roman" w:hAnsi="Times New Roman" w:cs="Times New Roman"/>
          <w:sz w:val="24"/>
          <w:szCs w:val="24"/>
        </w:rPr>
        <w:tab/>
      </w:r>
      <w:r w:rsidRPr="00FD4140">
        <w:rPr>
          <w:rStyle w:val="Emphasis"/>
          <w:rFonts w:ascii="Times New Roman" w:hAnsi="Times New Roman" w:cs="Times New Roman"/>
          <w:i w:val="0"/>
          <w:iCs w:val="0"/>
          <w:sz w:val="24"/>
          <w:szCs w:val="24"/>
        </w:rPr>
        <w:t>Price Water-house Coopers</w:t>
      </w:r>
    </w:p>
    <w:p w14:paraId="7B54639C" w14:textId="53F26B29" w:rsidR="008253EB" w:rsidRPr="00FD4140" w:rsidRDefault="008253EB" w:rsidP="00F55C38">
      <w:pPr>
        <w:spacing w:line="360" w:lineRule="auto"/>
        <w:jc w:val="both"/>
        <w:rPr>
          <w:rStyle w:val="Emphasis"/>
          <w:rFonts w:ascii="Times New Roman" w:hAnsi="Times New Roman" w:cs="Times New Roman"/>
          <w:i w:val="0"/>
          <w:iCs w:val="0"/>
          <w:sz w:val="24"/>
          <w:szCs w:val="24"/>
        </w:rPr>
      </w:pPr>
      <w:r w:rsidRPr="00FD4140">
        <w:rPr>
          <w:rStyle w:val="Emphasis"/>
          <w:rFonts w:ascii="Times New Roman" w:hAnsi="Times New Roman" w:cs="Times New Roman"/>
          <w:b/>
          <w:bCs/>
          <w:i w:val="0"/>
          <w:iCs w:val="0"/>
          <w:sz w:val="24"/>
          <w:szCs w:val="24"/>
        </w:rPr>
        <w:t>SACCOs</w:t>
      </w:r>
      <w:r w:rsidRPr="00FD4140">
        <w:rPr>
          <w:rStyle w:val="Emphasis"/>
          <w:rFonts w:ascii="Times New Roman" w:hAnsi="Times New Roman" w:cs="Times New Roman"/>
          <w:i w:val="0"/>
          <w:iCs w:val="0"/>
          <w:sz w:val="24"/>
          <w:szCs w:val="24"/>
        </w:rPr>
        <w:t xml:space="preserve"> -</w:t>
      </w:r>
      <w:r w:rsidRPr="00FD4140">
        <w:rPr>
          <w:rStyle w:val="Emphasis"/>
          <w:rFonts w:ascii="Times New Roman" w:hAnsi="Times New Roman" w:cs="Times New Roman"/>
          <w:i w:val="0"/>
          <w:iCs w:val="0"/>
          <w:sz w:val="24"/>
          <w:szCs w:val="24"/>
        </w:rPr>
        <w:tab/>
        <w:t xml:space="preserve">Savings </w:t>
      </w:r>
      <w:r w:rsidR="00EB1407" w:rsidRPr="00FD4140">
        <w:rPr>
          <w:rStyle w:val="Emphasis"/>
          <w:rFonts w:ascii="Times New Roman" w:hAnsi="Times New Roman" w:cs="Times New Roman"/>
          <w:i w:val="0"/>
          <w:iCs w:val="0"/>
          <w:sz w:val="24"/>
          <w:szCs w:val="24"/>
        </w:rPr>
        <w:t>and</w:t>
      </w:r>
      <w:r w:rsidRPr="00FD4140">
        <w:rPr>
          <w:rStyle w:val="Emphasis"/>
          <w:rFonts w:ascii="Times New Roman" w:hAnsi="Times New Roman" w:cs="Times New Roman"/>
          <w:i w:val="0"/>
          <w:iCs w:val="0"/>
          <w:sz w:val="24"/>
          <w:szCs w:val="24"/>
        </w:rPr>
        <w:t xml:space="preserve"> Credit Cooperative Societies</w:t>
      </w:r>
    </w:p>
    <w:p w14:paraId="6E7F2F50" w14:textId="7FDCFC72" w:rsidR="00E507E1" w:rsidRPr="00FD4140" w:rsidRDefault="00E507E1" w:rsidP="00F55C38">
      <w:pPr>
        <w:spacing w:line="360" w:lineRule="auto"/>
        <w:jc w:val="both"/>
        <w:rPr>
          <w:rStyle w:val="Emphasis"/>
          <w:rFonts w:ascii="Times New Roman" w:hAnsi="Times New Roman" w:cs="Times New Roman"/>
          <w:i w:val="0"/>
          <w:iCs w:val="0"/>
          <w:sz w:val="24"/>
          <w:szCs w:val="24"/>
        </w:rPr>
      </w:pPr>
      <w:r w:rsidRPr="00FD4140">
        <w:rPr>
          <w:rStyle w:val="Emphasis"/>
          <w:rFonts w:ascii="Times New Roman" w:hAnsi="Times New Roman" w:cs="Times New Roman"/>
          <w:b/>
          <w:bCs/>
          <w:i w:val="0"/>
          <w:iCs w:val="0"/>
          <w:sz w:val="24"/>
          <w:szCs w:val="24"/>
        </w:rPr>
        <w:t>SSEIT</w:t>
      </w:r>
      <w:r w:rsidRPr="00FD4140">
        <w:rPr>
          <w:rStyle w:val="Emphasis"/>
          <w:rFonts w:ascii="Times New Roman" w:hAnsi="Times New Roman" w:cs="Times New Roman"/>
          <w:i w:val="0"/>
          <w:iCs w:val="0"/>
          <w:sz w:val="24"/>
          <w:szCs w:val="24"/>
        </w:rPr>
        <w:tab/>
        <w:t>-</w:t>
      </w:r>
      <w:r w:rsidRPr="00FD4140">
        <w:rPr>
          <w:rStyle w:val="Emphasis"/>
          <w:rFonts w:ascii="Times New Roman" w:hAnsi="Times New Roman" w:cs="Times New Roman"/>
          <w:i w:val="0"/>
          <w:iCs w:val="0"/>
          <w:sz w:val="24"/>
          <w:szCs w:val="24"/>
        </w:rPr>
        <w:tab/>
        <w:t>Schutte Self</w:t>
      </w:r>
      <w:r w:rsidR="000208F0" w:rsidRPr="00FD4140">
        <w:rPr>
          <w:rStyle w:val="Emphasis"/>
          <w:rFonts w:ascii="Times New Roman" w:hAnsi="Times New Roman" w:cs="Times New Roman"/>
          <w:i w:val="0"/>
          <w:iCs w:val="0"/>
          <w:sz w:val="24"/>
          <w:szCs w:val="24"/>
        </w:rPr>
        <w:t>-</w:t>
      </w:r>
      <w:r w:rsidRPr="00FD4140">
        <w:rPr>
          <w:rStyle w:val="Emphasis"/>
          <w:rFonts w:ascii="Times New Roman" w:hAnsi="Times New Roman" w:cs="Times New Roman"/>
          <w:i w:val="0"/>
          <w:iCs w:val="0"/>
          <w:sz w:val="24"/>
          <w:szCs w:val="24"/>
        </w:rPr>
        <w:t>Report Emotional Intelligence Test</w:t>
      </w:r>
    </w:p>
    <w:p w14:paraId="27224A9E" w14:textId="10933A9C" w:rsidR="00CB1E64" w:rsidRPr="00FD4140" w:rsidRDefault="00CB1E64" w:rsidP="00F55C38">
      <w:pPr>
        <w:spacing w:line="360" w:lineRule="auto"/>
        <w:jc w:val="both"/>
        <w:rPr>
          <w:rFonts w:ascii="Times New Roman" w:hAnsi="Times New Roman" w:cs="Times New Roman"/>
          <w:sz w:val="24"/>
          <w:szCs w:val="24"/>
        </w:rPr>
      </w:pPr>
    </w:p>
    <w:p w14:paraId="08E48C4D" w14:textId="6A70ADCD" w:rsidR="00E507E1" w:rsidRPr="00FD4140" w:rsidRDefault="00E507E1" w:rsidP="00F55C38">
      <w:pPr>
        <w:jc w:val="both"/>
        <w:rPr>
          <w:rFonts w:ascii="Times New Roman" w:hAnsi="Times New Roman" w:cs="Times New Roman"/>
          <w:sz w:val="24"/>
          <w:szCs w:val="24"/>
        </w:rPr>
      </w:pPr>
      <w:r w:rsidRPr="00FD4140">
        <w:rPr>
          <w:rFonts w:ascii="Times New Roman" w:hAnsi="Times New Roman" w:cs="Times New Roman"/>
          <w:sz w:val="24"/>
          <w:szCs w:val="24"/>
        </w:rPr>
        <w:br w:type="page"/>
      </w:r>
    </w:p>
    <w:p w14:paraId="7FC88648" w14:textId="1C891860" w:rsidR="00B16AFE" w:rsidRPr="00FD4140" w:rsidRDefault="00E507E1" w:rsidP="00755E43">
      <w:pPr>
        <w:pStyle w:val="Heading1"/>
        <w:ind w:left="0"/>
        <w:jc w:val="both"/>
      </w:pPr>
      <w:bookmarkStart w:id="31" w:name="_Toc132114138"/>
      <w:bookmarkStart w:id="32" w:name="_Toc181876453"/>
      <w:r w:rsidRPr="00FD4140">
        <w:t>OPERATIONAL DEFINITION OF TERMS</w:t>
      </w:r>
      <w:bookmarkEnd w:id="31"/>
      <w:bookmarkEnd w:id="32"/>
    </w:p>
    <w:p w14:paraId="7C66B51C" w14:textId="27F65500" w:rsidR="00005F52" w:rsidRPr="00FD4140" w:rsidRDefault="00005F52" w:rsidP="000573C8">
      <w:pPr>
        <w:pStyle w:val="NormalWeb"/>
        <w:spacing w:line="360" w:lineRule="auto"/>
        <w:ind w:left="2520" w:hanging="2520"/>
        <w:jc w:val="both"/>
      </w:pPr>
      <w:r w:rsidRPr="00FD4140">
        <w:rPr>
          <w:b/>
          <w:bCs/>
        </w:rPr>
        <w:t>Emotional intelligence:</w:t>
      </w:r>
      <w:r w:rsidR="0032335D" w:rsidRPr="00FD4140">
        <w:rPr>
          <w:b/>
          <w:bCs/>
        </w:rPr>
        <w:t xml:space="preserve"> </w:t>
      </w:r>
      <w:r w:rsidRPr="00FD4140">
        <w:t xml:space="preserve"> This term refers to the </w:t>
      </w:r>
      <w:r w:rsidR="001A05EC" w:rsidRPr="00FD4140">
        <w:t>competence</w:t>
      </w:r>
      <w:r w:rsidRPr="00FD4140">
        <w:t xml:space="preserve"> to identify, </w:t>
      </w:r>
      <w:r w:rsidR="001A05EC" w:rsidRPr="00FD4140">
        <w:t>comprehend</w:t>
      </w:r>
      <w:r w:rsidRPr="00FD4140">
        <w:t xml:space="preserve">, and manage one's </w:t>
      </w:r>
      <w:r w:rsidR="0032335D" w:rsidRPr="00FD4140">
        <w:t xml:space="preserve">  </w:t>
      </w:r>
      <w:r w:rsidRPr="00FD4140">
        <w:t>own emotions, as well as the emotions of others</w:t>
      </w:r>
      <w:r w:rsidR="00761168" w:rsidRPr="00FD4140">
        <w:t>.</w:t>
      </w:r>
    </w:p>
    <w:p w14:paraId="65E5618B" w14:textId="18058900" w:rsidR="00005F52" w:rsidRPr="00FD4140" w:rsidRDefault="00005F52" w:rsidP="000573C8">
      <w:pPr>
        <w:pStyle w:val="NormalWeb"/>
        <w:tabs>
          <w:tab w:val="left" w:pos="2520"/>
        </w:tabs>
        <w:spacing w:line="360" w:lineRule="auto"/>
        <w:ind w:left="2520" w:hanging="2520"/>
        <w:jc w:val="both"/>
      </w:pPr>
      <w:r w:rsidRPr="00FD4140">
        <w:rPr>
          <w:b/>
          <w:bCs/>
        </w:rPr>
        <w:t>Generation X:</w:t>
      </w:r>
      <w:r w:rsidRPr="00FD4140">
        <w:t xml:space="preserve"> </w:t>
      </w:r>
      <w:r w:rsidR="0032335D" w:rsidRPr="00FD4140">
        <w:tab/>
      </w:r>
      <w:r w:rsidRPr="00FD4140">
        <w:t>Generation of people born between 1965 -1980</w:t>
      </w:r>
      <w:r w:rsidR="00D515C7" w:rsidRPr="00FD4140">
        <w:t xml:space="preserve"> who have solidified their place in</w:t>
      </w:r>
      <w:r w:rsidR="00976277" w:rsidRPr="00FD4140">
        <w:t xml:space="preserve"> the 21</w:t>
      </w:r>
      <w:r w:rsidR="00976277" w:rsidRPr="00FD4140">
        <w:rPr>
          <w:vertAlign w:val="superscript"/>
        </w:rPr>
        <w:t>st</w:t>
      </w:r>
      <w:r w:rsidR="00976277" w:rsidRPr="00FD4140">
        <w:t xml:space="preserve"> century</w:t>
      </w:r>
      <w:r w:rsidR="00D515C7" w:rsidRPr="00FD4140">
        <w:t xml:space="preserve"> organizations.</w:t>
      </w:r>
    </w:p>
    <w:p w14:paraId="6C96230B" w14:textId="0FC34974" w:rsidR="00005F52" w:rsidRPr="00FD4140" w:rsidRDefault="00005F52" w:rsidP="000573C8">
      <w:pPr>
        <w:pStyle w:val="NormalWeb"/>
        <w:spacing w:line="360" w:lineRule="auto"/>
        <w:ind w:left="2520" w:hanging="2520"/>
        <w:jc w:val="both"/>
      </w:pPr>
      <w:r w:rsidRPr="00FD4140">
        <w:rPr>
          <w:b/>
          <w:bCs/>
        </w:rPr>
        <w:t>Generation Z:</w:t>
      </w:r>
      <w:r w:rsidRPr="00FD4140">
        <w:t xml:space="preserve"> </w:t>
      </w:r>
      <w:r w:rsidR="001C53BC" w:rsidRPr="00FD4140">
        <w:tab/>
      </w:r>
      <w:r w:rsidRPr="00FD4140">
        <w:t>Generation of people born between 2001-2012</w:t>
      </w:r>
      <w:r w:rsidR="00D515C7" w:rsidRPr="00FD4140">
        <w:t xml:space="preserve"> who are joining the workplace. </w:t>
      </w:r>
    </w:p>
    <w:p w14:paraId="00A4FC31" w14:textId="422B8BCF" w:rsidR="002E4119" w:rsidRPr="00FD4140" w:rsidRDefault="002E4119" w:rsidP="000573C8">
      <w:pPr>
        <w:pStyle w:val="NormalWeb"/>
        <w:spacing w:line="360" w:lineRule="auto"/>
        <w:ind w:left="2610" w:hanging="2610"/>
        <w:jc w:val="both"/>
      </w:pPr>
      <w:r w:rsidRPr="00FD4140">
        <w:rPr>
          <w:b/>
          <w:bCs/>
        </w:rPr>
        <w:t xml:space="preserve">International gateway operators: </w:t>
      </w:r>
      <w:r w:rsidR="0097565F" w:rsidRPr="00FD4140">
        <w:t xml:space="preserve">Are organizations licensed by </w:t>
      </w:r>
      <w:r w:rsidR="001A05EC" w:rsidRPr="00FD4140">
        <w:t xml:space="preserve">the </w:t>
      </w:r>
      <w:r w:rsidR="0097565F" w:rsidRPr="00FD4140">
        <w:t>Communications Authority of Kenya to provide international gateway services: voice, internet, wholesale bandwidth, interconnection, colocation</w:t>
      </w:r>
      <w:r w:rsidR="001A05EC" w:rsidRPr="00FD4140">
        <w:t>,</w:t>
      </w:r>
      <w:r w:rsidR="0097565F" w:rsidRPr="00FD4140">
        <w:t xml:space="preserve"> and other </w:t>
      </w:r>
      <w:r w:rsidR="00A95179" w:rsidRPr="00FD4140">
        <w:t>value-added</w:t>
      </w:r>
      <w:r w:rsidR="0097565F" w:rsidRPr="00FD4140">
        <w:t xml:space="preserve"> services. </w:t>
      </w:r>
    </w:p>
    <w:p w14:paraId="229CD9F8" w14:textId="10050113" w:rsidR="00E765F5" w:rsidRPr="00FD4140" w:rsidRDefault="00E765F5" w:rsidP="000573C8">
      <w:pPr>
        <w:pStyle w:val="NormalWeb"/>
        <w:spacing w:line="360" w:lineRule="auto"/>
        <w:ind w:left="2610" w:hanging="2610"/>
        <w:jc w:val="both"/>
      </w:pPr>
      <w:r w:rsidRPr="00FD4140">
        <w:rPr>
          <w:b/>
          <w:bCs/>
        </w:rPr>
        <w:t>Job demands</w:t>
      </w:r>
      <w:r w:rsidR="00581483" w:rsidRPr="00FD4140">
        <w:rPr>
          <w:b/>
          <w:bCs/>
        </w:rPr>
        <w:t xml:space="preserve">: </w:t>
      </w:r>
      <w:r w:rsidR="001C53BC" w:rsidRPr="00FD4140">
        <w:rPr>
          <w:b/>
          <w:bCs/>
        </w:rPr>
        <w:tab/>
      </w:r>
      <w:r w:rsidR="00581483" w:rsidRPr="00FD4140">
        <w:t xml:space="preserve">This term refers to the </w:t>
      </w:r>
      <w:r w:rsidR="001A05EC" w:rsidRPr="00FD4140">
        <w:t>“</w:t>
      </w:r>
      <w:r w:rsidR="00581483" w:rsidRPr="00FD4140">
        <w:t>physical, psychological, social, and organizational aspects of work that require sustained effort.</w:t>
      </w:r>
      <w:r w:rsidR="001A05EC" w:rsidRPr="00FD4140">
        <w:t>”</w:t>
      </w:r>
    </w:p>
    <w:p w14:paraId="40F1D8A2" w14:textId="1B48B533" w:rsidR="00E765F5" w:rsidRPr="00FD4140" w:rsidRDefault="00E765F5" w:rsidP="000573C8">
      <w:pPr>
        <w:pStyle w:val="NormalWeb"/>
        <w:spacing w:line="360" w:lineRule="auto"/>
        <w:ind w:left="2610" w:hanging="2610"/>
        <w:jc w:val="both"/>
      </w:pPr>
      <w:r w:rsidRPr="00FD4140">
        <w:rPr>
          <w:b/>
          <w:bCs/>
        </w:rPr>
        <w:t>Job resources</w:t>
      </w:r>
      <w:r w:rsidR="00581483" w:rsidRPr="00FD4140">
        <w:rPr>
          <w:b/>
          <w:bCs/>
        </w:rPr>
        <w:t xml:space="preserve">:  </w:t>
      </w:r>
      <w:r w:rsidR="001C53BC" w:rsidRPr="00FD4140">
        <w:rPr>
          <w:b/>
          <w:bCs/>
        </w:rPr>
        <w:tab/>
      </w:r>
      <w:r w:rsidR="00581483" w:rsidRPr="00FD4140">
        <w:t>This term refers to the</w:t>
      </w:r>
      <w:r w:rsidR="00581483" w:rsidRPr="00FD4140">
        <w:rPr>
          <w:b/>
          <w:bCs/>
        </w:rPr>
        <w:t xml:space="preserve"> </w:t>
      </w:r>
      <w:r w:rsidR="00581483" w:rsidRPr="00FD4140">
        <w:t xml:space="preserve">aspects of the job that help employees achieve their work </w:t>
      </w:r>
      <w:r w:rsidR="001A05EC" w:rsidRPr="00FD4140">
        <w:t xml:space="preserve">aims while minimizing the </w:t>
      </w:r>
      <w:r w:rsidR="00581483" w:rsidRPr="00FD4140">
        <w:t xml:space="preserve"> job demands, and </w:t>
      </w:r>
      <w:r w:rsidR="001A05EC" w:rsidRPr="00FD4140">
        <w:t>stimulating</w:t>
      </w:r>
      <w:r w:rsidR="00581483" w:rsidRPr="00FD4140">
        <w:t xml:space="preserve"> </w:t>
      </w:r>
      <w:r w:rsidR="001A05EC" w:rsidRPr="00FD4140">
        <w:t xml:space="preserve">individual’s </w:t>
      </w:r>
      <w:r w:rsidR="00581483" w:rsidRPr="00FD4140">
        <w:t>growth, learning, and development.</w:t>
      </w:r>
    </w:p>
    <w:p w14:paraId="59F2AF01" w14:textId="271D5170" w:rsidR="000C3ABD" w:rsidRPr="00FD4140" w:rsidRDefault="000C3ABD" w:rsidP="000573C8">
      <w:pPr>
        <w:spacing w:before="100" w:beforeAutospacing="1" w:after="100" w:afterAutospacing="1" w:line="360" w:lineRule="auto"/>
        <w:ind w:left="2700" w:hanging="2700"/>
        <w:rPr>
          <w:rFonts w:ascii="Times New Roman" w:eastAsia="Times New Roman" w:hAnsi="Times New Roman" w:cs="Times New Roman"/>
          <w:sz w:val="24"/>
          <w:szCs w:val="24"/>
        </w:rPr>
      </w:pPr>
      <w:r w:rsidRPr="00FD4140">
        <w:rPr>
          <w:rFonts w:ascii="Times New Roman" w:eastAsia="Times New Roman" w:hAnsi="Times New Roman" w:cs="Times New Roman"/>
          <w:b/>
          <w:bCs/>
          <w:sz w:val="24"/>
          <w:szCs w:val="24"/>
        </w:rPr>
        <w:t>Managing emotion:</w:t>
      </w:r>
      <w:r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ab/>
      </w:r>
      <w:r w:rsidR="000573C8" w:rsidRPr="00FD4140">
        <w:rPr>
          <w:rFonts w:ascii="Times New Roman" w:eastAsia="Times New Roman" w:hAnsi="Times New Roman" w:cs="Times New Roman"/>
          <w:sz w:val="24"/>
          <w:szCs w:val="24"/>
        </w:rPr>
        <w:t xml:space="preserve">This term refers to </w:t>
      </w:r>
      <w:r w:rsidRPr="00FD4140">
        <w:rPr>
          <w:rFonts w:ascii="Times New Roman" w:eastAsia="Times New Roman" w:hAnsi="Times New Roman" w:cs="Times New Roman"/>
          <w:sz w:val="24"/>
          <w:szCs w:val="24"/>
        </w:rPr>
        <w:t>the ability to regulate emotions in oneself and others, ensuring that emotional responses are appropriate and productive.</w:t>
      </w:r>
    </w:p>
    <w:p w14:paraId="6D2DF055" w14:textId="6BBDB53A" w:rsidR="0070667A" w:rsidRPr="00FD4140" w:rsidRDefault="0070667A" w:rsidP="000573C8">
      <w:pPr>
        <w:pStyle w:val="NormalWeb"/>
        <w:spacing w:line="360" w:lineRule="auto"/>
        <w:ind w:left="2610" w:hanging="2610"/>
        <w:jc w:val="both"/>
      </w:pPr>
      <w:r w:rsidRPr="00FD4140">
        <w:rPr>
          <w:b/>
          <w:bCs/>
        </w:rPr>
        <w:t>Millennials:</w:t>
      </w:r>
      <w:r w:rsidRPr="00FD4140">
        <w:t xml:space="preserve"> </w:t>
      </w:r>
      <w:r w:rsidR="001C53BC" w:rsidRPr="00FD4140">
        <w:tab/>
      </w:r>
      <w:r w:rsidRPr="00FD4140">
        <w:t>This term refers to individuals born between 1981 and 2001. In this study, only participants within this age range will be included.</w:t>
      </w:r>
    </w:p>
    <w:p w14:paraId="01C439F8" w14:textId="0BDE2101" w:rsidR="00012C2C" w:rsidRPr="00FD4140" w:rsidRDefault="00012C2C" w:rsidP="000573C8">
      <w:pPr>
        <w:pStyle w:val="NormalWeb"/>
        <w:spacing w:line="360" w:lineRule="auto"/>
        <w:ind w:left="2880" w:hanging="2880"/>
        <w:jc w:val="both"/>
      </w:pPr>
      <w:r w:rsidRPr="00FD4140">
        <w:rPr>
          <w:b/>
          <w:bCs/>
        </w:rPr>
        <w:t>Occupational self-efficacy:</w:t>
      </w:r>
      <w:r w:rsidRPr="00FD4140">
        <w:t xml:space="preserve"> </w:t>
      </w:r>
      <w:r w:rsidR="000C3ABD" w:rsidRPr="00FD4140">
        <w:tab/>
      </w:r>
      <w:r w:rsidRPr="00FD4140">
        <w:t xml:space="preserve">This term refers to an individual's belief in their ability to perform specific job-related tasks. </w:t>
      </w:r>
    </w:p>
    <w:p w14:paraId="05EF711B" w14:textId="1F3B2532" w:rsidR="00EB2491" w:rsidRPr="00FD4140" w:rsidRDefault="00EB2491" w:rsidP="00EB2491">
      <w:pPr>
        <w:ind w:left="2970" w:hanging="2970"/>
        <w:rPr>
          <w:rFonts w:ascii="Times New Roman" w:hAnsi="Times New Roman" w:cs="Times New Roman"/>
          <w:b/>
          <w:bCs/>
          <w:sz w:val="24"/>
          <w:szCs w:val="24"/>
        </w:rPr>
      </w:pPr>
      <w:r w:rsidRPr="00FD4140">
        <w:rPr>
          <w:rFonts w:ascii="Times New Roman" w:hAnsi="Times New Roman" w:cs="Times New Roman"/>
          <w:b/>
          <w:bCs/>
          <w:sz w:val="24"/>
          <w:szCs w:val="24"/>
        </w:rPr>
        <w:t xml:space="preserve">Perceiving emotion: </w:t>
      </w:r>
      <w:r w:rsidRPr="00FD4140">
        <w:rPr>
          <w:rFonts w:ascii="Times New Roman" w:hAnsi="Times New Roman" w:cs="Times New Roman"/>
          <w:b/>
          <w:bCs/>
          <w:sz w:val="24"/>
          <w:szCs w:val="24"/>
        </w:rPr>
        <w:tab/>
      </w:r>
      <w:r w:rsidRPr="00FD4140">
        <w:rPr>
          <w:rFonts w:ascii="Times New Roman" w:eastAsia="Times New Roman" w:hAnsi="Times New Roman" w:cs="Times New Roman"/>
          <w:sz w:val="24"/>
          <w:szCs w:val="24"/>
        </w:rPr>
        <w:t>This term refers to the ability to accurately recognize and identify emotions in oneself and others, as well as in the environment, including facial expressions, body language, tone of voice, and other non-verbal cues.</w:t>
      </w:r>
      <w:r w:rsidRPr="00FD4140">
        <w:rPr>
          <w:rFonts w:ascii="Times New Roman" w:hAnsi="Times New Roman" w:cs="Times New Roman"/>
          <w:b/>
          <w:bCs/>
          <w:sz w:val="24"/>
          <w:szCs w:val="24"/>
        </w:rPr>
        <w:tab/>
      </w:r>
    </w:p>
    <w:p w14:paraId="1C85D48B" w14:textId="574880DB" w:rsidR="000C3ABD" w:rsidRPr="00FD4140" w:rsidRDefault="000C3ABD" w:rsidP="000573C8">
      <w:pPr>
        <w:spacing w:before="100" w:beforeAutospacing="1" w:after="100" w:afterAutospacing="1" w:line="360" w:lineRule="auto"/>
        <w:ind w:left="2880" w:hanging="2880"/>
        <w:rPr>
          <w:rFonts w:ascii="Times New Roman" w:eastAsia="Times New Roman" w:hAnsi="Times New Roman" w:cs="Times New Roman"/>
          <w:sz w:val="24"/>
          <w:szCs w:val="24"/>
        </w:rPr>
      </w:pPr>
      <w:r w:rsidRPr="00FD4140">
        <w:rPr>
          <w:rFonts w:ascii="Times New Roman" w:eastAsia="Times New Roman" w:hAnsi="Times New Roman" w:cs="Times New Roman"/>
          <w:b/>
          <w:bCs/>
          <w:sz w:val="24"/>
          <w:szCs w:val="24"/>
        </w:rPr>
        <w:t xml:space="preserve">Understanding emotion: </w:t>
      </w:r>
      <w:r w:rsidR="000573C8" w:rsidRPr="00FD4140">
        <w:rPr>
          <w:rFonts w:ascii="Times New Roman" w:eastAsia="Times New Roman" w:hAnsi="Times New Roman" w:cs="Times New Roman"/>
          <w:b/>
          <w:bCs/>
          <w:sz w:val="24"/>
          <w:szCs w:val="24"/>
        </w:rPr>
        <w:t xml:space="preserve">   </w:t>
      </w:r>
      <w:r w:rsidRPr="00FD4140">
        <w:rPr>
          <w:rFonts w:ascii="Times New Roman" w:eastAsia="Times New Roman" w:hAnsi="Times New Roman" w:cs="Times New Roman"/>
          <w:sz w:val="24"/>
          <w:szCs w:val="24"/>
        </w:rPr>
        <w:t>Th</w:t>
      </w:r>
      <w:r w:rsidR="000573C8" w:rsidRPr="00FD4140">
        <w:rPr>
          <w:rFonts w:ascii="Times New Roman" w:eastAsia="Times New Roman" w:hAnsi="Times New Roman" w:cs="Times New Roman"/>
          <w:sz w:val="24"/>
          <w:szCs w:val="24"/>
        </w:rPr>
        <w:t>is term refers to the</w:t>
      </w:r>
      <w:r w:rsidRPr="00FD4140">
        <w:rPr>
          <w:rFonts w:ascii="Times New Roman" w:eastAsia="Times New Roman" w:hAnsi="Times New Roman" w:cs="Times New Roman"/>
          <w:sz w:val="24"/>
          <w:szCs w:val="24"/>
        </w:rPr>
        <w:t xml:space="preserve"> ability to comprehend emotional language, signals, and how emotions evolve. </w:t>
      </w:r>
    </w:p>
    <w:p w14:paraId="1452E6C4" w14:textId="47891890" w:rsidR="000C3ABD" w:rsidRPr="00FD4140" w:rsidRDefault="0070667A" w:rsidP="000573C8">
      <w:pPr>
        <w:pStyle w:val="NormalWeb"/>
        <w:spacing w:line="360" w:lineRule="auto"/>
        <w:ind w:left="2700" w:hanging="2700"/>
        <w:jc w:val="both"/>
      </w:pPr>
      <w:r w:rsidRPr="00FD4140">
        <w:rPr>
          <w:b/>
          <w:bCs/>
        </w:rPr>
        <w:t>Work commitment:</w:t>
      </w:r>
      <w:r w:rsidRPr="00FD4140">
        <w:t xml:space="preserve"> </w:t>
      </w:r>
      <w:r w:rsidR="00761168" w:rsidRPr="00FD4140">
        <w:t xml:space="preserve">        </w:t>
      </w:r>
      <w:r w:rsidRPr="00FD4140">
        <w:t xml:space="preserve">This term refers to an </w:t>
      </w:r>
      <w:r w:rsidR="001A05EC" w:rsidRPr="00FD4140">
        <w:t>employee’s</w:t>
      </w:r>
      <w:r w:rsidRPr="00FD4140">
        <w:t xml:space="preserve"> attachment and dedication to their work and organization. </w:t>
      </w:r>
      <w:r w:rsidR="001A05EC" w:rsidRPr="00FD4140">
        <w:t>Work commitment was measured using the Work Commitment Questionnaire in the study</w:t>
      </w:r>
      <w:r w:rsidRPr="00FD4140">
        <w:t>.</w:t>
      </w:r>
    </w:p>
    <w:p w14:paraId="71801B5C" w14:textId="77777777" w:rsidR="000C3ABD" w:rsidRPr="00FD4140" w:rsidRDefault="000C3ABD" w:rsidP="000573C8">
      <w:pPr>
        <w:spacing w:line="360" w:lineRule="auto"/>
        <w:rPr>
          <w:rFonts w:ascii="Times New Roman" w:eastAsia="Times New Roman" w:hAnsi="Times New Roman" w:cs="Times New Roman"/>
          <w:sz w:val="24"/>
          <w:szCs w:val="24"/>
        </w:rPr>
      </w:pPr>
      <w:r w:rsidRPr="00FD4140">
        <w:rPr>
          <w:rFonts w:ascii="Times New Roman" w:hAnsi="Times New Roman" w:cs="Times New Roman"/>
          <w:sz w:val="24"/>
          <w:szCs w:val="24"/>
        </w:rPr>
        <w:br w:type="page"/>
      </w:r>
    </w:p>
    <w:p w14:paraId="20CB9AE7" w14:textId="47933E1B" w:rsidR="00EA7647" w:rsidRPr="00FD4140" w:rsidRDefault="00EA7647" w:rsidP="00755E43">
      <w:pPr>
        <w:pStyle w:val="Heading1"/>
        <w:ind w:left="0"/>
        <w:jc w:val="left"/>
      </w:pPr>
      <w:bookmarkStart w:id="33" w:name="_Toc181876454"/>
      <w:r w:rsidRPr="00FD4140">
        <w:t>ABSTRACT</w:t>
      </w:r>
      <w:bookmarkEnd w:id="33"/>
    </w:p>
    <w:p w14:paraId="3C70861B" w14:textId="451920AB" w:rsidR="00262B9B" w:rsidRPr="00FD4140" w:rsidRDefault="00262B9B" w:rsidP="00262B9B">
      <w:pPr>
        <w:spacing w:line="259"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The personal characteristics of employees and the conditions within organizations play a crucial role in fostering favorable work outcomes such as commitment. However, research indicates that many organizations fail to fully grasp and utilize these factors such as emotional intelligence (EI), occupational self-efficacy (OSE), and job demands-resources (JD-R) to their advantage. In addition, there is limited research on their combined effect on millennial workers within Kenya’s telecommunication sector. The main aim of the study was to evaluate the impact of EI, JD-R, and OSE on work commitment (WC) among millennials in Kenya's telecommunication sector. The specific objectives of the study were to examine:</w:t>
      </w:r>
      <w:r w:rsidRPr="00FD4140">
        <w:rPr>
          <w:rFonts w:ascii="Times New Roman" w:eastAsia="Times New Roman" w:hAnsi="Times New Roman" w:cs="Times New Roman"/>
          <w:sz w:val="24"/>
          <w:szCs w:val="24"/>
        </w:rPr>
        <w:t xml:space="preserve"> the relationship between EI and WC; to determine the moderating effect of JD-R on the relationship between EI and WC; the mediation effect of OSE on the relationship between EI and WC; and the moderation-mediation effect of JD-R and OSE on the relationship between EI and WC of millennial employees in the Kenyan telecommunication sector. The study adopted a positivist research philosophy and cross-sectional research design.</w:t>
      </w:r>
      <w:r w:rsidRPr="00FD4140">
        <w:rPr>
          <w:rFonts w:ascii="Times New Roman" w:hAnsi="Times New Roman" w:cs="Times New Roman"/>
          <w:sz w:val="24"/>
          <w:szCs w:val="24"/>
        </w:rPr>
        <w:t xml:space="preserve"> A sample of 157 employees, aged between 23 and 43 years, was selected from the IGOs using random sampling techniques. Participants were asked to complete an online survey that measured their EI, JD-R, OSE, and WC. A response rate of 85.4% was achieved (134 respondents). The collected data was analyzed through descriptive and correlational analysis using IBM SPSS version 24 and Macro Process. </w:t>
      </w:r>
      <w:r w:rsidRPr="00FD4140">
        <w:rPr>
          <w:rFonts w:ascii="Times New Roman" w:eastAsia="Times New Roman" w:hAnsi="Times New Roman" w:cs="Times New Roman"/>
          <w:sz w:val="24"/>
          <w:szCs w:val="24"/>
        </w:rPr>
        <w:t xml:space="preserve">The study's findings showed that EI, JD-R, and OSE explained 2.6%, 24.5%, and 16.2%  of work commitment respectively. In addition, JD-R increased the between EI and WC by 21.7%. The findings imply that EI  is significantly associated WC of millennials in Kenya’s telecommunication sector. In addition, JD-R moderated the relationship between EI and WC. Also, OSE mediated partially the relationship between EI and WC. Lastly, JD-R and OSE had a moderated-mediated effect on the relationship between EI and WC of millennial workers in Kenya’s telecommunication sector. The </w:t>
      </w:r>
      <w:r w:rsidRPr="00FD4140">
        <w:rPr>
          <w:rFonts w:ascii="Times New Roman" w:hAnsi="Times New Roman" w:cs="Times New Roman"/>
          <w:sz w:val="24"/>
          <w:szCs w:val="24"/>
        </w:rPr>
        <w:t xml:space="preserve">findings may contribute to theory, inform policy, and provide insights into how organizations can enhance employee commitment by promoting EI while enhancing JDR, and OSE. </w:t>
      </w:r>
    </w:p>
    <w:p w14:paraId="43D591B3" w14:textId="77777777" w:rsidR="00262B9B" w:rsidRPr="00FD4140" w:rsidRDefault="00262B9B" w:rsidP="00262B9B">
      <w:pPr>
        <w:spacing w:line="259" w:lineRule="auto"/>
        <w:rPr>
          <w:rFonts w:ascii="Times New Roman" w:eastAsia="Times New Roman" w:hAnsi="Times New Roman" w:cs="Times New Roman"/>
          <w:sz w:val="24"/>
          <w:szCs w:val="24"/>
        </w:rPr>
      </w:pPr>
    </w:p>
    <w:p w14:paraId="73435C56" w14:textId="77777777" w:rsidR="00262B9B" w:rsidRPr="00FD4140" w:rsidRDefault="00262B9B" w:rsidP="00262B9B">
      <w:pPr>
        <w:rPr>
          <w:rFonts w:ascii="Times New Roman" w:hAnsi="Times New Roman" w:cs="Times New Roman"/>
          <w:sz w:val="24"/>
          <w:szCs w:val="24"/>
        </w:rPr>
      </w:pPr>
    </w:p>
    <w:p w14:paraId="336EE306" w14:textId="40082051" w:rsidR="005B40AA" w:rsidRPr="00FD4140" w:rsidRDefault="005B40AA" w:rsidP="00F55C38">
      <w:pPr>
        <w:jc w:val="both"/>
        <w:rPr>
          <w:rFonts w:ascii="Times New Roman" w:hAnsi="Times New Roman" w:cs="Times New Roman"/>
          <w:sz w:val="24"/>
          <w:szCs w:val="24"/>
        </w:rPr>
      </w:pPr>
    </w:p>
    <w:p w14:paraId="0A59F3E0" w14:textId="77777777" w:rsidR="00A248C6" w:rsidRPr="00FD4140" w:rsidRDefault="00A248C6" w:rsidP="00F55C38">
      <w:pPr>
        <w:spacing w:after="0" w:line="240" w:lineRule="auto"/>
        <w:jc w:val="both"/>
        <w:rPr>
          <w:rFonts w:ascii="Times New Roman" w:hAnsi="Times New Roman" w:cs="Times New Roman"/>
          <w:sz w:val="24"/>
          <w:szCs w:val="24"/>
        </w:rPr>
      </w:pPr>
    </w:p>
    <w:p w14:paraId="12CC93AD" w14:textId="77777777" w:rsidR="005B40AA" w:rsidRPr="00FD4140" w:rsidRDefault="005B40AA" w:rsidP="00F55C38">
      <w:pPr>
        <w:jc w:val="both"/>
        <w:rPr>
          <w:rFonts w:ascii="Times New Roman" w:hAnsi="Times New Roman" w:cs="Times New Roman"/>
          <w:sz w:val="24"/>
          <w:szCs w:val="24"/>
        </w:rPr>
      </w:pPr>
    </w:p>
    <w:p w14:paraId="5BEF8532" w14:textId="77777777" w:rsidR="00591DCF" w:rsidRPr="00FD4140" w:rsidRDefault="00761168" w:rsidP="00F55C38">
      <w:pPr>
        <w:jc w:val="both"/>
        <w:rPr>
          <w:rFonts w:ascii="Times New Roman" w:hAnsi="Times New Roman" w:cs="Times New Roman"/>
          <w:sz w:val="24"/>
          <w:szCs w:val="24"/>
        </w:rPr>
        <w:sectPr w:rsidR="00591DCF" w:rsidRPr="00FD4140" w:rsidSect="00043D47">
          <w:pgSz w:w="12240" w:h="15840"/>
          <w:pgMar w:top="1440" w:right="1440" w:bottom="1440" w:left="2160" w:header="720" w:footer="720" w:gutter="0"/>
          <w:pgNumType w:fmt="lowerRoman" w:start="2"/>
          <w:cols w:space="720"/>
          <w:docGrid w:linePitch="299"/>
        </w:sectPr>
      </w:pPr>
      <w:r w:rsidRPr="00FD4140">
        <w:rPr>
          <w:rFonts w:ascii="Times New Roman" w:hAnsi="Times New Roman" w:cs="Times New Roman"/>
          <w:sz w:val="24"/>
          <w:szCs w:val="24"/>
        </w:rPr>
        <w:br w:type="page"/>
      </w:r>
    </w:p>
    <w:p w14:paraId="54F2E91E" w14:textId="77777777" w:rsidR="00B16AFE" w:rsidRPr="00FD4140" w:rsidRDefault="00B16AFE" w:rsidP="00DA0F3B">
      <w:pPr>
        <w:pStyle w:val="Heading1"/>
      </w:pPr>
      <w:bookmarkStart w:id="34" w:name="_Toc132114139"/>
      <w:bookmarkStart w:id="35" w:name="_Toc181876455"/>
      <w:r w:rsidRPr="00FD4140">
        <w:t>CHAPTER ONE:  INTRODUCTION</w:t>
      </w:r>
      <w:bookmarkEnd w:id="34"/>
      <w:bookmarkEnd w:id="35"/>
    </w:p>
    <w:p w14:paraId="05E60E86" w14:textId="6A69EC22" w:rsidR="00B16AFE" w:rsidRPr="00FD4140" w:rsidRDefault="00EC5F40">
      <w:pPr>
        <w:pStyle w:val="Heading2"/>
        <w:numPr>
          <w:ilvl w:val="0"/>
          <w:numId w:val="11"/>
        </w:numPr>
        <w:spacing w:line="360" w:lineRule="auto"/>
        <w:jc w:val="both"/>
      </w:pPr>
      <w:bookmarkStart w:id="36" w:name="_heading=h.gjdgxs" w:colFirst="0" w:colLast="0"/>
      <w:bookmarkStart w:id="37" w:name="_Toc132114140"/>
      <w:bookmarkStart w:id="38" w:name="_Toc181876456"/>
      <w:bookmarkEnd w:id="36"/>
      <w:r w:rsidRPr="00FD4140">
        <w:t>Introduction</w:t>
      </w:r>
      <w:bookmarkEnd w:id="37"/>
      <w:bookmarkEnd w:id="38"/>
    </w:p>
    <w:p w14:paraId="03A24D1D" w14:textId="33D9BD76" w:rsidR="00BE4444" w:rsidRPr="00FD4140" w:rsidRDefault="00965AF3" w:rsidP="00F55C38">
      <w:pPr>
        <w:spacing w:before="100" w:beforeAutospacing="1" w:after="100" w:afterAutospacing="1" w:line="360" w:lineRule="auto"/>
        <w:jc w:val="both"/>
        <w:rPr>
          <w:rFonts w:ascii="Times New Roman" w:eastAsia="Times New Roman" w:hAnsi="Times New Roman" w:cs="Times New Roman"/>
          <w:sz w:val="24"/>
          <w:szCs w:val="24"/>
        </w:rPr>
      </w:pPr>
      <w:bookmarkStart w:id="39" w:name="_Toc132114141"/>
      <w:r w:rsidRPr="00FD4140">
        <w:rPr>
          <w:rFonts w:ascii="Times New Roman" w:eastAsia="Times New Roman" w:hAnsi="Times New Roman" w:cs="Times New Roman"/>
          <w:sz w:val="24"/>
          <w:szCs w:val="24"/>
        </w:rPr>
        <w:t>This section of the</w:t>
      </w:r>
      <w:r w:rsidR="00BE4444" w:rsidRPr="00FD4140">
        <w:rPr>
          <w:rFonts w:ascii="Times New Roman" w:eastAsia="Times New Roman" w:hAnsi="Times New Roman" w:cs="Times New Roman"/>
          <w:sz w:val="24"/>
          <w:szCs w:val="24"/>
        </w:rPr>
        <w:t xml:space="preserve"> thesis serves as an introductory segment to the research.</w:t>
      </w:r>
      <w:r w:rsidR="00DC31C5" w:rsidRPr="00FD4140">
        <w:rPr>
          <w:rFonts w:ascii="Times New Roman" w:eastAsia="Times New Roman" w:hAnsi="Times New Roman" w:cs="Times New Roman"/>
          <w:sz w:val="24"/>
          <w:szCs w:val="24"/>
        </w:rPr>
        <w:t xml:space="preserve"> The chapter contextualizes and discusses the </w:t>
      </w:r>
      <w:r w:rsidR="00BB088F" w:rsidRPr="00FD4140">
        <w:rPr>
          <w:rFonts w:ascii="Times New Roman" w:eastAsia="Times New Roman" w:hAnsi="Times New Roman" w:cs="Times New Roman"/>
          <w:sz w:val="24"/>
          <w:szCs w:val="24"/>
        </w:rPr>
        <w:t xml:space="preserve">backdrop of the research study with global, regional and local perspectives and insights. It elaborates </w:t>
      </w:r>
      <w:r w:rsidR="0068677F" w:rsidRPr="00FD4140">
        <w:rPr>
          <w:rFonts w:ascii="Times New Roman" w:eastAsia="Times New Roman" w:hAnsi="Times New Roman" w:cs="Times New Roman"/>
          <w:sz w:val="24"/>
          <w:szCs w:val="24"/>
        </w:rPr>
        <w:t xml:space="preserve">on </w:t>
      </w:r>
      <w:r w:rsidR="00BB088F" w:rsidRPr="00FD4140">
        <w:rPr>
          <w:rFonts w:ascii="Times New Roman" w:eastAsia="Times New Roman" w:hAnsi="Times New Roman" w:cs="Times New Roman"/>
          <w:sz w:val="24"/>
          <w:szCs w:val="24"/>
        </w:rPr>
        <w:t>the concepts of emotional intelligence, job demands and resources, occupational self-efficacy</w:t>
      </w:r>
      <w:r w:rsidR="0068677F" w:rsidRPr="00FD4140">
        <w:rPr>
          <w:rFonts w:ascii="Times New Roman" w:eastAsia="Times New Roman" w:hAnsi="Times New Roman" w:cs="Times New Roman"/>
          <w:sz w:val="24"/>
          <w:szCs w:val="24"/>
        </w:rPr>
        <w:t>,</w:t>
      </w:r>
      <w:r w:rsidR="00BB088F" w:rsidRPr="00FD4140">
        <w:rPr>
          <w:rFonts w:ascii="Times New Roman" w:eastAsia="Times New Roman" w:hAnsi="Times New Roman" w:cs="Times New Roman"/>
          <w:sz w:val="24"/>
          <w:szCs w:val="24"/>
        </w:rPr>
        <w:t xml:space="preserve"> and work commitment of millennials in Kenya’s telecommunication sector.</w:t>
      </w:r>
      <w:r w:rsidR="00BE4444" w:rsidRPr="00FD4140">
        <w:rPr>
          <w:rFonts w:ascii="Times New Roman" w:eastAsia="Times New Roman" w:hAnsi="Times New Roman" w:cs="Times New Roman"/>
          <w:sz w:val="24"/>
          <w:szCs w:val="24"/>
        </w:rPr>
        <w:t xml:space="preserve"> Within this chapter, an outline of the study's background is presented. </w:t>
      </w:r>
      <w:r w:rsidR="0068677F" w:rsidRPr="00FD4140">
        <w:rPr>
          <w:rFonts w:ascii="Times New Roman" w:eastAsia="Times New Roman" w:hAnsi="Times New Roman" w:cs="Times New Roman"/>
          <w:sz w:val="24"/>
          <w:szCs w:val="24"/>
        </w:rPr>
        <w:t>It also covers the problem statement, research objectives, justification, and</w:t>
      </w:r>
      <w:r w:rsidR="00BE4444" w:rsidRPr="00FD4140">
        <w:rPr>
          <w:rFonts w:ascii="Times New Roman" w:eastAsia="Times New Roman" w:hAnsi="Times New Roman" w:cs="Times New Roman"/>
          <w:sz w:val="24"/>
          <w:szCs w:val="24"/>
        </w:rPr>
        <w:t xml:space="preserve"> the study's scope</w:t>
      </w:r>
      <w:r w:rsidR="005F0071" w:rsidRPr="00FD4140">
        <w:rPr>
          <w:rFonts w:ascii="Times New Roman" w:eastAsia="Times New Roman" w:hAnsi="Times New Roman" w:cs="Times New Roman"/>
          <w:sz w:val="24"/>
          <w:szCs w:val="24"/>
        </w:rPr>
        <w:t>, delimitations</w:t>
      </w:r>
      <w:r w:rsidR="0068677F" w:rsidRPr="00FD4140">
        <w:rPr>
          <w:rFonts w:ascii="Times New Roman" w:eastAsia="Times New Roman" w:hAnsi="Times New Roman" w:cs="Times New Roman"/>
          <w:sz w:val="24"/>
          <w:szCs w:val="24"/>
        </w:rPr>
        <w:t>,</w:t>
      </w:r>
      <w:r w:rsidR="00BE4444" w:rsidRPr="00FD4140">
        <w:rPr>
          <w:rFonts w:ascii="Times New Roman" w:eastAsia="Times New Roman" w:hAnsi="Times New Roman" w:cs="Times New Roman"/>
          <w:sz w:val="24"/>
          <w:szCs w:val="24"/>
        </w:rPr>
        <w:t xml:space="preserve"> and limitations.</w:t>
      </w:r>
    </w:p>
    <w:p w14:paraId="3A5555D6" w14:textId="4405862B" w:rsidR="00BA015A" w:rsidRPr="00FD4140" w:rsidRDefault="00BA015A" w:rsidP="00F55C38">
      <w:pPr>
        <w:jc w:val="both"/>
        <w:rPr>
          <w:rFonts w:ascii="Times New Roman" w:hAnsi="Times New Roman" w:cs="Times New Roman"/>
          <w:bCs/>
          <w:sz w:val="24"/>
          <w:szCs w:val="24"/>
        </w:rPr>
      </w:pPr>
      <w:r w:rsidRPr="00FD4140">
        <w:rPr>
          <w:rFonts w:ascii="Times New Roman" w:hAnsi="Times New Roman" w:cs="Times New Roman"/>
          <w:b/>
          <w:bCs/>
          <w:sz w:val="24"/>
          <w:szCs w:val="24"/>
        </w:rPr>
        <w:t>1.1 Background</w:t>
      </w:r>
      <w:r w:rsidR="006B7C28" w:rsidRPr="00FD4140">
        <w:rPr>
          <w:rFonts w:ascii="Times New Roman" w:hAnsi="Times New Roman" w:cs="Times New Roman"/>
          <w:b/>
          <w:bCs/>
          <w:sz w:val="24"/>
          <w:szCs w:val="24"/>
        </w:rPr>
        <w:t xml:space="preserve"> of the Study</w:t>
      </w:r>
      <w:bookmarkEnd w:id="39"/>
    </w:p>
    <w:p w14:paraId="5F1BE55B" w14:textId="64D836FF" w:rsidR="00822CEF" w:rsidRPr="00FD4140" w:rsidRDefault="00822CEF" w:rsidP="00822CEF">
      <w:pPr>
        <w:spacing w:before="100" w:beforeAutospacing="1" w:after="100" w:afterAutospacing="1" w:line="360" w:lineRule="auto"/>
        <w:jc w:val="both"/>
        <w:rPr>
          <w:rFonts w:ascii="Times New Roman" w:eastAsia="Times New Roman" w:hAnsi="Times New Roman" w:cs="Times New Roman"/>
          <w:sz w:val="24"/>
          <w:szCs w:val="24"/>
        </w:rPr>
      </w:pPr>
      <w:bookmarkStart w:id="40" w:name="_Hlk163634633"/>
      <w:r w:rsidRPr="00FD4140">
        <w:rPr>
          <w:rFonts w:ascii="Times New Roman" w:eastAsia="Times New Roman" w:hAnsi="Times New Roman" w:cs="Times New Roman"/>
          <w:sz w:val="24"/>
          <w:szCs w:val="24"/>
        </w:rPr>
        <w:t xml:space="preserve">Work commitment, especially among millennials, has become a significant area of concern for organizations across the globe. </w:t>
      </w:r>
      <w:r w:rsidR="00D863FF" w:rsidRPr="00FD4140">
        <w:rPr>
          <w:rFonts w:ascii="Times New Roman" w:eastAsia="Times New Roman" w:hAnsi="Times New Roman" w:cs="Times New Roman"/>
          <w:sz w:val="24"/>
          <w:szCs w:val="24"/>
        </w:rPr>
        <w:t>Moreover, m</w:t>
      </w:r>
      <w:r w:rsidRPr="00FD4140">
        <w:rPr>
          <w:rFonts w:ascii="Times New Roman" w:eastAsia="Times New Roman" w:hAnsi="Times New Roman" w:cs="Times New Roman"/>
          <w:sz w:val="24"/>
          <w:szCs w:val="24"/>
        </w:rPr>
        <w:t xml:space="preserve">illennials, born between 1981 and 2000, make up a substantial portion of the global workforce, and their unique expectations and attitudes toward work present both challenges and opportunities for employers, particularly in fast-paced industries like telecommunications </w:t>
      </w:r>
      <w:r w:rsidRPr="00FD4140">
        <w:rPr>
          <w:rFonts w:ascii="Times New Roman" w:eastAsia="Times New Roman" w:hAnsi="Times New Roman" w:cs="Times New Roman"/>
          <w:sz w:val="24"/>
          <w:szCs w:val="24"/>
        </w:rPr>
        <w:fldChar w:fldCharType="begin" w:fldLock="1"/>
      </w:r>
      <w:r w:rsidR="00DD6BC2" w:rsidRPr="00FD4140">
        <w:rPr>
          <w:rFonts w:ascii="Times New Roman" w:eastAsia="Times New Roman" w:hAnsi="Times New Roman" w:cs="Times New Roman"/>
          <w:sz w:val="24"/>
          <w:szCs w:val="24"/>
        </w:rPr>
        <w:instrText>ADDIN CSL_CITATION {"citationItems":[{"id":"ITEM-1","itemData":{"ISSN":"2413-7847","abstract":"The global situation has seen the cohorts of the older generations retiring while millennials swiftly take over the workforce. Subsequently, the rapid change in the demographics has altered the composition of the workforce. The millennial generation is expected to occupy three quarters of the workforce in the next decade. However, leaders today are not adequately prepared to nurture and mentor the millennials. The purpose of this paper is to review the existing literature on millennial generation, in relation to leadership and work engagement. The paper is therefore a review of literature on millennial generation, transformational leadership and organizational engagement. Several data bases were accessed and these included Emerald, Taylor and Francis, google scholar among others. The theoretical backing is the Generational Cohort Theory. The Generational Cohort Theory posits that people who are born during a specific period tend to share similar social events which ultimately shape their values, norms and opinion. The values and beliefs evolve across the continuum of the human life cycle while maintaining consistency in every generation. The findings of this literature review are that, millennials are a unique generation. They do not value work as an asset and therefore moving from one organization to another is a normal phenomenon. While millennials value autonomy, they also require mentorship and have a fragile ego. Millennials prefer to work in teams in a stable organizational structure. Millennials work best in organization that value work life balance. However, most leaders struggle in handling millennials at work and need to enhance millennial engagement. However, leaders who uniquely treat their followers as individuals rather than collective treatment are associated with developing engaged followers who have higher service orientation levels impacting the employee performance positively. Such leaders are transformational. Millennials are responsive to nurturing leaders, who have high levels of integrity and hence increasing the propensity of millennials staying longer in an organization. Creation of an environment where millennials can thrive, requires transformational leadership. This is because millennials have been brought up in stable and structured homes where they are supervised by their 'helicopter parents'. The paper provides practical approaches on how organizations can identify factors that influence millennials engagement. This paper …","author":[{"dropping-particle":"","family":"Njoroge","given":"Rachel","non-dropping-particle":"","parse-names":false,"suffix":""},{"dropping-particle":"","family":"Ndirangu","given":"Anne","non-dropping-particle":"","parse-names":false,"suffix":""},{"dropping-particle":"","family":"Kiambi","given":"Dionysius","non-dropping-particle":"","parse-names":false,"suffix":""}],"container-title":"Journal of Arts and Social Sciences","id":"ITEM-1","issue":"1","issued":{"date-parts":[["2021"]]},"page":"45-55","title":"Leading Millennial Generation towards Engagement in Organizations","type":"article-journal","volume":"3"},"uris":["http://www.mendeley.com/documents/?uuid=c97859f5-9419-49d3-b300-39053caf21f2"]}],"mendeley":{"formattedCitation":"(Njoroge et al., 2021)","manualFormatting":"(Njoroge, Ndirangu &amp; Kiambi, 2021)","plainTextFormattedCitation":"(Njoroge et al., 2021)","previouslyFormattedCitation":"(Njoroge et al., 2021)"},"properties":{"noteIndex":0},"schema":"https://github.com/citation-style-language/schema/raw/master/csl-citation.json"}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(Njoroge, Ndirangu &amp; Kiambi,</w:t>
      </w:r>
      <w:r w:rsidR="00DD6BC2" w:rsidRPr="00FD4140">
        <w:rPr>
          <w:rFonts w:ascii="Times New Roman" w:eastAsia="Times New Roman" w:hAnsi="Times New Roman" w:cs="Times New Roman"/>
          <w:noProof/>
          <w:sz w:val="24"/>
          <w:szCs w:val="24"/>
        </w:rPr>
        <w:t xml:space="preserve"> </w:t>
      </w:r>
      <w:r w:rsidRPr="00FD4140">
        <w:rPr>
          <w:rFonts w:ascii="Times New Roman" w:eastAsia="Times New Roman" w:hAnsi="Times New Roman" w:cs="Times New Roman"/>
          <w:noProof/>
          <w:sz w:val="24"/>
          <w:szCs w:val="24"/>
        </w:rPr>
        <w:t>2021)</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Understanding how millennials demonstrate commitment to their work in this sector is critical for organizational success, a</w:t>
      </w:r>
      <w:r w:rsidR="00DD6BC2" w:rsidRPr="00FD4140">
        <w:rPr>
          <w:rFonts w:ascii="Times New Roman" w:eastAsia="Times New Roman" w:hAnsi="Times New Roman" w:cs="Times New Roman"/>
          <w:sz w:val="24"/>
          <w:szCs w:val="24"/>
        </w:rPr>
        <w:t>s this generational cohort</w:t>
      </w:r>
      <w:r w:rsidRPr="00FD4140">
        <w:rPr>
          <w:rFonts w:ascii="Times New Roman" w:eastAsia="Times New Roman" w:hAnsi="Times New Roman" w:cs="Times New Roman"/>
          <w:sz w:val="24"/>
          <w:szCs w:val="24"/>
        </w:rPr>
        <w:t xml:space="preserve"> is key to driving innovation, technological advancement, and service delivery. At the global level, the telecommunication sector is at the forefront of technological change, serving as a backbone for industries such as e-commerce, banking, and media. With the growing importance of mobile networks, 5G technology, and the internet of things (IoT), the need for a committed workforce, particularly millennials, has become increasingly important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{"citationItems":[{"id":"ITEM-1","itemData":{"DOI":"10.1016/j.telpol.2020.102038","ISSN":"03085961","abstract":"Recently, the idea of ICTs being ‘mainstreamed’ in sustainable economic development has been adopted by many countries. For any country, sustainable economic growth is essential for a steadfast and well-balanced development of the entire country. One of the important factors supporting sustainable economic growth is the telecommunications technology and innovation, considering their role and functions as a modern-day indispensable infrastructure. It provides an opportunity for economic development compatible with the safeguard of the environment. Therefore, this study examines whether and to what extent telecommunications technology and innovation have helped improve the economic growth of developed and developing countries. We also aim to investigate the non-linear or kink effect in the relationship between the variables of telecommunications technology and innovation and economic growth. This study analyzes the impacts of telecommunications technology and innovation on economic growth at two different levels. First, we investigate the impact on individual countries which are distinct from one another regarding the level of economic development and the physical structure. Besides, the relationship between telecommunications development and the economic growth of a country may not be linear in the structure which necessitates our use of the kink regression model to capture and explain it. Second, this relationship is later investigated at the group level of countries. We divide the countries into two groups, developing and developed, based on the level of economic development and telecommunications technology. Empirically, we find that (Adak, 2015): there exists the kink effect on the relationship between telecommunications development and the economic growth in both developed and developing countries (Agnew &amp; Romeo, 1981), the impacts of some related variables differ in magnitude depending on their levels and kink points, and (Alshubiri et al., 2019) the telecommunications technology and innovation give a relatively more massive impact on the economic growth of developing countries compared to developed countries.","author":[{"dropping-particle":"","family":"Maneejuk","given":"Paravee","non-dropping-particle":"","parse-names":false,"suffix":""},{"dropping-particle":"","family":"Yamaka","given":"Woraphon","non-dropping-particle":"","parse-names":false,"suffix":""}],"container-title":"Telecommunications Policy","id":"ITEM-1","issue":"10","issued":{"date-parts":[["2020"]]},"page":"102038","publisher":"Elsevier Ltd","title":"An analysis of the impacts of telecommunications technology and innovation on economic growth","type":"article-journal","volume":"44"},"uris":["http://www.mendeley.com/documents/?uuid=000ff4d0-2215-43bb-9689-0a04e250c167"]}],"mendeley":{"formattedCitation":"(Maneejuk &amp; Yamaka, 2020)","manualFormatting":"(Maneejuk &amp; Yamaka, 2020","plainTextFormattedCitation":"(Maneejuk &amp; Yamaka, 2020)","previouslyFormattedCitation":"(Maneejuk &amp; Yamaka, 2020)"},"properties":{"noteIndex":0},"schema":"https://github.com/citation-style-language/schema/raw/master/csl-citation.json"}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(Maneejuk &amp; Yamaka, 2020</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{"citationItems":[{"id":"ITEM-1","itemData":{"DOI":"10.1109/ACCESS.2023.3250466","ISSN":"21693536","abstract":"Internet of Things is emerging as an incredible future technology to improve the existing lifestyle from the research community, industry, and the public sector. The main intention of IoT is to create an efficient, interactive, and autonomous infrastructure for a safer and healthier world. Moreover, it grows faster day-to-day with the support of many other technologies, i.e. Cloud computing, Blockchain, Wireless Body Sensor Networks, Nanotechnology, and Artificial Intelligence for smart applications, including healthcare, environment, automotive industries, transportation, agriculture, etc. Nevertheless, managing big data is one of the challenging tasks due to the increased number of devices leading to various serious issues like security, privacy, accuracy, latency, scheduling, etc. Further, specific infrastructures with remarkable techniques are required to analyze the bulk of raw data to progress the quality of life and allow timely intervention through various capabilities, i.e., data capture, unique identification, actuation, communication, data mining, etc. In past literature, numerous reviews/surveys are presented that explore the technologies mentioned above as standalone and application specific. However, this paper aims to integrate all the mentioned technologies and deliver a clear vision to future researchers (newcomers) as a kick-start article to boost up and understand the status of the existing research through a comprehensive review of the Internet of Things and its evolution in wireless telecommunications from a general perspective. The most significant challenges and issues are highlighted to research further in these evolving domains.","author":[{"dropping-particle":"","family":"Bakar","given":"Kamalrulnizam Bin Abu","non-dropping-particle":"","parse-names":false,"suffix":""},{"dropping-particle":"","family":"Zuhra","given":"Fatima Tul","non-dropping-particle":"","parse-names":false,"suffix":""},{"dropping-particle":"","family":"Isyaku","given":"Babangida","non-dropping-particle":"","parse-names":false,"suffix":""},{"dropping-particle":"","family":"Sulaiman","given":"Sapiah Binti","non-dropping-particle":"","parse-names":false,"suffix":""}],"container-title":"IEEE Access","id":"ITEM-1","issue":"March","issued":{"date-parts":[["2023"]]},"page":"21020-21048","publisher":"IEEE","title":"A Review on the Immediate Advancement of the Internet of Things in Wireless Telecommunications","type":"article-journal","volume":"11"},"uris":["http://www.mendeley.com/documents/?uuid=ab1918f2-4049-4dd3-8485-8569ad66a9da"]}],"mendeley":{"formattedCitation":"(Bakar et al., 2023)","manualFormatting":"Bakar, Zuhra , Isyaku, Sulaiman, 2023)","plainTextFormattedCitation":"(Bakar et al., 2023)","previouslyFormattedCitation":"(Bakar et al., 2023)"},"properties":{"noteIndex":0},"schema":"https://github.com/citation-style-language/schema/raw/master/csl-citation.json"}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 xml:space="preserve">Bakar, </w:t>
      </w:r>
      <w:r w:rsidRPr="00FD4140">
        <w:rPr>
          <w:rFonts w:ascii="Times New Roman" w:hAnsi="Times New Roman" w:cs="Times New Roman"/>
          <w:noProof/>
          <w:sz w:val="24"/>
          <w:szCs w:val="24"/>
        </w:rPr>
        <w:t>Zuhra , Isyaku, Sulaiman</w:t>
      </w:r>
      <w:r w:rsidRPr="00FD4140">
        <w:rPr>
          <w:rFonts w:ascii="Times New Roman" w:eastAsia="Times New Roman" w:hAnsi="Times New Roman" w:cs="Times New Roman"/>
          <w:noProof/>
          <w:sz w:val="24"/>
          <w:szCs w:val="24"/>
        </w:rPr>
        <w:t>, 2023)</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t>
      </w:r>
    </w:p>
    <w:p w14:paraId="4C3AAE32" w14:textId="4D049972" w:rsidR="00822CEF" w:rsidRPr="00FD4140" w:rsidRDefault="00822CEF" w:rsidP="00822CEF">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However, millennial work commitment in the global telecommunication sector has been a subject of concern. Research indicates that millennials tend to exhibit lower organizational loyalty compared to previous generations. For </w:t>
      </w:r>
      <w:r w:rsidR="00DD6BC2" w:rsidRPr="00FD4140">
        <w:rPr>
          <w:rFonts w:ascii="Times New Roman" w:eastAsia="Times New Roman" w:hAnsi="Times New Roman" w:cs="Times New Roman"/>
          <w:sz w:val="24"/>
          <w:szCs w:val="24"/>
        </w:rPr>
        <w:t>instance</w:t>
      </w:r>
      <w:r w:rsidRPr="00FD4140">
        <w:rPr>
          <w:rFonts w:ascii="Times New Roman" w:eastAsia="Times New Roman" w:hAnsi="Times New Roman" w:cs="Times New Roman"/>
          <w:sz w:val="24"/>
          <w:szCs w:val="24"/>
        </w:rPr>
        <w:t xml:space="preserve">, a Deloitte Global Millennial Survey (2020) found that millennials are more likely to switch jobs frequently, citing reasons such as a lack of career growth, work-life </w:t>
      </w:r>
      <w:r w:rsidR="00DD6BC2" w:rsidRPr="00FD4140">
        <w:rPr>
          <w:rFonts w:ascii="Times New Roman" w:eastAsia="Times New Roman" w:hAnsi="Times New Roman" w:cs="Times New Roman"/>
          <w:sz w:val="24"/>
          <w:szCs w:val="24"/>
        </w:rPr>
        <w:t>integration</w:t>
      </w:r>
      <w:r w:rsidRPr="00FD4140">
        <w:rPr>
          <w:rFonts w:ascii="Times New Roman" w:eastAsia="Times New Roman" w:hAnsi="Times New Roman" w:cs="Times New Roman"/>
          <w:sz w:val="24"/>
          <w:szCs w:val="24"/>
        </w:rPr>
        <w:t xml:space="preserve">, and meaningful work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{"citationItems":[{"id":"ITEM-1","itemData":{"abstract":"The report that follows reflects the views of millennials and Gen Zs both pre-pandemic and during the crisis. We recognize that this may create challenges in interpreting this year’s report data and have made every effort to present the material as clearly as possible. What you’ll note in the following pages is that these younger generations remain committed to their values and beliefs. If anything, the pandemic has reinforced their desire to help drive positive change in their communities and around the world. And they continue to push for a world in which businesses and governments mirror that same commitment to society, putting people ahead of profits and prioritizing environmental sustainability, diversity and inclusion, and income equality. As we move toward another new normal, we all have an opportunity to reset and reimagine a better normal, a brighter future reshaped with these values in mind.","author":[{"dropping-particle":"","family":"Deloitte Global","given":"","non-dropping-particle":"","parse-names":false,"suffix":""}],"container-title":"Deloitte","id":"ITEM-1","issued":{"date-parts":[["2020"]]},"page":"1-31","title":"The Deloitte Global Millennial Survey 2020: resilient generations hold the key to creating a “better normal”","type":"article-journal"},"uris":["http://www.mendeley.com/documents/?uuid=a12bd003-4ee4-4760-b0af-1f11fece76c9"]}],"mendeley":{"formattedCitation":"(Deloitte Global, 2020)","plainTextFormattedCitation":"(Deloitte Global, 2020)","previouslyFormattedCitation":"(Deloitte Global, 2020)"},"properties":{"noteIndex":0},"schema":"https://github.com/citation-style-language/schema/raw/master/csl-citation.json"}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(Deloitte Global, 2020)</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This trend is evident in countries like the United States, where turnover rates in the telecommunication sector are relatively high, with companies like Verizon and AT&amp;T facing challenges in retaining millennial talent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{"citationItems":[{"id":"ITEM-1","itemData":{"author":[{"dropping-particle":"","family":"Aldridge","given":"Susan C.","non-dropping-particle":"","parse-names":false,"suffix":""},{"dropping-particle":"","family":"Powell","given":"Marci M.","non-dropping-particle":"","parse-names":false,"suffix":""},{"dropping-particle":"","family":"Harvatt","given":"Kathleen","non-dropping-particle":"","parse-names":false,"suffix":""}],"id":"ITEM-1","issue":"June","issued":{"date-parts":[["2019"]]},"page":"1-33","title":"Educating the Next Generation Workforce - Preparing Students to Meet Employers ’ Needs and Expectations","type":"article-journal"},"uris":["http://www.mendeley.com/documents/?uuid=95554d54-b048-4813-88c6-891a6b574f9a"]}],"mendeley":{"formattedCitation":"(Aldridge et al., 2019)","manualFormatting":"(Aldridge, Powell &amp; Harvatt, 2019)","plainTextFormattedCitation":"(Aldridge et al., 2019)","previouslyFormattedCitation":"(Aldridge et al., 2019)"},"properties":{"noteIndex":0},"schema":"https://github.com/citation-style-language/schema/raw/master/csl-citation.json"}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(Aldridge, Powell &amp; Harvatt, 2019)</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To address this, companies are focusing on creating more flexible work environments, offering career development programs, and emphasizing corporate social responsibility (CSR) initiatives to align with millennials' values. In Europe, the situation is similar </w:t>
      </w:r>
      <w:r w:rsidR="00DD6BC2" w:rsidRPr="00FD4140">
        <w:rPr>
          <w:rFonts w:ascii="Times New Roman" w:eastAsia="Times New Roman" w:hAnsi="Times New Roman" w:cs="Times New Roman"/>
          <w:sz w:val="24"/>
          <w:szCs w:val="24"/>
        </w:rPr>
        <w:t>where</w:t>
      </w:r>
      <w:r w:rsidRPr="00FD4140">
        <w:rPr>
          <w:rFonts w:ascii="Times New Roman" w:eastAsia="Times New Roman" w:hAnsi="Times New Roman" w:cs="Times New Roman"/>
          <w:sz w:val="24"/>
          <w:szCs w:val="24"/>
        </w:rPr>
        <w:t xml:space="preserve"> companies like Vodafone have </w:t>
      </w:r>
      <w:r w:rsidR="00DD6BC2" w:rsidRPr="00FD4140">
        <w:rPr>
          <w:rFonts w:ascii="Times New Roman" w:eastAsia="Times New Roman" w:hAnsi="Times New Roman" w:cs="Times New Roman"/>
          <w:sz w:val="24"/>
          <w:szCs w:val="24"/>
        </w:rPr>
        <w:t>introduced</w:t>
      </w:r>
      <w:r w:rsidRPr="00FD4140">
        <w:rPr>
          <w:rFonts w:ascii="Times New Roman" w:eastAsia="Times New Roman" w:hAnsi="Times New Roman" w:cs="Times New Roman"/>
          <w:sz w:val="24"/>
          <w:szCs w:val="24"/>
        </w:rPr>
        <w:t xml:space="preserve"> policies aimed at enhancing work commitment among millennials by offering flexible work arrangements, mentorship programs, and opportunities for personal and professional growth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approach.","author":[{"dropping-particle":"","family":"Mózo","given":"Beatriz Sanchez","non-dropping-particle":"","parse-names":false,"suffix":""}],"container-title":"Journal of Chemical Information and Modeling","id":"ITEM-1","issue":"9","issued":{"date-parts":[["2017"]]},"page":"1689-1699","title":"Impact Of Training And Development On Employee Retention Of The Sales Team In Vodafone At United Kingdom","type":"article-journal","volume":"53"},"uris":["http://www.mendeley.com/documents/?uuid=235b03ee-75d3-4be7-982b-0e8df5e331ea"]}],"mendeley":{"formattedCitation":"(Mózo, 2017)","plainTextFormattedCitation":"(Mózo, 2017)","previouslyFormattedCitation":"(Mózo, 2017)"},"properties":{"noteIndex":0},"schema":"https://github.com/citation-style-language/schema/raw/master/csl-citation.json"}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(Mózo, 2017)</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Despite these efforts, a PwC study found that millennials in the telecommunications industry still exhibit lower levels of long-term commitment compared to older generations, largely due to a preference for diverse career experiences and rapid advancement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{"citationItems":[{"id":"ITEM-1","itemData":{"ISSN":"10346775","abstract":"We are living through a fundamental transformation in the way we work. Automation and ‘thinking machines’ are replacing human tasks and jobs, and changing the skills that organisations are looking for in their people. These momentous changes raise huge organisational, talent and HR challenges – at a time when business leaders are already wrestling with unprecedented risks, disruption and political and societal upheaval","author":[{"dropping-particle":"","family":"PWC","given":"","non-dropping-particle":"","parse-names":false,"suffix":""}],"container-title":"Www.Pwc.Com/People","id":"ITEM-1","issue":"5","issued":{"date-parts":[["2024"]]},"page":"1-42","title":"Global Workforce Hopes and Fears Survey 2024","type":"article-journal","volume":"2018"},"uris":["http://www.mendeley.com/documents/?uuid=b4133501-50be-402f-b075-c123a6e62a0e"]}],"mendeley":{"formattedCitation":"(PWC, 2024)","plainTextFormattedCitation":"(PWC, 2024)","previouslyFormattedCitation":"(PWC, 2024)"},"properties":{"noteIndex":0},"schema":"https://github.com/citation-style-language/schema/raw/master/csl-citation.json"}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(PWC, 2024)</w:t>
      </w:r>
      <w:r w:rsidRPr="00FD4140">
        <w:rPr>
          <w:rFonts w:ascii="Times New Roman" w:eastAsia="Times New Roman" w:hAnsi="Times New Roman" w:cs="Times New Roman"/>
          <w:sz w:val="24"/>
          <w:szCs w:val="24"/>
        </w:rPr>
        <w:fldChar w:fldCharType="end"/>
      </w:r>
      <w:r w:rsidR="00BC6CD1" w:rsidRPr="00FD4140">
        <w:rPr>
          <w:rFonts w:ascii="Times New Roman" w:eastAsia="Times New Roman" w:hAnsi="Times New Roman" w:cs="Times New Roman"/>
          <w:sz w:val="24"/>
          <w:szCs w:val="24"/>
        </w:rPr>
        <w:t>.</w:t>
      </w:r>
    </w:p>
    <w:p w14:paraId="77FD8C05" w14:textId="710B7468" w:rsidR="00822CEF" w:rsidRPr="00FD4140" w:rsidRDefault="00822CEF" w:rsidP="00822CEF">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In Africa, the telecommunication sector has seen rapid growth, driven by increasing mobile phone penetration, internet access, and digital financial services. However, millennial work commitment remains a critical issue, as companies in this sector face high employee turnover rates, particularly among younger workers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{"citationItems":[{"id":"ITEM-1","itemData":{"DOI":"10.1080/23322039.2020.1862395","ISSN":"23322039","abstract":"The economic growth of most sub-Saharan African countries in the past years has not been able to equalize with other regions. Even though financial development has been highlighted in several empirical literature as a factor that could spur up economic growth, the level of financial development in sub-Saharan Africa is not effectively channeled into desired levels of economic growth. However, there is an indication in the literature that financial development will be more relevant to the economic growth of sub-Saharan African economies that have strong telecommunication infrastructure. Using the system General Method of Moment estimation technique, the paper found that telecommunication infrastructure enhances the effect of financial development on the economic growth of sub-Saharan African economies. It is therefore recommended that sub-Saharan African economies should apply appropriate measures to boost their telecommunication infrastructure so that gains from the financial sector can effectively be channeled into economic growth.","author":[{"dropping-particle":"","family":"Junior Abeka","given":"Mac","non-dropping-particle":"","parse-names":false,"suffix":""},{"dropping-particle":"","family":"Andoh","given":"Eric","non-dropping-particle":"","parse-names":false,"suffix":""},{"dropping-particle":"","family":"Gatsi","given":"John Gartchie","non-dropping-particle":"","parse-names":false,"suffix":""},{"dropping-particle":"","family":"Kawor","given":"Seyram","non-dropping-particle":"","parse-names":false,"suffix":""}],"container-title":"Cogent Economics and Finance","id":"ITEM-1","issue":"1","issued":{"date-parts":[["2021"]]},"publisher":"Cogent","title":"Financial development and economic growth nexus in SSA economies: The moderating role of telecommunication development","type":"article-journal","volume":"9"},"uris":["http://www.mendeley.com/documents/?uuid=78ac8edd-09c2-412d-8109-0fcbf1b9fb29"]}],"mendeley":{"formattedCitation":"(Junior Abeka et al., 2021)","manualFormatting":"( Abeka, Qamar, Alalaween, Bentaher, Al-Halaybeh, Al-Jundi &amp; Tanash, 2022)","plainTextFormattedCitation":"(Junior Abeka et al., 2021)","previouslyFormattedCitation":"(Junior Abeka et al., 2021)"},"properties":{"noteIndex":0},"schema":"https://github.com/citation-style-language/schema/raw/master/csl-citation.json"}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w:t>
      </w:r>
      <w:r w:rsidRPr="00FD4140">
        <w:rPr>
          <w:rFonts w:ascii="Times New Roman" w:hAnsi="Times New Roman" w:cs="Times New Roman"/>
          <w:noProof/>
          <w:sz w:val="24"/>
          <w:szCs w:val="24"/>
        </w:rPr>
        <w:t xml:space="preserve"> Abeka, Qamar, Alalaween, Bentaher, Al-Halaybeh, Al-Jundi &amp; Tanash, 2022</w:t>
      </w:r>
      <w:r w:rsidRPr="00FD4140">
        <w:rPr>
          <w:rFonts w:ascii="Times New Roman" w:eastAsia="Times New Roman" w:hAnsi="Times New Roman" w:cs="Times New Roman"/>
          <w:noProof/>
          <w:sz w:val="24"/>
          <w:szCs w:val="24"/>
        </w:rPr>
        <w:t>)</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w:t>
      </w:r>
      <w:r w:rsidR="00DD6BC2"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 xml:space="preserve">In South Africa, for example, telecommunication giants like MTN and Vodacom have struggled to retain millennial employees. Many millennials seek flexible working conditions, opportunities for skills development, and alignment with organizational values. According to a report by Deloitte Africa, South African millennials prioritize personal development and purpose-driven work over traditional career paths. This has prompted companies to adopt strategies such as leadership development programs and offering greater work-life balance through remote work options to foster higher levels of commitment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{"citationItems":[{"id":"ITEM-1","itemData":{"DOI":"10.4102/td.v17i1.938","ISSN":"1817-4434","abstract":"Although theories on generational issues abound, this research sought to explore whether Millennial employees and employees from Generation X responded differently to the South African work environment. The aim of the study was to assess whether South African Millennials experience their work environment different to Generation X employees, focusing specifically on engagement and identifying the differential activation of engagement across these generations. Data from 1913 Millennials and 1027 Generation X employees, from an existing database representative of employees across the broad spectrum of South African organisations, were analysed. Data on the age of employees and responses to the employee engagement questionnaire (UWES-9) were available across all cases. The reliability of the instrument was tested first, followed by measurement invariance testing across generations. This was followed by mean differences testing between the generations on the total scores, as well as subscale scores and items. The results reveal that the UWES-9 was reliable and measurement invariant across generations. It further revealed that no mean differences exist between Generation X and Y (Millennials), as far as total engagement scores are concerned. This result is significant as it reveals that South African Millennials respond similarly to the generation preceding them to workplace engagement initiatives. The findings also indicate that Millennials respond well to interventions that help them build confidence and juggle multiple responsibilities.","author":[{"dropping-particle":"","family":"Louw","given":"Thelma","non-dropping-particle":"","parse-names":false,"suffix":""},{"dropping-particle":"","family":"Steyn","given":"Renier","non-dropping-particle":"","parse-names":false,"suffix":""}],"container-title":"The Journal for Transdisciplinary Research in Southern Africa","id":"ITEM-1","issue":"1","issued":{"date-parts":[["2021"]]},"page":"1-9","title":"Workplace engagement of South African Millennials: A non-issue?","type":"article-journal","volume":"17"},"uris":["http://www.mendeley.com/documents/?uuid=64326cf5-7e71-4bf8-a09e-3b7deea8e4c2"]}],"mendeley":{"formattedCitation":"(Louw &amp; Steyn, 2021)","plainTextFormattedCitation":"(Louw &amp; Steyn, 2021)","previouslyFormattedCitation":"(Louw &amp; Steyn, 2021)"},"properties":{"noteIndex":0},"schema":"https://github.com/citation-style-language/schema/raw/master/csl-citation.json"}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(Louw &amp; Steyn, 2021)</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Similarly, in Nigeria, the largest telecommunications market in Africa, companies like Airtel and Glo face challenges in keeping millennial employees engaged and committed. A study revealed that many young employees in the telecommunications sector tend to leave within a few years due to a lack of job satisfaction and perceived limited growth opportunities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{"citationItems":[{"id":"ITEM-1","itemData":{"DOI":"10.51976/ijari.1122302","author":[{"dropping-particle":"","family":"Oluwaseun Kester","given":"Kehinde","non-dropping-particle":"","parse-names":false,"suffix":""},{"dropping-particle":"","family":"Medinat Momoh","given":"Agbomehre","non-dropping-particle":"","parse-names":false,"suffix":""},{"dropping-particle":"","family":"Ayoola Fajimi","given":"Babatunde","non-dropping-particle":"","parse-names":false,"suffix":""}],"container-title":"International Journal of Advance Research and Innovation","id":"ITEM-1","issue":"2","issued":{"date-parts":[["2023"]]},"page":"7-20","title":"Influence of Organisational Policy and Employees Retention in Telecommunications Industry, Lagos State","type":"article-journal","volume":"11"},"uris":["http://www.mendeley.com/documents/?uuid=8b8b95a5-9994-4850-8e09-05eb2504acec"]}],"mendeley":{"formattedCitation":"(Oluwaseun Kester et al., 2023)","manualFormatting":"(Oluwaseun &amp; Momo, 2023)","plainTextFormattedCitation":"(Oluwaseun Kester et al., 2023)","previouslyFormattedCitation":"(Oluwaseun Kester et al., 2023)"},"properties":{"noteIndex":0},"schema":"https://github.com/citation-style-language/schema/raw/master/csl-citation.json"}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(Oluwaseun &amp; Momo, 2023)</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As a response, these companies have begun investing in talent development programs, mentorship, and providing clearer career advancement pathways to increase commitment among their millennial workforce.</w:t>
      </w:r>
    </w:p>
    <w:p w14:paraId="54F191E8" w14:textId="4C9ECFF1" w:rsidR="00822CEF" w:rsidRPr="00FD4140" w:rsidRDefault="00822CEF" w:rsidP="00822CEF">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Kenya’s telecommunication sector, led by companies such as Safaricom, Airtel Kenya, and Telkom Kenya, is one of the most dynamic and rapidly growing industries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{"citationItems":[{"id":"ITEM-1","itemData":{"author":[{"dropping-particle":"","family":"Authority-Kenya","given":"Communications","non-dropping-particle":"","parse-names":false,"suffix":""}],"id":"ITEM-1","issue":"July 2021","issued":{"date-parts":[["2021"]]},"page":"1-28","title":"First Quarter Sector Statistics Report for the Financial Year 2021/2022","type":"article-journal","volume":"2021"},"uris":["http://www.mendeley.com/documents/?uuid=3c7c0728-2587-4a69-af0f-a804539a786d"]}],"mendeley":{"formattedCitation":"(Authority-Kenya, 2021)","manualFormatting":"(CA, 2021)","plainTextFormattedCitation":"(Authority-Kenya, 2021)","previouslyFormattedCitation":"(Authority-Kenya, 2021)"},"properties":{"noteIndex":0},"schema":"https://github.com/citation-style-language/schema/raw/master/csl-citation.json"}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(CA, 2021)</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As millennials make up a significant portion of the workforce in this sector, their work commitment is crucial to the sustained success of these companies. However, like in many other countries, the Kenyan telecommunication sector faces challenges in retaining millennial employees. Research on work commitment among millennials in Kenya suggests that this demographic places a strong emphasis on factors such as meaningful work, opportunities for career growth, and a balance between work and personal life</w:t>
      </w:r>
      <w:r w:rsidR="00D863FF" w:rsidRPr="00FD4140">
        <w:rPr>
          <w:rFonts w:ascii="Times New Roman" w:eastAsia="Times New Roman" w:hAnsi="Times New Roman" w:cs="Times New Roman"/>
          <w:sz w:val="24"/>
          <w:szCs w:val="24"/>
        </w:rPr>
        <w:t xml:space="preserve"> </w:t>
      </w:r>
      <w:r w:rsidR="00D863FF" w:rsidRPr="00FD4140">
        <w:rPr>
          <w:rFonts w:ascii="Times New Roman" w:eastAsia="Times New Roman" w:hAnsi="Times New Roman" w:cs="Times New Roman"/>
          <w:sz w:val="24"/>
          <w:szCs w:val="24"/>
        </w:rPr>
        <w:fldChar w:fldCharType="begin" w:fldLock="1"/>
      </w:r>
      <w:r w:rsidR="00EE105F" w:rsidRPr="00FD4140">
        <w:rPr>
          <w:rFonts w:ascii="Times New Roman" w:eastAsia="Times New Roman" w:hAnsi="Times New Roman" w:cs="Times New Roman"/>
          <w:sz w:val="24"/>
          <w:szCs w:val="24"/>
        </w:rPr>
        <w:instrText>ADDIN CSL_CITATION {"citationItems":[{"id":"ITEM-1","itemData":{"author":[{"dropping-particle":"","family":"Nyongesa","given":"Radhia N","non-dropping-particle":"","parse-names":false,"suffix":""},{"dropping-particle":"","family":"Florah","given":"Oluoch Mercy","non-dropping-particle":"","parse-names":false,"suffix":""}],"container-title":"European Journal of Business, Economics and Accountancy","id":"ITEM-1","issue":"4","issued":{"date-parts":[["2019"]]},"page":"34-48","title":"Work Environment and Organizational Commitment Among the Millennials in the Banking Industry in Kisumu City - Kenya","type":"article-journal","volume":"7"},"uris":["http://www.mendeley.com/documents/?uuid=b6bbb1c4-51f6-4c28-97f9-7b5a22b82d19"]}],"mendeley":{"formattedCitation":"(Nyongesa &amp; Florah, 2019)","plainTextFormattedCitation":"(Nyongesa &amp; Florah, 2019)","previouslyFormattedCitation":"(Nyongesa &amp; Florah, 2019)"},"properties":{"noteIndex":0},"schema":"https://github.com/citation-style-language/schema/raw/master/csl-citation.json"}</w:instrText>
      </w:r>
      <w:r w:rsidR="00D863FF" w:rsidRPr="00FD4140">
        <w:rPr>
          <w:rFonts w:ascii="Times New Roman" w:eastAsia="Times New Roman" w:hAnsi="Times New Roman" w:cs="Times New Roman"/>
          <w:sz w:val="24"/>
          <w:szCs w:val="24"/>
        </w:rPr>
        <w:fldChar w:fldCharType="separate"/>
      </w:r>
      <w:r w:rsidR="00D863FF" w:rsidRPr="00FD4140">
        <w:rPr>
          <w:rFonts w:ascii="Times New Roman" w:eastAsia="Times New Roman" w:hAnsi="Times New Roman" w:cs="Times New Roman"/>
          <w:noProof/>
          <w:sz w:val="24"/>
          <w:szCs w:val="24"/>
        </w:rPr>
        <w:t>(Nyongesa &amp; Florah, 2019)</w:t>
      </w:r>
      <w:r w:rsidR="00D863FF"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Many millennials in the telecommunication sector are likely to move from one company to another in search of better career advancement opportunities and improved working conditions. For instance, despite Safaricom’s reputation as one of Kenya’s best employers, millennial turnover remains a concern. To address this, Safaricom has invested heavily in creating an innovative work environment that appeals to millennial employees, offering programs such as flexible work hours, leadership development initiatives, and opportunities to engage in community-driven projects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{"citationItems":[{"id":"ITEM-1","itemData":{"DOI":"10.14741/ijmcr/v.6.5.16","abstract":"his study sought to investigate the influence of Career Management on employee retention in Mobile Telecommunication companies in Kenya. It adopted a descriptive research design. Primary data was collected from a sample of 274 employees of Safaricom Plc Hypothesized relationships were tested using regression analysis. The results indicate that career management positively and significantly influence employee retention. Therefore it is recommended that mobile telecommunication companies have to build and nurture strong career management practices as key result areas if they are to retain key talent.","author":[{"dropping-particle":"","family":"Musambai","given":"Mr.Anjia Zeddy","non-dropping-particle":"","parse-names":false,"suffix":""},{"dropping-particle":"","family":"Mukanzi","given":"Dr. Clive Malietso","non-dropping-particle":"","parse-names":false,"suffix":""}],"container-title":"International Journal of Multidisciplinary and Current Research","id":"ITEM-1","issue":"5","issued":{"date-parts":[["2018"]]},"page":"1203-1222","title":"Influence of Career Management on Employee retention in Mobile Telecommunication Companies in Kenya; A Case of Safaricom Public Limited Company (PLC).","type":"article-journal","volume":"6"},"uris":["http://www.mendeley.com/documents/?uuid=a87abff7-b0b0-4093-891a-1ab6a29efe51"]}],"mendeley":{"formattedCitation":"(Musambai &amp; Mukanzi, 2018)","plainTextFormattedCitation":"(Musambai &amp; Mukanzi, 2018)","previouslyFormattedCitation":"(Musambai &amp; Mukanzi, 2018)"},"properties":{"noteIndex":0},"schema":"https://github.com/citation-style-language/schema/raw/master/csl-citation.json"}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(Musambai &amp; Mukanzi, 2018)</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Additionally, the Kenyan millennial workforce tends to value companies that prioritize corporate social responsibility (CSR) and environmental sustainability, as these align with their values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{"citationItems":[{"id":"ITEM-1","itemData":{"DOI":"10.1002/cb.1882","ISSN":"14791838","abstract":"Millennials are the most ethical generation, yet their evaluations of ethical practice remain unexplored in academic literature. Recently, the field of corporate social responsibility is moving closer to the forefront of corporate concerns as it climbs the hierarchy of consumer needs. Millennials are more aware of company activity than any other generation and so this presents a crucial opportunity for marketers to explore the gap between consumer attitudes and consumer purchasing behaviour by improving their understanding of this unique generation. This study explores how millennials evaluate corporate social responsibility (CSR), how authenticity perceptions are structured within CSR and what factors are most important to their ethical behaviour. In order to capture these antecedents with adequate depth, 15 qualitative interviews were conducted and analysed iteratively and rigorously using thematic analysis. According to the findings, millennials evaluate company activity through a lens of idealism. They have a natural scepticism for corporate ethics which drives them to look for cues that company actions are authentic and originate from unselfish motives. Activities associated with philanthropy are not trusted by millennials as they believe that companies should be responsible for their own domains of activity. This study is significant in providing managers with an in-depth understanding of a powerful generation and its contemporary mentality.","author":[{"dropping-particle":"","family":"Chatzopoulou","given":"Elena","non-dropping-particle":"","parse-names":false,"suffix":""},{"dropping-particle":"","family":"Kiewiet","given":"Adrian","non-dropping-particle":"de","parse-names":false,"suffix":""}],"container-title":"Journal of Consumer Behaviour","id":"ITEM-1","issue":"3","issued":{"date-parts":[["2021"]]},"page":"521-534","title":"Millennials' evaluation of corporate social responsibility: The wants and needs of the largest and most ethical generation","type":"article-journal","volume":"20"},"uris":["http://www.mendeley.com/documents/?uuid=55a9b813-ce7f-490b-bbca-c6bcf0037722"]}],"mendeley":{"formattedCitation":"(Chatzopoulou &amp; de Kiewiet, 2021)","manualFormatting":"(Chatzopoulou &amp; De Kiewiet, 2021)","plainTextFormattedCitation":"(Chatzopoulou &amp; de Kiewiet, 2021)","previouslyFormattedCitation":"(Chatzopoulou &amp; de Kiewiet, 2021)"},"properties":{"noteIndex":0},"schema":"https://github.com/citation-style-language/schema/raw/master/csl-citation.json"}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(Chatzopoulou &amp; De Kiewiet, 2021)</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Companies that integrate these aspects into their operations, such as Safaricom's M-PESA Foundation, have seen improved levels of commitment and engagement from millennial employees. Despite these efforts, job satisfaction remains a key factor influencing work commitment in Kenya’s telecommunications industry. A report by the Kenya Institute for Public Policy Research and Analysis (KIPPRA) noted that many millennials in the sector experience burnout due to high job demands and long working hours, which negatively affects their work commitment </w:t>
      </w:r>
      <w:r w:rsidRPr="00FD4140">
        <w:rPr>
          <w:rFonts w:ascii="Times New Roman" w:eastAsia="Times New Roman" w:hAnsi="Times New Roman" w:cs="Times New Roman"/>
          <w:sz w:val="24"/>
          <w:szCs w:val="24"/>
        </w:rPr>
        <w:fldChar w:fldCharType="begin" w:fldLock="1"/>
      </w:r>
      <w:r w:rsidR="00D863FF" w:rsidRPr="00FD4140">
        <w:rPr>
          <w:rFonts w:ascii="Times New Roman" w:eastAsia="Times New Roman" w:hAnsi="Times New Roman" w:cs="Times New Roman"/>
          <w:sz w:val="24"/>
          <w:szCs w:val="24"/>
        </w:rPr>
        <w:instrText>ADDIN CSL_CITATION {"citationItems":[{"id":"ITEM-1","itemData":{"author":[{"dropping-particle":"","family":"Wairimu","given":"E.","non-dropping-particle":"","parse-names":false,"suffix":""},{"dropping-particle":"","family":"Owini","given":"E.","non-dropping-particle":"","parse-names":false,"suffix":""}],"id":"ITEM-1","issued":{"date-parts":[["2018"]]},"title":"Examining youth employment preference in Kenya","type":"article-journal"},"uris":["http://www.mendeley.com/documents/?uuid=5503d529-847b-492b-a7d5-f6a5bc58cc65"]}],"mendeley":{"formattedCitation":"(Wairimu &amp; Owini, 2018)","plainTextFormattedCitation":"(Wairimu &amp; Owini, 2018)","previouslyFormattedCitation":"(Wairimu &amp; Owini, 2018)"},"properties":{"noteIndex":0},"schema":"https://github.com/citation-style-language/schema/raw/master/csl-citation.json"}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(Wairimu &amp; Owini, 2018)</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To mitigate this, telecommunication companies are increasingly adopting employee wellness programs and mental health initiatives to address the well-being of their millennial workforce.</w:t>
      </w:r>
    </w:p>
    <w:p w14:paraId="6A0B14E5" w14:textId="027CEA34" w:rsidR="00A0422D" w:rsidRPr="00FD4140" w:rsidRDefault="00096EEA" w:rsidP="00F55C38">
      <w:pPr>
        <w:pStyle w:val="NormalWeb"/>
        <w:spacing w:line="360" w:lineRule="auto"/>
        <w:jc w:val="both"/>
      </w:pPr>
      <w:r w:rsidRPr="00FD4140">
        <w:t>It is against this backdrop of the global, regional</w:t>
      </w:r>
      <w:r w:rsidR="00495DEF" w:rsidRPr="00FD4140">
        <w:t>,</w:t>
      </w:r>
      <w:r w:rsidRPr="00FD4140">
        <w:t xml:space="preserve"> and local trends that this study sought to assess the factors affecting employee commitment in Kenya’s telecommunication sector. The study narrowed down on the </w:t>
      </w:r>
      <w:r w:rsidR="00965AF3" w:rsidRPr="00FD4140">
        <w:t>impact</w:t>
      </w:r>
      <w:r w:rsidRPr="00FD4140">
        <w:t xml:space="preserve"> of emotional intelligence, job demands and resources, and occupational self-efficacy among millennial workers who form the majority in the sector. The research aimed at </w:t>
      </w:r>
      <w:r w:rsidR="00495DEF" w:rsidRPr="00FD4140">
        <w:t xml:space="preserve">the </w:t>
      </w:r>
      <w:r w:rsidRPr="00FD4140">
        <w:t xml:space="preserve">enhancement of organizational effectiveness and employee </w:t>
      </w:r>
      <w:r w:rsidR="00495DEF" w:rsidRPr="00FD4140">
        <w:t>well-being</w:t>
      </w:r>
      <w:r w:rsidRPr="00FD4140">
        <w:t xml:space="preserve"> in the sector.</w:t>
      </w:r>
      <w:bookmarkEnd w:id="40"/>
      <w:r w:rsidR="00BA7974" w:rsidRPr="00FD4140">
        <w:t xml:space="preserve"> </w:t>
      </w:r>
      <w:r w:rsidR="00A0422D" w:rsidRPr="00FD4140">
        <w:t xml:space="preserve">The </w:t>
      </w:r>
      <w:r w:rsidR="003C734F" w:rsidRPr="00FD4140">
        <w:t>results</w:t>
      </w:r>
      <w:r w:rsidR="00BA7974" w:rsidRPr="00FD4140">
        <w:t xml:space="preserve"> may</w:t>
      </w:r>
      <w:r w:rsidR="00A0422D" w:rsidRPr="00FD4140">
        <w:t xml:space="preserve"> provide actionable </w:t>
      </w:r>
      <w:r w:rsidR="003C734F" w:rsidRPr="00FD4140">
        <w:t>perceived understanding</w:t>
      </w:r>
      <w:r w:rsidR="00A0422D" w:rsidRPr="00FD4140">
        <w:t xml:space="preserve"> for organizations, policymakers, and industry </w:t>
      </w:r>
      <w:r w:rsidR="003C734F" w:rsidRPr="00FD4140">
        <w:t>experts</w:t>
      </w:r>
      <w:r w:rsidR="00A0422D" w:rsidRPr="00FD4140">
        <w:t xml:space="preserve"> to foster a positive work environment and enhance the work commitment of millennial workers in Kenya's telecommunication sector</w:t>
      </w:r>
      <w:r w:rsidR="00594A52" w:rsidRPr="00FD4140">
        <w:t>.</w:t>
      </w:r>
    </w:p>
    <w:p w14:paraId="1CC4E301" w14:textId="330756D4" w:rsidR="00B16AFE" w:rsidRPr="00FD4140" w:rsidRDefault="00B16AFE" w:rsidP="00F55C38">
      <w:pPr>
        <w:jc w:val="both"/>
        <w:rPr>
          <w:rFonts w:ascii="Times New Roman" w:hAnsi="Times New Roman" w:cs="Times New Roman"/>
          <w:b/>
          <w:bCs/>
          <w:sz w:val="24"/>
          <w:szCs w:val="24"/>
        </w:rPr>
      </w:pPr>
      <w:bookmarkStart w:id="41" w:name="_heading=h.1fob9te" w:colFirst="0" w:colLast="0"/>
      <w:bookmarkStart w:id="42" w:name="_heading=h.3znysh7" w:colFirst="0" w:colLast="0"/>
      <w:bookmarkStart w:id="43" w:name="_Toc94706688"/>
      <w:bookmarkEnd w:id="41"/>
      <w:bookmarkEnd w:id="42"/>
      <w:r w:rsidRPr="00FD4140">
        <w:rPr>
          <w:rFonts w:ascii="Times New Roman" w:hAnsi="Times New Roman" w:cs="Times New Roman"/>
          <w:b/>
          <w:bCs/>
          <w:sz w:val="24"/>
          <w:szCs w:val="24"/>
        </w:rPr>
        <w:t xml:space="preserve">1.1.1 Emotional </w:t>
      </w:r>
      <w:r w:rsidRPr="00FD4140">
        <w:rPr>
          <w:rStyle w:val="Heading2Char"/>
          <w:rFonts w:eastAsia="Calibri"/>
        </w:rPr>
        <w:t>Intelligence</w:t>
      </w:r>
      <w:r w:rsidRPr="00FD4140">
        <w:rPr>
          <w:rFonts w:ascii="Times New Roman" w:hAnsi="Times New Roman" w:cs="Times New Roman"/>
          <w:b/>
          <w:bCs/>
          <w:sz w:val="24"/>
          <w:szCs w:val="24"/>
        </w:rPr>
        <w:t xml:space="preserve"> </w:t>
      </w:r>
      <w:bookmarkEnd w:id="43"/>
    </w:p>
    <w:p w14:paraId="48455C74" w14:textId="69FE8421" w:rsidR="00B16AFE" w:rsidRPr="00FD4140" w:rsidRDefault="00B16AFE" w:rsidP="00F55C38">
      <w:pPr>
        <w:spacing w:line="360" w:lineRule="auto"/>
        <w:jc w:val="both"/>
        <w:rPr>
          <w:rFonts w:ascii="Times New Roman" w:eastAsia="Times New Roman" w:hAnsi="Times New Roman" w:cs="Times New Roman"/>
          <w:sz w:val="24"/>
          <w:szCs w:val="24"/>
        </w:rPr>
      </w:pPr>
      <w:bookmarkStart w:id="44" w:name="_heading=h.2et92p0" w:colFirst="0" w:colLast="0"/>
      <w:bookmarkEnd w:id="44"/>
      <w:r w:rsidRPr="00FD4140">
        <w:rPr>
          <w:rFonts w:ascii="Times New Roman" w:eastAsia="Times New Roman" w:hAnsi="Times New Roman" w:cs="Times New Roman"/>
          <w:sz w:val="24"/>
          <w:szCs w:val="24"/>
        </w:rPr>
        <w:t xml:space="preserve"> An emotion is a psychobiological and cultural adaptation mechanism that allows an individual to respond flexibly and dynamically to environmental eventualities. </w:t>
      </w:r>
      <w:r w:rsidR="00E46294" w:rsidRPr="00FD4140">
        <w:rPr>
          <w:rFonts w:ascii="Times New Roman" w:eastAsia="Times New Roman" w:hAnsi="Times New Roman" w:cs="Times New Roman"/>
          <w:sz w:val="24"/>
          <w:szCs w:val="24"/>
        </w:rPr>
        <w:t>Emotion</w:t>
      </w:r>
      <w:r w:rsidRPr="00FD4140">
        <w:rPr>
          <w:rFonts w:ascii="Times New Roman" w:eastAsia="Times New Roman" w:hAnsi="Times New Roman" w:cs="Times New Roman"/>
          <w:sz w:val="24"/>
          <w:szCs w:val="24"/>
        </w:rPr>
        <w:t xml:space="preserve"> </w:t>
      </w:r>
      <w:r w:rsidR="00A0530B" w:rsidRPr="00FD4140">
        <w:rPr>
          <w:rFonts w:ascii="Times New Roman" w:eastAsia="Times New Roman" w:hAnsi="Times New Roman" w:cs="Times New Roman"/>
          <w:sz w:val="24"/>
          <w:szCs w:val="24"/>
        </w:rPr>
        <w:t>i</w:t>
      </w:r>
      <w:r w:rsidRPr="00FD4140">
        <w:rPr>
          <w:rFonts w:ascii="Times New Roman" w:eastAsia="Times New Roman" w:hAnsi="Times New Roman" w:cs="Times New Roman"/>
          <w:sz w:val="24"/>
          <w:szCs w:val="24"/>
        </w:rPr>
        <w:t xml:space="preserve">s the state of feeling that </w:t>
      </w:r>
      <w:r w:rsidR="00594A52" w:rsidRPr="00FD4140">
        <w:rPr>
          <w:rFonts w:ascii="Times New Roman" w:eastAsia="Times New Roman" w:hAnsi="Times New Roman" w:cs="Times New Roman"/>
          <w:sz w:val="24"/>
          <w:szCs w:val="24"/>
        </w:rPr>
        <w:t>entails</w:t>
      </w:r>
      <w:r w:rsidRPr="00FD4140">
        <w:rPr>
          <w:rFonts w:ascii="Times New Roman" w:eastAsia="Times New Roman" w:hAnsi="Times New Roman" w:cs="Times New Roman"/>
          <w:sz w:val="24"/>
          <w:szCs w:val="24"/>
        </w:rPr>
        <w:t xml:space="preserve"> thoughts, physiological changes</w:t>
      </w:r>
      <w:r w:rsidR="00E46294"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and an outward expression or </w:t>
      </w:r>
      <w:r w:rsidR="00E46294" w:rsidRPr="00FD4140">
        <w:rPr>
          <w:rFonts w:ascii="Times New Roman" w:eastAsia="Times New Roman" w:hAnsi="Times New Roman" w:cs="Times New Roman"/>
          <w:sz w:val="24"/>
          <w:szCs w:val="24"/>
        </w:rPr>
        <w:t>behaviour</w:t>
      </w:r>
      <w:r w:rsidR="00DE0736" w:rsidRPr="00FD4140">
        <w:rPr>
          <w:rFonts w:ascii="Times New Roman" w:eastAsia="Times New Roman" w:hAnsi="Times New Roman" w:cs="Times New Roman"/>
          <w:sz w:val="24"/>
          <w:szCs w:val="24"/>
        </w:rPr>
        <w:t>. R</w:t>
      </w:r>
      <w:r w:rsidRPr="00FD4140">
        <w:rPr>
          <w:rFonts w:ascii="Times New Roman" w:eastAsia="Times New Roman" w:hAnsi="Times New Roman" w:cs="Times New Roman"/>
          <w:sz w:val="24"/>
          <w:szCs w:val="24"/>
        </w:rPr>
        <w:t>esearchers and specialists in the fields of Theology, Psychology, Philosophy</w:t>
      </w:r>
      <w:r w:rsidR="00E46294"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and Science have developed and are still developing theories to fully define the construct of emotions. Theologians study and seek to describe emotions in the light of realizing the superior being. Psychologists and sociologists describe emotions against their significance to the individual and society respectively. On the other hand, natural scientists like physiologists seek interest in the origin, evolution</w:t>
      </w:r>
      <w:r w:rsidR="00E46294"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and functions of emotions</w:t>
      </w:r>
      <w:r w:rsidR="00377D69" w:rsidRPr="00FD4140">
        <w:rPr>
          <w:rFonts w:ascii="Times New Roman" w:eastAsia="Times New Roman" w:hAnsi="Times New Roman" w:cs="Times New Roman"/>
          <w:sz w:val="24"/>
          <w:szCs w:val="24"/>
        </w:rPr>
        <w:t xml:space="preserve"> </w:t>
      </w:r>
      <w:r w:rsidR="00377D69" w:rsidRPr="00FD4140">
        <w:rPr>
          <w:rFonts w:ascii="Times New Roman" w:eastAsia="Times New Roman" w:hAnsi="Times New Roman" w:cs="Times New Roman"/>
          <w:sz w:val="24"/>
          <w:szCs w:val="24"/>
        </w:rPr>
        <w:fldChar w:fldCharType="begin" w:fldLock="1"/>
      </w:r>
      <w:r w:rsidR="00377D69" w:rsidRPr="00FD4140">
        <w:rPr>
          <w:rFonts w:ascii="Times New Roman" w:eastAsia="Times New Roman" w:hAnsi="Times New Roman" w:cs="Times New Roman"/>
          <w:sz w:val="24"/>
          <w:szCs w:val="24"/>
        </w:rPr>
        <w:instrText>ADDIN CSL_CITATION {"citationItems":[{"id":"ITEM-1","itemData":{"DOI":"10.5267/j.msl.2020.11.008","ISSN":"19239335","abstract":"This study aims to analyze how emotional intelligence (EI) influences organizational commitment along with the correlation between job satisfaction and these two aspects. To collect the data for this study, a polite and pre-validated, self-structured questionnaire was used. Additionally, ethical issues were considered with the assurance of anonymity. The study also took the convenience sampling approach and collected samples from customer service employees working in all main branches of Saudi banks located in Riyadh. It further employs the structural equation modeling method for analyzing the data with AMOS 22.0 software. Before examining the structural model framework and hypotheses, a confirmatory factor analysis was used to estimate the measurement model and support the research. Results showed that emotional intelligence affects both job satisfaction and organizational commitment significantly and positively. Moreover, results showed that job satisfaction, as a mediator, has a significant indirect impact on EI and organizational commitment. Emotionally intelligent customer service employees of Saudi commercial banks demonstrated high psychological empowerment visible through their perception of work as meaningful, increased feeling of competence, guaranteed freedom of choice, and significant impact on the workplace.","author":[{"dropping-particle":"","family":"Alsughayir","given":"Abdulrahman","non-dropping-particle":"","parse-names":false,"suffix":""}],"container-title":"Management Science Letters","id":"ITEM-1","issued":{"date-parts":[["2021"]]},"title":"The effect of emotional intelligence on organizational commitment: Understanding the mediating role of job satisfaction","type":"article-journal"},"uris":["http://www.mendeley.com/documents/?uuid=019b60a7-1344-38c1-a5b7-e87cceb4383c"]}],"mendeley":{"formattedCitation":"(Alsughayir, 2021)","plainTextFormattedCitation":"(Alsughayir, 2021)","previouslyFormattedCitation":"(Alsughayir, 2021)"},"properties":{"noteIndex":0},"schema":"https://github.com/citation-style-language/schema/raw/master/csl-citation.json"}</w:instrText>
      </w:r>
      <w:r w:rsidR="00377D69" w:rsidRPr="00FD4140">
        <w:rPr>
          <w:rFonts w:ascii="Times New Roman" w:eastAsia="Times New Roman" w:hAnsi="Times New Roman" w:cs="Times New Roman"/>
          <w:sz w:val="24"/>
          <w:szCs w:val="24"/>
        </w:rPr>
        <w:fldChar w:fldCharType="separate"/>
      </w:r>
      <w:r w:rsidR="00377D69" w:rsidRPr="00FD4140">
        <w:rPr>
          <w:rFonts w:ascii="Times New Roman" w:eastAsia="Times New Roman" w:hAnsi="Times New Roman" w:cs="Times New Roman"/>
          <w:noProof/>
          <w:sz w:val="24"/>
          <w:szCs w:val="24"/>
        </w:rPr>
        <w:t>(Alsughayir, 2021)</w:t>
      </w:r>
      <w:r w:rsidR="00377D69" w:rsidRPr="00FD4140">
        <w:rPr>
          <w:rFonts w:ascii="Times New Roman" w:eastAsia="Times New Roman" w:hAnsi="Times New Roman" w:cs="Times New Roman"/>
          <w:sz w:val="24"/>
          <w:szCs w:val="24"/>
        </w:rPr>
        <w:fldChar w:fldCharType="end"/>
      </w:r>
      <w:r w:rsidR="005D5FE2" w:rsidRPr="00FD4140">
        <w:rPr>
          <w:rFonts w:ascii="Times New Roman" w:eastAsia="Times New Roman" w:hAnsi="Times New Roman" w:cs="Times New Roman"/>
          <w:sz w:val="24"/>
          <w:szCs w:val="24"/>
        </w:rPr>
        <w:t>.</w:t>
      </w:r>
    </w:p>
    <w:p w14:paraId="1D3684C6" w14:textId="19E297C7" w:rsidR="00944E31" w:rsidRPr="00FD4140" w:rsidRDefault="00B16AFE" w:rsidP="0074297F">
      <w:pPr>
        <w:spacing w:line="360" w:lineRule="auto"/>
        <w:jc w:val="both"/>
        <w:rPr>
          <w:rFonts w:ascii="Times New Roman" w:eastAsia="Times New Roman" w:hAnsi="Times New Roman" w:cs="Times New Roman"/>
          <w:sz w:val="24"/>
          <w:szCs w:val="24"/>
        </w:rPr>
      </w:pPr>
      <w:bookmarkStart w:id="45" w:name="_heading=h.tyjcwt" w:colFirst="0" w:colLast="0"/>
      <w:bookmarkEnd w:id="45"/>
      <w:r w:rsidRPr="00FD4140">
        <w:rPr>
          <w:rFonts w:ascii="Times New Roman" w:eastAsia="Times New Roman" w:hAnsi="Times New Roman" w:cs="Times New Roman"/>
          <w:sz w:val="24"/>
          <w:szCs w:val="24"/>
        </w:rPr>
        <w:t xml:space="preserve">Traditionally, it was accepted that individuals with high reasoning and analytical skills based on their intelligence quotient (IQ) scores, were more intelligent than others. Emotions were regarded as disruptive in the sense that they </w:t>
      </w:r>
      <w:r w:rsidR="00E46294" w:rsidRPr="00FD4140">
        <w:rPr>
          <w:rFonts w:ascii="Times New Roman" w:eastAsia="Times New Roman" w:hAnsi="Times New Roman" w:cs="Times New Roman"/>
          <w:sz w:val="24"/>
          <w:szCs w:val="24"/>
        </w:rPr>
        <w:t>interfered</w:t>
      </w:r>
      <w:r w:rsidRPr="00FD4140">
        <w:rPr>
          <w:rFonts w:ascii="Times New Roman" w:eastAsia="Times New Roman" w:hAnsi="Times New Roman" w:cs="Times New Roman"/>
          <w:sz w:val="24"/>
          <w:szCs w:val="24"/>
        </w:rPr>
        <w:t xml:space="preserve"> with the thought process. Cognitive theorists later challenged this view and posited that emotions assist cognition including </w:t>
      </w:r>
      <w:r w:rsidR="00E46294" w:rsidRPr="00FD4140">
        <w:rPr>
          <w:rFonts w:ascii="Times New Roman" w:eastAsia="Times New Roman" w:hAnsi="Times New Roman" w:cs="Times New Roman"/>
          <w:sz w:val="24"/>
          <w:szCs w:val="24"/>
        </w:rPr>
        <w:t>decision-making</w:t>
      </w:r>
      <w:r w:rsidRPr="00FD4140">
        <w:rPr>
          <w:rFonts w:ascii="Times New Roman" w:eastAsia="Times New Roman" w:hAnsi="Times New Roman" w:cs="Times New Roman"/>
          <w:sz w:val="24"/>
          <w:szCs w:val="24"/>
        </w:rPr>
        <w:t xml:space="preserve"> process </w:t>
      </w:r>
      <w:r w:rsidRPr="00FD4140">
        <w:rPr>
          <w:rFonts w:ascii="Times New Roman" w:eastAsia="Times New Roman" w:hAnsi="Times New Roman" w:cs="Times New Roman"/>
          <w:sz w:val="24"/>
          <w:szCs w:val="24"/>
        </w:rPr>
        <w:fldChar w:fldCharType="begin" w:fldLock="1"/>
      </w:r>
      <w:r w:rsidR="007706F5" w:rsidRPr="00FD4140">
        <w:rPr>
          <w:rFonts w:ascii="Times New Roman" w:eastAsia="Times New Roman" w:hAnsi="Times New Roman" w:cs="Times New Roman"/>
          <w:sz w:val="24"/>
          <w:szCs w:val="24"/>
        </w:rPr>
        <w:instrText>ADDIN CSL_CITATION {"citationItems":[{"id":"ITEM-1","itemData":{"author":[{"dropping-particle":"","family":"Goleman","given":"Daniel","non-dropping-particle":"","parse-names":false,"suffix":""}],"edition":"1","id":"ITEM-1","issued":{"date-parts":[["1998"]]},"publisher":"Bantam Dell","publisher-place":"NewYork","title":"WORKING WITH EMOTIONAL INTELLIGENCE","type":"book"},"uris":["http://www.mendeley.com/documents/?uuid=5bf26391-4dc1-456b-bc74-61b89bd22764"]}],"mendeley":{"formattedCitation":"(Goleman, 1998)","plainTextFormattedCitation":"(Goleman, 1998)","previouslyFormattedCitation":"(Goleman, 1998)"},"properties":{"noteIndex":0},"schema":"https://github.com/citation-style-language/schema/raw/master/csl-citation.json"}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00057E9B" w:rsidRPr="00FD4140">
        <w:rPr>
          <w:rFonts w:ascii="Times New Roman" w:eastAsia="Times New Roman" w:hAnsi="Times New Roman" w:cs="Times New Roman"/>
          <w:noProof/>
          <w:sz w:val="24"/>
          <w:szCs w:val="24"/>
        </w:rPr>
        <w:t>(Goleman, 1998)</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t>
      </w:r>
      <w:r w:rsidR="0052490E" w:rsidRPr="00FD4140">
        <w:rPr>
          <w:rFonts w:ascii="Times New Roman" w:hAnsi="Times New Roman" w:cs="Times New Roman"/>
          <w:sz w:val="24"/>
          <w:szCs w:val="24"/>
        </w:rPr>
        <w:t xml:space="preserve">Emotional intelligence is a multi-dimensional construct that has been developed and defined by multiple theorists over time. </w:t>
      </w:r>
      <w:r w:rsidRPr="00FD4140">
        <w:rPr>
          <w:rFonts w:ascii="Times New Roman" w:eastAsia="Times New Roman" w:hAnsi="Times New Roman" w:cs="Times New Roman"/>
          <w:sz w:val="24"/>
          <w:szCs w:val="24"/>
        </w:rPr>
        <w:t xml:space="preserve">The origins of </w:t>
      </w:r>
      <w:r w:rsidR="00CA5269" w:rsidRPr="00FD4140">
        <w:rPr>
          <w:rStyle w:val="markedcontent"/>
          <w:rFonts w:ascii="Times New Roman" w:hAnsi="Times New Roman" w:cs="Times New Roman"/>
          <w:sz w:val="24"/>
          <w:szCs w:val="24"/>
        </w:rPr>
        <w:t>emotional intelligence</w:t>
      </w:r>
      <w:r w:rsidR="00CA5269"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can be found in the work of Thorndike (1920) who postulated the concept of social intelligence and highlighted its importance on performance as one of the intelligences in human beings</w:t>
      </w:r>
      <w:r w:rsidR="00377D69" w:rsidRPr="00FD4140">
        <w:rPr>
          <w:rFonts w:ascii="Times New Roman" w:eastAsia="Times New Roman" w:hAnsi="Times New Roman" w:cs="Times New Roman"/>
          <w:sz w:val="24"/>
          <w:szCs w:val="24"/>
        </w:rPr>
        <w:t xml:space="preserve"> </w:t>
      </w:r>
      <w:r w:rsidR="00377D69" w:rsidRPr="00FD4140">
        <w:rPr>
          <w:rFonts w:ascii="Times New Roman" w:eastAsia="Times New Roman" w:hAnsi="Times New Roman" w:cs="Times New Roman"/>
          <w:sz w:val="24"/>
          <w:szCs w:val="24"/>
        </w:rPr>
        <w:fldChar w:fldCharType="begin" w:fldLock="1"/>
      </w:r>
      <w:r w:rsidR="00377D69" w:rsidRPr="00FD4140">
        <w:rPr>
          <w:rFonts w:ascii="Times New Roman" w:eastAsia="Times New Roman" w:hAnsi="Times New Roman" w:cs="Times New Roman"/>
          <w:sz w:val="24"/>
          <w:szCs w:val="24"/>
        </w:rPr>
        <w:instrText>ADDIN CSL_CITATION {"citationItems":[{"id":"ITEM-1","itemData":{"DOI":"10.1108/IJPHM-04-2019-0028","ISSN":"17506123","abstract":"Purpose: This paper aims to explore the relationship between knowledge sharing factors, emotional intelligence and team conflict on the team performance during the inter-institutionalized collaboration work process. Design/methodology/approach: This study was conducted in South Sulawesi and Central Sulawesi Province’s hospitals. The study lasted for six months in 2017. The sampling was done by using cluster method and stratified random sampling, which was based on Hospital Type, level of Health Officers. These characteristics were considered to have represented quite heterogeneous information about the characteristics of health workers. Data analysis approach used in this study was partial least square (PLS) using WarpPLS software. Findings: Based on the results of data analysis, it can be concluded that there is a significant direct influence between emotional intelligence to knowledge management, emotional intelligence to team conflict, and emotional intelligence to team performance. Originality/value: Some previous research studies that have been done are by Hasanyl et al. (2015), Othman (2010), Sathitsemakul (2005), Nóra. Obermayer-Kovács (2014), Troth (2009), Leung (2010) and Luca and Tarricone (2001). The novelty of this research is on the effort to see the mediation of knowledge sharing, team conflict and structure mechanism to other variables developed in the research model.","author":[{"dropping-particle":"","family":"Setiawan","given":"Lukman","non-dropping-particle":"","parse-names":false,"suffix":""}],"container-title":"International Journal of Pharmaceutical and Healthcare Marketing","id":"ITEM-1","issue":"1","issued":{"date-parts":[["2020"]]},"title":"The effect of emotional intelligence, organizational commitment on the team performance of hospital officers in South Sulawesi and Central Sulawesi province, Indonesia","type":"article-journal","volume":"15"},"uris":["http://www.mendeley.com/documents/?uuid=176ed86c-ae3c-3ec0-8f6e-5adf8eac01ba"]}],"mendeley":{"formattedCitation":"(Setiawan, 2020)","plainTextFormattedCitation":"(Setiawan, 2020)","previouslyFormattedCitation":"(Setiawan, 2020)"},"properties":{"noteIndex":0},"schema":"https://github.com/citation-style-language/schema/raw/master/csl-citation.json"}</w:instrText>
      </w:r>
      <w:r w:rsidR="00377D69" w:rsidRPr="00FD4140">
        <w:rPr>
          <w:rFonts w:ascii="Times New Roman" w:eastAsia="Times New Roman" w:hAnsi="Times New Roman" w:cs="Times New Roman"/>
          <w:sz w:val="24"/>
          <w:szCs w:val="24"/>
        </w:rPr>
        <w:fldChar w:fldCharType="separate"/>
      </w:r>
      <w:r w:rsidR="00377D69" w:rsidRPr="00FD4140">
        <w:rPr>
          <w:rFonts w:ascii="Times New Roman" w:eastAsia="Times New Roman" w:hAnsi="Times New Roman" w:cs="Times New Roman"/>
          <w:noProof/>
          <w:sz w:val="24"/>
          <w:szCs w:val="24"/>
        </w:rPr>
        <w:t>(Setiawan, 2020)</w:t>
      </w:r>
      <w:r w:rsidR="00377D69"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t>
      </w:r>
    </w:p>
    <w:p w14:paraId="35E439DF" w14:textId="635EDDED" w:rsidR="00B375AC" w:rsidRPr="00FD4140" w:rsidRDefault="00944E31" w:rsidP="0074297F">
      <w:pPr>
        <w:spacing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Moreover, o</w:t>
      </w:r>
      <w:r w:rsidR="00B16AFE" w:rsidRPr="00FD4140">
        <w:rPr>
          <w:rFonts w:ascii="Times New Roman" w:eastAsia="Times New Roman" w:hAnsi="Times New Roman" w:cs="Times New Roman"/>
          <w:sz w:val="24"/>
          <w:szCs w:val="24"/>
        </w:rPr>
        <w:t>ther theorists involved in the development of the construct include Gardner (1983) who developed the concept of multiple intelligences which include intrapersonal and interpersonal intelligences.</w:t>
      </w:r>
      <w:r w:rsidR="0052490E" w:rsidRPr="00FD4140">
        <w:rPr>
          <w:rFonts w:ascii="Times New Roman" w:hAnsi="Times New Roman" w:cs="Times New Roman"/>
          <w:sz w:val="24"/>
          <w:szCs w:val="24"/>
        </w:rPr>
        <w:t xml:space="preserve"> Salovey and Mayer</w:t>
      </w:r>
      <w:r w:rsidR="002A715B" w:rsidRPr="00FD4140">
        <w:rPr>
          <w:rFonts w:ascii="Times New Roman" w:hAnsi="Times New Roman" w:cs="Times New Roman"/>
          <w:sz w:val="24"/>
          <w:szCs w:val="24"/>
        </w:rPr>
        <w:t xml:space="preserve"> (1990) were among the first to introduce the concept of </w:t>
      </w:r>
      <w:r w:rsidR="00CA5269" w:rsidRPr="00FD4140">
        <w:rPr>
          <w:rStyle w:val="markedcontent"/>
          <w:rFonts w:ascii="Times New Roman" w:hAnsi="Times New Roman" w:cs="Times New Roman"/>
          <w:sz w:val="24"/>
          <w:szCs w:val="24"/>
        </w:rPr>
        <w:t>emotional intelligence</w:t>
      </w:r>
      <w:r w:rsidR="002A715B" w:rsidRPr="00FD4140">
        <w:rPr>
          <w:rFonts w:ascii="Times New Roman" w:hAnsi="Times New Roman" w:cs="Times New Roman"/>
          <w:sz w:val="24"/>
          <w:szCs w:val="24"/>
        </w:rPr>
        <w:t xml:space="preserve"> and defined it as a construct.</w:t>
      </w:r>
      <w:r w:rsidR="00B16AFE" w:rsidRPr="00FD4140">
        <w:rPr>
          <w:rFonts w:ascii="Times New Roman" w:eastAsia="Times New Roman" w:hAnsi="Times New Roman" w:cs="Times New Roman"/>
          <w:sz w:val="24"/>
          <w:szCs w:val="24"/>
        </w:rPr>
        <w:t xml:space="preserve"> Bar-on (2000), later developed the model of emotional and social intelligence which made great contributions to the construct of </w:t>
      </w:r>
      <w:r w:rsidR="00CA5269" w:rsidRPr="00FD4140">
        <w:rPr>
          <w:rStyle w:val="markedcontent"/>
          <w:rFonts w:ascii="Times New Roman" w:hAnsi="Times New Roman" w:cs="Times New Roman"/>
          <w:sz w:val="24"/>
          <w:szCs w:val="24"/>
        </w:rPr>
        <w:t>emotional intelligence</w:t>
      </w:r>
      <w:r w:rsidR="00B16AFE" w:rsidRPr="00FD4140">
        <w:rPr>
          <w:rFonts w:ascii="Times New Roman" w:eastAsia="Times New Roman" w:hAnsi="Times New Roman" w:cs="Times New Roman"/>
          <w:sz w:val="24"/>
          <w:szCs w:val="24"/>
        </w:rPr>
        <w:t>.</w:t>
      </w:r>
      <w:r w:rsidR="0052490E" w:rsidRPr="00FD4140">
        <w:rPr>
          <w:rFonts w:ascii="Times New Roman" w:eastAsia="Times New Roman" w:hAnsi="Times New Roman" w:cs="Times New Roman"/>
          <w:sz w:val="24"/>
          <w:szCs w:val="24"/>
        </w:rPr>
        <w:t xml:space="preserve"> </w:t>
      </w:r>
      <w:r w:rsidR="002A715B" w:rsidRPr="00FD4140">
        <w:rPr>
          <w:rFonts w:ascii="Times New Roman" w:hAnsi="Times New Roman" w:cs="Times New Roman"/>
          <w:sz w:val="24"/>
          <w:szCs w:val="24"/>
        </w:rPr>
        <w:t>In 1995, Goleman published the book "Emotional Intelligence: Why It Can Matter More Than IQ," which popularized the concept and brought it to the mainstream</w:t>
      </w:r>
      <w:r w:rsidR="00EE105F" w:rsidRPr="00FD4140">
        <w:rPr>
          <w:rFonts w:ascii="Times New Roman" w:hAnsi="Times New Roman" w:cs="Times New Roman"/>
          <w:sz w:val="24"/>
          <w:szCs w:val="24"/>
        </w:rPr>
        <w:t xml:space="preserve"> </w:t>
      </w:r>
      <w:r w:rsidR="00EE105F" w:rsidRPr="00FD4140">
        <w:rPr>
          <w:rFonts w:ascii="Times New Roman" w:hAnsi="Times New Roman" w:cs="Times New Roman"/>
          <w:sz w:val="24"/>
          <w:szCs w:val="24"/>
        </w:rPr>
        <w:fldChar w:fldCharType="begin" w:fldLock="1"/>
      </w:r>
      <w:r w:rsidR="00B375AC" w:rsidRPr="00FD4140">
        <w:rPr>
          <w:rFonts w:ascii="Times New Roman" w:hAnsi="Times New Roman" w:cs="Times New Roman"/>
          <w:sz w:val="24"/>
          <w:szCs w:val="24"/>
        </w:rPr>
        <w:instrText>ADDIN CSL_CITATION {"citationItems":[{"id":"ITEM-1","itemData":{"author":[{"dropping-particle":"","family":"Williams","given":"Zach","non-dropping-particle":"","parse-names":false,"suffix":""}],"container-title":"Journal of Management and Innovation,","id":"ITEM-1","issue":"1","issued":{"date-parts":[["2021"]]},"title":"Daniel Goleman ’ s Emotionally Intelligent Contribution to Organizational Theory by","type":"article-journal","volume":"7"},"uris":["http://www.mendeley.com/documents/?uuid=bc90c755-e47f-4202-96cc-bbe89470c829"]}],"mendeley":{"formattedCitation":"(Williams, 2021)","plainTextFormattedCitation":"(Williams, 2021)","previouslyFormattedCitation":"(Williams, 2021)"},"properties":{"noteIndex":0},"schema":"https://github.com/citation-style-language/schema/raw/master/csl-citation.json"}</w:instrText>
      </w:r>
      <w:r w:rsidR="00EE105F" w:rsidRPr="00FD4140">
        <w:rPr>
          <w:rFonts w:ascii="Times New Roman" w:hAnsi="Times New Roman" w:cs="Times New Roman"/>
          <w:sz w:val="24"/>
          <w:szCs w:val="24"/>
        </w:rPr>
        <w:fldChar w:fldCharType="separate"/>
      </w:r>
      <w:r w:rsidR="00EE105F" w:rsidRPr="00FD4140">
        <w:rPr>
          <w:rFonts w:ascii="Times New Roman" w:hAnsi="Times New Roman" w:cs="Times New Roman"/>
          <w:noProof/>
          <w:sz w:val="24"/>
          <w:szCs w:val="24"/>
        </w:rPr>
        <w:t>(Williams, 2021)</w:t>
      </w:r>
      <w:r w:rsidR="00EE105F" w:rsidRPr="00FD4140">
        <w:rPr>
          <w:rFonts w:ascii="Times New Roman" w:hAnsi="Times New Roman" w:cs="Times New Roman"/>
          <w:sz w:val="24"/>
          <w:szCs w:val="24"/>
        </w:rPr>
        <w:fldChar w:fldCharType="end"/>
      </w:r>
      <w:r w:rsidR="002A715B" w:rsidRPr="00FD4140">
        <w:rPr>
          <w:rFonts w:ascii="Times New Roman" w:hAnsi="Times New Roman" w:cs="Times New Roman"/>
          <w:sz w:val="24"/>
          <w:szCs w:val="24"/>
        </w:rPr>
        <w:t xml:space="preserve">. </w:t>
      </w:r>
      <w:r w:rsidR="004653DC" w:rsidRPr="00FD4140">
        <w:rPr>
          <w:rFonts w:ascii="Times New Roman" w:hAnsi="Times New Roman" w:cs="Times New Roman"/>
          <w:sz w:val="24"/>
          <w:szCs w:val="24"/>
        </w:rPr>
        <w:t xml:space="preserve"> </w:t>
      </w:r>
      <w:r w:rsidR="00265815" w:rsidRPr="00FD4140">
        <w:rPr>
          <w:rFonts w:ascii="Times New Roman" w:hAnsi="Times New Roman" w:cs="Times New Roman"/>
          <w:sz w:val="24"/>
          <w:szCs w:val="24"/>
        </w:rPr>
        <w:t xml:space="preserve">Different measures of emotional intelligence are usually adopted for different studies. However, </w:t>
      </w:r>
      <w:r w:rsidR="004653DC" w:rsidRPr="00FD4140">
        <w:rPr>
          <w:rFonts w:ascii="Times New Roman" w:hAnsi="Times New Roman" w:cs="Times New Roman"/>
          <w:sz w:val="24"/>
          <w:szCs w:val="24"/>
        </w:rPr>
        <w:t>Schutte Self-Report Emotional Intelligence model</w:t>
      </w:r>
      <w:r w:rsidR="00CA5269" w:rsidRPr="00FD4140">
        <w:rPr>
          <w:rFonts w:ascii="Times New Roman" w:hAnsi="Times New Roman" w:cs="Times New Roman"/>
          <w:sz w:val="24"/>
          <w:szCs w:val="24"/>
        </w:rPr>
        <w:t xml:space="preserve"> </w:t>
      </w:r>
      <w:r w:rsidR="004653DC" w:rsidRPr="00FD4140">
        <w:rPr>
          <w:rFonts w:ascii="Times New Roman" w:hAnsi="Times New Roman" w:cs="Times New Roman"/>
          <w:sz w:val="24"/>
          <w:szCs w:val="24"/>
        </w:rPr>
        <w:t>w</w:t>
      </w:r>
      <w:r w:rsidR="00574E7C" w:rsidRPr="00FD4140">
        <w:rPr>
          <w:rFonts w:ascii="Times New Roman" w:hAnsi="Times New Roman" w:cs="Times New Roman"/>
          <w:sz w:val="24"/>
          <w:szCs w:val="24"/>
        </w:rPr>
        <w:t>as</w:t>
      </w:r>
      <w:r w:rsidR="004653DC" w:rsidRPr="00FD4140">
        <w:rPr>
          <w:rFonts w:ascii="Times New Roman" w:hAnsi="Times New Roman" w:cs="Times New Roman"/>
          <w:sz w:val="24"/>
          <w:szCs w:val="24"/>
        </w:rPr>
        <w:t xml:space="preserve"> utilized</w:t>
      </w:r>
      <w:r w:rsidR="00574E7C" w:rsidRPr="00FD4140">
        <w:rPr>
          <w:rFonts w:ascii="Times New Roman" w:hAnsi="Times New Roman" w:cs="Times New Roman"/>
          <w:sz w:val="24"/>
          <w:szCs w:val="24"/>
        </w:rPr>
        <w:t xml:space="preserve"> in the study. The model </w:t>
      </w:r>
      <w:r w:rsidR="004653DC" w:rsidRPr="00FD4140">
        <w:rPr>
          <w:rFonts w:ascii="Times New Roman" w:hAnsi="Times New Roman" w:cs="Times New Roman"/>
          <w:sz w:val="24"/>
          <w:szCs w:val="24"/>
        </w:rPr>
        <w:t>describes the construct as comprising</w:t>
      </w:r>
      <w:r w:rsidR="007759D7" w:rsidRPr="00FD4140">
        <w:rPr>
          <w:rFonts w:ascii="Times New Roman" w:hAnsi="Times New Roman" w:cs="Times New Roman"/>
          <w:sz w:val="24"/>
          <w:szCs w:val="24"/>
        </w:rPr>
        <w:t xml:space="preserve"> four dimensions: perceiving emotion, understanding emotion, facilitating </w:t>
      </w:r>
      <w:r w:rsidR="005C5209" w:rsidRPr="00FD4140">
        <w:rPr>
          <w:rFonts w:ascii="Times New Roman" w:hAnsi="Times New Roman" w:cs="Times New Roman"/>
          <w:sz w:val="24"/>
          <w:szCs w:val="24"/>
        </w:rPr>
        <w:t>emotion,</w:t>
      </w:r>
      <w:r w:rsidR="007759D7" w:rsidRPr="00FD4140">
        <w:rPr>
          <w:rFonts w:ascii="Times New Roman" w:hAnsi="Times New Roman" w:cs="Times New Roman"/>
          <w:sz w:val="24"/>
          <w:szCs w:val="24"/>
        </w:rPr>
        <w:t xml:space="preserve"> and managing emotion</w:t>
      </w:r>
      <w:r w:rsidR="00B375AC" w:rsidRPr="00FD4140">
        <w:rPr>
          <w:rFonts w:ascii="Times New Roman" w:hAnsi="Times New Roman" w:cs="Times New Roman"/>
          <w:sz w:val="24"/>
          <w:szCs w:val="24"/>
        </w:rPr>
        <w:t xml:space="preserve"> </w:t>
      </w:r>
      <w:r w:rsidR="00B375AC" w:rsidRPr="00FD4140">
        <w:rPr>
          <w:rFonts w:ascii="Times New Roman" w:hAnsi="Times New Roman" w:cs="Times New Roman"/>
          <w:sz w:val="24"/>
          <w:szCs w:val="24"/>
        </w:rPr>
        <w:fldChar w:fldCharType="begin" w:fldLock="1"/>
      </w:r>
      <w:r w:rsidR="009500EE" w:rsidRPr="00FD4140">
        <w:rPr>
          <w:rFonts w:ascii="Times New Roman" w:hAnsi="Times New Roman" w:cs="Times New Roman"/>
          <w:sz w:val="24"/>
          <w:szCs w:val="24"/>
        </w:rPr>
        <w:instrText>ADDIN CSL_CITATION {"citationItems":[{"id":"ITEM-1","itemData":{"DOI":"10.3390/healthcare9121696","ISSN":"22279032","abstract":"Emotional intelligence (EI) refers to the ability to perceive, express, understand, and manage emotions. Current research indicates that it may protect against the emotional burden experienced in certain professions. This article aims to provide an updated systematic review of existing instruments to assess EI in professionals, focusing on the description of their characteristics as well as their psychometric properties (reliability and validity). A literature search was conducted in Web of Science (WoS). A total of 2761 items met the eligibility criteria, from which a total of 40 different instruments were extracted and analysed. Most were based on three main models (i.e., skill-based, trait-based, and mixed), which differ in the way they conceptualize and measure EI. All have been shown to have advantages and disadvantages inherent to the type of tool. The instruments reported in the largest number of studies are Emotional Quotient Inventory (EQ-i), Schutte Self Report-Inventory (SSRI), Mayer-Salovey-Caruso Emotional Intelligence Test 2.0 (MSCEIT 2.0), Trait Meta-Mood Scale (TMMS), Wong and Law’s Emotional Intelligence Scale (WLEIS), and Trait Emotional Intelligence Questionnaire (TEIQue). The main measure of the estimated reliability has been internal consistency, and the construction of EI measures was predominantly based on linear modelling or classical test theory. The study has limitations: we only searched a single database, the impossibility of estimating inter-rater reliability, and non-compliance with some items required by PRISMA.","author":[{"dropping-particle":"","family":"Bru-Luna","given":"Lluna María","non-dropping-particle":"","parse-names":false,"suffix":""},{"dropping-particle":"","family":"Martí-Vilar","given":"Manuel","non-dropping-particle":"","parse-names":false,"suffix":""},{"dropping-particle":"","family":"Merino-Soto","given":"César","non-dropping-particle":"","parse-names":false,"suffix":""},{"dropping-particle":"","family":"Cervera-Santiago","given":"José L.","non-dropping-particle":"","parse-names":false,"suffix":""}],"container-title":"Healthcare (Switzerland)","id":"ITEM-1","issue":"12","issued":{"date-parts":[["2021"]]},"page":"1-36","title":"Emotional intelligence measures: A systematic review","type":"article-journal","volume":"9"},"uris":["http://www.mendeley.com/documents/?uuid=833c8974-104d-4495-8775-a4503900637e"]}],"mendeley":{"formattedCitation":"(Bru-Luna et al., 2021)","manualFormatting":"(Bru-Luna, Marti-Vilar, Merino-Soto, Cervera-Santiago, 2021)","plainTextFormattedCitation":"(Bru-Luna et al., 2021)","previouslyFormattedCitation":"(Bru-Luna et al., 2021)"},"properties":{"noteIndex":0},"schema":"https://github.com/citation-style-language/schema/raw/master/csl-citation.json"}</w:instrText>
      </w:r>
      <w:r w:rsidR="00B375AC" w:rsidRPr="00FD4140">
        <w:rPr>
          <w:rFonts w:ascii="Times New Roman" w:hAnsi="Times New Roman" w:cs="Times New Roman"/>
          <w:sz w:val="24"/>
          <w:szCs w:val="24"/>
        </w:rPr>
        <w:fldChar w:fldCharType="separate"/>
      </w:r>
      <w:r w:rsidR="00B375AC" w:rsidRPr="00FD4140">
        <w:rPr>
          <w:rFonts w:ascii="Times New Roman" w:hAnsi="Times New Roman" w:cs="Times New Roman"/>
          <w:noProof/>
          <w:sz w:val="24"/>
          <w:szCs w:val="24"/>
        </w:rPr>
        <w:t>(Bru-Luna</w:t>
      </w:r>
      <w:r w:rsidR="006F6035" w:rsidRPr="00FD4140">
        <w:rPr>
          <w:rFonts w:ascii="Times New Roman" w:hAnsi="Times New Roman" w:cs="Times New Roman"/>
          <w:noProof/>
          <w:sz w:val="24"/>
          <w:szCs w:val="24"/>
        </w:rPr>
        <w:t>, Marti-Vilar, Merino-Soto, Cervera-Santiago</w:t>
      </w:r>
      <w:r w:rsidR="00B375AC" w:rsidRPr="00FD4140">
        <w:rPr>
          <w:rFonts w:ascii="Times New Roman" w:hAnsi="Times New Roman" w:cs="Times New Roman"/>
          <w:noProof/>
          <w:sz w:val="24"/>
          <w:szCs w:val="24"/>
        </w:rPr>
        <w:t>, 2021)</w:t>
      </w:r>
      <w:r w:rsidR="00B375AC" w:rsidRPr="00FD4140">
        <w:rPr>
          <w:rFonts w:ascii="Times New Roman" w:hAnsi="Times New Roman" w:cs="Times New Roman"/>
          <w:sz w:val="24"/>
          <w:szCs w:val="24"/>
        </w:rPr>
        <w:fldChar w:fldCharType="end"/>
      </w:r>
      <w:r w:rsidR="007759D7" w:rsidRPr="00FD4140">
        <w:rPr>
          <w:rFonts w:ascii="Times New Roman" w:hAnsi="Times New Roman" w:cs="Times New Roman"/>
          <w:sz w:val="24"/>
          <w:szCs w:val="24"/>
        </w:rPr>
        <w:t xml:space="preserve">. </w:t>
      </w:r>
      <w:r w:rsidR="004653DC" w:rsidRPr="00FD4140">
        <w:rPr>
          <w:rFonts w:ascii="Times New Roman" w:hAnsi="Times New Roman" w:cs="Times New Roman"/>
          <w:sz w:val="24"/>
          <w:szCs w:val="24"/>
        </w:rPr>
        <w:t xml:space="preserve"> Perceiving emotion is the ability to accurately recognize and identify emotions in oneself and others. It involves being attuned to emotional cues such as facial expressions, vocal intonations, and body language.</w:t>
      </w:r>
      <w:r w:rsidR="00EE105F" w:rsidRPr="00FD4140">
        <w:rPr>
          <w:rFonts w:ascii="Times New Roman" w:hAnsi="Times New Roman" w:cs="Times New Roman"/>
          <w:sz w:val="24"/>
          <w:szCs w:val="24"/>
        </w:rPr>
        <w:t xml:space="preserve"> This skill enhances workplace interactions and fosters a positive work environment, which increases employees' emotional connection to their roles. Consequently, employees who excel in perceiving emotion are more likely to show higher work commitment because they feel emotionally aligned with their team and organization.</w:t>
      </w:r>
      <w:r w:rsidR="004653DC" w:rsidRPr="00FD4140">
        <w:rPr>
          <w:rFonts w:ascii="Times New Roman" w:hAnsi="Times New Roman" w:cs="Times New Roman"/>
          <w:sz w:val="24"/>
          <w:szCs w:val="24"/>
        </w:rPr>
        <w:t xml:space="preserve"> </w:t>
      </w:r>
    </w:p>
    <w:p w14:paraId="74AD86E5" w14:textId="77777777" w:rsidR="00B375AC" w:rsidRPr="00FD4140" w:rsidRDefault="004653DC" w:rsidP="0074297F">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Understanding emotion involves the capacity to comprehend the causes, meanings, and implications of emotions. It encompasses knowledge and awareness of the wide range of emotions, their triggers, and the complex relationships between emotions and behaviors.</w:t>
      </w:r>
      <w:r w:rsidR="00B375AC" w:rsidRPr="00FD4140">
        <w:rPr>
          <w:rFonts w:ascii="Times New Roman" w:hAnsi="Times New Roman" w:cs="Times New Roman"/>
          <w:sz w:val="24"/>
          <w:szCs w:val="24"/>
        </w:rPr>
        <w:t xml:space="preserve"> By understanding the emotions of others, employees can respond appropriately, reducing conflict and promoting a collaborative work atmosphere, which directly enhances their sense of belonging and commitment to the organization.</w:t>
      </w:r>
      <w:r w:rsidRPr="00FD4140">
        <w:rPr>
          <w:rFonts w:ascii="Times New Roman" w:hAnsi="Times New Roman" w:cs="Times New Roman"/>
          <w:sz w:val="24"/>
          <w:szCs w:val="24"/>
        </w:rPr>
        <w:t xml:space="preserve"> Facilitating emotion </w:t>
      </w:r>
      <w:r w:rsidR="003C734F" w:rsidRPr="00FD4140">
        <w:rPr>
          <w:rFonts w:ascii="Times New Roman" w:hAnsi="Times New Roman" w:cs="Times New Roman"/>
          <w:sz w:val="24"/>
          <w:szCs w:val="24"/>
        </w:rPr>
        <w:t xml:space="preserve">is defined as the competence in generating and harnessing </w:t>
      </w:r>
      <w:r w:rsidRPr="00FD4140">
        <w:rPr>
          <w:rFonts w:ascii="Times New Roman" w:hAnsi="Times New Roman" w:cs="Times New Roman"/>
          <w:sz w:val="24"/>
          <w:szCs w:val="24"/>
        </w:rPr>
        <w:t xml:space="preserve">emotions </w:t>
      </w:r>
      <w:r w:rsidR="003C734F" w:rsidRPr="00FD4140">
        <w:rPr>
          <w:rFonts w:ascii="Times New Roman" w:hAnsi="Times New Roman" w:cs="Times New Roman"/>
          <w:sz w:val="24"/>
          <w:szCs w:val="24"/>
        </w:rPr>
        <w:t>to</w:t>
      </w:r>
      <w:r w:rsidRPr="00FD4140">
        <w:rPr>
          <w:rFonts w:ascii="Times New Roman" w:hAnsi="Times New Roman" w:cs="Times New Roman"/>
          <w:sz w:val="24"/>
          <w:szCs w:val="24"/>
        </w:rPr>
        <w:t xml:space="preserve"> facilitate cognitive processes and enhance decision-making. This component involves using emotions as a source of motivation, creativity, and problem-solving.</w:t>
      </w:r>
      <w:r w:rsidR="00B375AC" w:rsidRPr="00FD4140">
        <w:rPr>
          <w:rFonts w:ascii="Times New Roman" w:hAnsi="Times New Roman" w:cs="Times New Roman"/>
          <w:sz w:val="24"/>
          <w:szCs w:val="24"/>
        </w:rPr>
        <w:t xml:space="preserve"> When employees use positive emotions to fuel their work performance, they are more likely to be engaged and committed. This adaptability fosters a proactive approach to overcoming challenges, which enhances their dedication to both their tasks and the organization’s success.</w:t>
      </w:r>
      <w:r w:rsidRPr="00FD4140">
        <w:rPr>
          <w:rFonts w:ascii="Times New Roman" w:hAnsi="Times New Roman" w:cs="Times New Roman"/>
          <w:sz w:val="24"/>
          <w:szCs w:val="24"/>
        </w:rPr>
        <w:t xml:space="preserve"> </w:t>
      </w:r>
    </w:p>
    <w:p w14:paraId="1B19573B" w14:textId="27764C32" w:rsidR="00B16AFE" w:rsidRPr="00FD4140" w:rsidRDefault="00F05F2C" w:rsidP="0074297F">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Managing emotion encompasses </w:t>
      </w:r>
      <w:r w:rsidR="003C734F" w:rsidRPr="00FD4140">
        <w:rPr>
          <w:rFonts w:ascii="Times New Roman" w:hAnsi="Times New Roman" w:cs="Times New Roman"/>
          <w:sz w:val="24"/>
          <w:szCs w:val="24"/>
        </w:rPr>
        <w:t>the competence in regulating and controlling emotions on self and regulating those of others effectively</w:t>
      </w:r>
      <w:r w:rsidRPr="00FD4140">
        <w:rPr>
          <w:rFonts w:ascii="Times New Roman" w:hAnsi="Times New Roman" w:cs="Times New Roman"/>
          <w:sz w:val="24"/>
          <w:szCs w:val="24"/>
        </w:rPr>
        <w:t xml:space="preserve"> This component includes strategies for managing and modifying emotions in oneself, as well as techniques for expressing and influencing emotions in social interactions</w:t>
      </w:r>
      <w:r w:rsidR="00B375AC" w:rsidRPr="00FD4140">
        <w:rPr>
          <w:rFonts w:ascii="Times New Roman" w:hAnsi="Times New Roman" w:cs="Times New Roman"/>
          <w:sz w:val="24"/>
          <w:szCs w:val="24"/>
        </w:rPr>
        <w:t>.</w:t>
      </w:r>
      <w:r w:rsidR="00C351F8" w:rsidRPr="00FD4140">
        <w:rPr>
          <w:rFonts w:ascii="Times New Roman" w:hAnsi="Times New Roman" w:cs="Times New Roman"/>
          <w:sz w:val="24"/>
          <w:szCs w:val="24"/>
        </w:rPr>
        <w:t xml:space="preserve"> Moreover, managing emotion can also be described as the competence in regulating and controlling emotions on self and regulating those of others effectively This component includes strategies for managing and modifying emotions in oneself, as well as techniques for expressing and influencing emotions in social interactions. </w:t>
      </w:r>
      <w:r w:rsidR="00B375AC" w:rsidRPr="00FD4140">
        <w:rPr>
          <w:rFonts w:ascii="Times New Roman" w:hAnsi="Times New Roman" w:cs="Times New Roman"/>
          <w:sz w:val="24"/>
          <w:szCs w:val="24"/>
        </w:rPr>
        <w:t>Employees who can manage their emotions are better equipped to handle workplace pressure, maintain focus, and avoid emotional burnout. In turn, this resilience contributes to sustained work commitment. Moreover, by managing the emotions of others, employees can help create a supportive and cohesive work environment, where commitment to organizational goals is reinforced through mutual trust and collaboration</w:t>
      </w:r>
      <w:r w:rsidR="00894FA5" w:rsidRPr="00FD4140">
        <w:rPr>
          <w:rFonts w:ascii="Times New Roman" w:hAnsi="Times New Roman" w:cs="Times New Roman"/>
          <w:sz w:val="24"/>
          <w:szCs w:val="24"/>
        </w:rPr>
        <w:t xml:space="preserve"> </w:t>
      </w:r>
      <w:r w:rsidR="00894FA5" w:rsidRPr="00FD4140">
        <w:rPr>
          <w:rFonts w:ascii="Times New Roman" w:hAnsi="Times New Roman" w:cs="Times New Roman"/>
          <w:sz w:val="24"/>
          <w:szCs w:val="24"/>
        </w:rPr>
        <w:fldChar w:fldCharType="begin" w:fldLock="1"/>
      </w:r>
      <w:r w:rsidR="00894FA5" w:rsidRPr="00FD4140">
        <w:rPr>
          <w:rFonts w:ascii="Times New Roman" w:hAnsi="Times New Roman" w:cs="Times New Roman"/>
          <w:sz w:val="24"/>
          <w:szCs w:val="24"/>
        </w:rPr>
        <w:instrText>ADDIN CSL_CITATION {"citationItems":[{"id":"ITEM-1","itemData":{"DOI":"10.7176/jep/11-18-19","abstract":"A cross-sectional survey design was adopted to validate The Schutte Self-report Emotions Intelligence Test (SSEIT) using Nigerian secondary school adolescents. A multistage sampling technique was used to purposively select the 200 (mean age 16.00± 2.01) participants made up of 118 males and 82 females from four selected secondary schools in Odeda Local Government Areas of Ogun state Southwestern Nigeria. Participants responded to Schutte Self-report Emotional Intelligence Test (SSEIT) and Trait Emotional intelligence Questionnaire Short-Form) (TEIQue-SF). Observed internal consistency of SSIET showed a Cronbach's alpha coefficient of .90, a Spearman-Brown coefficient of .91 and Guttman Split-Half coefficient of .91. All items in the scale reported acceptable goodness-of-fit measures revealing corrected item-total correlations range of .60 to .83. Significant positive correlation was also observed between SSEIT and TEIQue-SF revealing concurrent validity score of (r = .656, p= .000). Determined new norms for SSEIT were scores ≥ 44.9 for male and ≥ 43.9 for female. SSEIT is gender sensitive and has acceptable psychometric properties for Nigerian population.","author":[{"dropping-particle":"","family":"Aniemeka Onyeka","given":"","non-dropping-particle":"","parse-names":false,"suffix":""},{"dropping-particle":"","family":"Akinnawo Ebenezer","given":"","non-dropping-particle":"","parse-names":false,"suffix":""},{"dropping-particle":"","family":"Akpunne Bede","given":"","non-dropping-particle":"","parse-names":false,"suffix":""}],"container-title":"Journal of Education and Practice","id":"ITEM-1","issue":"18","issued":{"date-parts":[["2020","6"]]},"page":"177-181","publisher":"International Institute for Science, Technology and Education","title":"Validation of the Schutte Self-Report Emotional Intelligence Test (SSEIT) on Nigerian Adolescents","type":"article-journal","volume":"11"},"uris":["http://www.mendeley.com/documents/?uuid=4fd3c596-ccc9-3d12-97ce-6992cf84cebf"]}],"mendeley":{"formattedCitation":"(Aniemeka Onyeka et al., 2020)","manualFormatting":"(Aniemeka, Akinnawo &amp; Bede, 2020)","plainTextFormattedCitation":"(Aniemeka Onyeka et al., 2020)","previouslyFormattedCitation":"(Aniemeka Onyeka et al., 2020)"},"properties":{"noteIndex":0},"schema":"https://github.com/citation-style-language/schema/raw/master/csl-citation.json"}</w:instrText>
      </w:r>
      <w:r w:rsidR="00894FA5" w:rsidRPr="00FD4140">
        <w:rPr>
          <w:rFonts w:ascii="Times New Roman" w:hAnsi="Times New Roman" w:cs="Times New Roman"/>
          <w:sz w:val="24"/>
          <w:szCs w:val="24"/>
        </w:rPr>
        <w:fldChar w:fldCharType="separate"/>
      </w:r>
      <w:r w:rsidR="00894FA5" w:rsidRPr="00FD4140">
        <w:rPr>
          <w:rFonts w:ascii="Times New Roman" w:hAnsi="Times New Roman" w:cs="Times New Roman"/>
          <w:noProof/>
          <w:sz w:val="24"/>
          <w:szCs w:val="24"/>
        </w:rPr>
        <w:t>(</w:t>
      </w:r>
      <w:r w:rsidR="00894FA5" w:rsidRPr="00FD4140">
        <w:rPr>
          <w:rFonts w:ascii="Times New Roman" w:hAnsi="Times New Roman" w:cs="Times New Roman"/>
          <w:noProof/>
          <w:sz w:val="24"/>
          <w:szCs w:val="24"/>
        </w:rPr>
        <w:fldChar w:fldCharType="begin" w:fldLock="1"/>
      </w:r>
      <w:r w:rsidR="00894FA5" w:rsidRPr="00FD4140">
        <w:rPr>
          <w:rFonts w:ascii="Times New Roman" w:hAnsi="Times New Roman" w:cs="Times New Roman"/>
          <w:noProof/>
          <w:sz w:val="24"/>
          <w:szCs w:val="24"/>
        </w:rPr>
        <w:instrText>ADDIN CSL_CITATION {"citationItems":[{"id":"ITEM-1","itemData":{"DOI":"10.7176/jep/11-18-19","abstract":"A cross-sectional survey design was adopted to validate The Schutte Self-report Emotions Intelligence Test (SSEIT) using Nigerian secondary school adolescents. A multistage sampling technique was used to purposively select the 200 (mean age 16.00± 2.01) participants made up of 118 males and 82 females from four selected secondary schools in Odeda Local Government Areas of Ogun state Southwestern Nigeria. Participants responded to Schutte Self-report Emotional Intelligence Test (SSEIT) and Trait Emotional intelligence Questionnaire Short-Form) (TEIQue-SF). Observed internal consistency of SSIET showed a Cronbach's alpha coefficient of .90, a Spearman-Brown coefficient of .91 and Guttman Split-Half coefficient of .91. All items in the scale reported acceptable goodness-of-fit measures revealing corrected item-total correlations range of .60 to .83. Significant positive correlation was also observed between SSEIT and TEIQue-SF revealing concurrent validity score of (r = .656, p= .000). Determined new norms for SSEIT were scores ≥ 44.9 for male and ≥ 43.9 for female. SSEIT is gender sensitive and has acceptable psychometric properties for Nigerian population.","author":[{"dropping-particle":"","family":"Aniemeka Onyeka","given":"","non-dropping-particle":"","parse-names":false,"suffix":""},{"dropping-particle":"","family":"Akinnawo Ebenezer","given":"","non-dropping-particle":"","parse-names":false,"suffix":""},{"dropping-particle":"","family":"Akpunne Bede","given":"","non-dropping-particle":"","parse-names":false,"suffix":""}],"container-title":"Journal of Education and Practice","id":"ITEM-1","issue":"18","issued":{"date-parts":[["2020","6"]]},"page":"177-181","publisher":"International Institute for Science, Technology and Education","title":"Validation of the Schutte Self-Report Emotional Intelligence Test (SSEIT) on Nigerian Adolescents","type":"article-journal","volume":"11"},"uris":["http://www.mendeley.com/documents/?uuid=4fd3c596-ccc9-3d12-97ce-6992cf84cebf"]}],"mendeley":{"formattedCitation":"(Aniemeka Onyeka et al., 2020)","manualFormatting":"Aniemeka, Akinnawo &amp; Bede, 2020","plainTextFormattedCitation":"(Aniemeka Onyeka et al., 2020)","previouslyFormattedCitation":"(Aniemeka Onyeka et al., 2020)"},"properties":{"noteIndex":0},"schema":"https://github.com/citation-style-language/schema/raw/master/csl-citation.json"}</w:instrText>
      </w:r>
      <w:r w:rsidR="00894FA5" w:rsidRPr="00FD4140">
        <w:rPr>
          <w:rFonts w:ascii="Times New Roman" w:hAnsi="Times New Roman" w:cs="Times New Roman"/>
          <w:noProof/>
          <w:sz w:val="24"/>
          <w:szCs w:val="24"/>
        </w:rPr>
        <w:fldChar w:fldCharType="separate"/>
      </w:r>
      <w:r w:rsidR="00894FA5" w:rsidRPr="00FD4140">
        <w:rPr>
          <w:rFonts w:ascii="Times New Roman" w:hAnsi="Times New Roman" w:cs="Times New Roman"/>
          <w:noProof/>
          <w:sz w:val="24"/>
          <w:szCs w:val="24"/>
        </w:rPr>
        <w:t>Aniemeka, Akinnawo &amp; Bede, 2020</w:t>
      </w:r>
      <w:r w:rsidR="00894FA5" w:rsidRPr="00FD4140">
        <w:rPr>
          <w:rFonts w:ascii="Times New Roman" w:hAnsi="Times New Roman" w:cs="Times New Roman"/>
          <w:noProof/>
          <w:sz w:val="24"/>
          <w:szCs w:val="24"/>
        </w:rPr>
        <w:fldChar w:fldCharType="end"/>
      </w:r>
      <w:r w:rsidR="00894FA5" w:rsidRPr="00FD4140">
        <w:rPr>
          <w:rFonts w:ascii="Times New Roman" w:hAnsi="Times New Roman" w:cs="Times New Roman"/>
          <w:noProof/>
          <w:sz w:val="24"/>
          <w:szCs w:val="24"/>
        </w:rPr>
        <w:t>)</w:t>
      </w:r>
      <w:r w:rsidR="00894FA5"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w:t>
      </w:r>
      <w:r w:rsidR="008055A7" w:rsidRPr="00FD4140">
        <w:rPr>
          <w:rFonts w:ascii="Times New Roman" w:hAnsi="Times New Roman" w:cs="Times New Roman"/>
          <w:sz w:val="24"/>
          <w:szCs w:val="24"/>
        </w:rPr>
        <w:t xml:space="preserve">Emotional intelligence has been </w:t>
      </w:r>
      <w:r w:rsidR="003C734F" w:rsidRPr="00FD4140">
        <w:rPr>
          <w:rFonts w:ascii="Times New Roman" w:hAnsi="Times New Roman" w:cs="Times New Roman"/>
          <w:sz w:val="24"/>
          <w:szCs w:val="24"/>
        </w:rPr>
        <w:t>positively linked</w:t>
      </w:r>
      <w:r w:rsidR="008055A7" w:rsidRPr="00FD4140">
        <w:rPr>
          <w:rFonts w:ascii="Times New Roman" w:hAnsi="Times New Roman" w:cs="Times New Roman"/>
          <w:sz w:val="24"/>
          <w:szCs w:val="24"/>
        </w:rPr>
        <w:t xml:space="preserve"> with positive work outcomes and forms the </w:t>
      </w:r>
      <w:r w:rsidR="009D06C2" w:rsidRPr="00FD4140">
        <w:rPr>
          <w:rFonts w:ascii="Times New Roman" w:hAnsi="Times New Roman" w:cs="Times New Roman"/>
          <w:sz w:val="24"/>
          <w:szCs w:val="24"/>
        </w:rPr>
        <w:t>in</w:t>
      </w:r>
      <w:r w:rsidR="008055A7" w:rsidRPr="00FD4140">
        <w:rPr>
          <w:rFonts w:ascii="Times New Roman" w:hAnsi="Times New Roman" w:cs="Times New Roman"/>
          <w:sz w:val="24"/>
          <w:szCs w:val="24"/>
        </w:rPr>
        <w:t>dependent variable</w:t>
      </w:r>
      <w:r w:rsidR="0074297F" w:rsidRPr="00FD4140">
        <w:rPr>
          <w:rFonts w:ascii="Times New Roman" w:hAnsi="Times New Roman" w:cs="Times New Roman"/>
          <w:sz w:val="24"/>
          <w:szCs w:val="24"/>
        </w:rPr>
        <w:t xml:space="preserve"> </w:t>
      </w:r>
      <w:r w:rsidR="00265815" w:rsidRPr="00FD4140">
        <w:rPr>
          <w:rFonts w:ascii="Times New Roman" w:hAnsi="Times New Roman" w:cs="Times New Roman"/>
          <w:sz w:val="24"/>
          <w:szCs w:val="24"/>
        </w:rPr>
        <w:fldChar w:fldCharType="begin" w:fldLock="1"/>
      </w:r>
      <w:r w:rsidR="00887D11" w:rsidRPr="00FD4140">
        <w:rPr>
          <w:rFonts w:ascii="Times New Roman" w:hAnsi="Times New Roman" w:cs="Times New Roman"/>
          <w:sz w:val="24"/>
          <w:szCs w:val="24"/>
        </w:rPr>
        <w:instrText>ADDIN CSL_CITATION {"citationItems":[{"id":"ITEM-1","itemData":{"ISSN":"2349-2864","abstract":"Background and Objective: Managers play an important role as influential elements in the provision of therapeutic services and increase the function of the organization and its institutionalization. Knowledge about their attitudes and skills in emotional intelligence and organizational culture is very important. Therefore, this study aimed to investigate the relationship between emotional intelligence and attitudes of organizational culture in managers of hospitals affiliated to Ahvaz Jundishapur University of Medical Sciences in 2019. Materials and Methods: in this descriptive-analytic cross-sectional method study, the study population included all managers of the teaching hospitals (N=120) of Ahvaz Jundishapur University of Medical Sciences. Data were collected using the Sumo's Emotional Intelligence Questionnaire (alpha = 0.93) and Hofstede's Organizational Culture Questionnaire (alpha = 0.73). Spearman, Mann Whitney, Kruskal-Wallis correlation tests were used to analyze the data in SPSS version 21. Results: There was a direct and significant relationship between emotional intelligence and organizational culture (r = 0.71); similarly, there was an inverse and significant relationship between emotional intelligence and masculinism-feminism culture (r = -0.24); there was no significant relationship between emotional intelligence and other organizational culture scales, including individualism-collectivism culture, trust-risk culture, and the culture of the distribution of equitable and non-equitable power did not show any significant relationship. Conclusion: In teaching hospitals, in order to improve the quality of services, the growth and increase of individual and professional capabilities of individuals considering the relationship between emotional intelligence and organizational culture, as well as the effectiveness and impressionability of some components of emotional intelligence from organizational culture, education of all emotional intelligence indicators are recommended.","author":[{"dropping-particle":"","family":"Rasooli","given":"T","non-dropping-particle":"","parse-names":false,"suffix":""},{"dropping-particle":"","family":"Moradi-Joo","given":"E","non-dropping-particle":"","parse-names":false,"suffix":""},{"dropping-particle":"","family":"Hamedpour","given":"H","non-dropping-particle":"","parse-names":false,"suffix":""},{"dropping-particle":"","family":"Davarpanah","given":"M","non-dropping-particle":"","parse-names":false,"suffix":""},{"dropping-particle":"","family":"Jafarinahlashkanani","given":"F","non-dropping-particle":"","parse-names":false,"suffix":""},{"dropping-particle":"","family":"Hamedpour","given":"R","non-dropping-particle":"","parse-names":false,"suffix":""},{"dropping-particle":"","family":"Mohammadi-Khah","given":"J","non-dropping-particle":"","parse-names":false,"suffix":""}],"container-title":"Entomology and Applied Science Letters","id":"ITEM-1","issue":"3","issued":{"date-parts":[["2019"]]},"page":"62-67","title":"The Relationship between Emotional Intelligence and Attitudes of Organizational Culture among Managers of Hospitals of Ahvaz Jundishapur University of Medical Sciences: 2019","type":"article-journal","volume":"6"},"uris":["http://www.mendeley.com/documents/?uuid=d03ebfb4-1e64-4df9-8060-9f44ce6b62d2"]}],"mendeley":{"formattedCitation":"(Rasooli et al., 2019)","manualFormatting":"(Rasooli, Moradi-Joo, Hamedpour, Davarpanah, Jafarinahlashkanani, Hamedpour, Mohammadi-Khah, 2019","plainTextFormattedCitation":"(Rasooli et al., 2019)","previouslyFormattedCitation":"(Rasooli et al., 2019)"},"properties":{"noteIndex":0},"schema":"https://github.com/citation-style-language/schema/raw/master/csl-citation.json"}</w:instrText>
      </w:r>
      <w:r w:rsidR="00265815" w:rsidRPr="00FD4140">
        <w:rPr>
          <w:rFonts w:ascii="Times New Roman" w:hAnsi="Times New Roman" w:cs="Times New Roman"/>
          <w:sz w:val="24"/>
          <w:szCs w:val="24"/>
        </w:rPr>
        <w:fldChar w:fldCharType="separate"/>
      </w:r>
      <w:r w:rsidR="00265815" w:rsidRPr="00FD4140">
        <w:rPr>
          <w:rFonts w:ascii="Times New Roman" w:hAnsi="Times New Roman" w:cs="Times New Roman"/>
          <w:noProof/>
          <w:sz w:val="24"/>
          <w:szCs w:val="24"/>
        </w:rPr>
        <w:t>(</w:t>
      </w:r>
      <w:r w:rsidR="0074297F" w:rsidRPr="00FD4140">
        <w:rPr>
          <w:rFonts w:ascii="Times New Roman" w:hAnsi="Times New Roman" w:cs="Times New Roman"/>
          <w:noProof/>
          <w:sz w:val="24"/>
          <w:szCs w:val="24"/>
        </w:rPr>
        <w:t>Rasooli,</w:t>
      </w:r>
      <w:r w:rsidR="00BD500C" w:rsidRPr="00FD4140">
        <w:rPr>
          <w:rFonts w:ascii="Times New Roman" w:hAnsi="Times New Roman" w:cs="Times New Roman"/>
          <w:noProof/>
          <w:sz w:val="24"/>
          <w:szCs w:val="24"/>
        </w:rPr>
        <w:t xml:space="preserve"> </w:t>
      </w:r>
      <w:r w:rsidR="0074297F" w:rsidRPr="00FD4140">
        <w:rPr>
          <w:rFonts w:ascii="Times New Roman" w:hAnsi="Times New Roman" w:cs="Times New Roman"/>
          <w:noProof/>
          <w:sz w:val="24"/>
          <w:szCs w:val="24"/>
        </w:rPr>
        <w:t>Moradi-Joo, Hamedpour, Davarpanah, Jafarinahlashkanani, Hamedpour, Mohammadi-Khah</w:t>
      </w:r>
      <w:r w:rsidR="00265815" w:rsidRPr="00FD4140">
        <w:rPr>
          <w:rFonts w:ascii="Times New Roman" w:hAnsi="Times New Roman" w:cs="Times New Roman"/>
          <w:noProof/>
          <w:sz w:val="24"/>
          <w:szCs w:val="24"/>
        </w:rPr>
        <w:t>, 2019</w:t>
      </w:r>
      <w:r w:rsidR="00265815" w:rsidRPr="00FD4140">
        <w:rPr>
          <w:rFonts w:ascii="Times New Roman" w:hAnsi="Times New Roman" w:cs="Times New Roman"/>
          <w:sz w:val="24"/>
          <w:szCs w:val="24"/>
        </w:rPr>
        <w:fldChar w:fldCharType="end"/>
      </w:r>
      <w:r w:rsidR="00265815" w:rsidRPr="00FD4140">
        <w:rPr>
          <w:rFonts w:ascii="Times New Roman" w:hAnsi="Times New Roman" w:cs="Times New Roman"/>
          <w:sz w:val="24"/>
          <w:szCs w:val="24"/>
        </w:rPr>
        <w:t xml:space="preserve">; </w:t>
      </w:r>
      <w:r w:rsidR="00265815" w:rsidRPr="00FD4140">
        <w:rPr>
          <w:rFonts w:ascii="Times New Roman" w:hAnsi="Times New Roman" w:cs="Times New Roman"/>
          <w:sz w:val="24"/>
          <w:szCs w:val="24"/>
        </w:rPr>
        <w:fldChar w:fldCharType="begin" w:fldLock="1"/>
      </w:r>
      <w:r w:rsidR="0074297F" w:rsidRPr="00FD4140">
        <w:rPr>
          <w:rFonts w:ascii="Times New Roman" w:hAnsi="Times New Roman" w:cs="Times New Roman"/>
          <w:sz w:val="24"/>
          <w:szCs w:val="24"/>
        </w:rPr>
        <w:instrText>ADDIN CSL_CITATION {"citationItems":[{"id":"ITEM-1","itemData":{"DOI":"10.14704/web/v19i1/web19352","ISSN":"1735188X","abstract":"This study reviews current research into the field of emotional intelligence as it pertains to business. The overall aim of the study was to study the effect of emotional intelligence on both job satisfaction and organizational commitment. The research implemented the quantitative methodology throughout implementing surveys over a defined number of respondents for data collection and the data had been treated using the SPSS statistical tool. Findings indicate a strong positive correlation between emotional intelligence and employee organizational commitment and job satisfaction. The relationship between individual success and organizational success was established only conditionally. Further study is recommended to establish this relationship in other fields of business.","author":[{"dropping-particle":"","family":"Alismail","given":"Dr. Saham Salman","non-dropping-particle":"","parse-names":false,"suffix":""},{"dropping-particle":"","family":"Cavaliere","given":"Luigi Pio Leonardo","non-dropping-particle":"","parse-names":false,"suffix":""},{"dropping-particle":"","family":"Srinivasan","given":"Dr. Krishnasamy","non-dropping-particle":"","parse-names":false,"suffix":""},{"dropping-particle":"","family":"Chauhan","given":"Dr. Sapna","non-dropping-particle":"","parse-names":false,"suffix":""},{"dropping-particle":"","family":"Muda","given":"Iskandar","non-dropping-particle":"","parse-names":false,"suffix":""},{"dropping-particle":"","family":"Gangodkar","given":"Dr. Durgaprasad","non-dropping-particle":"","parse-names":false,"suffix":""}],"container-title":"Webology","id":"ITEM-1","issue":"1","issued":{"date-parts":[["2022"]]},"page":"5236-5258","title":"The Effect of Emotional Intelligence on Job Satisfaction and Organizational Commitment in the Case of Educational Sector","type":"article-journal","volume":"19"},"uris":["http://www.mendeley.com/documents/?uuid=aacdd554-4a03-4dff-8cef-156137fd35e7"]}],"mendeley":{"formattedCitation":"(Alismail et al., 2022)","manualFormatting":" Alismail, Cavaliere, Srinivasan, Chauhan,  Muda, Gangodkar, 2022","plainTextFormattedCitation":"(Alismail et al., 2022)","previouslyFormattedCitation":"(Alismail et al., 2022)"},"properties":{"noteIndex":0},"schema":"https://github.com/citation-style-language/schema/raw/master/csl-citation.json"}</w:instrText>
      </w:r>
      <w:r w:rsidR="00265815" w:rsidRPr="00FD4140">
        <w:rPr>
          <w:rFonts w:ascii="Times New Roman" w:hAnsi="Times New Roman" w:cs="Times New Roman"/>
          <w:sz w:val="24"/>
          <w:szCs w:val="24"/>
        </w:rPr>
        <w:fldChar w:fldCharType="separate"/>
      </w:r>
      <w:r w:rsidR="0074297F" w:rsidRPr="00FD4140">
        <w:rPr>
          <w:rFonts w:ascii="Times New Roman" w:hAnsi="Times New Roman" w:cs="Times New Roman"/>
          <w:noProof/>
          <w:sz w:val="24"/>
          <w:szCs w:val="24"/>
        </w:rPr>
        <w:t xml:space="preserve"> Alismail, Cavaliere, Srinivasan, Chauhan,  Muda, Gangodkar</w:t>
      </w:r>
      <w:r w:rsidR="00265815" w:rsidRPr="00FD4140">
        <w:rPr>
          <w:rFonts w:ascii="Times New Roman" w:hAnsi="Times New Roman" w:cs="Times New Roman"/>
          <w:noProof/>
          <w:sz w:val="24"/>
          <w:szCs w:val="24"/>
        </w:rPr>
        <w:t>, 2022</w:t>
      </w:r>
      <w:r w:rsidR="00265815" w:rsidRPr="00FD4140">
        <w:rPr>
          <w:rFonts w:ascii="Times New Roman" w:hAnsi="Times New Roman" w:cs="Times New Roman"/>
          <w:sz w:val="24"/>
          <w:szCs w:val="24"/>
        </w:rPr>
        <w:fldChar w:fldCharType="end"/>
      </w:r>
      <w:r w:rsidR="00265815" w:rsidRPr="00FD4140">
        <w:rPr>
          <w:rFonts w:ascii="Times New Roman" w:hAnsi="Times New Roman" w:cs="Times New Roman"/>
          <w:sz w:val="24"/>
          <w:szCs w:val="24"/>
        </w:rPr>
        <w:t>;</w:t>
      </w:r>
      <w:r w:rsidR="0074297F" w:rsidRPr="00FD4140">
        <w:rPr>
          <w:rFonts w:ascii="Times New Roman" w:hAnsi="Times New Roman" w:cs="Times New Roman"/>
          <w:sz w:val="24"/>
          <w:szCs w:val="24"/>
        </w:rPr>
        <w:t xml:space="preserve"> Ahad, Mustafa, Mohamad,  Abdullah, Nordin</w:t>
      </w:r>
      <w:r w:rsidR="00265815" w:rsidRPr="00FD4140">
        <w:rPr>
          <w:rFonts w:ascii="Times New Roman" w:hAnsi="Times New Roman" w:cs="Times New Roman"/>
          <w:sz w:val="24"/>
          <w:szCs w:val="24"/>
        </w:rPr>
        <w:fldChar w:fldCharType="begin" w:fldLock="1"/>
      </w:r>
      <w:r w:rsidR="00664DC1" w:rsidRPr="00FD4140">
        <w:rPr>
          <w:rFonts w:ascii="Times New Roman" w:hAnsi="Times New Roman" w:cs="Times New Roman"/>
          <w:sz w:val="24"/>
          <w:szCs w:val="24"/>
        </w:rPr>
        <w:instrText>ADDIN CSL_CITATION {"citationItems":[{"id":"ITEM-1","itemData":{"DOI":"10.30880/jtet.2021.13.01.002","ISSN":"22298932","abstract":"Emotional intelligence plays an important role in motivating a person to commit to a job. A person’s attitude while carrying out work makes emotional intelligence directed towards good productivity in the organization. This situation is also a major issue among vocational college teachers in Malaysia. There are issues where these teachers are unable to give a firm commitment to their organization due to their work attitude and emotional intelligence. This quantitative study was conducted to explore the relationship between work attitudes, organizational commitment and emotional intelligence among vocational college teachers in Malaysia. This study involved 263 respondents consisting of vocational college teachers throughout Malaysia. Analysis with Structural Equation Modelling (SEM) approach using Analysis of Moment Structures (AMOS) software was conducted. The results of the analysis show that, there is a significant positive relationship between work attitudes, organizational commitment and emotional intelligence. Therefore, this study can be used as a guide to stakeholders in managing vocational colleges, teachers and organizations properly.","author":[{"dropping-particle":"","family":"Ahad","given":"Rosnee","non-dropping-particle":"","parse-names":false,"suffix":""},{"dropping-particle":"","family":"Mustafa","given":"Mohamad Zaid","non-dropping-particle":"","parse-names":false,"suffix":""},{"dropping-particle":"","family":"Mohamad","given":"Suhaimi","non-dropping-particle":"","parse-names":false,"suffix":""},{"dropping-particle":"","family":"Abdullah","given":"Nur Hanim Saadah","non-dropping-particle":"","parse-names":false,"suffix":""},{"dropping-particle":"","family":"Nordin","given":"Mohd Norazmi","non-dropping-particle":"","parse-names":false,"suffix":""}],"container-title":"Journal of Technical Education and Training","id":"ITEM-1","issue":"1","issued":{"date-parts":[["2021"]]},"page":"15-21","title":"Work attitude, organizational commitment and emotional intelligence of Malaysian vocational college teachers","type":"article-journal","volume":"13"},"uris":["http://www.mendeley.com/documents/?uuid=f89431b5-c5ea-4f8f-83e3-1dcf3054cd6b"]}],"mendeley":{"formattedCitation":"(Ahad et al., 2021)","manualFormatting":", 2021)","plainTextFormattedCitation":"(Ahad et al., 2021)","previouslyFormattedCitation":"(Ahad et al., 2021)"},"properties":{"noteIndex":0},"schema":"https://github.com/citation-style-language/schema/raw/master/csl-citation.json"}</w:instrText>
      </w:r>
      <w:r w:rsidR="00265815" w:rsidRPr="00FD4140">
        <w:rPr>
          <w:rFonts w:ascii="Times New Roman" w:hAnsi="Times New Roman" w:cs="Times New Roman"/>
          <w:sz w:val="24"/>
          <w:szCs w:val="24"/>
        </w:rPr>
        <w:fldChar w:fldCharType="separate"/>
      </w:r>
      <w:r w:rsidR="00265815" w:rsidRPr="00FD4140">
        <w:rPr>
          <w:rFonts w:ascii="Times New Roman" w:hAnsi="Times New Roman" w:cs="Times New Roman"/>
          <w:noProof/>
          <w:sz w:val="24"/>
          <w:szCs w:val="24"/>
        </w:rPr>
        <w:t>, 2021)</w:t>
      </w:r>
      <w:r w:rsidR="00265815" w:rsidRPr="00FD4140">
        <w:rPr>
          <w:rFonts w:ascii="Times New Roman" w:hAnsi="Times New Roman" w:cs="Times New Roman"/>
          <w:sz w:val="24"/>
          <w:szCs w:val="24"/>
        </w:rPr>
        <w:fldChar w:fldCharType="end"/>
      </w:r>
      <w:r w:rsidR="00596920" w:rsidRPr="00FD4140">
        <w:rPr>
          <w:rFonts w:ascii="Times New Roman" w:hAnsi="Times New Roman" w:cs="Times New Roman"/>
          <w:sz w:val="24"/>
          <w:szCs w:val="24"/>
        </w:rPr>
        <w:t xml:space="preserve">. </w:t>
      </w:r>
    </w:p>
    <w:p w14:paraId="59CF4137" w14:textId="48B3C02D" w:rsidR="0030435C" w:rsidRPr="00FD4140" w:rsidRDefault="007D5EB8" w:rsidP="00F55C38">
      <w:pPr>
        <w:jc w:val="both"/>
        <w:rPr>
          <w:rFonts w:ascii="Times New Roman" w:hAnsi="Times New Roman" w:cs="Times New Roman"/>
          <w:b/>
          <w:bCs/>
          <w:sz w:val="24"/>
          <w:szCs w:val="24"/>
        </w:rPr>
      </w:pPr>
      <w:bookmarkStart w:id="46" w:name="_heading=h.3dy6vkm" w:colFirst="0" w:colLast="0"/>
      <w:bookmarkStart w:id="47" w:name="_heading=h.4d34og8" w:colFirst="0" w:colLast="0"/>
      <w:bookmarkStart w:id="48" w:name="_Toc94706690"/>
      <w:bookmarkEnd w:id="46"/>
      <w:bookmarkEnd w:id="47"/>
      <w:r w:rsidRPr="00FD4140">
        <w:rPr>
          <w:rFonts w:ascii="Times New Roman" w:hAnsi="Times New Roman" w:cs="Times New Roman"/>
          <w:b/>
          <w:bCs/>
          <w:sz w:val="24"/>
          <w:szCs w:val="24"/>
        </w:rPr>
        <w:t>1.1.</w:t>
      </w:r>
      <w:r w:rsidR="002B50FE" w:rsidRPr="00FD4140">
        <w:rPr>
          <w:rFonts w:ascii="Times New Roman" w:hAnsi="Times New Roman" w:cs="Times New Roman"/>
          <w:b/>
          <w:bCs/>
          <w:sz w:val="24"/>
          <w:szCs w:val="24"/>
        </w:rPr>
        <w:t>2</w:t>
      </w:r>
      <w:r w:rsidRPr="00FD4140">
        <w:rPr>
          <w:rFonts w:ascii="Times New Roman" w:hAnsi="Times New Roman" w:cs="Times New Roman"/>
          <w:b/>
          <w:bCs/>
          <w:sz w:val="24"/>
          <w:szCs w:val="24"/>
        </w:rPr>
        <w:t xml:space="preserve"> </w:t>
      </w:r>
      <w:r w:rsidR="00EB2CF3" w:rsidRPr="00FD4140">
        <w:rPr>
          <w:rFonts w:ascii="Times New Roman" w:hAnsi="Times New Roman" w:cs="Times New Roman"/>
          <w:b/>
          <w:bCs/>
          <w:sz w:val="24"/>
          <w:szCs w:val="24"/>
        </w:rPr>
        <w:t>Job Demands</w:t>
      </w:r>
      <w:r w:rsidR="00EF33A9" w:rsidRPr="00FD4140">
        <w:rPr>
          <w:rFonts w:ascii="Times New Roman" w:hAnsi="Times New Roman" w:cs="Times New Roman"/>
          <w:b/>
          <w:bCs/>
          <w:sz w:val="24"/>
          <w:szCs w:val="24"/>
        </w:rPr>
        <w:t>-Resources</w:t>
      </w:r>
    </w:p>
    <w:p w14:paraId="1EF1144E" w14:textId="6E6CE078" w:rsidR="00B66BCF" w:rsidRPr="00FD4140" w:rsidRDefault="006826C4" w:rsidP="00436F7E">
      <w:pPr>
        <w:spacing w:after="0"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 xml:space="preserve">Job demands-resources (JD-R) theoretical </w:t>
      </w:r>
      <w:r w:rsidR="00436F7E" w:rsidRPr="00FD4140">
        <w:rPr>
          <w:rFonts w:ascii="Times New Roman" w:hAnsi="Times New Roman" w:cs="Times New Roman"/>
          <w:sz w:val="24"/>
          <w:szCs w:val="24"/>
        </w:rPr>
        <w:t>model</w:t>
      </w:r>
      <w:r w:rsidRPr="00FD4140">
        <w:rPr>
          <w:rFonts w:ascii="Times New Roman" w:hAnsi="Times New Roman" w:cs="Times New Roman"/>
          <w:sz w:val="24"/>
          <w:szCs w:val="24"/>
        </w:rPr>
        <w:t xml:space="preserve"> aims </w:t>
      </w:r>
      <w:r w:rsidR="00436F7E" w:rsidRPr="00FD4140">
        <w:rPr>
          <w:rFonts w:ascii="Times New Roman" w:hAnsi="Times New Roman" w:cs="Times New Roman"/>
          <w:sz w:val="24"/>
          <w:szCs w:val="24"/>
        </w:rPr>
        <w:t>at</w:t>
      </w:r>
      <w:r w:rsidRPr="00FD4140">
        <w:rPr>
          <w:rFonts w:ascii="Times New Roman" w:hAnsi="Times New Roman" w:cs="Times New Roman"/>
          <w:sz w:val="24"/>
          <w:szCs w:val="24"/>
        </w:rPr>
        <w:t xml:space="preserve"> explain</w:t>
      </w:r>
      <w:r w:rsidR="00436F7E" w:rsidRPr="00FD4140">
        <w:rPr>
          <w:rFonts w:ascii="Times New Roman" w:hAnsi="Times New Roman" w:cs="Times New Roman"/>
          <w:sz w:val="24"/>
          <w:szCs w:val="24"/>
        </w:rPr>
        <w:t>ing</w:t>
      </w:r>
      <w:r w:rsidRPr="00FD4140">
        <w:rPr>
          <w:rFonts w:ascii="Times New Roman" w:hAnsi="Times New Roman" w:cs="Times New Roman"/>
          <w:sz w:val="24"/>
          <w:szCs w:val="24"/>
        </w:rPr>
        <w:t xml:space="preserve"> the complex relationship between the demands and resources present in the work environment and their impact on employee well-being and performance. It suggests that job demands and job resources have distinct effects on employee outcomes</w:t>
      </w:r>
      <w:r w:rsidR="00377D69" w:rsidRPr="00FD4140">
        <w:rPr>
          <w:rFonts w:ascii="Times New Roman" w:hAnsi="Times New Roman" w:cs="Times New Roman"/>
          <w:sz w:val="24"/>
          <w:szCs w:val="24"/>
        </w:rPr>
        <w:t xml:space="preserve"> </w:t>
      </w:r>
      <w:r w:rsidR="00377D69" w:rsidRPr="00FD4140">
        <w:rPr>
          <w:rFonts w:ascii="Times New Roman" w:hAnsi="Times New Roman" w:cs="Times New Roman"/>
          <w:sz w:val="24"/>
          <w:szCs w:val="24"/>
        </w:rPr>
        <w:fldChar w:fldCharType="begin" w:fldLock="1"/>
      </w:r>
      <w:r w:rsidR="00377D69" w:rsidRPr="00FD4140">
        <w:rPr>
          <w:rFonts w:ascii="Times New Roman" w:hAnsi="Times New Roman" w:cs="Times New Roman"/>
          <w:sz w:val="24"/>
          <w:szCs w:val="24"/>
        </w:rPr>
        <w:instrText>ADDIN CSL_CITATION {"citationItems":[{"id":"ITEM-1","itemData":{"DOI":"10.1108/IJPPM-05-2020-0246","ISSN":"17410401","abstract":"Purpose: This study aims to test the hypothesized moderated mediation process combining job resources, job demands, work engagement, job satisfaction and organizational engagement, which proposes that work engagement can be considered as a mediator between the relationship of job resources with job satisfaction and organizational engagement, and such mediation effect is moderated by level of job demand. Design/methodology/approach: Data were collected from Junior Management Grade–Scale I officers of 442 branches of 27 public sector banks situated across four States in North India. The final responses stood at 704. Regression analyses was performed through the SPSS macro (developed by Preacher and Hayes, 2004) for testing of H1 and H2 on the mediation effects. H3 was tested by moderated hierarchical regression analysis. The last two H4 and H5 proposing the moderated mediation mechanism were examined in lines with the four conditions suggested by Muller et al. (2005) and Preacher et al. (2007). Findings: It is suggested that job demands should ideally be adequate and job resources ample to deal with the former, because a suitable fit between these two aspects is related to work engagement, which would further contribute positively to job satisfaction and organizational engagement. Originality/value: There is dearth of research hypothesizing the moderated mediation process proposing job demands as a moderator in job resources, work and organizational engagement and other work-related outcome relationships. Resting on various propositions and of job demands–resources (JD-R) model, and empirical outcomes of the studies of JD-R perspective, and research gaps identified, this study attempts to propose a unique model of engagement hypothesizing a moderated mediation process, where work engagement might be a mediator between the relationship of job resources with job satisfaction and organizational engagement; such mediation effect is moderated by the level of job demands.","author":[{"dropping-particle":"","family":"Rai","given":"Alka","non-dropping-particle":"","parse-names":false,"suffix":""},{"dropping-particle":"","family":"Chawla","given":"Ginni","non-dropping-particle":"","parse-names":false,"suffix":""}],"container-title":"International Journal of Productivity and Performance Management","id":"ITEM-1","issue":"5","issued":{"date-parts":[["2022"]]},"page":"1916-1934","title":"Exploring the interrelationship among job resources, job demands, work and organizational engagement","type":"article-journal","volume":"71"},"uris":["http://www.mendeley.com/documents/?uuid=ab75d100-aee9-428a-b374-3085578858be"]}],"mendeley":{"formattedCitation":"(Rai &amp; Chawla, 2022)","plainTextFormattedCitation":"(Rai &amp; Chawla, 2022)","previouslyFormattedCitation":"(Rai &amp; Chawla, 2022)"},"properties":{"noteIndex":0},"schema":"https://github.com/citation-style-language/schema/raw/master/csl-citation.json"}</w:instrText>
      </w:r>
      <w:r w:rsidR="00377D69" w:rsidRPr="00FD4140">
        <w:rPr>
          <w:rFonts w:ascii="Times New Roman" w:hAnsi="Times New Roman" w:cs="Times New Roman"/>
          <w:sz w:val="24"/>
          <w:szCs w:val="24"/>
        </w:rPr>
        <w:fldChar w:fldCharType="separate"/>
      </w:r>
      <w:r w:rsidR="00377D69" w:rsidRPr="00FD4140">
        <w:rPr>
          <w:rFonts w:ascii="Times New Roman" w:hAnsi="Times New Roman" w:cs="Times New Roman"/>
          <w:noProof/>
          <w:sz w:val="24"/>
          <w:szCs w:val="24"/>
        </w:rPr>
        <w:t>(Rai &amp; Chawla, 2022)</w:t>
      </w:r>
      <w:r w:rsidR="00377D69" w:rsidRPr="00FD4140">
        <w:rPr>
          <w:rFonts w:ascii="Times New Roman" w:hAnsi="Times New Roman" w:cs="Times New Roman"/>
          <w:sz w:val="24"/>
          <w:szCs w:val="24"/>
        </w:rPr>
        <w:fldChar w:fldCharType="end"/>
      </w:r>
      <w:r w:rsidRPr="00FD4140">
        <w:rPr>
          <w:rFonts w:ascii="Times New Roman" w:hAnsi="Times New Roman" w:cs="Times New Roman"/>
          <w:sz w:val="24"/>
          <w:szCs w:val="24"/>
        </w:rPr>
        <w:t>.</w:t>
      </w:r>
      <w:r w:rsidRPr="00FD4140">
        <w:rPr>
          <w:rFonts w:ascii="Times New Roman" w:eastAsia="Times New Roman" w:hAnsi="Times New Roman" w:cs="Times New Roman"/>
          <w:sz w:val="24"/>
          <w:szCs w:val="24"/>
        </w:rPr>
        <w:t xml:space="preserve"> </w:t>
      </w:r>
      <w:r w:rsidR="00B66BCF" w:rsidRPr="00FD4140">
        <w:rPr>
          <w:rFonts w:ascii="Times New Roman" w:eastAsia="Times New Roman" w:hAnsi="Times New Roman" w:cs="Times New Roman"/>
          <w:sz w:val="24"/>
          <w:szCs w:val="24"/>
        </w:rPr>
        <w:t xml:space="preserve">Job demands refer to the </w:t>
      </w:r>
      <w:r w:rsidR="00436F7E" w:rsidRPr="00FD4140">
        <w:rPr>
          <w:rFonts w:ascii="Times New Roman" w:eastAsia="Times New Roman" w:hAnsi="Times New Roman" w:cs="Times New Roman"/>
          <w:sz w:val="24"/>
          <w:szCs w:val="24"/>
        </w:rPr>
        <w:t>“</w:t>
      </w:r>
      <w:r w:rsidR="00B66BCF" w:rsidRPr="00FD4140">
        <w:rPr>
          <w:rFonts w:ascii="Times New Roman" w:eastAsia="Times New Roman" w:hAnsi="Times New Roman" w:cs="Times New Roman"/>
          <w:sz w:val="24"/>
          <w:szCs w:val="24"/>
        </w:rPr>
        <w:t>physical, psychological, social, and organizational aspects of work that require sustained effort</w:t>
      </w:r>
      <w:r w:rsidR="00436F7E" w:rsidRPr="00FD4140">
        <w:rPr>
          <w:rFonts w:ascii="Times New Roman" w:eastAsia="Times New Roman" w:hAnsi="Times New Roman" w:cs="Times New Roman"/>
          <w:sz w:val="24"/>
          <w:szCs w:val="24"/>
        </w:rPr>
        <w:t xml:space="preserve">” </w:t>
      </w:r>
      <w:r w:rsidR="00436F7E" w:rsidRPr="00FD4140">
        <w:rPr>
          <w:rFonts w:ascii="Times New Roman" w:eastAsia="Times New Roman" w:hAnsi="Times New Roman" w:cs="Times New Roman"/>
          <w:sz w:val="24"/>
          <w:szCs w:val="24"/>
        </w:rPr>
        <w:fldChar w:fldCharType="begin" w:fldLock="1"/>
      </w:r>
      <w:r w:rsidR="000F427A" w:rsidRPr="00FD4140">
        <w:rPr>
          <w:rFonts w:ascii="Times New Roman" w:eastAsia="Times New Roman" w:hAnsi="Times New Roman" w:cs="Times New Roman"/>
          <w:sz w:val="24"/>
          <w:szCs w:val="24"/>
        </w:rPr>
        <w:instrText>ADDIN CSL_CITATION {"citationItems":[{"id":"ITEM-1","itemData":{"DOI":"10.1080/14330237.2020.1821315","ISSN":"18155626","abstract":"The study investigated whether job demands and job resources predict work engagement of public and private sector nurses. The sample comprised of 420 South African nurses (females = 88.8%; employed in the private sector = 61.8%; mean age = 38 years, SD = 9.50 years). They completed surveys of job demands (emotional demands, role ambiguity, and workplace violence), job resources (meaningful work, autonomy, career advancement opportunities, and leader–member exchange), and work engagement. Multiple regression analysis revealed that job resources (meaningful work, leader– member exchange, and career advancement) predicted work engagement of nurses in private hospitals. Job demands (emotional demands) and job resources (meaningful work and career advancement) predicted work engagement among nurses in public hospitals. As a job resource, meaningful work accounted for the most variance in the work engagement of both public and private nurses. Leader–member exchange enhanced the work engagement of the private sector nurses. Meaningful work appears to be a job resource to enhance work engagement among nurses in both the public and private sectors.","author":[{"dropping-particle":"","family":"Patience","given":"Mercia Gerida","non-dropping-particle":"","parse-names":false,"suffix":""},{"dropping-particle":"","family":"Braine","given":"Roslyn","non-dropping-particle":"De","parse-names":false,"suffix":""},{"dropping-particle":"","family":"Dhanpat","given":"Nelesh","non-dropping-particle":"","parse-names":false,"suffix":""}],"container-title":"Journal of Psychology in Africa","id":"ITEM-1","issue":"5","issued":{"date-parts":[["2020"]]},"page":"408-416","title":"Job demands, job resources, and work engagement among South African nurses","type":"article-journal","volume":"30"},"uris":["http://www.mendeley.com/documents/?uuid=0f9aac6e-2190-464a-a5c1-8c498b72d46b"]}],"mendeley":{"formattedCitation":"(Patience et al., 2020)","manualFormatting":"(Patience Patience, De Braine &amp; Dhanpat, 2020)","plainTextFormattedCitation":"(Patience et al., 2020)","previouslyFormattedCitation":"(Patience et al., 2020)"},"properties":{"noteIndex":0},"schema":"https://github.com/citation-style-language/schema/raw/master/csl-citation.json"}</w:instrText>
      </w:r>
      <w:r w:rsidR="00436F7E" w:rsidRPr="00FD4140">
        <w:rPr>
          <w:rFonts w:ascii="Times New Roman" w:eastAsia="Times New Roman" w:hAnsi="Times New Roman" w:cs="Times New Roman"/>
          <w:sz w:val="24"/>
          <w:szCs w:val="24"/>
        </w:rPr>
        <w:fldChar w:fldCharType="separate"/>
      </w:r>
      <w:r w:rsidR="00436F7E" w:rsidRPr="00FD4140">
        <w:rPr>
          <w:rFonts w:ascii="Times New Roman" w:eastAsia="Times New Roman" w:hAnsi="Times New Roman" w:cs="Times New Roman"/>
          <w:noProof/>
          <w:sz w:val="24"/>
          <w:szCs w:val="24"/>
        </w:rPr>
        <w:t>(Patience Patience, De Braine &amp; Dhanpat, 2020)</w:t>
      </w:r>
      <w:r w:rsidR="00436F7E" w:rsidRPr="00FD4140">
        <w:rPr>
          <w:rFonts w:ascii="Times New Roman" w:eastAsia="Times New Roman" w:hAnsi="Times New Roman" w:cs="Times New Roman"/>
          <w:sz w:val="24"/>
          <w:szCs w:val="24"/>
        </w:rPr>
        <w:fldChar w:fldCharType="end"/>
      </w:r>
      <w:r w:rsidR="00B66BCF" w:rsidRPr="00FD4140">
        <w:rPr>
          <w:rFonts w:ascii="Times New Roman" w:eastAsia="Times New Roman" w:hAnsi="Times New Roman" w:cs="Times New Roman"/>
          <w:sz w:val="24"/>
          <w:szCs w:val="24"/>
        </w:rPr>
        <w:t xml:space="preserve">. These job demands can potentially </w:t>
      </w:r>
      <w:r w:rsidR="00436F7E" w:rsidRPr="00FD4140">
        <w:rPr>
          <w:rFonts w:ascii="Times New Roman" w:eastAsia="Times New Roman" w:hAnsi="Times New Roman" w:cs="Times New Roman"/>
          <w:sz w:val="24"/>
          <w:szCs w:val="24"/>
        </w:rPr>
        <w:t>hurt</w:t>
      </w:r>
      <w:r w:rsidR="00B66BCF" w:rsidRPr="00FD4140">
        <w:rPr>
          <w:rFonts w:ascii="Times New Roman" w:eastAsia="Times New Roman" w:hAnsi="Times New Roman" w:cs="Times New Roman"/>
          <w:sz w:val="24"/>
          <w:szCs w:val="24"/>
        </w:rPr>
        <w:t xml:space="preserve"> employee well-being. Job demands can be both quantitative and qualitative. Quantitative job demands refer to the amount of work that employees are expected to complete within a certain </w:t>
      </w:r>
      <w:r w:rsidR="00436F7E" w:rsidRPr="00FD4140">
        <w:rPr>
          <w:rFonts w:ascii="Times New Roman" w:eastAsia="Times New Roman" w:hAnsi="Times New Roman" w:cs="Times New Roman"/>
          <w:sz w:val="24"/>
          <w:szCs w:val="24"/>
        </w:rPr>
        <w:t>period</w:t>
      </w:r>
      <w:r w:rsidR="00B66BCF" w:rsidRPr="00FD4140">
        <w:rPr>
          <w:rFonts w:ascii="Times New Roman" w:eastAsia="Times New Roman" w:hAnsi="Times New Roman" w:cs="Times New Roman"/>
          <w:sz w:val="24"/>
          <w:szCs w:val="24"/>
        </w:rPr>
        <w:t xml:space="preserve">, the number of hours worked, and the level of work pace required. Qualitative job demands refer to the psychological, social, and organizational aspects of work that require sustained effort and can potentially </w:t>
      </w:r>
      <w:r w:rsidR="00436F7E" w:rsidRPr="00FD4140">
        <w:rPr>
          <w:rFonts w:ascii="Times New Roman" w:eastAsia="Times New Roman" w:hAnsi="Times New Roman" w:cs="Times New Roman"/>
          <w:sz w:val="24"/>
          <w:szCs w:val="24"/>
        </w:rPr>
        <w:t>harm</w:t>
      </w:r>
      <w:r w:rsidR="00B66BCF" w:rsidRPr="00FD4140">
        <w:rPr>
          <w:rFonts w:ascii="Times New Roman" w:eastAsia="Times New Roman" w:hAnsi="Times New Roman" w:cs="Times New Roman"/>
          <w:sz w:val="24"/>
          <w:szCs w:val="24"/>
        </w:rPr>
        <w:t xml:space="preserve"> employee well-being, such as emotional demands, role ambiguity, and interpersonal conflict. The components of job demands include workload, time pressure, emotional demands, role ambiguity, role conflict, job insecurity</w:t>
      </w:r>
      <w:r w:rsidR="00436F7E" w:rsidRPr="00FD4140">
        <w:rPr>
          <w:rFonts w:ascii="Times New Roman" w:eastAsia="Times New Roman" w:hAnsi="Times New Roman" w:cs="Times New Roman"/>
          <w:sz w:val="24"/>
          <w:szCs w:val="24"/>
        </w:rPr>
        <w:t>,</w:t>
      </w:r>
      <w:r w:rsidR="00B66BCF" w:rsidRPr="00FD4140">
        <w:rPr>
          <w:rFonts w:ascii="Times New Roman" w:eastAsia="Times New Roman" w:hAnsi="Times New Roman" w:cs="Times New Roman"/>
          <w:sz w:val="24"/>
          <w:szCs w:val="24"/>
        </w:rPr>
        <w:t xml:space="preserve"> and interpersonal conflict </w:t>
      </w:r>
      <w:r w:rsidR="00B66BCF" w:rsidRPr="00FD4140">
        <w:rPr>
          <w:rFonts w:ascii="Times New Roman" w:eastAsia="Times New Roman" w:hAnsi="Times New Roman" w:cs="Times New Roman"/>
          <w:sz w:val="24"/>
          <w:szCs w:val="24"/>
        </w:rPr>
        <w:fldChar w:fldCharType="begin" w:fldLock="1"/>
      </w:r>
      <w:r w:rsidR="00B66BCF" w:rsidRPr="00FD4140">
        <w:rPr>
          <w:rFonts w:ascii="Times New Roman" w:eastAsia="Times New Roman" w:hAnsi="Times New Roman" w:cs="Times New Roman"/>
          <w:sz w:val="24"/>
          <w:szCs w:val="24"/>
        </w:rPr>
        <w:instrText>ADDIN CSL_CITATION {"citationItems":[{"id":"ITEM-1","itemData":{"DOI":"10.1007/s11205-018-1875-6","ISSN":"15730921","abstract":"Drawing on the perceived work–family fit and balance perspective, this study investigates demands and resources as antecedents of work–life balance (WLB) across four countries (New Zealand, France, Italy and Spain), so as to provide empirical cross-national evidence. Using structural equation modelling analysis on a sample of 870 full time employees, we found that work demands, hours worked and family demands were negatively related to WLB, while job autonomy and supervisor support were positively related to WLB. We also found evidence that resources (job autonomy and supervisor support) moderated the relationships between demands and work–life balance, with high resources consistently buffering any detrimental influence of demands on WLB. Furthermore, our study identified additional predictors of WLB that were unique to some national contexts. For example, in France and Italy, overtime hours worked were negatively associated with WLB, while parental status was positively associated with WLB. Overall, the implications for theory and practice are discussed.","author":[{"dropping-particle":"","family":"Haar","given":"Jarrod M.","non-dropping-particle":"","parse-names":false,"suffix":""},{"dropping-particle":"","family":"Sune","given":"Albert","non-dropping-particle":"","parse-names":false,"suffix":""},{"dropping-particle":"","family":"Russo","given":"Marcello","non-dropping-particle":"","parse-names":false,"suffix":""},{"dropping-particle":"","family":"Ollier-Malaterre","given":"Ariane","non-dropping-particle":"","parse-names":false,"suffix":""}],"container-title":"Social Indicators Research","id":"ITEM-1","issue":"1","issued":{"date-parts":[["2019"]]},"page":"261-282","title":"A Cross-National Study on the Antecedents of Work–Life Balance from the Fit and Balance Perspective","type":"article-journal","volume":"142"},"uris":["http://www.mendeley.com/documents/?uuid=77d71991-bca8-46e5-b6ac-59cb29e794ab"]}],"mendeley":{"formattedCitation":"(Haar et al., 2019)","manualFormatting":"(Haar, Sune, Russo &amp; Ollier-Malaterre, 2019)","plainTextFormattedCitation":"(Haar et al., 2019)","previouslyFormattedCitation":"(Haar et al., 2019)"},"properties":{"noteIndex":0},"schema":"https://github.com/citation-style-language/schema/raw/master/csl-citation.json"}</w:instrText>
      </w:r>
      <w:r w:rsidR="00B66BCF" w:rsidRPr="00FD4140">
        <w:rPr>
          <w:rFonts w:ascii="Times New Roman" w:eastAsia="Times New Roman" w:hAnsi="Times New Roman" w:cs="Times New Roman"/>
          <w:sz w:val="24"/>
          <w:szCs w:val="24"/>
        </w:rPr>
        <w:fldChar w:fldCharType="separate"/>
      </w:r>
      <w:r w:rsidR="00B66BCF" w:rsidRPr="00FD4140">
        <w:rPr>
          <w:rFonts w:ascii="Times New Roman" w:eastAsia="Times New Roman" w:hAnsi="Times New Roman" w:cs="Times New Roman"/>
          <w:noProof/>
          <w:sz w:val="24"/>
          <w:szCs w:val="24"/>
        </w:rPr>
        <w:t>(Haar, Sune, Russo &amp; Ollier-Malaterre, 2019)</w:t>
      </w:r>
      <w:r w:rsidR="00B66BCF" w:rsidRPr="00FD4140">
        <w:rPr>
          <w:rFonts w:ascii="Times New Roman" w:eastAsia="Times New Roman" w:hAnsi="Times New Roman" w:cs="Times New Roman"/>
          <w:sz w:val="24"/>
          <w:szCs w:val="24"/>
        </w:rPr>
        <w:fldChar w:fldCharType="end"/>
      </w:r>
      <w:r w:rsidR="00B66BCF" w:rsidRPr="00FD4140">
        <w:rPr>
          <w:rFonts w:ascii="Times New Roman" w:eastAsia="Times New Roman" w:hAnsi="Times New Roman" w:cs="Times New Roman"/>
          <w:sz w:val="24"/>
          <w:szCs w:val="24"/>
        </w:rPr>
        <w:t xml:space="preserve">. </w:t>
      </w:r>
    </w:p>
    <w:p w14:paraId="21A4AE42" w14:textId="0B5B226A" w:rsidR="00B66BCF" w:rsidRPr="00FD4140" w:rsidRDefault="00B66BCF" w:rsidP="00F55C3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Workload refers to the amount of work that employees are expected to complete within a certain </w:t>
      </w:r>
      <w:r w:rsidR="00436F7E" w:rsidRPr="00FD4140">
        <w:rPr>
          <w:rFonts w:ascii="Times New Roman" w:eastAsia="Times New Roman" w:hAnsi="Times New Roman" w:cs="Times New Roman"/>
          <w:sz w:val="24"/>
          <w:szCs w:val="24"/>
        </w:rPr>
        <w:t>period</w:t>
      </w:r>
      <w:r w:rsidRPr="00FD4140">
        <w:rPr>
          <w:rFonts w:ascii="Times New Roman" w:eastAsia="Times New Roman" w:hAnsi="Times New Roman" w:cs="Times New Roman"/>
          <w:sz w:val="24"/>
          <w:szCs w:val="24"/>
        </w:rPr>
        <w:t>. This can be measured using objective measures such as the number of tasks completed or subjective measures such as self-reports by employees. Time pressure refers to the amount of time that employees have to complete the tasks and can be measured by deadlines. Emotional demands are the extent to which employees are required to regulate their emotions as part of their job</w:t>
      </w:r>
      <w:r w:rsidR="00C2790B" w:rsidRPr="00FD4140">
        <w:rPr>
          <w:rFonts w:ascii="Times New Roman" w:eastAsia="Times New Roman" w:hAnsi="Times New Roman" w:cs="Times New Roman"/>
          <w:sz w:val="24"/>
          <w:szCs w:val="24"/>
        </w:rPr>
        <w:t xml:space="preserve"> with some jobs having high emotional demands known as emotional labor for </w:t>
      </w:r>
      <w:r w:rsidR="00436F7E" w:rsidRPr="00FD4140">
        <w:rPr>
          <w:rFonts w:ascii="Times New Roman" w:eastAsia="Times New Roman" w:hAnsi="Times New Roman" w:cs="Times New Roman"/>
          <w:sz w:val="24"/>
          <w:szCs w:val="24"/>
        </w:rPr>
        <w:t>instance</w:t>
      </w:r>
      <w:r w:rsidR="00C2790B" w:rsidRPr="00FD4140">
        <w:rPr>
          <w:rFonts w:ascii="Times New Roman" w:eastAsia="Times New Roman" w:hAnsi="Times New Roman" w:cs="Times New Roman"/>
          <w:sz w:val="24"/>
          <w:szCs w:val="24"/>
        </w:rPr>
        <w:t xml:space="preserve"> employees in call </w:t>
      </w:r>
      <w:r w:rsidR="00436F7E" w:rsidRPr="00FD4140">
        <w:rPr>
          <w:rFonts w:ascii="Times New Roman" w:eastAsia="Times New Roman" w:hAnsi="Times New Roman" w:cs="Times New Roman"/>
          <w:sz w:val="24"/>
          <w:szCs w:val="24"/>
        </w:rPr>
        <w:t>centers</w:t>
      </w:r>
      <w:r w:rsidR="00C2790B" w:rsidRPr="00FD4140">
        <w:rPr>
          <w:rFonts w:ascii="Times New Roman" w:eastAsia="Times New Roman" w:hAnsi="Times New Roman" w:cs="Times New Roman"/>
          <w:sz w:val="24"/>
          <w:szCs w:val="24"/>
        </w:rPr>
        <w:t xml:space="preserve"> and the medical fields. </w:t>
      </w:r>
      <w:r w:rsidRPr="00FD4140">
        <w:rPr>
          <w:rFonts w:ascii="Times New Roman" w:eastAsia="Times New Roman" w:hAnsi="Times New Roman" w:cs="Times New Roman"/>
          <w:sz w:val="24"/>
          <w:szCs w:val="24"/>
        </w:rPr>
        <w:t xml:space="preserve"> These can be measured using self-report surveys on the frequency and intensity of emotional labo</w:t>
      </w:r>
      <w:r w:rsidR="006757CF" w:rsidRPr="00FD4140">
        <w:rPr>
          <w:rFonts w:ascii="Times New Roman" w:eastAsia="Times New Roman" w:hAnsi="Times New Roman" w:cs="Times New Roman"/>
          <w:sz w:val="24"/>
          <w:szCs w:val="24"/>
        </w:rPr>
        <w:t>u</w:t>
      </w:r>
      <w:r w:rsidRPr="00FD4140">
        <w:rPr>
          <w:rFonts w:ascii="Times New Roman" w:eastAsia="Times New Roman" w:hAnsi="Times New Roman" w:cs="Times New Roman"/>
          <w:sz w:val="24"/>
          <w:szCs w:val="24"/>
        </w:rPr>
        <w:t xml:space="preserve">r required in their job. Role ambiguity refers to the extent to which employees have clear job expectations and understand what is expected of them and can be measured using self-reports. Role conflict refers to the degree to which employees have conflicting demands from different aspects of their job. Role conflict can be measured using employee self-report surveys on the frequency and intensity of conflicting demands in their job. Job insecurity is the </w:t>
      </w:r>
      <w:r w:rsidR="00436F7E" w:rsidRPr="00FD4140">
        <w:rPr>
          <w:rFonts w:ascii="Times New Roman" w:eastAsia="Times New Roman" w:hAnsi="Times New Roman" w:cs="Times New Roman"/>
          <w:sz w:val="24"/>
          <w:szCs w:val="24"/>
        </w:rPr>
        <w:t xml:space="preserve">uncertainty employees feel </w:t>
      </w:r>
      <w:r w:rsidRPr="00FD4140">
        <w:rPr>
          <w:rFonts w:ascii="Times New Roman" w:eastAsia="Times New Roman" w:hAnsi="Times New Roman" w:cs="Times New Roman"/>
          <w:sz w:val="24"/>
          <w:szCs w:val="24"/>
        </w:rPr>
        <w:t xml:space="preserve">about their job status or the future of their </w:t>
      </w:r>
      <w:r w:rsidR="00436F7E" w:rsidRPr="00FD4140">
        <w:rPr>
          <w:rFonts w:ascii="Times New Roman" w:eastAsia="Times New Roman" w:hAnsi="Times New Roman" w:cs="Times New Roman"/>
          <w:sz w:val="24"/>
          <w:szCs w:val="24"/>
        </w:rPr>
        <w:t>jobs</w:t>
      </w:r>
      <w:r w:rsidRPr="00FD4140">
        <w:rPr>
          <w:rFonts w:ascii="Times New Roman" w:eastAsia="Times New Roman" w:hAnsi="Times New Roman" w:cs="Times New Roman"/>
          <w:sz w:val="24"/>
          <w:szCs w:val="24"/>
        </w:rPr>
        <w:t xml:space="preserve">. Interpersonal conflict is the degree to which employees experience </w:t>
      </w:r>
      <w:r w:rsidR="006162F9" w:rsidRPr="00FD4140">
        <w:rPr>
          <w:rFonts w:ascii="Times New Roman" w:eastAsia="Times New Roman" w:hAnsi="Times New Roman" w:cs="Times New Roman"/>
          <w:sz w:val="24"/>
          <w:szCs w:val="24"/>
        </w:rPr>
        <w:t>dissension</w:t>
      </w:r>
      <w:r w:rsidRPr="00FD4140">
        <w:rPr>
          <w:rFonts w:ascii="Times New Roman" w:eastAsia="Times New Roman" w:hAnsi="Times New Roman" w:cs="Times New Roman"/>
          <w:sz w:val="24"/>
          <w:szCs w:val="24"/>
        </w:rPr>
        <w:t xml:space="preserve"> with coworkers, supervisors, or customers as part of their job. It can be measured using self-report surveys that ask employees about the frequency and intensity of interpersonal conflict in their </w:t>
      </w:r>
      <w:r w:rsidR="00B01BED" w:rsidRPr="00FD4140">
        <w:rPr>
          <w:rFonts w:ascii="Times New Roman" w:eastAsia="Times New Roman" w:hAnsi="Times New Roman" w:cs="Times New Roman"/>
          <w:sz w:val="24"/>
          <w:szCs w:val="24"/>
        </w:rPr>
        <w:t>jobs</w:t>
      </w:r>
      <w:r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fldChar w:fldCharType="begin" w:fldLock="1"/>
      </w:r>
      <w:r w:rsidR="007472CC" w:rsidRPr="00FD4140">
        <w:rPr>
          <w:rFonts w:ascii="Times New Roman" w:eastAsia="Times New Roman" w:hAnsi="Times New Roman" w:cs="Times New Roman"/>
          <w:sz w:val="24"/>
          <w:szCs w:val="24"/>
        </w:rPr>
        <w:instrText>ADDIN CSL_CITATION {"citationItems":[{"id":"ITEM-1","itemData":{"DOI":"10.1080/10615806.2020.1797695","ISSN":"14772205","PMID":"32856957","abstract":"Background: High job demands and low job resources may cause job strain and eventually result in burnout. However, previous research has generally ignored the roles of time and self-regulation. Objectives: This theoretical article synthesizes the literature to propose a multilevel model that delineates how acute job strain translates into enduring and severe job burnout. Methods: We integrate self-regulation perspectives in job demands-resources (JD-R) theory to propose that short-term job strain and eventually enduring burnout is the result of consistently high job demands and low job resources–combined with failed self-regulation. Results: The model shows that when employees are confronted with increased job strain, they are more likely to use maladaptive self-regulation strategies, such as coping inflexibility and self-undermining. In addition, when job strain increases, employees are less likely to use adaptive self-regulation strategies, such as job stress recovery and job crafting. It follows that when the job becomes more stressful, stable resources become more important. Organizational resources such as human resource practices and healthy leadership may help employees to regulate their short-term fatigue and avoid enduring burnout. Furthermore, key personal resources like emotional intelligence and proactive personality may help employees to recognize and regulate their fatigue in an effective way. Conclusion: The proposed model of burnout expands JD-R theory and offers important practical implications for the prevention and reduction of burnout.","author":[{"dropping-particle":"","family":"Bakker","given":"Arnold B.","non-dropping-particle":"","parse-names":false,"suffix":""},{"dropping-particle":"","family":"Vries","given":"Juriena D.","non-dropping-particle":"de","parse-names":false,"suffix":""}],"container-title":"Anxiety, Stress and Coping","id":"ITEM-1","issue":"1","issued":{"date-parts":[["2021"]]},"page":"1-21","title":"Job Demands–Resources theory and self-regulation: new explanations and remedies for job burnout","type":"article-journal","volume":"34"},"uris":["http://www.mendeley.com/documents/?uuid=a4008758-b796-4efe-a3fc-87f8b8e57050"]}],"mendeley":{"formattedCitation":"(Bakker &amp; de Vries, 2021)","plainTextFormattedCitation":"(Bakker &amp; de Vries, 2021)","previouslyFormattedCitation":"(Bakker &amp; de Vries, 2021)"},"properties":{"noteIndex":0},"schema":"https://github.com/citation-style-language/schema/raw/master/csl-citation.json"}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(Bakker &amp; de Vries, 2021)</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w:t>
      </w:r>
    </w:p>
    <w:p w14:paraId="170E75B2" w14:textId="77777777" w:rsidR="00064016" w:rsidRPr="00FD4140" w:rsidRDefault="00BB2662" w:rsidP="00BB2662">
      <w:pPr>
        <w:spacing w:before="240" w:line="360" w:lineRule="auto"/>
        <w:jc w:val="both"/>
        <w:rPr>
          <w:rFonts w:ascii="Times New Roman" w:hAnsi="Times New Roman" w:cs="Times New Roman"/>
          <w:sz w:val="24"/>
          <w:szCs w:val="24"/>
        </w:rPr>
      </w:pPr>
      <w:r w:rsidRPr="00FD4140">
        <w:rPr>
          <w:rFonts w:ascii="Times New Roman" w:eastAsia="Times New Roman" w:hAnsi="Times New Roman" w:cs="Times New Roman"/>
          <w:noProof/>
          <w:sz w:val="24"/>
          <w:szCs w:val="24"/>
        </w:rPr>
        <w:t xml:space="preserve">Job resources are aspects of a job that contribute positively to an individual’s well-being, motivation, and performance. These elements </w:t>
      </w:r>
      <w:r w:rsidRPr="00FD4140">
        <w:rPr>
          <w:rFonts w:ascii="Times New Roman" w:hAnsi="Times New Roman" w:cs="Times New Roman"/>
          <w:sz w:val="24"/>
          <w:szCs w:val="24"/>
        </w:rPr>
        <w:t xml:space="preserve">are essential for employees to achieve their work goals, reduce job demands, maintain high levels of engagement, and stimulate personal growth, learning, and development. </w:t>
      </w:r>
      <w:r w:rsidR="009A2F97" w:rsidRPr="00FD4140">
        <w:rPr>
          <w:rFonts w:ascii="Times New Roman" w:hAnsi="Times New Roman" w:cs="Times New Roman"/>
          <w:sz w:val="24"/>
          <w:szCs w:val="24"/>
        </w:rPr>
        <w:t>The components</w:t>
      </w:r>
      <w:r w:rsidRPr="00FD4140">
        <w:rPr>
          <w:rFonts w:ascii="Times New Roman" w:hAnsi="Times New Roman" w:cs="Times New Roman"/>
          <w:sz w:val="24"/>
          <w:szCs w:val="24"/>
        </w:rPr>
        <w:t xml:space="preserve"> of job resources include social support, autonomy, feedback, skill variety, task significance, job control, and opportunities for learning and development. Social support refers to the assistance provided by supervisors, peers, and the broader organizational network that enables an individual to cope with the demands of a job. It can be measured through self-report surveys to evaluate perceptions of interpersonal relationships at work and the availability of psychosocial support within the workplace. </w:t>
      </w:r>
      <w:r w:rsidRPr="00FD4140">
        <w:rPr>
          <w:rFonts w:ascii="Times New Roman" w:eastAsia="Times New Roman" w:hAnsi="Times New Roman" w:cs="Times New Roman"/>
          <w:sz w:val="24"/>
          <w:szCs w:val="24"/>
        </w:rPr>
        <w:t>Autonomy refers to the degree of independence and decision-making authority that individuals are granted in performing their tasks within the workplace.  Autonomy can be measured by assessing the extent to which individuals have control over their work schedules and freedom to make decisions related to their job responsibilities.</w:t>
      </w:r>
      <w:r w:rsidRPr="00FD4140">
        <w:rPr>
          <w:rFonts w:ascii="Times New Roman" w:eastAsia="Times New Roman" w:hAnsi="Times New Roman" w:cs="Times New Roman"/>
          <w:b/>
          <w:bCs/>
          <w:sz w:val="24"/>
          <w:szCs w:val="24"/>
        </w:rPr>
        <w:t xml:space="preserve"> </w:t>
      </w:r>
      <w:r w:rsidRPr="00FD4140">
        <w:rPr>
          <w:rFonts w:ascii="Times New Roman" w:eastAsia="Times New Roman" w:hAnsi="Times New Roman" w:cs="Times New Roman"/>
          <w:sz w:val="24"/>
          <w:szCs w:val="24"/>
        </w:rPr>
        <w:t>Feedback and recognition entail providing employees with constructive feedback on their performance and acknowledging their contributions and achievements. This can be measured using performance appraisals, and peer evaluations and can be rewarded through recognition programs. Skills variety refers to the range and diversity of tasks involved in a job. this can be measured using job analysis to identify different skills required for a particular role. In addition, interviews can be administered to gauge employees’ perceptions of the variety and complexity of tasks they perform.</w:t>
      </w:r>
      <w:r w:rsidRPr="00FD4140">
        <w:rPr>
          <w:rStyle w:val="Strong"/>
          <w:rFonts w:ascii="Times New Roman" w:eastAsiaTheme="majorEastAsia" w:hAnsi="Times New Roman" w:cs="Times New Roman"/>
          <w:sz w:val="24"/>
          <w:szCs w:val="24"/>
        </w:rPr>
        <w:t xml:space="preserve"> </w:t>
      </w:r>
      <w:r w:rsidRPr="00FD4140">
        <w:rPr>
          <w:rStyle w:val="Strong"/>
          <w:rFonts w:ascii="Times New Roman" w:eastAsiaTheme="majorEastAsia" w:hAnsi="Times New Roman" w:cs="Times New Roman"/>
          <w:b w:val="0"/>
          <w:bCs w:val="0"/>
          <w:sz w:val="24"/>
          <w:szCs w:val="24"/>
        </w:rPr>
        <w:t xml:space="preserve">Task significance refers to the perceived impact of one’s work. Surveys can be employed to evaluate employees’ perceptions of the meaningfulness of their work tasks in society. Job control involves the extent to which employees have discretion over their work. Self-report surveys can be used to assess the degree of control employees have over decision-making, task allocation, and resource utilization within their roles.  Opportunities for learning and development are meant to enhance employees’ skills, knowledge, and competencies. These can be measured by tracking individual employees’ participation rates in training programs, and assessing skills acquisition and proficiency levels </w:t>
      </w:r>
      <w:r w:rsidR="009B24CE" w:rsidRPr="00FD4140">
        <w:rPr>
          <w:rFonts w:ascii="Times New Roman" w:hAnsi="Times New Roman" w:cs="Times New Roman"/>
          <w:sz w:val="24"/>
          <w:szCs w:val="24"/>
        </w:rPr>
        <w:fldChar w:fldCharType="begin" w:fldLock="1"/>
      </w:r>
      <w:r w:rsidR="00377D69" w:rsidRPr="00FD4140">
        <w:rPr>
          <w:rFonts w:ascii="Times New Roman" w:hAnsi="Times New Roman" w:cs="Times New Roman"/>
          <w:sz w:val="24"/>
          <w:szCs w:val="24"/>
        </w:rPr>
        <w:instrText>ADDIN CSL_CITATION {"citationItems":[{"id":"ITEM-1","itemData":{"DOI":"10.1007/s11205-018-1875-6","ISSN":"15730921","abstract":"Drawing on the perceived work–family fit and balance perspective, this study investigates demands and resources as antecedents of work–life balance (WLB) across four countries (New Zealand, France, Italy and Spain), so as to provide empirical cross-national evidence. Using structural equation modelling analysis on a sample of 870 full time employees, we found that work demands, hours worked and family demands were negatively related to WLB, while job autonomy and supervisor support were positively related to WLB. We also found evidence that resources (job autonomy and supervisor support) moderated the relationships between demands and work–life balance, with high resources consistently buffering any detrimental influence of demands on WLB. Furthermore, our study identified additional predictors of WLB that were unique to some national contexts. For example, in France and Italy, overtime hours worked were negatively associated with WLB, while parental status was positively associated with WLB. Overall, the implications for theory and practice are discussed.","author":[{"dropping-particle":"","family":"Haar","given":"Jarrod M.","non-dropping-particle":"","parse-names":false,"suffix":""},{"dropping-particle":"","family":"Sune","given":"Albert","non-dropping-particle":"","parse-names":false,"suffix":""},{"dropping-particle":"","family":"Russo","given":"Marcello","non-dropping-particle":"","parse-names":false,"suffix":""},{"dropping-particle":"","family":"Ollier-Malaterre","given":"Ariane","non-dropping-particle":"","parse-names":false,"suffix":""}],"container-title":"Social Indicators Research","id":"ITEM-1","issue":"1","issued":{"date-parts":[["2019"]]},"page":"261-282","title":"A Cross-National Study on the Antecedents of Work–Life Balance from the Fit and Balance Perspective","type":"article-journal","volume":"142"},"uris":["http://www.mendeley.com/documents/?uuid=77d71991-bca8-46e5-b6ac-59cb29e794ab"]}],"mendeley":{"formattedCitation":"(Haar et al., 2019)","manualFormatting":"(Haar, Sune, Russo &amp; Ollier-Malaterre, 2019)","plainTextFormattedCitation":"(Haar et al., 2019)","previouslyFormattedCitation":"(Haar et al., 2019)"},"properties":{"noteIndex":0},"schema":"https://github.com/citation-style-language/schema/raw/master/csl-citation.json"}</w:instrText>
      </w:r>
      <w:r w:rsidR="009B24CE" w:rsidRPr="00FD4140">
        <w:rPr>
          <w:rFonts w:ascii="Times New Roman" w:hAnsi="Times New Roman" w:cs="Times New Roman"/>
          <w:sz w:val="24"/>
          <w:szCs w:val="24"/>
        </w:rPr>
        <w:fldChar w:fldCharType="separate"/>
      </w:r>
      <w:r w:rsidR="009B24CE" w:rsidRPr="00FD4140">
        <w:rPr>
          <w:rFonts w:ascii="Times New Roman" w:hAnsi="Times New Roman" w:cs="Times New Roman"/>
          <w:noProof/>
          <w:sz w:val="24"/>
          <w:szCs w:val="24"/>
        </w:rPr>
        <w:t>(Haar</w:t>
      </w:r>
      <w:r w:rsidR="00377D69" w:rsidRPr="00FD4140">
        <w:rPr>
          <w:rFonts w:ascii="Times New Roman" w:hAnsi="Times New Roman" w:cs="Times New Roman"/>
          <w:noProof/>
          <w:sz w:val="24"/>
          <w:szCs w:val="24"/>
        </w:rPr>
        <w:t>, Sune, Russo &amp; Ollier-Malaterre</w:t>
      </w:r>
      <w:r w:rsidR="009B24CE" w:rsidRPr="00FD4140">
        <w:rPr>
          <w:rFonts w:ascii="Times New Roman" w:hAnsi="Times New Roman" w:cs="Times New Roman"/>
          <w:noProof/>
          <w:sz w:val="24"/>
          <w:szCs w:val="24"/>
        </w:rPr>
        <w:t>, 2019)</w:t>
      </w:r>
      <w:r w:rsidR="009B24CE" w:rsidRPr="00FD4140">
        <w:rPr>
          <w:rFonts w:ascii="Times New Roman" w:hAnsi="Times New Roman" w:cs="Times New Roman"/>
          <w:sz w:val="24"/>
          <w:szCs w:val="24"/>
        </w:rPr>
        <w:fldChar w:fldCharType="end"/>
      </w:r>
      <w:r w:rsidR="00FF5767" w:rsidRPr="00FD4140">
        <w:rPr>
          <w:rFonts w:ascii="Times New Roman" w:hAnsi="Times New Roman" w:cs="Times New Roman"/>
          <w:sz w:val="24"/>
          <w:szCs w:val="24"/>
        </w:rPr>
        <w:t xml:space="preserve">. Understanding job demands and resources is critical in </w:t>
      </w:r>
      <w:r w:rsidR="009A2F97" w:rsidRPr="00FD4140">
        <w:rPr>
          <w:rFonts w:ascii="Times New Roman" w:hAnsi="Times New Roman" w:cs="Times New Roman"/>
          <w:sz w:val="24"/>
          <w:szCs w:val="24"/>
        </w:rPr>
        <w:t xml:space="preserve">mitigating the effects of </w:t>
      </w:r>
      <w:r w:rsidR="00FF5767" w:rsidRPr="00FD4140">
        <w:rPr>
          <w:rFonts w:ascii="Times New Roman" w:hAnsi="Times New Roman" w:cs="Times New Roman"/>
          <w:sz w:val="24"/>
          <w:szCs w:val="24"/>
        </w:rPr>
        <w:t xml:space="preserve">job demands </w:t>
      </w:r>
      <w:r w:rsidR="009A2F97" w:rsidRPr="00FD4140">
        <w:rPr>
          <w:rFonts w:ascii="Times New Roman" w:hAnsi="Times New Roman" w:cs="Times New Roman"/>
          <w:sz w:val="24"/>
          <w:szCs w:val="24"/>
        </w:rPr>
        <w:t>while enhancing</w:t>
      </w:r>
      <w:r w:rsidR="00FF5767" w:rsidRPr="00FD4140">
        <w:rPr>
          <w:rFonts w:ascii="Times New Roman" w:hAnsi="Times New Roman" w:cs="Times New Roman"/>
          <w:sz w:val="24"/>
          <w:szCs w:val="24"/>
        </w:rPr>
        <w:t xml:space="preserve"> </w:t>
      </w:r>
      <w:r w:rsidR="009A2F97" w:rsidRPr="00FD4140">
        <w:rPr>
          <w:rFonts w:ascii="Times New Roman" w:hAnsi="Times New Roman" w:cs="Times New Roman"/>
          <w:sz w:val="24"/>
          <w:szCs w:val="24"/>
        </w:rPr>
        <w:t xml:space="preserve">the </w:t>
      </w:r>
      <w:r w:rsidR="00FF5767" w:rsidRPr="00FD4140">
        <w:rPr>
          <w:rFonts w:ascii="Times New Roman" w:hAnsi="Times New Roman" w:cs="Times New Roman"/>
          <w:sz w:val="24"/>
          <w:szCs w:val="24"/>
        </w:rPr>
        <w:t>positive effects of job resources</w:t>
      </w:r>
      <w:r w:rsidR="006F6035" w:rsidRPr="00FD4140">
        <w:rPr>
          <w:rFonts w:ascii="Times New Roman" w:hAnsi="Times New Roman" w:cs="Times New Roman"/>
          <w:sz w:val="24"/>
          <w:szCs w:val="24"/>
        </w:rPr>
        <w:t xml:space="preserve"> thereby enhancing work commitment of the employees</w:t>
      </w:r>
      <w:r w:rsidR="009A2F97" w:rsidRPr="00FD4140">
        <w:rPr>
          <w:rFonts w:ascii="Times New Roman" w:hAnsi="Times New Roman" w:cs="Times New Roman"/>
          <w:sz w:val="24"/>
          <w:szCs w:val="24"/>
        </w:rPr>
        <w:t>.</w:t>
      </w:r>
      <w:r w:rsidR="00FF5767" w:rsidRPr="00FD4140">
        <w:rPr>
          <w:rFonts w:ascii="Times New Roman" w:hAnsi="Times New Roman" w:cs="Times New Roman"/>
          <w:sz w:val="24"/>
          <w:szCs w:val="24"/>
        </w:rPr>
        <w:t xml:space="preserve"> </w:t>
      </w:r>
    </w:p>
    <w:p w14:paraId="45B47813" w14:textId="68CCD128" w:rsidR="00850090" w:rsidRPr="00FD4140" w:rsidRDefault="00BB2662" w:rsidP="00BB2662">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Job demands-resources</w:t>
      </w:r>
      <w:r w:rsidR="00064016" w:rsidRPr="00FD4140">
        <w:rPr>
          <w:rFonts w:ascii="Times New Roman" w:hAnsi="Times New Roman" w:cs="Times New Roman"/>
          <w:sz w:val="24"/>
          <w:szCs w:val="24"/>
        </w:rPr>
        <w:t xml:space="preserve"> construct </w:t>
      </w:r>
      <w:r w:rsidR="005C4BCC" w:rsidRPr="00FD4140">
        <w:rPr>
          <w:rFonts w:ascii="Times New Roman" w:hAnsi="Times New Roman" w:cs="Times New Roman"/>
          <w:sz w:val="24"/>
          <w:szCs w:val="24"/>
        </w:rPr>
        <w:t>w</w:t>
      </w:r>
      <w:r w:rsidR="00064016" w:rsidRPr="00FD4140">
        <w:rPr>
          <w:rFonts w:ascii="Times New Roman" w:hAnsi="Times New Roman" w:cs="Times New Roman"/>
          <w:sz w:val="24"/>
          <w:szCs w:val="24"/>
        </w:rPr>
        <w:t>as</w:t>
      </w:r>
      <w:r w:rsidRPr="00FD4140">
        <w:rPr>
          <w:rFonts w:ascii="Times New Roman" w:hAnsi="Times New Roman" w:cs="Times New Roman"/>
          <w:sz w:val="24"/>
          <w:szCs w:val="24"/>
        </w:rPr>
        <w:t xml:space="preserve"> the moderating variable </w:t>
      </w:r>
      <w:r w:rsidR="00BE3805" w:rsidRPr="00FD4140">
        <w:rPr>
          <w:rFonts w:ascii="Times New Roman" w:hAnsi="Times New Roman" w:cs="Times New Roman"/>
          <w:sz w:val="24"/>
          <w:szCs w:val="24"/>
        </w:rPr>
        <w:t>in</w:t>
      </w:r>
      <w:r w:rsidRPr="00FD4140">
        <w:rPr>
          <w:rFonts w:ascii="Times New Roman" w:hAnsi="Times New Roman" w:cs="Times New Roman"/>
          <w:sz w:val="24"/>
          <w:szCs w:val="24"/>
        </w:rPr>
        <w:t xml:space="preserve"> the relationship between emotional intelligence and work commitment of millennials in Kenya’s telecommunication sector.</w:t>
      </w:r>
      <w:r w:rsidR="00064016" w:rsidRPr="00FD4140">
        <w:rPr>
          <w:rFonts w:ascii="Times New Roman" w:hAnsi="Times New Roman" w:cs="Times New Roman"/>
          <w:sz w:val="24"/>
          <w:szCs w:val="24"/>
        </w:rPr>
        <w:t xml:space="preserve"> Job demands-resources was conceptualized as a moderating variable because the interaction between job demands and available resources can either increase or decrease the effect of emotional intelligence on work commitment. In Kenya’s telecommunication sector, where employees face high pressures, the balance between demands and resources significantly influences their commitment. Conceptualizing JD-R as a moderator captures how resources like support or autonomy can strengthen the positive impact of EI on commitment or buffer the negative effects of high demands. </w:t>
      </w:r>
    </w:p>
    <w:p w14:paraId="391CEB2D" w14:textId="77777777" w:rsidR="00A81285" w:rsidRPr="00FD4140" w:rsidRDefault="00A81285" w:rsidP="00BB2662">
      <w:pPr>
        <w:spacing w:before="240" w:line="360" w:lineRule="auto"/>
        <w:jc w:val="both"/>
        <w:rPr>
          <w:rFonts w:ascii="Times New Roman" w:eastAsiaTheme="majorEastAsia" w:hAnsi="Times New Roman" w:cs="Times New Roman"/>
          <w:b/>
          <w:bCs/>
          <w:sz w:val="24"/>
          <w:szCs w:val="24"/>
        </w:rPr>
      </w:pPr>
    </w:p>
    <w:p w14:paraId="177E5EB5" w14:textId="652AE985" w:rsidR="007D5EB8" w:rsidRPr="00FD4140" w:rsidRDefault="0030435C" w:rsidP="00F55C38">
      <w:pPr>
        <w:jc w:val="both"/>
        <w:rPr>
          <w:rFonts w:ascii="Times New Roman" w:hAnsi="Times New Roman" w:cs="Times New Roman"/>
          <w:b/>
          <w:bCs/>
          <w:sz w:val="24"/>
          <w:szCs w:val="24"/>
        </w:rPr>
      </w:pPr>
      <w:r w:rsidRPr="00FD4140">
        <w:rPr>
          <w:rFonts w:ascii="Times New Roman" w:hAnsi="Times New Roman" w:cs="Times New Roman"/>
          <w:b/>
          <w:bCs/>
          <w:sz w:val="24"/>
          <w:szCs w:val="24"/>
        </w:rPr>
        <w:t>1.1.</w:t>
      </w:r>
      <w:r w:rsidR="002B50FE" w:rsidRPr="00FD4140">
        <w:rPr>
          <w:rFonts w:ascii="Times New Roman" w:hAnsi="Times New Roman" w:cs="Times New Roman"/>
          <w:b/>
          <w:bCs/>
          <w:sz w:val="24"/>
          <w:szCs w:val="24"/>
        </w:rPr>
        <w:t>3</w:t>
      </w:r>
      <w:r w:rsidRPr="00FD4140">
        <w:rPr>
          <w:rFonts w:ascii="Times New Roman" w:hAnsi="Times New Roman" w:cs="Times New Roman"/>
          <w:b/>
          <w:bCs/>
          <w:sz w:val="24"/>
          <w:szCs w:val="24"/>
        </w:rPr>
        <w:t xml:space="preserve"> </w:t>
      </w:r>
      <w:r w:rsidR="007D5EB8" w:rsidRPr="00FD4140">
        <w:rPr>
          <w:rFonts w:ascii="Times New Roman" w:hAnsi="Times New Roman" w:cs="Times New Roman"/>
          <w:b/>
          <w:bCs/>
          <w:sz w:val="24"/>
          <w:szCs w:val="24"/>
        </w:rPr>
        <w:t>Occupational Self-efficacy</w:t>
      </w:r>
    </w:p>
    <w:p w14:paraId="6603FC13" w14:textId="1650ED58" w:rsidR="007D5EB8" w:rsidRPr="00FD4140" w:rsidRDefault="009A2F97" w:rsidP="006F6035">
      <w:pPr>
        <w:spacing w:line="360" w:lineRule="auto"/>
        <w:jc w:val="both"/>
        <w:rPr>
          <w:rFonts w:ascii="Times New Roman" w:hAnsi="Times New Roman" w:cs="Times New Roman"/>
          <w:sz w:val="24"/>
          <w:szCs w:val="24"/>
        </w:rPr>
      </w:pPr>
      <w:bookmarkStart w:id="49" w:name="_heading=h.35nkun2" w:colFirst="0" w:colLast="0"/>
      <w:bookmarkEnd w:id="48"/>
      <w:bookmarkEnd w:id="49"/>
      <w:r w:rsidRPr="00FD4140">
        <w:rPr>
          <w:rFonts w:ascii="Times New Roman" w:eastAsia="Times New Roman" w:hAnsi="Times New Roman" w:cs="Times New Roman"/>
          <w:sz w:val="24"/>
          <w:szCs w:val="24"/>
        </w:rPr>
        <w:t xml:space="preserve">The current study employed </w:t>
      </w:r>
      <w:r w:rsidR="003D284D" w:rsidRPr="00FD4140">
        <w:rPr>
          <w:rFonts w:ascii="Times New Roman" w:eastAsia="Times New Roman" w:hAnsi="Times New Roman" w:cs="Times New Roman"/>
          <w:sz w:val="24"/>
          <w:szCs w:val="24"/>
        </w:rPr>
        <w:t>occupational self-efficacy (</w:t>
      </w:r>
      <w:r w:rsidR="007D5EB8" w:rsidRPr="00FD4140">
        <w:rPr>
          <w:rFonts w:ascii="Times New Roman" w:eastAsia="Times New Roman" w:hAnsi="Times New Roman" w:cs="Times New Roman"/>
          <w:sz w:val="24"/>
          <w:szCs w:val="24"/>
        </w:rPr>
        <w:t>OSE</w:t>
      </w:r>
      <w:r w:rsidR="003D284D" w:rsidRPr="00FD4140">
        <w:rPr>
          <w:rFonts w:ascii="Times New Roman" w:eastAsia="Times New Roman" w:hAnsi="Times New Roman" w:cs="Times New Roman"/>
          <w:sz w:val="24"/>
          <w:szCs w:val="24"/>
        </w:rPr>
        <w:t>)</w:t>
      </w:r>
      <w:r w:rsidR="007D5EB8"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as</w:t>
      </w:r>
      <w:r w:rsidR="007D5EB8" w:rsidRPr="00FD4140">
        <w:rPr>
          <w:rFonts w:ascii="Times New Roman" w:eastAsia="Times New Roman" w:hAnsi="Times New Roman" w:cs="Times New Roman"/>
          <w:sz w:val="24"/>
          <w:szCs w:val="24"/>
        </w:rPr>
        <w:t xml:space="preserve"> the m</w:t>
      </w:r>
      <w:r w:rsidR="0030435C" w:rsidRPr="00FD4140">
        <w:rPr>
          <w:rFonts w:ascii="Times New Roman" w:eastAsia="Times New Roman" w:hAnsi="Times New Roman" w:cs="Times New Roman"/>
          <w:sz w:val="24"/>
          <w:szCs w:val="24"/>
        </w:rPr>
        <w:t>ediating</w:t>
      </w:r>
      <w:r w:rsidR="007D5EB8" w:rsidRPr="00FD4140">
        <w:rPr>
          <w:rFonts w:ascii="Times New Roman" w:eastAsia="Times New Roman" w:hAnsi="Times New Roman" w:cs="Times New Roman"/>
          <w:sz w:val="24"/>
          <w:szCs w:val="24"/>
        </w:rPr>
        <w:t xml:space="preserve"> variable to the relationship between millennials’ EI and their </w:t>
      </w:r>
      <w:r w:rsidR="00E62BF7" w:rsidRPr="00FD4140">
        <w:rPr>
          <w:rFonts w:ascii="Times New Roman" w:eastAsia="Times New Roman" w:hAnsi="Times New Roman" w:cs="Times New Roman"/>
          <w:sz w:val="24"/>
          <w:szCs w:val="24"/>
        </w:rPr>
        <w:t>work commitment</w:t>
      </w:r>
      <w:r w:rsidR="007D5EB8" w:rsidRPr="00FD4140">
        <w:rPr>
          <w:rFonts w:ascii="Times New Roman" w:eastAsia="Times New Roman" w:hAnsi="Times New Roman" w:cs="Times New Roman"/>
          <w:sz w:val="24"/>
          <w:szCs w:val="24"/>
        </w:rPr>
        <w:t xml:space="preserve"> in</w:t>
      </w:r>
      <w:r w:rsidR="005256A5" w:rsidRPr="00FD4140">
        <w:rPr>
          <w:rFonts w:ascii="Times New Roman" w:eastAsia="Times New Roman" w:hAnsi="Times New Roman" w:cs="Times New Roman"/>
          <w:sz w:val="24"/>
          <w:szCs w:val="24"/>
        </w:rPr>
        <w:t xml:space="preserve"> </w:t>
      </w:r>
      <w:r w:rsidR="005C4BCC" w:rsidRPr="00FD4140">
        <w:rPr>
          <w:rFonts w:ascii="Times New Roman" w:eastAsia="Times New Roman" w:hAnsi="Times New Roman" w:cs="Times New Roman"/>
          <w:sz w:val="24"/>
          <w:szCs w:val="24"/>
        </w:rPr>
        <w:t xml:space="preserve">the </w:t>
      </w:r>
      <w:r w:rsidR="007D5EB8" w:rsidRPr="00FD4140">
        <w:rPr>
          <w:rFonts w:ascii="Times New Roman" w:eastAsia="Times New Roman" w:hAnsi="Times New Roman" w:cs="Times New Roman"/>
          <w:sz w:val="24"/>
          <w:szCs w:val="24"/>
        </w:rPr>
        <w:t>Kenyan telecommunication sector. Occupational self-efficacy is described as an individual’s belief to produce the expected work performance levels</w:t>
      </w:r>
      <w:r w:rsidR="00664DC1" w:rsidRPr="00FD4140">
        <w:rPr>
          <w:rFonts w:ascii="Times New Roman" w:eastAsia="Times New Roman" w:hAnsi="Times New Roman" w:cs="Times New Roman"/>
          <w:sz w:val="24"/>
          <w:szCs w:val="24"/>
        </w:rPr>
        <w:t xml:space="preserve"> (not actual </w:t>
      </w:r>
      <w:r w:rsidR="005C4BCC" w:rsidRPr="00FD4140">
        <w:rPr>
          <w:rFonts w:ascii="Times New Roman" w:eastAsia="Times New Roman" w:hAnsi="Times New Roman" w:cs="Times New Roman"/>
          <w:sz w:val="24"/>
          <w:szCs w:val="24"/>
        </w:rPr>
        <w:t>competencies</w:t>
      </w:r>
      <w:r w:rsidR="00664DC1" w:rsidRPr="00FD4140">
        <w:rPr>
          <w:rFonts w:ascii="Times New Roman" w:eastAsia="Times New Roman" w:hAnsi="Times New Roman" w:cs="Times New Roman"/>
          <w:sz w:val="24"/>
          <w:szCs w:val="24"/>
        </w:rPr>
        <w:t>)</w:t>
      </w:r>
      <w:r w:rsidR="007D5EB8" w:rsidRPr="00FD4140">
        <w:rPr>
          <w:rFonts w:ascii="Times New Roman" w:eastAsia="Times New Roman" w:hAnsi="Times New Roman" w:cs="Times New Roman"/>
          <w:sz w:val="24"/>
          <w:szCs w:val="24"/>
        </w:rPr>
        <w:t xml:space="preserve">. These beliefs determine how individuals think, feel, act, self-regulate and motivate themselves at work and produce diverse effects through major processes - </w:t>
      </w:r>
      <w:r w:rsidR="007D5EB8" w:rsidRPr="00FD4140">
        <w:rPr>
          <w:rFonts w:ascii="Times New Roman" w:hAnsi="Times New Roman" w:cs="Times New Roman"/>
          <w:sz w:val="24"/>
          <w:szCs w:val="24"/>
        </w:rPr>
        <w:t xml:space="preserve">cognitive, motivational and affective processes </w:t>
      </w:r>
      <w:r w:rsidR="007D5EB8" w:rsidRPr="00FD4140">
        <w:rPr>
          <w:rFonts w:ascii="Times New Roman" w:hAnsi="Times New Roman" w:cs="Times New Roman"/>
          <w:sz w:val="24"/>
          <w:szCs w:val="24"/>
        </w:rPr>
        <w:fldChar w:fldCharType="begin" w:fldLock="1"/>
      </w:r>
      <w:r w:rsidR="007D5EB8" w:rsidRPr="00FD4140">
        <w:rPr>
          <w:rFonts w:ascii="Times New Roman" w:hAnsi="Times New Roman" w:cs="Times New Roman"/>
          <w:sz w:val="24"/>
          <w:szCs w:val="24"/>
        </w:rPr>
        <w:instrText>ADDIN CSL_CITATION {"citationItems":[{"id":"ITEM-1","itemData":{"DOI":"10.1002/9781119547174.ch243","abstract":"Self-disclosure is the process through which people deliberately reveal personal information to others. After a glimpse of the history of the concept, this article reviews the functions of self-disclosure, its positive and negative aspects, and its relationships with gender and liking. Attention is then given to the question of self-disclosure online, to honesty in disclosing in this context, and to disinhibition effects in internet exchanges. Respect and protection of privacy in the context of self-disclosure are addressed. Effects of self-disclosure for well-being and for emotion regulation, as well as social and collective consequences of self-disclosure, are examined in detail.","author":[{"dropping-particle":"","family":"Gerbino","given":"Maria","non-dropping-particle":"","parse-names":false,"suffix":""}],"container-title":"The Wiley Encyclopedia of Personality and Individual Differences","id":"ITEM-1","issue":"1994","issued":{"date-parts":[["2020"]]},"page":"387-391","title":"Self‐efficacy","type":"article-journal"},"uris":["http://www.mendeley.com/documents/?uuid=2d3b64c0-1253-4e97-a168-86a4c82f446e"]}],"mendeley":{"formattedCitation":"(Gerbino, 2020)","plainTextFormattedCitation":"(Gerbino, 2020)","previouslyFormattedCitation":"(Gerbino, 2020)"},"properties":{"noteIndex":0},"schema":"https://github.com/citation-style-language/schema/raw/master/csl-citation.json"}</w:instrText>
      </w:r>
      <w:r w:rsidR="007D5EB8" w:rsidRPr="00FD4140">
        <w:rPr>
          <w:rFonts w:ascii="Times New Roman" w:hAnsi="Times New Roman" w:cs="Times New Roman"/>
          <w:sz w:val="24"/>
          <w:szCs w:val="24"/>
        </w:rPr>
        <w:fldChar w:fldCharType="separate"/>
      </w:r>
      <w:r w:rsidR="007D5EB8" w:rsidRPr="00FD4140">
        <w:rPr>
          <w:rFonts w:ascii="Times New Roman" w:hAnsi="Times New Roman" w:cs="Times New Roman"/>
          <w:noProof/>
          <w:sz w:val="24"/>
          <w:szCs w:val="24"/>
        </w:rPr>
        <w:t>(Gerbino, 2020)</w:t>
      </w:r>
      <w:r w:rsidR="007D5EB8" w:rsidRPr="00FD4140">
        <w:rPr>
          <w:rFonts w:ascii="Times New Roman" w:hAnsi="Times New Roman" w:cs="Times New Roman"/>
          <w:sz w:val="24"/>
          <w:szCs w:val="24"/>
        </w:rPr>
        <w:fldChar w:fldCharType="end"/>
      </w:r>
      <w:r w:rsidR="007D5EB8" w:rsidRPr="00FD4140">
        <w:rPr>
          <w:rFonts w:ascii="Times New Roman" w:hAnsi="Times New Roman" w:cs="Times New Roman"/>
          <w:sz w:val="24"/>
          <w:szCs w:val="24"/>
        </w:rPr>
        <w:t xml:space="preserve">. The cognitive processes deal with </w:t>
      </w:r>
      <w:r w:rsidR="005C4BCC" w:rsidRPr="00FD4140">
        <w:rPr>
          <w:rFonts w:ascii="Times New Roman" w:hAnsi="Times New Roman" w:cs="Times New Roman"/>
          <w:sz w:val="24"/>
          <w:szCs w:val="24"/>
        </w:rPr>
        <w:t xml:space="preserve">the </w:t>
      </w:r>
      <w:r w:rsidR="007D5EB8" w:rsidRPr="00FD4140">
        <w:rPr>
          <w:rFonts w:ascii="Times New Roman" w:hAnsi="Times New Roman" w:cs="Times New Roman"/>
          <w:sz w:val="24"/>
          <w:szCs w:val="24"/>
        </w:rPr>
        <w:t>acquisition, organization and use of information whereas affective processes regulate emotional states and elicit emotional reactions. On the other hand, motivational processes involve activation to action. Occupational self-efficacy is associated with work outcomes namely organizational commitment, adaptation</w:t>
      </w:r>
      <w:r w:rsidR="005C4BCC" w:rsidRPr="00FD4140">
        <w:rPr>
          <w:rFonts w:ascii="Times New Roman" w:hAnsi="Times New Roman" w:cs="Times New Roman"/>
          <w:sz w:val="24"/>
          <w:szCs w:val="24"/>
        </w:rPr>
        <w:t>,</w:t>
      </w:r>
      <w:r w:rsidR="007D5EB8" w:rsidRPr="00FD4140">
        <w:rPr>
          <w:rFonts w:ascii="Times New Roman" w:hAnsi="Times New Roman" w:cs="Times New Roman"/>
          <w:sz w:val="24"/>
          <w:szCs w:val="24"/>
        </w:rPr>
        <w:t xml:space="preserve"> and job satisfaction</w:t>
      </w:r>
      <w:r w:rsidR="00664DC1" w:rsidRPr="00FD4140">
        <w:rPr>
          <w:rFonts w:ascii="Times New Roman" w:hAnsi="Times New Roman" w:cs="Times New Roman"/>
          <w:sz w:val="24"/>
          <w:szCs w:val="24"/>
        </w:rPr>
        <w:t xml:space="preserve"> </w:t>
      </w:r>
      <w:r w:rsidR="00664DC1" w:rsidRPr="00FD4140">
        <w:rPr>
          <w:rFonts w:ascii="Times New Roman" w:hAnsi="Times New Roman" w:cs="Times New Roman"/>
          <w:sz w:val="24"/>
          <w:szCs w:val="24"/>
        </w:rPr>
        <w:fldChar w:fldCharType="begin" w:fldLock="1"/>
      </w:r>
      <w:r w:rsidR="00B41DD4" w:rsidRPr="00FD4140">
        <w:rPr>
          <w:rFonts w:ascii="Times New Roman" w:hAnsi="Times New Roman" w:cs="Times New Roman"/>
          <w:sz w:val="24"/>
          <w:szCs w:val="24"/>
        </w:rPr>
        <w:instrText>ADDIN CSL_CITATION {"citationItems":[{"id":"ITEM-1","itemData":{"DOI":"10.1108/MRR-03-2017-0062","ISSN":"20408269","abstract":"Purpose: Today, organizations work hard to improve the motivation of their employees and related knowledge, skills and abilities to enhance work performance. Among many other variables, self-efficacy proved to have an influential role in work performance. The main purpose of the current study is to investigate the role of occupational self-efficacy on work performance through intrinsic motivation by using a longitudinal analysis. Design/methodology/approach: Participants were 76 employees from diverse organizations operating in an organized industrial region in Turkey. Participants filled in a weekly questionnaire during ten consecutive weeks. Findings: Results of multilevel analyses confirmed our hypotheses by showing that occupational self-efficacy and intrinsic motivation have a significant influential role over work performance, and intrinsic motivation serve as a partial mediator in this relationship. Originality/value: The study findings also reveal important information for organizational and managerial practices to improve employee motivation and performance.","author":[{"dropping-particle":"","family":"Çetin","given":"Fatih","non-dropping-particle":"","parse-names":false,"suffix":""},{"dropping-particle":"","family":"Aşkun","given":"Duysal","non-dropping-particle":"","parse-names":false,"suffix":""}],"container-title":"Management Research Review","id":"ITEM-1","issue":"2","issued":{"date-parts":[["2018"]]},"page":"186-201","title":"The effect of occupational self-efficacy on work performance through intrinsic work motivation","type":"article-journal","volume":"41"},"uris":["http://www.mendeley.com/documents/?uuid=61dbcffe-7599-4327-b1d8-1f9def34f28a"]}],"mendeley":{"formattedCitation":"(Çetin &amp; Aşkun, 2018)","plainTextFormattedCitation":"(Çetin &amp; Aşkun, 2018)","previouslyFormattedCitation":"(Çetin &amp; Aşkun, 2018)"},"properties":{"noteIndex":0},"schema":"https://github.com/citation-style-language/schema/raw/master/csl-citation.json"}</w:instrText>
      </w:r>
      <w:r w:rsidR="00664DC1" w:rsidRPr="00FD4140">
        <w:rPr>
          <w:rFonts w:ascii="Times New Roman" w:hAnsi="Times New Roman" w:cs="Times New Roman"/>
          <w:sz w:val="24"/>
          <w:szCs w:val="24"/>
        </w:rPr>
        <w:fldChar w:fldCharType="separate"/>
      </w:r>
      <w:r w:rsidR="00664DC1" w:rsidRPr="00FD4140">
        <w:rPr>
          <w:rFonts w:ascii="Times New Roman" w:hAnsi="Times New Roman" w:cs="Times New Roman"/>
          <w:noProof/>
          <w:sz w:val="24"/>
          <w:szCs w:val="24"/>
        </w:rPr>
        <w:t>(Çetin &amp; Aşkun, 2018)</w:t>
      </w:r>
      <w:r w:rsidR="00664DC1" w:rsidRPr="00FD4140">
        <w:rPr>
          <w:rFonts w:ascii="Times New Roman" w:hAnsi="Times New Roman" w:cs="Times New Roman"/>
          <w:sz w:val="24"/>
          <w:szCs w:val="24"/>
        </w:rPr>
        <w:fldChar w:fldCharType="end"/>
      </w:r>
      <w:r w:rsidR="007D5EB8" w:rsidRPr="00FD4140">
        <w:rPr>
          <w:rFonts w:ascii="Times New Roman" w:hAnsi="Times New Roman" w:cs="Times New Roman"/>
          <w:sz w:val="24"/>
          <w:szCs w:val="24"/>
        </w:rPr>
        <w:t>. This is because individuals with a strong sense of efficacy approach difficult tasks as challenges to be conquered as opposed to threats to be avoided. Conversely, individuals with low efficacy have low aspirations and weak commitment to the goals while avoiding difficult tasks</w:t>
      </w:r>
      <w:r w:rsidR="0054656B" w:rsidRPr="00FD4140">
        <w:rPr>
          <w:rFonts w:ascii="Times New Roman" w:hAnsi="Times New Roman" w:cs="Times New Roman"/>
          <w:sz w:val="24"/>
          <w:szCs w:val="24"/>
        </w:rPr>
        <w:t xml:space="preserve">. </w:t>
      </w:r>
      <w:r w:rsidR="007D5EB8" w:rsidRPr="00FD4140">
        <w:rPr>
          <w:rFonts w:ascii="Times New Roman" w:hAnsi="Times New Roman" w:cs="Times New Roman"/>
          <w:sz w:val="24"/>
          <w:szCs w:val="24"/>
        </w:rPr>
        <w:t xml:space="preserve">The </w:t>
      </w:r>
      <w:r w:rsidR="0094295F" w:rsidRPr="00FD4140">
        <w:rPr>
          <w:rFonts w:ascii="Times New Roman" w:hAnsi="Times New Roman" w:cs="Times New Roman"/>
          <w:sz w:val="24"/>
          <w:szCs w:val="24"/>
        </w:rPr>
        <w:t xml:space="preserve">occupational self-efficacy </w:t>
      </w:r>
      <w:r w:rsidR="007D5EB8" w:rsidRPr="00FD4140">
        <w:rPr>
          <w:rFonts w:ascii="Times New Roman" w:hAnsi="Times New Roman" w:cs="Times New Roman"/>
          <w:sz w:val="24"/>
          <w:szCs w:val="24"/>
        </w:rPr>
        <w:t>construct consists of six underlying dimensions: confidence, command, adaptability, personal effectiveness, positive attitude</w:t>
      </w:r>
      <w:r w:rsidR="005C4BCC" w:rsidRPr="00FD4140">
        <w:rPr>
          <w:rFonts w:ascii="Times New Roman" w:hAnsi="Times New Roman" w:cs="Times New Roman"/>
          <w:sz w:val="24"/>
          <w:szCs w:val="24"/>
        </w:rPr>
        <w:t>,</w:t>
      </w:r>
      <w:r w:rsidR="007D5EB8" w:rsidRPr="00FD4140">
        <w:rPr>
          <w:rFonts w:ascii="Times New Roman" w:hAnsi="Times New Roman" w:cs="Times New Roman"/>
          <w:sz w:val="24"/>
          <w:szCs w:val="24"/>
        </w:rPr>
        <w:t xml:space="preserve"> and individuality</w:t>
      </w:r>
      <w:r w:rsidR="00566893" w:rsidRPr="00FD4140">
        <w:rPr>
          <w:rFonts w:ascii="Times New Roman" w:hAnsi="Times New Roman" w:cs="Times New Roman"/>
          <w:sz w:val="24"/>
          <w:szCs w:val="24"/>
        </w:rPr>
        <w:t xml:space="preserve">. These components </w:t>
      </w:r>
      <w:r w:rsidR="007D5EB8" w:rsidRPr="00FD4140">
        <w:rPr>
          <w:rFonts w:ascii="Times New Roman" w:hAnsi="Times New Roman" w:cs="Times New Roman"/>
          <w:sz w:val="24"/>
          <w:szCs w:val="24"/>
        </w:rPr>
        <w:t>are critical</w:t>
      </w:r>
      <w:r w:rsidR="00566893" w:rsidRPr="00FD4140">
        <w:rPr>
          <w:rFonts w:ascii="Times New Roman" w:hAnsi="Times New Roman" w:cs="Times New Roman"/>
          <w:sz w:val="24"/>
          <w:szCs w:val="24"/>
        </w:rPr>
        <w:t xml:space="preserve"> in </w:t>
      </w:r>
      <w:r w:rsidR="007D5EB8" w:rsidRPr="00FD4140">
        <w:rPr>
          <w:rFonts w:ascii="Times New Roman" w:hAnsi="Times New Roman" w:cs="Times New Roman"/>
          <w:sz w:val="24"/>
          <w:szCs w:val="24"/>
        </w:rPr>
        <w:t xml:space="preserve">promoting </w:t>
      </w:r>
      <w:r w:rsidR="00566893" w:rsidRPr="00FD4140">
        <w:rPr>
          <w:rFonts w:ascii="Times New Roman" w:hAnsi="Times New Roman" w:cs="Times New Roman"/>
          <w:sz w:val="24"/>
          <w:szCs w:val="24"/>
        </w:rPr>
        <w:t xml:space="preserve">positive work outcomes including work </w:t>
      </w:r>
      <w:r w:rsidR="00E62BF7" w:rsidRPr="00FD4140">
        <w:rPr>
          <w:rFonts w:ascii="Times New Roman" w:hAnsi="Times New Roman" w:cs="Times New Roman"/>
          <w:sz w:val="24"/>
          <w:szCs w:val="24"/>
        </w:rPr>
        <w:t xml:space="preserve">commitment </w:t>
      </w:r>
      <w:r w:rsidR="00566893" w:rsidRPr="00FD4140">
        <w:rPr>
          <w:rFonts w:ascii="Times New Roman" w:hAnsi="Times New Roman" w:cs="Times New Roman"/>
          <w:sz w:val="24"/>
          <w:szCs w:val="24"/>
        </w:rPr>
        <w:t xml:space="preserve">among employees and </w:t>
      </w:r>
      <w:r w:rsidR="007D5EB8" w:rsidRPr="00FD4140">
        <w:rPr>
          <w:rFonts w:ascii="Times New Roman" w:hAnsi="Times New Roman" w:cs="Times New Roman"/>
          <w:sz w:val="24"/>
          <w:szCs w:val="24"/>
        </w:rPr>
        <w:t>competitive advantage in organizations</w:t>
      </w:r>
      <w:r w:rsidR="00566893" w:rsidRPr="00FD4140">
        <w:rPr>
          <w:rFonts w:ascii="Times New Roman" w:hAnsi="Times New Roman" w:cs="Times New Roman"/>
          <w:sz w:val="24"/>
          <w:szCs w:val="24"/>
        </w:rPr>
        <w:t>.</w:t>
      </w:r>
      <w:r w:rsidR="0054656B" w:rsidRPr="00FD4140">
        <w:rPr>
          <w:rFonts w:ascii="Times New Roman" w:hAnsi="Times New Roman" w:cs="Times New Roman"/>
          <w:sz w:val="24"/>
          <w:szCs w:val="24"/>
        </w:rPr>
        <w:t xml:space="preserve"> Confidence involves believing in one’s capacity to successfully execute specific tasks, solve problems, and achieve goals associated with a job role. Command encompasses a sense of mastery and competence in one’s field of engagement including the knowledge, skills, and expertise required to perform job tasks effectively. Adaptability is the ability to adjust and thrive in dynamic and changing work environments. It includes flexibility, open-mindedness, and receptiveness to novel ideas, technologies, and paradigms. Personal effectiveness refers to the competence to set and achieve goals, manage time effectively, and prioritize tasks effectively. Individuals with high levels of personal effectiveness can maintain productivity, meet deadlines, and deliver high-quality work. Having a positive mind involves having a constructive outlook, and focusing on opportunities rather than challenges and setbacks. Individuals with a positive attitude approach life and work with enthusiasm, creativity, and willingness to learn and grow. Lastly, individuality encompasses the unique strengths, interests, values, and personality traits that distinguish an individual in their occupational context. Embracing individuality enables individuals to bring their authentic selves to work, fostering creativity, innovation, and collaboration</w:t>
      </w:r>
      <w:r w:rsidR="009500EE" w:rsidRPr="00FD4140">
        <w:rPr>
          <w:rFonts w:ascii="Times New Roman" w:hAnsi="Times New Roman" w:cs="Times New Roman"/>
          <w:sz w:val="24"/>
          <w:szCs w:val="24"/>
        </w:rPr>
        <w:t xml:space="preserve"> </w:t>
      </w:r>
      <w:r w:rsidR="009500EE" w:rsidRPr="00FD4140">
        <w:rPr>
          <w:rFonts w:ascii="Times New Roman" w:hAnsi="Times New Roman" w:cs="Times New Roman"/>
          <w:sz w:val="24"/>
          <w:szCs w:val="24"/>
        </w:rPr>
        <w:fldChar w:fldCharType="begin" w:fldLock="1"/>
      </w:r>
      <w:r w:rsidR="00D85220" w:rsidRPr="00FD4140">
        <w:rPr>
          <w:rFonts w:ascii="Times New Roman" w:hAnsi="Times New Roman" w:cs="Times New Roman"/>
          <w:sz w:val="24"/>
          <w:szCs w:val="24"/>
        </w:rPr>
        <w:instrText>ADDIN CSL_CITATION {"citationItems":[{"id":"ITEM-1","itemData":{"DOI":"10.2224/sbp.8046","ISSN":"11796391","abstract":"We examined how occupational self-efficacy is related to organizational commitment, and how it indirectly influences work engagement. Participants were 328 part-time Master of Business Administration students in China. We used structural equation modeling and chisquare difference tests to analyze the data and assess the proposed mediating effect. Results showed that occupational self-efficacy had a direct effect on organizational commitment and an indirect effect on work engagement through the mediator of organizational commitment. Our findings extend previous results and show that occupational selfefficacy can be used to predict work engagement.","author":[{"dropping-particle":"","family":"Liu","given":"Erli","non-dropping-particle":"","parse-names":false,"suffix":""},{"dropping-particle":"","family":"Huang","given":"Jiatao","non-dropping-particle":"","parse-names":false,"suffix":""}],"container-title":"Social Behavior and Personality","id":"ITEM-1","issue":"8","issued":{"date-parts":[["2019"]]},"title":"Occupational self-efficacy, organizational commitment, and work engagement","type":"article-journal","volume":"47"},"uris":["http://www.mendeley.com/documents/?uuid=32e66395-7f47-42a3-a603-9e8cfcf60a55"]}],"mendeley":{"formattedCitation":"(E. Liu &amp; Huang, 2019)","plainTextFormattedCitation":"(E. Liu &amp; Huang, 2019)","previouslyFormattedCitation":"(E. Liu &amp; Huang, 2019)"},"properties":{"noteIndex":0},"schema":"https://github.com/citation-style-language/schema/raw/master/csl-citation.json"}</w:instrText>
      </w:r>
      <w:r w:rsidR="009500EE" w:rsidRPr="00FD4140">
        <w:rPr>
          <w:rFonts w:ascii="Times New Roman" w:hAnsi="Times New Roman" w:cs="Times New Roman"/>
          <w:sz w:val="24"/>
          <w:szCs w:val="24"/>
        </w:rPr>
        <w:fldChar w:fldCharType="separate"/>
      </w:r>
      <w:r w:rsidR="009500EE" w:rsidRPr="00FD4140">
        <w:rPr>
          <w:rFonts w:ascii="Times New Roman" w:hAnsi="Times New Roman" w:cs="Times New Roman"/>
          <w:noProof/>
          <w:sz w:val="24"/>
          <w:szCs w:val="24"/>
        </w:rPr>
        <w:t>(E. Liu &amp; Huang, 2019)</w:t>
      </w:r>
      <w:r w:rsidR="009500EE" w:rsidRPr="00FD4140">
        <w:rPr>
          <w:rFonts w:ascii="Times New Roman" w:hAnsi="Times New Roman" w:cs="Times New Roman"/>
          <w:sz w:val="24"/>
          <w:szCs w:val="24"/>
        </w:rPr>
        <w:fldChar w:fldCharType="end"/>
      </w:r>
      <w:r w:rsidR="006F6035" w:rsidRPr="00FD4140">
        <w:rPr>
          <w:rFonts w:ascii="Times New Roman" w:hAnsi="Times New Roman" w:cs="Times New Roman"/>
          <w:sz w:val="24"/>
          <w:szCs w:val="24"/>
        </w:rPr>
        <w:t xml:space="preserve">. Thus, occupational self-efficacy significantly enhances work commitment among employees by fostering confidence in their ability to perform tasks, adapt to change, and stay motivated. Employees with high self-efficacy are more resilient to the sector's dynamic challenges, view them as growth opportunities, and are more engaged in their roles.  As a result, they become more emotionally invested in their work, showing higher levels of commitment to their organization and career progression </w:t>
      </w:r>
      <w:r w:rsidR="0054656B" w:rsidRPr="00FD4140">
        <w:rPr>
          <w:rFonts w:ascii="Times New Roman" w:hAnsi="Times New Roman" w:cs="Times New Roman"/>
          <w:sz w:val="24"/>
          <w:szCs w:val="24"/>
        </w:rPr>
        <w:fldChar w:fldCharType="begin" w:fldLock="1"/>
      </w:r>
      <w:r w:rsidR="00887D11" w:rsidRPr="00FD4140">
        <w:rPr>
          <w:rFonts w:ascii="Times New Roman" w:hAnsi="Times New Roman" w:cs="Times New Roman"/>
          <w:sz w:val="24"/>
          <w:szCs w:val="24"/>
        </w:rPr>
        <w:instrText>ADDIN CSL_CITATION {"citationItems":[{"id":"ITEM-1","itemData":{"DOI":"10.1007/s12144-016-9525-0","ISSN":"19364733","abstract":"This study explores the associations among job insecurity, occupational self-efficacy, work engagement, job satisfaction and health and the mediation role of occupational self-efficacy. Two hundred and forty-one workers, were asked to fill in the Occupational Self-Efficacy Scale, the Utrecht Work Engagement Scale, the Satisfaction Scale of Occupational Stress Inventory and the General Health Questionnaire. Mediation analysis was performed using the boot-strapping method. Job insecurity was negatively related to work engagement, job satisfaction and general health. Occupational self-efficacy mediated the relationship between job insecurity, work engagement, job satisfaction and health on employees in the private and public sectors. The originality of this work is that it shows the effect of job insecurity on engagement, satisfaction and health, and the mediational role of occupational self-efficacy. In a time of economic crisis, when it is not possible to guarantee permanent contracts, Human Resource managers might consider occupational self-efficacy as a resource when planning interventions.","author":[{"dropping-particle":"","family":"Guarnaccia","given":"Cinzia","non-dropping-particle":"","parse-names":false,"suffix":""},{"dropping-particle":"","family":"Scrima","given":"Fabrizio","non-dropping-particle":"","parse-names":false,"suffix":""},{"dropping-particle":"","family":"Civilleri","given":"Alba","non-dropping-particle":"","parse-names":false,"suffix":""},{"dropping-particle":"","family":"Salerno","given":"Laura","non-dropping-particle":"","parse-names":false,"suffix":""}],"container-title":"Current Psychology","id":"ITEM-1","issue":"3","issued":{"date-parts":[["2018"]]},"page":"488-497","publisher":"Current Psychology","title":"The Role of Occupational Self-Efficacy in Mediating the Effect of Job Insecurity on Work Engagement, Satisfaction and General Health","type":"article-journal","volume":"37"},"uris":["http://www.mendeley.com/documents/?uuid=f61a9718-ee79-4259-8406-00549264d71d"]}],"mendeley":{"formattedCitation":"(Guarnaccia et al., 2018)","manualFormatting":"(Guarnaccia, Scrima, Civilleri &amp; Salerno, 2018)","plainTextFormattedCitation":"(Guarnaccia et al., 2018)","previouslyFormattedCitation":"(Guarnaccia et al., 2018)"},"properties":{"noteIndex":0},"schema":"https://github.com/citation-style-language/schema/raw/master/csl-citation.json"}</w:instrText>
      </w:r>
      <w:r w:rsidR="0054656B" w:rsidRPr="00FD4140">
        <w:rPr>
          <w:rFonts w:ascii="Times New Roman" w:hAnsi="Times New Roman" w:cs="Times New Roman"/>
          <w:sz w:val="24"/>
          <w:szCs w:val="24"/>
        </w:rPr>
        <w:fldChar w:fldCharType="separate"/>
      </w:r>
      <w:r w:rsidR="0054656B" w:rsidRPr="00FD4140">
        <w:rPr>
          <w:rFonts w:ascii="Times New Roman" w:hAnsi="Times New Roman" w:cs="Times New Roman"/>
          <w:noProof/>
          <w:sz w:val="24"/>
          <w:szCs w:val="24"/>
        </w:rPr>
        <w:t>(Guarnaccia,</w:t>
      </w:r>
      <w:r w:rsidR="005C4BCC" w:rsidRPr="00FD4140">
        <w:rPr>
          <w:rFonts w:ascii="Times New Roman" w:hAnsi="Times New Roman" w:cs="Times New Roman"/>
          <w:noProof/>
          <w:sz w:val="24"/>
          <w:szCs w:val="24"/>
        </w:rPr>
        <w:t xml:space="preserve"> </w:t>
      </w:r>
      <w:r w:rsidR="0054656B" w:rsidRPr="00FD4140">
        <w:rPr>
          <w:rFonts w:ascii="Times New Roman" w:hAnsi="Times New Roman" w:cs="Times New Roman"/>
          <w:noProof/>
          <w:sz w:val="24"/>
          <w:szCs w:val="24"/>
        </w:rPr>
        <w:t>Scrima,</w:t>
      </w:r>
      <w:r w:rsidR="005C4BCC" w:rsidRPr="00FD4140">
        <w:rPr>
          <w:rFonts w:ascii="Times New Roman" w:hAnsi="Times New Roman" w:cs="Times New Roman"/>
          <w:noProof/>
          <w:sz w:val="24"/>
          <w:szCs w:val="24"/>
        </w:rPr>
        <w:t xml:space="preserve"> </w:t>
      </w:r>
      <w:r w:rsidR="0054656B" w:rsidRPr="00FD4140">
        <w:rPr>
          <w:rFonts w:ascii="Times New Roman" w:hAnsi="Times New Roman" w:cs="Times New Roman"/>
          <w:noProof/>
          <w:sz w:val="24"/>
          <w:szCs w:val="24"/>
        </w:rPr>
        <w:t>Civilleri &amp; Salerno, 2018)</w:t>
      </w:r>
      <w:r w:rsidR="0054656B" w:rsidRPr="00FD4140">
        <w:rPr>
          <w:rFonts w:ascii="Times New Roman" w:hAnsi="Times New Roman" w:cs="Times New Roman"/>
          <w:sz w:val="24"/>
          <w:szCs w:val="24"/>
        </w:rPr>
        <w:fldChar w:fldCharType="end"/>
      </w:r>
      <w:r w:rsidR="006F6035" w:rsidRPr="00FD4140">
        <w:rPr>
          <w:rFonts w:ascii="Times New Roman" w:hAnsi="Times New Roman" w:cs="Times New Roman"/>
          <w:sz w:val="24"/>
          <w:szCs w:val="24"/>
        </w:rPr>
        <w:t>.</w:t>
      </w:r>
    </w:p>
    <w:p w14:paraId="34EF1180" w14:textId="6383EF1D" w:rsidR="00064016" w:rsidRPr="00FD4140" w:rsidRDefault="00064016" w:rsidP="00064016">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In the study, occupational self-efficacy was the mediating variable </w:t>
      </w:r>
      <w:r w:rsidR="00E3569D" w:rsidRPr="00FD4140">
        <w:rPr>
          <w:rFonts w:ascii="Times New Roman" w:hAnsi="Times New Roman" w:cs="Times New Roman"/>
          <w:sz w:val="24"/>
          <w:szCs w:val="24"/>
        </w:rPr>
        <w:t>in</w:t>
      </w:r>
      <w:r w:rsidRPr="00FD4140">
        <w:rPr>
          <w:rFonts w:ascii="Times New Roman" w:hAnsi="Times New Roman" w:cs="Times New Roman"/>
          <w:sz w:val="24"/>
          <w:szCs w:val="24"/>
        </w:rPr>
        <w:t xml:space="preserve"> the relationship between emotional intelligence and work commitment of millennial workers in Kenya’s telecommunication sector. Occupational self-efficacy was conceptualized as a mediating variable because it explains how emotional intelligence (EI) influences work commitment. Employees with high EI are more likely to develop a strong belief in their ability to perform tasks (self-efficacy), which in turn boosts their commitment to work. In Kenya’s telecommunication sector, where rapid changes and high job demands are common, occupational self-efficacy helps employees feel more </w:t>
      </w:r>
      <w:r w:rsidR="00E3569D" w:rsidRPr="00FD4140">
        <w:rPr>
          <w:rFonts w:ascii="Times New Roman" w:hAnsi="Times New Roman" w:cs="Times New Roman"/>
          <w:sz w:val="24"/>
          <w:szCs w:val="24"/>
        </w:rPr>
        <w:t>competent</w:t>
      </w:r>
      <w:r w:rsidRPr="00FD4140">
        <w:rPr>
          <w:rFonts w:ascii="Times New Roman" w:hAnsi="Times New Roman" w:cs="Times New Roman"/>
          <w:sz w:val="24"/>
          <w:szCs w:val="24"/>
        </w:rPr>
        <w:t xml:space="preserve"> of meeting these challenges. </w:t>
      </w:r>
    </w:p>
    <w:p w14:paraId="106A0812" w14:textId="385FE6F9" w:rsidR="002B50FE" w:rsidRPr="00FD4140" w:rsidRDefault="002B50FE" w:rsidP="00F55C38">
      <w:pPr>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1.1.4 Work Commitment </w:t>
      </w:r>
    </w:p>
    <w:p w14:paraId="4EC464B8" w14:textId="3B0EDD02" w:rsidR="002B50FE" w:rsidRPr="00FD4140" w:rsidRDefault="002B50FE" w:rsidP="00F55C38">
      <w:pPr>
        <w:spacing w:line="360" w:lineRule="auto"/>
        <w:jc w:val="both"/>
        <w:rPr>
          <w:rFonts w:ascii="Times New Roman" w:eastAsia="Times New Roman" w:hAnsi="Times New Roman" w:cs="Times New Roman"/>
          <w:sz w:val="24"/>
          <w:szCs w:val="24"/>
        </w:rPr>
      </w:pPr>
      <w:bookmarkStart w:id="50" w:name="_heading=h.2s8eyo1" w:colFirst="0" w:colLast="0"/>
      <w:bookmarkStart w:id="51" w:name="_Hlk164074141"/>
      <w:bookmarkEnd w:id="50"/>
      <w:r w:rsidRPr="00FD4140">
        <w:rPr>
          <w:rFonts w:ascii="Times New Roman" w:eastAsia="Times New Roman" w:hAnsi="Times New Roman" w:cs="Times New Roman"/>
          <w:sz w:val="24"/>
          <w:szCs w:val="24"/>
        </w:rPr>
        <w:t xml:space="preserve">The construct of commitment is central in Psychology and is defined as the ability and inclination to persist in a course of action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{"citationItems":[{"id":"ITEM-1","itemData":{"DOI":"10.26710/jafee.v7i2.1724","ISSN":"2519-0318","abstract":"Purpose: The objective of this study is to investigate the relationship between emotional intelligence and work commitment through the moderating role of organizational culture.\r Design/Methodology/Approach: A sample of 351 teachers was randomly selected from public sector universities of Punjab, Pakistan. The data was acquired using a self-administered questionnaire. The study used the structural equational modeling technique (PLS-SEM) to test the hypothesized relationships.\r Findings: The result showed a differential impact of all the dimensions of emotional intelligence on work commitment.  The results showed a significant positive relationship between the interpersonal dimension and work commitment and a significant negative relationship between the adaptability dimension and work commitment. The remaining dimensions of emotional intelligence were found to have an insignificant relationship. However, hierarchy culture moderated the relationship between emotional intelligence and work commitment.\r Implications/Originality/Value: The results highlight the significance of emotional intelligence and hierarchy culture for university teachers. The study suggests university authorities to invest in organizational culture to develop and improve emotional intelligence competencies among university teachers to enhance work commitment.","author":[{"dropping-particle":"","family":"Irfan","given":"Saira","non-dropping-particle":"","parse-names":false,"suffix":""},{"dropping-particle":"","family":"Ali","given":"Waris","non-dropping-particle":"","parse-names":false,"suffix":""},{"dropping-particle":"","family":"Basit Memon","given":"Muhammad Abdul","non-dropping-particle":"","parse-names":false,"suffix":""},{"dropping-particle":"","family":"Younis","given":"Shahzad","non-dropping-particle":"","parse-names":false,"suffix":""}],"container-title":"Journal of Accounting and Finance in Emerging Economies","id":"ITEM-1","issue":"2","issued":{"date-parts":[["2021"]]},"page":"393-408","title":"The Relationship between Emotional Intelligence and Work Commitment: The Moderating Role of Organizational Culture","type":"article-journal","volume":"7"},"uris":["http://www.mendeley.com/documents/?uuid=a134d7df-2dea-420a-bb98-3d5605338766"]}],"mendeley":{"formattedCitation":"(Irfan et al., 2021)","manualFormatting":"(Irfan, Ali, Memon &amp; Younis, 2021)","plainTextFormattedCitation":"(Irfan et al., 2021)","previouslyFormattedCitation":"(Irfan et al., 2021)"},"properties":{"noteIndex":0},"schema":"https://github.com/citation-style-language/schema/raw/master/csl-citation.json"}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(Irfan, Ali, Memon &amp; Younis, 2021)</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t>
      </w:r>
      <w:bookmarkStart w:id="52" w:name="_heading=h.17dp8vu" w:colFirst="0" w:colLast="0"/>
      <w:bookmarkEnd w:id="51"/>
      <w:bookmarkEnd w:id="52"/>
      <w:r w:rsidRPr="00FD4140">
        <w:rPr>
          <w:rFonts w:ascii="Times New Roman" w:eastAsia="Times New Roman" w:hAnsi="Times New Roman" w:cs="Times New Roman"/>
          <w:sz w:val="24"/>
          <w:szCs w:val="24"/>
        </w:rPr>
        <w:t xml:space="preserve">Commitment to one’s work has been conceptualized as an assemblage of the various commitment elements. These elements include loyalty towards different work-related entities </w:t>
      </w:r>
      <w:r w:rsidR="00F904B3" w:rsidRPr="00FD4140">
        <w:rPr>
          <w:rFonts w:ascii="Times New Roman" w:eastAsia="Times New Roman" w:hAnsi="Times New Roman" w:cs="Times New Roman"/>
          <w:sz w:val="24"/>
          <w:szCs w:val="24"/>
        </w:rPr>
        <w:t>namely,</w:t>
      </w:r>
      <w:r w:rsidRPr="00FD4140">
        <w:rPr>
          <w:rFonts w:ascii="Times New Roman" w:eastAsia="Times New Roman" w:hAnsi="Times New Roman" w:cs="Times New Roman"/>
          <w:sz w:val="24"/>
          <w:szCs w:val="24"/>
        </w:rPr>
        <w:t xml:space="preserve"> adherence to a work ethic, commitment towards one’s career or profession, job involvement</w:t>
      </w:r>
      <w:r w:rsidR="002B5A7A"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affective organizational commitment</w:t>
      </w:r>
      <w:r w:rsidR="00B9107C"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and continuance of organizational commitment (Morrow, 1993). Other divergent foci of work commitment that emerged in research include union commitment and commitment to various entities within organizations for instance top management, immediate supervisor</w:t>
      </w:r>
      <w:r w:rsidR="00B9107C"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or a particular work group. However, the aforementioned five constructs </w:t>
      </w:r>
      <w:r w:rsidR="002B5A7A" w:rsidRPr="00FD4140">
        <w:rPr>
          <w:rFonts w:ascii="Times New Roman" w:eastAsia="Times New Roman" w:hAnsi="Times New Roman" w:cs="Times New Roman"/>
          <w:sz w:val="24"/>
          <w:szCs w:val="24"/>
        </w:rPr>
        <w:t>are</w:t>
      </w:r>
      <w:r w:rsidRPr="00FD4140">
        <w:rPr>
          <w:rFonts w:ascii="Times New Roman" w:eastAsia="Times New Roman" w:hAnsi="Times New Roman" w:cs="Times New Roman"/>
          <w:sz w:val="24"/>
          <w:szCs w:val="24"/>
        </w:rPr>
        <w:t xml:space="preserve"> the most commonly considered in the study of commitment due to their generality and </w:t>
      </w:r>
      <w:r w:rsidR="00B9107C" w:rsidRPr="00FD4140">
        <w:rPr>
          <w:rFonts w:ascii="Times New Roman" w:eastAsia="Times New Roman" w:hAnsi="Times New Roman" w:cs="Times New Roman"/>
          <w:sz w:val="24"/>
          <w:szCs w:val="24"/>
        </w:rPr>
        <w:t>constitute</w:t>
      </w:r>
      <w:r w:rsidRPr="00FD4140">
        <w:rPr>
          <w:rFonts w:ascii="Times New Roman" w:eastAsia="Times New Roman" w:hAnsi="Times New Roman" w:cs="Times New Roman"/>
          <w:sz w:val="24"/>
          <w:szCs w:val="24"/>
        </w:rPr>
        <w:t xml:space="preserve"> Morrow’s model of work commitment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{"citationItems":[{"id":"ITEM-1","itemData":{"abstract":"Literature has established that multiple forms of work commitment exist and employees may be committed to more than one form of commitment. Hence, organizational commitment alone cannot adequately explain employees’ work commitment. Although numerous scholars have established a link between emotional intelligence, work motivation, and organizational commitment in a variety of work sectors, yet, there is a paucity of research which investigates these variables with work commitment as well as organizational culture in unison. Thus, the purpose of this research was to examine the relationship between organizational culture, emotional intelligence, work motivation, and work commitment of university academic staff in Pakistan. The study also measured the moderating effects of organizational culture and its types (clan, adhocracy, hierarchy and market) on the relationship between emotional intelligence, work motivation, and work commitment. In addition, differences in emotional intelligence, work motivation and work commitment were also analyzed based on demographic variables. Three hundred and fifty-one academic staff, selected through simple random sampling technique from nine public universities in the state of Punjab, Pakistan, participated in the study. Cross-sectional design was employed, and the data was collected using standardized validated questionnaires. The hypothesized model was tested using Partial Least Squares (PLS) approach. The analysis revealed that organizational culture, emotional intelligence, and work motivation are significantly positively correlated with work commitment. However, only hierarchy and market organizational culture were found to moderate the relationship between work motivation and work commitment. General and adhocracy organizational culture negatively moderated the relationship between emotional intelligence and work commitment. Additionally, significant differences in work motivation and emotional intelligence were found on demographic variable such as qualification. The findings contribute towards an enhanced understanding of a unifying model for work commitment in relation with the other variables. Higher education commission, university authorities and government in Pakistan should capitalize on organizational culture to improve emotional intelligence and work motivation among academic staff which eventually will boast their work commitment.","author":[{"dropping-particle":"","family":"Irfan","given":"Saira","non-dropping-particle":"","parse-names":false,"suffix":""}],"id":"ITEM-1","issued":{"date-parts":[["2018"]]},"page":"312","title":"(PHD) Moderating Effects Of Organizational Culture On The Relationship Between Emotional Intelligence, Work Motivation And Work Commitment","type":"article-journal"},"uris":["http://www.mendeley.com/documents/?uuid=d94e4b3b-d3b6-4020-abf2-c9f1a24ef11c"]}],"mendeley":{"formattedCitation":"(Irfan, 2018)","plainTextFormattedCitation":"(Irfan, 2018)","previouslyFormattedCitation":"(Irfan, 2018)"},"properties":{"noteIndex":0},"schema":"https://github.com/citation-style-language/schema/raw/master/csl-citation.json"}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(Irfan, 2018)</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This view provide</w:t>
      </w:r>
      <w:r w:rsidR="002B5A7A" w:rsidRPr="00FD4140">
        <w:rPr>
          <w:rFonts w:ascii="Times New Roman" w:eastAsia="Times New Roman" w:hAnsi="Times New Roman" w:cs="Times New Roman"/>
          <w:sz w:val="24"/>
          <w:szCs w:val="24"/>
        </w:rPr>
        <w:t>d</w:t>
      </w:r>
      <w:r w:rsidRPr="00FD4140">
        <w:rPr>
          <w:rFonts w:ascii="Times New Roman" w:eastAsia="Times New Roman" w:hAnsi="Times New Roman" w:cs="Times New Roman"/>
          <w:sz w:val="24"/>
          <w:szCs w:val="24"/>
        </w:rPr>
        <w:t xml:space="preserve"> the foundation for th</w:t>
      </w:r>
      <w:r w:rsidR="002B5A7A" w:rsidRPr="00FD4140">
        <w:rPr>
          <w:rFonts w:ascii="Times New Roman" w:eastAsia="Times New Roman" w:hAnsi="Times New Roman" w:cs="Times New Roman"/>
          <w:sz w:val="24"/>
          <w:szCs w:val="24"/>
        </w:rPr>
        <w:t>e</w:t>
      </w:r>
      <w:r w:rsidRPr="00FD4140">
        <w:rPr>
          <w:rFonts w:ascii="Times New Roman" w:eastAsia="Times New Roman" w:hAnsi="Times New Roman" w:cs="Times New Roman"/>
          <w:sz w:val="24"/>
          <w:szCs w:val="24"/>
        </w:rPr>
        <w:t xml:space="preserve"> study. </w:t>
      </w:r>
    </w:p>
    <w:p w14:paraId="5F58B9F0" w14:textId="5BB79649" w:rsidR="002B50FE" w:rsidRPr="00FD4140" w:rsidRDefault="002B50FE" w:rsidP="00F55C38">
      <w:pPr>
        <w:spacing w:line="360" w:lineRule="auto"/>
        <w:jc w:val="both"/>
        <w:rPr>
          <w:rFonts w:ascii="Times New Roman" w:eastAsia="Times New Roman" w:hAnsi="Times New Roman" w:cs="Times New Roman"/>
          <w:sz w:val="24"/>
          <w:szCs w:val="24"/>
        </w:rPr>
      </w:pPr>
      <w:bookmarkStart w:id="53" w:name="_heading=h.3rdcrjn" w:colFirst="0" w:colLast="0"/>
      <w:bookmarkEnd w:id="53"/>
      <w:r w:rsidRPr="00FD4140">
        <w:rPr>
          <w:rFonts w:ascii="Times New Roman" w:eastAsia="Times New Roman" w:hAnsi="Times New Roman" w:cs="Times New Roman"/>
          <w:sz w:val="24"/>
          <w:szCs w:val="24"/>
        </w:rPr>
        <w:t xml:space="preserve">The first construct of Morrow’s model of work commitment - work ethic- was first postulated by Weber (1904), originally known as </w:t>
      </w:r>
      <w:r w:rsidR="00B9107C" w:rsidRPr="00FD4140">
        <w:rPr>
          <w:rFonts w:ascii="Times New Roman" w:eastAsia="Times New Roman" w:hAnsi="Times New Roman" w:cs="Times New Roman"/>
          <w:sz w:val="24"/>
          <w:szCs w:val="24"/>
        </w:rPr>
        <w:t xml:space="preserve">the </w:t>
      </w:r>
      <w:r w:rsidRPr="00FD4140">
        <w:rPr>
          <w:rFonts w:ascii="Times New Roman" w:eastAsia="Times New Roman" w:hAnsi="Times New Roman" w:cs="Times New Roman"/>
          <w:sz w:val="24"/>
          <w:szCs w:val="24"/>
        </w:rPr>
        <w:t>protestant work ethic. The values associated with work ethic include; autonomy, fairness, efficient utilization of time</w:t>
      </w:r>
      <w:r w:rsidR="00B9107C"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and intrinsic value of work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{"citationItems":[{"id":"ITEM-1","itemData":{"DOI":"10.1016/S0167-4870(02)00196-4","ISSN":"01674870","abstract":"This experiment examined how a target person's affluence cues and the perceiver's endorsement of the Protestant work ethic (PWE) influence interpersonal perceptions about others. Participants (N=136) read scenarios that described a man or woman in either an affluent or less affluent home setting. They then evaluated the target person on 20 personal qualities and indicated their desire to have the target's lifestyle. A positive relationship was found between affluence level and perceptions of personal abilities, sophistication, and the desire to have the target's lifestyle. A negative relationship was found between affluence level and perceptions of considerateness. The perceiver's endorsement of the PWE moderated two of these four relationships. High PWEs ascribed greater considerateness to an affluent target person than low PWEs. Low PWEs did not differ in their evaluation of a less affluent target person's considerateness. Further, low PWEs, unlike high PWEs, displayed clear preference for the affluent over the less affluent target's lifestyle. Results are discussed with respect to the information processing tendencies associated with PWE endorsement. Future research directions are also discussed. © 2003 Elsevier B.V. All rights reserved.","author":[{"dropping-particle":"","family":"Christopher","given":"Andrew N.","non-dropping-particle":"","parse-names":false,"suffix":""},{"dropping-particle":"","family":"Jones","given":"Jason R.","non-dropping-particle":"","parse-names":false,"suffix":""}],"container-title":"Journal of Economic Psychology","id":"ITEM-1","issue":"2","issued":{"date-parts":[["2004","4","1"]]},"page":"279-292","publisher":"North-Holland","title":"Affluence cues and first impressions: The moderating impact of the Protestant work ethic","type":"article-journal","volume":"25"},"uris":["http://www.mendeley.com/documents/?uuid=d243105d-ac65-34f7-b354-09d0c24eeaa2"]}],"mendeley":{"formattedCitation":"(Christopher &amp; Jones, 2004)","plainTextFormattedCitation":"(Christopher &amp; Jones, 2004)","previouslyFormattedCitation":"(Christopher &amp; Jones, 2004)"},"properties":{"noteIndex":0},"schema":"https://github.com/citation-style-language/schema/raw/master/csl-citation.json"}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(Christopher &amp; Jones, 2004)</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The second construct of work commitment known as career/professional commitment refers to an individual’s level of commitment to a specific career or profession rather than an organization. It could also be perceived as the individual’s attitude towards one’s profession or career.  The third construct of work commitment is job involvement defined as the level at which an employee is engaged in his daily work. Job involvement is derived from the extent to which the job affects an individual’s performance and self-esteem. The antecedents of job involvement are personal needs, work ethic, work environment</w:t>
      </w:r>
      <w:r w:rsidR="00B9107C"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and job characteristics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{"citationItems":[{"id":"ITEM-1","itemData":{"DOI":"10.1108/IJEM-06-2019-0205","ISBN":"0620190205","abstract":"Purpose-Organizations try to appoint individuals who fit in with their values and goals. Employees who do not fit in with the organization's core values and goals prefer not to stay on for a longer period of time. The present study is an attempt to explore the impact of person-job (P-J) fit on organizational commitment through job involvement and career commitment with an application of a serial multiple mediation model. Design/methodology/approach-Data have been collected through a structured questionnaire. The population comprised the teachers, working in the higher education sector. The different constructs used have been duly validated with the help of exploratory and confirmatory factor analyses. Further data reliability and scale validity have been checked too. In order to test the serial multiple mediation model, the authors adopted a regression-based approach and bootstrapping method suggested by Hayes (2012; 2013). Accordingly, PROCESS developed by Hayes (2012) has been used. Findings-The results revealed that job involvement and career commitment mediate the relationship between P-J fit and organizational commitment individually as well as together. Research limitations/implications-The present study is confined to government degree colleges only. The element of subjectivity might not have been checked completely as teachers have responded on the basis of their own experience and perceptions regarding the items in the questionnaire. The study is cross sectional in nature. Practical implications-The paper addresses the interest of wide spectrum of stakeholders including the management, organizations and employees. So, the authors have extended general implications, which are for all those organizations that want to improve person-organization (P-O) fit and commitment of their employees. These implications will help organizations to take specific initiatives to improve the P-J fit of their employees, which will subsequently enhance their commitment level. Originality/value-The findings of the present study will help the stakeholders in the higher education sector to identify best employees and undertake the initiatives to generate better job involvement and commitment, which will be a win-win strategy for both (employees as well as the organizations).","author":[{"dropping-particle":"","family":"Jyoti","given":"Jeevan","non-dropping-particle":"","parse-names":false,"suffix":""},{"dropping-particle":"","family":"Sharma","given":"Poonam","non-dropping-particle":"","parse-names":false,"suffix":""},{"dropping-particle":"","family":"Kour","given":"Sumeet","non-dropping-particle":"","parse-names":false,"suffix":""},{"dropping-particle":"","family":"Ontario","given":"Cma","non-dropping-particle":"","parse-names":false,"suffix":""},{"dropping-particle":"","family":"Toronto","given":"Canada","non-dropping-particle":"","parse-names":false,"suffix":""}],"container-title":"International Journal of Educational Management","id":"ITEM-1","issued":{"date-parts":[["2021"]]},"page":"109 - 130","title":"The role of job involvement and career commitment between person-job fit and organizational commitment: a study of higher education sector Harleen Kour","type":"article-journal","volume":"Vol.35"},"uris":["http://www.mendeley.com/documents/?uuid=6c34c15b-649d-3563-aaa3-cedab1534403"]}],"mendeley":{"formattedCitation":"(Jyoti et al., 2021)","manualFormatting":"(Jyoti, Sharma, Kour &amp; Kour, 2021)","plainTextFormattedCitation":"(Jyoti et al., 2021)","previouslyFormattedCitation":"(Jyoti et al., 2021)"},"properties":{"noteIndex":0},"schema":"https://github.com/citation-style-language/schema/raw/master/csl-citation.json"}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(Jyoti, Sharma, Kour &amp; Kour, 2021)</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t>
      </w:r>
    </w:p>
    <w:p w14:paraId="69E216E2" w14:textId="692769AC" w:rsidR="002B50FE" w:rsidRPr="00FD4140" w:rsidRDefault="002B50FE" w:rsidP="00F55C38">
      <w:pPr>
        <w:spacing w:line="360" w:lineRule="auto"/>
        <w:jc w:val="both"/>
        <w:rPr>
          <w:rFonts w:ascii="Times New Roman" w:eastAsia="Times New Roman" w:hAnsi="Times New Roman" w:cs="Times New Roman"/>
          <w:sz w:val="24"/>
          <w:szCs w:val="24"/>
        </w:rPr>
      </w:pPr>
      <w:bookmarkStart w:id="54" w:name="_heading=h.26in1rg" w:colFirst="0" w:colLast="0"/>
      <w:bookmarkEnd w:id="54"/>
      <w:r w:rsidRPr="00FD4140">
        <w:rPr>
          <w:rFonts w:ascii="Times New Roman" w:eastAsia="Times New Roman" w:hAnsi="Times New Roman" w:cs="Times New Roman"/>
          <w:sz w:val="24"/>
          <w:szCs w:val="24"/>
        </w:rPr>
        <w:t>Organizational commitment is the fourth construct of work commitment considered in</w:t>
      </w:r>
      <w:r w:rsidR="002B5A7A" w:rsidRPr="00FD4140">
        <w:rPr>
          <w:rFonts w:ascii="Times New Roman" w:eastAsia="Times New Roman" w:hAnsi="Times New Roman" w:cs="Times New Roman"/>
          <w:sz w:val="24"/>
          <w:szCs w:val="24"/>
        </w:rPr>
        <w:t xml:space="preserve"> the </w:t>
      </w:r>
      <w:r w:rsidRPr="00FD4140">
        <w:rPr>
          <w:rFonts w:ascii="Times New Roman" w:eastAsia="Times New Roman" w:hAnsi="Times New Roman" w:cs="Times New Roman"/>
          <w:sz w:val="24"/>
          <w:szCs w:val="24"/>
        </w:rPr>
        <w:t>study. This is the psychological attachment an individual has to the entire organization. This attachment can be considered as a function of affective, continuance</w:t>
      </w:r>
      <w:r w:rsidR="00D22AEE"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or normative involvement. Affective commitment can be described as an individual’s loyalty to an organization because he identifies with and believes in it. Continuance commitment refers to an </w:t>
      </w:r>
      <w:r w:rsidR="00D22AEE" w:rsidRPr="00FD4140">
        <w:rPr>
          <w:rFonts w:ascii="Times New Roman" w:eastAsia="Times New Roman" w:hAnsi="Times New Roman" w:cs="Times New Roman"/>
          <w:sz w:val="24"/>
          <w:szCs w:val="24"/>
        </w:rPr>
        <w:t>individual</w:t>
      </w:r>
      <w:r w:rsidRPr="00FD4140">
        <w:rPr>
          <w:rFonts w:ascii="Times New Roman" w:eastAsia="Times New Roman" w:hAnsi="Times New Roman" w:cs="Times New Roman"/>
          <w:sz w:val="24"/>
          <w:szCs w:val="24"/>
        </w:rPr>
        <w:t xml:space="preserve">'s decision to stay in </w:t>
      </w:r>
      <w:r w:rsidR="00D22AEE" w:rsidRPr="00FD4140">
        <w:rPr>
          <w:rFonts w:ascii="Times New Roman" w:eastAsia="Times New Roman" w:hAnsi="Times New Roman" w:cs="Times New Roman"/>
          <w:sz w:val="24"/>
          <w:szCs w:val="24"/>
        </w:rPr>
        <w:t>an establishment</w:t>
      </w:r>
      <w:r w:rsidRPr="00FD4140">
        <w:rPr>
          <w:rFonts w:ascii="Times New Roman" w:eastAsia="Times New Roman" w:hAnsi="Times New Roman" w:cs="Times New Roman"/>
          <w:sz w:val="24"/>
          <w:szCs w:val="24"/>
        </w:rPr>
        <w:t xml:space="preserve"> based on the investments one has accumulated </w:t>
      </w:r>
      <w:r w:rsidR="00B9107C" w:rsidRPr="00FD4140">
        <w:rPr>
          <w:rFonts w:ascii="Times New Roman" w:eastAsia="Times New Roman" w:hAnsi="Times New Roman" w:cs="Times New Roman"/>
          <w:sz w:val="24"/>
          <w:szCs w:val="24"/>
        </w:rPr>
        <w:t>by</w:t>
      </w:r>
      <w:r w:rsidRPr="00FD4140">
        <w:rPr>
          <w:rFonts w:ascii="Times New Roman" w:eastAsia="Times New Roman" w:hAnsi="Times New Roman" w:cs="Times New Roman"/>
          <w:sz w:val="24"/>
          <w:szCs w:val="24"/>
        </w:rPr>
        <w:t xml:space="preserve"> membership in the organization. </w:t>
      </w:r>
      <w:bookmarkStart w:id="55" w:name="_heading=h.lnxbz9" w:colFirst="0" w:colLast="0"/>
      <w:bookmarkEnd w:id="55"/>
      <w:r w:rsidRPr="00FD4140">
        <w:rPr>
          <w:rFonts w:ascii="Times New Roman" w:eastAsia="Times New Roman" w:hAnsi="Times New Roman" w:cs="Times New Roman"/>
          <w:sz w:val="24"/>
          <w:szCs w:val="24"/>
        </w:rPr>
        <w:t xml:space="preserve">Normative commitment, on the other hand, refers to </w:t>
      </w:r>
      <w:r w:rsidR="00D22AEE" w:rsidRPr="00FD4140">
        <w:rPr>
          <w:rFonts w:ascii="Times New Roman" w:eastAsia="Times New Roman" w:hAnsi="Times New Roman" w:cs="Times New Roman"/>
          <w:sz w:val="24"/>
          <w:szCs w:val="24"/>
        </w:rPr>
        <w:t xml:space="preserve">an </w:t>
      </w:r>
      <w:r w:rsidRPr="00FD4140">
        <w:rPr>
          <w:rFonts w:ascii="Times New Roman" w:eastAsia="Times New Roman" w:hAnsi="Times New Roman" w:cs="Times New Roman"/>
          <w:sz w:val="24"/>
          <w:szCs w:val="24"/>
        </w:rPr>
        <w:t>employee</w:t>
      </w:r>
      <w:r w:rsidR="00D22AEE" w:rsidRPr="00FD4140">
        <w:rPr>
          <w:rFonts w:ascii="Times New Roman" w:eastAsia="Times New Roman" w:hAnsi="Times New Roman" w:cs="Times New Roman"/>
          <w:sz w:val="24"/>
          <w:szCs w:val="24"/>
        </w:rPr>
        <w:t>’s</w:t>
      </w:r>
      <w:r w:rsidRPr="00FD4140">
        <w:rPr>
          <w:rFonts w:ascii="Times New Roman" w:eastAsia="Times New Roman" w:hAnsi="Times New Roman" w:cs="Times New Roman"/>
          <w:sz w:val="24"/>
          <w:szCs w:val="24"/>
        </w:rPr>
        <w:t xml:space="preserve"> loyalty due to </w:t>
      </w:r>
      <w:r w:rsidR="00D22AEE" w:rsidRPr="00FD4140">
        <w:rPr>
          <w:rFonts w:ascii="Times New Roman" w:eastAsia="Times New Roman" w:hAnsi="Times New Roman" w:cs="Times New Roman"/>
          <w:sz w:val="24"/>
          <w:szCs w:val="24"/>
        </w:rPr>
        <w:t xml:space="preserve">a </w:t>
      </w:r>
      <w:r w:rsidRPr="00FD4140">
        <w:rPr>
          <w:rFonts w:ascii="Times New Roman" w:eastAsia="Times New Roman" w:hAnsi="Times New Roman" w:cs="Times New Roman"/>
          <w:sz w:val="24"/>
          <w:szCs w:val="24"/>
        </w:rPr>
        <w:t xml:space="preserve">perceived obligation to remain with the organization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10.6007/ijarbss/v12-i5/13246","author":[{"dropping-particle":"","family":"Ullah","given":"Ikram","non-dropping-particle":"","parse-names":false,"suffix":""},{"dropping-particle":"","family":"Singh","given":"Harcharanjit","non-dropping-particle":"","parse-names":false,"suffix":""},{"dropping-particle":"","family":"Ali Shah","given":"Fayaz","non-dropping-particle":"","parse-names":false,"suffix":""},{"dropping-particle":"","family":"Kakakhel","given":"Shahid Jan","non-dropping-particle":"","parse-names":false,"suffix":""}],"container-title":"International Journal of Academic Research in Business and Social Sciences","id":"ITEM-1","issue":"5","issued":{"date-parts":[["2022"]]},"page":"386-406","title":"Impact of Emotional Intelligence on Organizational Commitment; Moderating role of Organizational Politics in Pakistan","type":"article-journal","volume":"12"},"uris":["http://www.mendeley.com/documents/?uuid=3bb188c1-03d7-435b-8c4b-acc9dd5361c9"]}],"mendeley":{"formattedCitation":"(Ullah et al., 2022)","manualFormatting":"(Ullah, Singh, Shah &amp; Kakakhel, 2022)","plainTextFormattedCitation":"(Ullah et al., 2022)","previouslyFormattedCitation":"(Ullah et al., 2022)"},"properties":{"noteIndex":0},"schema":"https://github.com/citation-style-language/schema/raw/master/csl-citation.json"}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(Ullah, Singh, Shah &amp; Kakakhel, 2022)</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The study consider</w:t>
      </w:r>
      <w:r w:rsidR="002B5A7A" w:rsidRPr="00FD4140">
        <w:rPr>
          <w:rFonts w:ascii="Times New Roman" w:eastAsia="Times New Roman" w:hAnsi="Times New Roman" w:cs="Times New Roman"/>
          <w:sz w:val="24"/>
          <w:szCs w:val="24"/>
        </w:rPr>
        <w:t>ed</w:t>
      </w:r>
      <w:r w:rsidRPr="00FD4140">
        <w:rPr>
          <w:rFonts w:ascii="Times New Roman" w:eastAsia="Times New Roman" w:hAnsi="Times New Roman" w:cs="Times New Roman"/>
          <w:sz w:val="24"/>
          <w:szCs w:val="24"/>
        </w:rPr>
        <w:t xml:space="preserve"> the affective and continuance organizational commitment since </w:t>
      </w:r>
      <w:r w:rsidR="00412E5A" w:rsidRPr="00FD4140">
        <w:rPr>
          <w:rFonts w:ascii="Times New Roman" w:eastAsia="Times New Roman" w:hAnsi="Times New Roman" w:cs="Times New Roman"/>
          <w:sz w:val="24"/>
          <w:szCs w:val="24"/>
        </w:rPr>
        <w:t>Morrow’s</w:t>
      </w:r>
      <w:r w:rsidRPr="00FD4140">
        <w:rPr>
          <w:rFonts w:ascii="Times New Roman" w:eastAsia="Times New Roman" w:hAnsi="Times New Roman" w:cs="Times New Roman"/>
          <w:sz w:val="24"/>
          <w:szCs w:val="24"/>
        </w:rPr>
        <w:t xml:space="preserve"> model of work commitment excludes normative organizational commitment.</w:t>
      </w:r>
    </w:p>
    <w:p w14:paraId="389CCF45" w14:textId="1B51877B" w:rsidR="0006081F" w:rsidRPr="00FD4140" w:rsidRDefault="00E571FE" w:rsidP="00F55C38">
      <w:pPr>
        <w:pStyle w:val="NormalWeb"/>
        <w:spacing w:line="360" w:lineRule="auto"/>
        <w:jc w:val="both"/>
      </w:pPr>
      <w:r w:rsidRPr="00FD4140">
        <w:t>The unit of analysis in th</w:t>
      </w:r>
      <w:r w:rsidR="007F694F" w:rsidRPr="00FD4140">
        <w:t>e current</w:t>
      </w:r>
      <w:r w:rsidRPr="00FD4140">
        <w:t xml:space="preserve"> research were millennial employees working in Kenya’s telecommunication sector. Moreover, t</w:t>
      </w:r>
      <w:r w:rsidR="002B50FE" w:rsidRPr="00FD4140">
        <w:t xml:space="preserve">he study </w:t>
      </w:r>
      <w:r w:rsidR="002B5A7A" w:rsidRPr="00FD4140">
        <w:t>wa</w:t>
      </w:r>
      <w:r w:rsidR="002B50FE" w:rsidRPr="00FD4140">
        <w:t>s on the work commitment of millennials</w:t>
      </w:r>
      <w:r w:rsidRPr="00FD4140">
        <w:t xml:space="preserve"> </w:t>
      </w:r>
      <w:r w:rsidR="002B50FE" w:rsidRPr="00FD4140">
        <w:t>that</w:t>
      </w:r>
      <w:r w:rsidR="002B5A7A" w:rsidRPr="00FD4140">
        <w:t xml:space="preserve"> </w:t>
      </w:r>
      <w:r w:rsidR="007F694F" w:rsidRPr="00FD4140">
        <w:t>display</w:t>
      </w:r>
      <w:r w:rsidR="002B50FE" w:rsidRPr="00FD4140">
        <w:t xml:space="preserve"> different work characteristics from other generations. Millennials, also known as Generation Y, are individuals born between 1981 and 2000. There are some differences in their work </w:t>
      </w:r>
      <w:r w:rsidR="00553524" w:rsidRPr="00FD4140">
        <w:t>attitudes</w:t>
      </w:r>
      <w:r w:rsidR="002B50FE" w:rsidRPr="00FD4140">
        <w:t xml:space="preserve"> compared to previous generations, such as the Baby Boomers born between 1946 -1964</w:t>
      </w:r>
      <w:r w:rsidR="00A20CCA" w:rsidRPr="00FD4140">
        <w:t xml:space="preserve">, </w:t>
      </w:r>
      <w:r w:rsidR="002B50FE" w:rsidRPr="00FD4140">
        <w:t xml:space="preserve"> Gen</w:t>
      </w:r>
      <w:r w:rsidR="00A20CCA" w:rsidRPr="00FD4140">
        <w:t>eration</w:t>
      </w:r>
      <w:r w:rsidR="002B50FE" w:rsidRPr="00FD4140">
        <w:t xml:space="preserve"> X born between 1965-1980</w:t>
      </w:r>
      <w:r w:rsidR="00A20CCA" w:rsidRPr="00FD4140">
        <w:t xml:space="preserve"> and </w:t>
      </w:r>
      <w:r w:rsidR="00B9107C" w:rsidRPr="00FD4140">
        <w:t>Generation</w:t>
      </w:r>
      <w:r w:rsidR="00A20CCA" w:rsidRPr="00FD4140">
        <w:t xml:space="preserve"> Z born between 2001 and 2012</w:t>
      </w:r>
      <w:r w:rsidR="00B41DD4" w:rsidRPr="00FD4140">
        <w:t xml:space="preserve"> </w:t>
      </w:r>
      <w:r w:rsidR="00B41DD4" w:rsidRPr="00FD4140">
        <w:fldChar w:fldCharType="begin" w:fldLock="1"/>
      </w:r>
      <w:r w:rsidR="00B41DD4" w:rsidRPr="00FD4140">
        <w:instrText>ADDIN CSL_CITATION {"citationItems":[{"id":"ITEM-1","itemData":{"DOI":"10.1007/s10869-020-09715-2","ISBN":"1086902009715","ISSN":"1573353X","abstract":"Talk about generations is everywhere and particularly so in organizational science and practice. Recognizing and exploring the ubiquity of generations is important, especially because evidence for their existence is, at best, scant. In this article, we aim to achieve two goals that are targeted at answering the broad question: “What accounts for the ubiquity of generations despite a lack of evidence for their existence and impact?” First, we explore and “bust” ten common myths about the science and practice of generations and generational differences. Second, with these debunked myths as a backdrop, we focus on two alternative and complementary frameworks—the social constructionist perspective and the lifespan development perspective—with promise for changing the way we think about age, aging, and generations at work. We argue that the social constructionist perspective offers important opportunities for understanding the persistence and pervasiveness of generations and that, as an alternative to studying generations, the lifespan perspective represents a better model for understanding how age operates and development unfolds at work. Overall, we urge stakeholders in organizational science and practice (e.g., students, researchers, consultants, managers) to adopt more nuanced perspectives grounded in these models, rather than a generational perspective, to understand the influence of age and aging at work.","author":[{"dropping-particle":"","family":"Rudolph","given":"Cort W.","non-dropping-particle":"","parse-names":false,"suffix":""},{"dropping-particle":"","family":"Rauvola","given":"Rachel S.","non-dropping-particle":"","parse-names":false,"suffix":""},{"dropping-particle":"","family":"Costanza","given":"David P.","non-dropping-particle":"","parse-names":false,"suffix":""},{"dropping-particle":"","family":"Zacher","given":"Hannes","non-dropping-particle":"","parse-names":false,"suffix":""}],"container-title":"Journal of Business and Psychology","id":"ITEM-1","issue":"6","issued":{"date-parts":[["2021"]]},"page":"945-967","title":"Generations and Generational Differences: Debunking Myths in Organizational Science and Practice and Paving New Paths Forward","type":"article-journal","volume":"36"},"uris":["http://www.mendeley.com/documents/?uuid=0e6070f3-1ca6-41ae-8929-c00c30b4fc88"]}],"mendeley":{"formattedCitation":"(Rudolph et al., 2021)","manualFormatting":"( Rudolph, Rauvola, Costanza &amp;  Zache, 2021)","plainTextFormattedCitation":"(Rudolph et al., 2021)","previouslyFormattedCitation":"(Rudolph et al., 2021)"},"properties":{"noteIndex":0},"schema":"https://github.com/citation-style-language/schema/raw/master/csl-citation.json"}</w:instrText>
      </w:r>
      <w:r w:rsidR="00B41DD4" w:rsidRPr="00FD4140">
        <w:fldChar w:fldCharType="separate"/>
      </w:r>
      <w:r w:rsidR="00B41DD4" w:rsidRPr="00FD4140">
        <w:rPr>
          <w:noProof/>
        </w:rPr>
        <w:t>( Rudolph, Rauvola, Costanza &amp;  Zache, 2021)</w:t>
      </w:r>
      <w:r w:rsidR="00B41DD4" w:rsidRPr="00FD4140">
        <w:fldChar w:fldCharType="end"/>
      </w:r>
      <w:r w:rsidR="00B3471E" w:rsidRPr="00FD4140">
        <w:t xml:space="preserve">. </w:t>
      </w:r>
    </w:p>
    <w:p w14:paraId="36986245" w14:textId="61383CAA" w:rsidR="00A20CCA" w:rsidRPr="00FD4140" w:rsidRDefault="00B3471E" w:rsidP="002578FD">
      <w:pPr>
        <w:spacing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Though there are unfounded biases of generational differences at work, it is prudent to understand the prevalent characteristics of the different cohorts at work</w:t>
      </w:r>
      <w:r w:rsidR="00B41DD4" w:rsidRPr="00FD4140">
        <w:rPr>
          <w:rFonts w:ascii="Times New Roman" w:hAnsi="Times New Roman" w:cs="Times New Roman"/>
          <w:sz w:val="24"/>
          <w:szCs w:val="24"/>
        </w:rPr>
        <w:t>.</w:t>
      </w:r>
      <w:r w:rsidR="00A20CCA" w:rsidRPr="00FD4140">
        <w:rPr>
          <w:rFonts w:ascii="Times New Roman" w:hAnsi="Times New Roman" w:cs="Times New Roman"/>
          <w:sz w:val="24"/>
          <w:szCs w:val="24"/>
        </w:rPr>
        <w:t xml:space="preserve"> Baby boomers are said to have a strong work ethic characterized by their dedication to work and willingness to put in long hours. They tend to be loyal to </w:t>
      </w:r>
      <w:r w:rsidR="00B9107C" w:rsidRPr="00FD4140">
        <w:rPr>
          <w:rFonts w:ascii="Times New Roman" w:hAnsi="Times New Roman" w:cs="Times New Roman"/>
          <w:sz w:val="24"/>
          <w:szCs w:val="24"/>
        </w:rPr>
        <w:t>their</w:t>
      </w:r>
      <w:r w:rsidR="00A20CCA" w:rsidRPr="00FD4140">
        <w:rPr>
          <w:rFonts w:ascii="Times New Roman" w:hAnsi="Times New Roman" w:cs="Times New Roman"/>
          <w:sz w:val="24"/>
          <w:szCs w:val="24"/>
        </w:rPr>
        <w:t xml:space="preserve"> employers and have respect for hierarchy while preferring face-to-face communication over digital communication methods.  Generation Xers value autonomy and flexibility at work to accommodate personal goals. They tend to think independently and prefer opportunities for innovation and autonomy in their roles. They tend to question traditional hierarchies and prefer a more collaborative work environment. Millennials are digital natives and are adept at using digital tools and </w:t>
      </w:r>
      <w:r w:rsidR="00B9107C" w:rsidRPr="00FD4140">
        <w:rPr>
          <w:rFonts w:ascii="Times New Roman" w:hAnsi="Times New Roman" w:cs="Times New Roman"/>
          <w:sz w:val="24"/>
          <w:szCs w:val="24"/>
        </w:rPr>
        <w:t xml:space="preserve">social media </w:t>
      </w:r>
      <w:r w:rsidR="00A20CCA" w:rsidRPr="00FD4140">
        <w:rPr>
          <w:rFonts w:ascii="Times New Roman" w:hAnsi="Times New Roman" w:cs="Times New Roman"/>
          <w:sz w:val="24"/>
          <w:szCs w:val="24"/>
        </w:rPr>
        <w:t>platforms in their personal and professional lives. They have a strong desire for meaning and purpose and appreciate regular feedback, mentorship, coaching, and recognition for their contributions. Being global citizens, they tend to value diversity and inclusivity in the workplace and prefer working for organizations that demonstrate these values.</w:t>
      </w:r>
      <w:r w:rsidR="00A20CCA" w:rsidRPr="00FD4140">
        <w:rPr>
          <w:rFonts w:ascii="Times New Roman" w:eastAsia="Times New Roman" w:hAnsi="Times New Roman" w:cs="Times New Roman"/>
          <w:b/>
          <w:bCs/>
          <w:sz w:val="24"/>
          <w:szCs w:val="24"/>
        </w:rPr>
        <w:t xml:space="preserve"> </w:t>
      </w:r>
      <w:r w:rsidR="00A20CCA" w:rsidRPr="00FD4140">
        <w:rPr>
          <w:rFonts w:ascii="Times New Roman" w:eastAsia="Times New Roman" w:hAnsi="Times New Roman" w:cs="Times New Roman"/>
          <w:sz w:val="24"/>
          <w:szCs w:val="24"/>
        </w:rPr>
        <w:t xml:space="preserve">Generation Z are also digital natives who have embraced an entrepreneurial spirit that has birthed the gig economy and freelancing. Just like their predecessors, the millennials, they prefer diverse and inclusive workplaces </w:t>
      </w:r>
      <w:r w:rsidR="002578FD" w:rsidRPr="00FD4140">
        <w:rPr>
          <w:rFonts w:ascii="Times New Roman" w:eastAsia="Times New Roman" w:hAnsi="Times New Roman" w:cs="Times New Roman"/>
          <w:sz w:val="24"/>
          <w:szCs w:val="24"/>
        </w:rPr>
        <w:fldChar w:fldCharType="begin" w:fldLock="1"/>
      </w:r>
      <w:r w:rsidR="002578FD" w:rsidRPr="00FD4140">
        <w:rPr>
          <w:rFonts w:ascii="Times New Roman" w:eastAsia="Times New Roman" w:hAnsi="Times New Roman" w:cs="Times New Roman"/>
          <w:sz w:val="24"/>
          <w:szCs w:val="24"/>
        </w:rPr>
        <w:instrText>ADDIN CSL_CITATION {"citationItems":[{"id":"ITEM-1","itemData":{"DOI":"10.6007/ijarbss/v8-i8/4473","abstract":"Over the years, there is a growing attention on generational differences and work attitudes among academician and practitioners. Researchers have investigated generational differences on organizational commitment, job satisfaction and turnover intention, yet the issue concerning generational differences on these work attitudes is still debatable. Hence, this article reviews the past studies concerning generational differences and their work-related attitudes in the period of fifteen years. Based on the review, we found that younger generation tends to have lower overall commitment, affective commitment as well as normative commitment compared to older generations. We also found a decrease in job satisfaction and a noticeable upward trend in turnover intention among younger generations. The review also found that generational differences and work-related attitudes also vary across different context of research setting.","author":[{"dropping-particle":"","family":"Aziz","given":"Khairunnisa Abdul","non-dropping-particle":"","parse-names":false,"suffix":""},{"dropping-particle":"","family":"Rahman","given":"Rabeatul Husna Abdull","non-dropping-particle":"","parse-names":false,"suffix":""},{"dropping-particle":"","family":"Yusof","given":"Halimah Mohd","non-dropping-particle":"","parse-names":false,"suffix":""},{"dropping-particle":"","family":"Yunus","given":"Wan Mohd Azam Wan Mohd","non-dropping-particle":"","parse-names":false,"suffix":""}],"container-title":"International Journal of Academic Research in Business and Social Sciences","id":"ITEM-1","issue":"8","issued":{"date-parts":[["2018"]]},"title":"A Review on Generational Differences and Work-related Attitude","type":"article-journal","volume":"8"},"uris":["http://www.mendeley.com/documents/?uuid=e84786d5-25cf-41e5-a804-c7cc07688ecc"]}],"mendeley":{"formattedCitation":"(Aziz et al., 2018)","manualFormatting":"( Aziz,  Rahman, Yusof &amp; Yunus, 2018)","plainTextFormattedCitation":"(Aziz et al., 2018)","previouslyFormattedCitation":"(Aziz et al., 2018)"},"properties":{"noteIndex":0},"schema":"https://github.com/citation-style-language/schema/raw/master/csl-citation.json"}</w:instrText>
      </w:r>
      <w:r w:rsidR="002578FD" w:rsidRPr="00FD4140">
        <w:rPr>
          <w:rFonts w:ascii="Times New Roman" w:eastAsia="Times New Roman" w:hAnsi="Times New Roman" w:cs="Times New Roman"/>
          <w:sz w:val="24"/>
          <w:szCs w:val="24"/>
        </w:rPr>
        <w:fldChar w:fldCharType="separate"/>
      </w:r>
      <w:r w:rsidR="002578FD" w:rsidRPr="00FD4140">
        <w:rPr>
          <w:rFonts w:ascii="Times New Roman" w:eastAsia="Times New Roman" w:hAnsi="Times New Roman" w:cs="Times New Roman"/>
          <w:noProof/>
          <w:sz w:val="24"/>
          <w:szCs w:val="24"/>
        </w:rPr>
        <w:t>( Aziz,  Rahman, Yusof &amp; Yunus, 2018)</w:t>
      </w:r>
      <w:r w:rsidR="002578FD" w:rsidRPr="00FD4140">
        <w:rPr>
          <w:rFonts w:ascii="Times New Roman" w:eastAsia="Times New Roman" w:hAnsi="Times New Roman" w:cs="Times New Roman"/>
          <w:sz w:val="24"/>
          <w:szCs w:val="24"/>
        </w:rPr>
        <w:fldChar w:fldCharType="end"/>
      </w:r>
      <w:r w:rsidR="00A20CCA" w:rsidRPr="00FD4140">
        <w:rPr>
          <w:rFonts w:ascii="Times New Roman" w:eastAsia="Times New Roman" w:hAnsi="Times New Roman" w:cs="Times New Roman"/>
          <w:sz w:val="24"/>
          <w:szCs w:val="24"/>
        </w:rPr>
        <w:t>.</w:t>
      </w:r>
    </w:p>
    <w:p w14:paraId="2194CF1E" w14:textId="1F419706" w:rsidR="002B50FE" w:rsidRPr="00FD4140" w:rsidRDefault="0006081F" w:rsidP="0006081F">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 </w:t>
      </w:r>
      <w:r w:rsidRPr="00FD4140">
        <w:rPr>
          <w:rStyle w:val="rich-text-component"/>
          <w:rFonts w:ascii="Times New Roman" w:hAnsi="Times New Roman" w:cs="Times New Roman"/>
          <w:sz w:val="24"/>
          <w:szCs w:val="24"/>
        </w:rPr>
        <w:t>The millennial generation is often depicted in a negative light by older generational cohorts. However, they are the most adaptable and creative generation having witnessed the advent of technology like the internet, mobile telephones, virtual reality, artificial intelligence, and machine learning among others. This is the first generation to experience globalization during their adolescence and early adulthood. With that growth, millennials have developed the ability to quickly adapt and change according to new technology. Smartphones, virtual reality, interactive software, and even artificial intelligence may continue to see millennials adding to their skills and knowledge development. In addition, millennials seem to be more task-oriented rather than time-oriented. They prefer assessment in terms of deliverables as well as placing a higher priority on the quality of a product or service. This makes them disregard the traditional “9 am to 5 pm” work schedules in favour of flexible schedules such as remote work and telecommuting</w:t>
      </w:r>
      <w:r w:rsidR="002578FD" w:rsidRPr="00FD4140">
        <w:rPr>
          <w:rStyle w:val="rich-text-component"/>
          <w:rFonts w:ascii="Times New Roman" w:hAnsi="Times New Roman" w:cs="Times New Roman"/>
          <w:sz w:val="24"/>
          <w:szCs w:val="24"/>
        </w:rPr>
        <w:t xml:space="preserve"> </w:t>
      </w:r>
      <w:r w:rsidR="002578FD" w:rsidRPr="00FD4140">
        <w:rPr>
          <w:rStyle w:val="rich-text-component"/>
          <w:rFonts w:ascii="Times New Roman" w:hAnsi="Times New Roman" w:cs="Times New Roman"/>
          <w:sz w:val="24"/>
          <w:szCs w:val="24"/>
        </w:rPr>
        <w:fldChar w:fldCharType="begin" w:fldLock="1"/>
      </w:r>
      <w:r w:rsidR="00C202D6" w:rsidRPr="00FD4140">
        <w:rPr>
          <w:rStyle w:val="rich-text-component"/>
          <w:rFonts w:ascii="Times New Roman" w:hAnsi="Times New Roman" w:cs="Times New Roman"/>
          <w:sz w:val="24"/>
          <w:szCs w:val="24"/>
        </w:rPr>
        <w:instrText>ADDIN CSL_CITATION {"citationItems":[{"id":"ITEM-1","itemData":{"author":[{"dropping-particle":"","family":"Deloitte","given":"","non-dropping-particle":"","parse-names":false,"suffix":""}],"container-title":"The Deloitte Global 2022 Gen Z &amp; Millennial Survey","id":"ITEM-1","issued":{"date-parts":[["2022"]]},"page":"1-40","title":"Striving for balance, advocating for change","type":"article-journal"},"uris":["http://www.mendeley.com/documents/?uuid=be04372b-2941-4a42-a1c5-dc82efc9b1c4"]}],"mendeley":{"formattedCitation":"(Deloitte, 2022)","plainTextFormattedCitation":"(Deloitte, 2022)","previouslyFormattedCitation":"(Deloitte, 2022)"},"properties":{"noteIndex":0},"schema":"https://github.com/citation-style-language/schema/raw/master/csl-citation.json"}</w:instrText>
      </w:r>
      <w:r w:rsidR="002578FD" w:rsidRPr="00FD4140">
        <w:rPr>
          <w:rStyle w:val="rich-text-component"/>
          <w:rFonts w:ascii="Times New Roman" w:hAnsi="Times New Roman" w:cs="Times New Roman"/>
          <w:sz w:val="24"/>
          <w:szCs w:val="24"/>
        </w:rPr>
        <w:fldChar w:fldCharType="separate"/>
      </w:r>
      <w:r w:rsidR="002578FD" w:rsidRPr="00FD4140">
        <w:rPr>
          <w:rStyle w:val="rich-text-component"/>
          <w:rFonts w:ascii="Times New Roman" w:hAnsi="Times New Roman" w:cs="Times New Roman"/>
          <w:noProof/>
          <w:sz w:val="24"/>
          <w:szCs w:val="24"/>
        </w:rPr>
        <w:t>(Deloitte, 2022)</w:t>
      </w:r>
      <w:r w:rsidR="002578FD" w:rsidRPr="00FD4140">
        <w:rPr>
          <w:rStyle w:val="rich-text-component"/>
          <w:rFonts w:ascii="Times New Roman" w:hAnsi="Times New Roman" w:cs="Times New Roman"/>
          <w:sz w:val="24"/>
          <w:szCs w:val="24"/>
        </w:rPr>
        <w:fldChar w:fldCharType="end"/>
      </w:r>
      <w:r w:rsidRPr="00FD4140">
        <w:rPr>
          <w:rStyle w:val="rich-text-component"/>
          <w:rFonts w:ascii="Times New Roman" w:hAnsi="Times New Roman" w:cs="Times New Roman"/>
          <w:sz w:val="24"/>
          <w:szCs w:val="24"/>
        </w:rPr>
        <w:t xml:space="preserve">. Moreover, this generation exhibits deep curiosity about the work and displays the desire to develop their skills through self-paced online learning platforms to gain micro-credentials. Millennials appreciate regular feedback and recognition and </w:t>
      </w:r>
      <w:r w:rsidR="00E7001A" w:rsidRPr="00FD4140">
        <w:rPr>
          <w:rStyle w:val="rich-text-component"/>
          <w:rFonts w:ascii="Times New Roman" w:hAnsi="Times New Roman" w:cs="Times New Roman"/>
          <w:sz w:val="24"/>
          <w:szCs w:val="24"/>
        </w:rPr>
        <w:t>value</w:t>
      </w:r>
      <w:r w:rsidRPr="00FD4140">
        <w:rPr>
          <w:rStyle w:val="rich-text-component"/>
          <w:rFonts w:ascii="Times New Roman" w:hAnsi="Times New Roman" w:cs="Times New Roman"/>
          <w:sz w:val="24"/>
          <w:szCs w:val="24"/>
        </w:rPr>
        <w:t xml:space="preserve"> teamwork and collaboration</w:t>
      </w:r>
      <w:r w:rsidR="00B41DD4" w:rsidRPr="00FD4140">
        <w:rPr>
          <w:rStyle w:val="rich-text-component"/>
          <w:rFonts w:ascii="Times New Roman" w:hAnsi="Times New Roman" w:cs="Times New Roman"/>
          <w:sz w:val="24"/>
          <w:szCs w:val="24"/>
        </w:rPr>
        <w:t xml:space="preserve"> </w:t>
      </w:r>
      <w:r w:rsidR="00B41DD4" w:rsidRPr="00FD4140">
        <w:rPr>
          <w:rStyle w:val="rich-text-component"/>
          <w:rFonts w:ascii="Times New Roman" w:hAnsi="Times New Roman" w:cs="Times New Roman"/>
          <w:sz w:val="24"/>
          <w:szCs w:val="24"/>
        </w:rPr>
        <w:fldChar w:fldCharType="begin" w:fldLock="1"/>
      </w:r>
      <w:r w:rsidR="00E7001A" w:rsidRPr="00FD4140">
        <w:rPr>
          <w:rStyle w:val="rich-text-component"/>
          <w:rFonts w:ascii="Times New Roman" w:hAnsi="Times New Roman" w:cs="Times New Roman"/>
          <w:sz w:val="24"/>
          <w:szCs w:val="24"/>
        </w:rPr>
        <w:instrText>ADDIN CSL_CITATION {"citationItems":[{"id":"ITEM-1","itemData":{"DOI":"10.1007/s10869-020-09715-2","ISBN":"1086902009715","ISSN":"1573353X","abstract":"Talk about generations is everywhere and particularly so in organizational science and practice. Recognizing and exploring the ubiquity of generations is important, especially because evidence for their existence is, at best, scant. In this article, we aim to achieve two goals that are targeted at answering the broad question: “What accounts for the ubiquity of generations despite a lack of evidence for their existence and impact?” First, we explore and “bust” ten common myths about the science and practice of generations and generational differences. Second, with these debunked myths as a backdrop, we focus on two alternative and complementary frameworks—the social constructionist perspective and the lifespan development perspective—with promise for changing the way we think about age, aging, and generations at work. We argue that the social constructionist perspective offers important opportunities for understanding the persistence and pervasiveness of generations and that, as an alternative to studying generations, the lifespan perspective represents a better model for understanding how age operates and development unfolds at work. Overall, we urge stakeholders in organizational science and practice (e.g., students, researchers, consultants, managers) to adopt more nuanced perspectives grounded in these models, rather than a generational perspective, to understand the influence of age and aging at work.","author":[{"dropping-particle":"","family":"Rudolph","given":"Cort W.","non-dropping-particle":"","parse-names":false,"suffix":""},{"dropping-particle":"","family":"Rauvola","given":"Rachel S.","non-dropping-particle":"","parse-names":false,"suffix":""},{"dropping-particle":"","family":"Costanza","given":"David P.","non-dropping-particle":"","parse-names":false,"suffix":""},{"dropping-particle":"","family":"Zacher","given":"Hannes","non-dropping-particle":"","parse-names":false,"suffix":""}],"container-title":"Journal of Business and Psychology","id":"ITEM-1","issue":"6","issued":{"date-parts":[["2021"]]},"page":"945-967","title":"Generations and Generational Differences: Debunking Myths in Organizational Science and Practice and Paving New Paths Forward","type":"article-journal","volume":"36"},"uris":["http://www.mendeley.com/documents/?uuid=0e6070f3-1ca6-41ae-8929-c00c30b4fc88"]}],"mendeley":{"formattedCitation":"(Rudolph et al., 2021)","manualFormatting":"(Rudolph, 2021)","plainTextFormattedCitation":"(Rudolph et al., 2021)","previouslyFormattedCitation":"(Rudolph et al., 2021)"},"properties":{"noteIndex":0},"schema":"https://github.com/citation-style-language/schema/raw/master/csl-citation.json"}</w:instrText>
      </w:r>
      <w:r w:rsidR="00B41DD4" w:rsidRPr="00FD4140">
        <w:rPr>
          <w:rStyle w:val="rich-text-component"/>
          <w:rFonts w:ascii="Times New Roman" w:hAnsi="Times New Roman" w:cs="Times New Roman"/>
          <w:sz w:val="24"/>
          <w:szCs w:val="24"/>
        </w:rPr>
        <w:fldChar w:fldCharType="separate"/>
      </w:r>
      <w:r w:rsidR="00B41DD4" w:rsidRPr="00FD4140">
        <w:rPr>
          <w:rStyle w:val="rich-text-component"/>
          <w:rFonts w:ascii="Times New Roman" w:hAnsi="Times New Roman" w:cs="Times New Roman"/>
          <w:noProof/>
          <w:sz w:val="24"/>
          <w:szCs w:val="24"/>
        </w:rPr>
        <w:t>(Rudolph, 2021)</w:t>
      </w:r>
      <w:r w:rsidR="00B41DD4" w:rsidRPr="00FD4140">
        <w:rPr>
          <w:rStyle w:val="rich-text-component"/>
          <w:rFonts w:ascii="Times New Roman" w:hAnsi="Times New Roman" w:cs="Times New Roman"/>
          <w:sz w:val="24"/>
          <w:szCs w:val="24"/>
        </w:rPr>
        <w:fldChar w:fldCharType="end"/>
      </w:r>
      <w:r w:rsidR="002B50FE" w:rsidRPr="00FD4140">
        <w:rPr>
          <w:rFonts w:ascii="Times New Roman" w:hAnsi="Times New Roman" w:cs="Times New Roman"/>
          <w:sz w:val="24"/>
          <w:szCs w:val="24"/>
        </w:rPr>
        <w:t xml:space="preserve">. Millennials appreciate work-life integration and flexibility in a job that allows them to pursue their hobbies outside their work schedules. They value collaborative work over competition and prefer open and transparent communication in addition to feedback and guidance from their superiors and peers. The digital natives are comfortable using technology to work more efficiently while staying connected. The millennials also seek jobs that offer opportunities for growth and development </w:t>
      </w:r>
      <w:r w:rsidR="002B50FE" w:rsidRPr="00FD4140">
        <w:rPr>
          <w:rFonts w:ascii="Times New Roman" w:hAnsi="Times New Roman" w:cs="Times New Roman"/>
          <w:sz w:val="24"/>
          <w:szCs w:val="24"/>
        </w:rPr>
        <w:fldChar w:fldCharType="begin" w:fldLock="1"/>
      </w:r>
      <w:r w:rsidR="002B50FE" w:rsidRPr="00FD4140">
        <w:rPr>
          <w:rFonts w:ascii="Times New Roman" w:hAnsi="Times New Roman" w:cs="Times New Roman"/>
          <w:sz w:val="24"/>
          <w:szCs w:val="24"/>
        </w:rPr>
        <w:instrText>ADDIN CSL_CITATION {"citationItems":[{"id":"ITEM-1","itemData":{"ISSN":"19374658","abstract":"Millennials, the generation of Americans born between 1981 and 1997, have become a convenient scapegoat for a host of modern societal ills. They have been blamed for everything from Tide Pod consumption and increased social isolation to the decline of religion and attacks on free speech. Some analysts have gone as far as to blame them for a host of modern economic woes, including declining vehicle ownership, the weak housing market, and poor grocery store sales. But are the economic choices and preferences of millennials really so different from those of earlier generations? More specifically, are millennials hurting the economy, or is the economy hurting them? Christopher Kurz, Geng Li, and Daniel J. Vine examine these issues in a November 2018 report from the Federal Reserve, “Are millennials different?” Ultimately, the authors find millennials’ choices have been influenced by important economic changes.","author":[{"dropping-particle":"","family":"Boone","given":"Graham","non-dropping-particle":"","parse-names":false,"suffix":""}],"container-title":"Monthly Labor Review","id":"ITEM-1","issue":"February","issued":{"date-parts":[["2019"]]},"page":"1-2","title":"The kids are alright: millennials and the economy","type":"article-journal","volume":"2019"},"uris":["http://www.mendeley.com/documents/?uuid=53194008-55b4-4d28-ae7d-97eb477f0682"]}],"mendeley":{"formattedCitation":"(Boone, 2019)","plainTextFormattedCitation":"(Boone, 2019)","previouslyFormattedCitation":"(Boone, 2019)"},"properties":{"noteIndex":0},"schema":"https://github.com/citation-style-language/schema/raw/master/csl-citation.json"}</w:instrText>
      </w:r>
      <w:r w:rsidR="002B50FE" w:rsidRPr="00FD4140">
        <w:rPr>
          <w:rFonts w:ascii="Times New Roman" w:hAnsi="Times New Roman" w:cs="Times New Roman"/>
          <w:sz w:val="24"/>
          <w:szCs w:val="24"/>
        </w:rPr>
        <w:fldChar w:fldCharType="separate"/>
      </w:r>
      <w:r w:rsidR="002B50FE" w:rsidRPr="00FD4140">
        <w:rPr>
          <w:rFonts w:ascii="Times New Roman" w:hAnsi="Times New Roman" w:cs="Times New Roman"/>
          <w:noProof/>
          <w:sz w:val="24"/>
          <w:szCs w:val="24"/>
        </w:rPr>
        <w:t>(Boone, 2019)</w:t>
      </w:r>
      <w:r w:rsidR="002B50FE" w:rsidRPr="00FD4140">
        <w:rPr>
          <w:rFonts w:ascii="Times New Roman" w:hAnsi="Times New Roman" w:cs="Times New Roman"/>
          <w:sz w:val="24"/>
          <w:szCs w:val="24"/>
        </w:rPr>
        <w:fldChar w:fldCharType="end"/>
      </w:r>
      <w:r w:rsidRPr="00FD4140">
        <w:rPr>
          <w:rFonts w:ascii="Times New Roman" w:hAnsi="Times New Roman" w:cs="Times New Roman"/>
          <w:sz w:val="24"/>
          <w:szCs w:val="24"/>
        </w:rPr>
        <w:t>.</w:t>
      </w:r>
    </w:p>
    <w:p w14:paraId="2AF3C702" w14:textId="1AFCF11B" w:rsidR="00CE2BF2" w:rsidRPr="00FD4140" w:rsidRDefault="00CE2BF2" w:rsidP="00F55C38">
      <w:pPr>
        <w:pBdr>
          <w:top w:val="nil"/>
          <w:left w:val="nil"/>
          <w:bottom w:val="nil"/>
          <w:right w:val="nil"/>
          <w:between w:val="nil"/>
        </w:pBdr>
        <w:spacing w:line="360" w:lineRule="auto"/>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 xml:space="preserve">1.1.5 Overview of the </w:t>
      </w:r>
      <w:r w:rsidR="00CF1E5F" w:rsidRPr="00FD4140">
        <w:rPr>
          <w:rFonts w:ascii="Times New Roman" w:eastAsia="Times New Roman" w:hAnsi="Times New Roman" w:cs="Times New Roman"/>
          <w:b/>
          <w:bCs/>
          <w:sz w:val="24"/>
          <w:szCs w:val="24"/>
        </w:rPr>
        <w:t>telecommunication sector</w:t>
      </w:r>
      <w:r w:rsidRPr="00FD4140">
        <w:rPr>
          <w:rFonts w:ascii="Times New Roman" w:eastAsia="Times New Roman" w:hAnsi="Times New Roman" w:cs="Times New Roman"/>
          <w:b/>
          <w:bCs/>
          <w:sz w:val="24"/>
          <w:szCs w:val="24"/>
        </w:rPr>
        <w:t xml:space="preserve"> in Kenya</w:t>
      </w:r>
    </w:p>
    <w:p w14:paraId="4AF3519E" w14:textId="531E0A61" w:rsidR="00540A5F" w:rsidRPr="00FD4140" w:rsidRDefault="00540A5F" w:rsidP="00540A5F">
      <w:pPr>
        <w:spacing w:before="240" w:line="360" w:lineRule="auto"/>
        <w:jc w:val="both"/>
        <w:rPr>
          <w:rFonts w:ascii="Times New Roman" w:eastAsia="Times New Roman" w:hAnsi="Times New Roman" w:cs="Times New Roman"/>
          <w:sz w:val="24"/>
          <w:szCs w:val="24"/>
        </w:rPr>
      </w:pPr>
      <w:bookmarkStart w:id="56" w:name="_heading=h.z337ya" w:colFirst="0" w:colLast="0"/>
      <w:bookmarkStart w:id="57" w:name="_heading=h.3j2qqm3" w:colFirst="0" w:colLast="0"/>
      <w:bookmarkStart w:id="58" w:name="_heading=h.4i7ojhp" w:colFirst="0" w:colLast="0"/>
      <w:bookmarkStart w:id="59" w:name="_Hlk163634462"/>
      <w:bookmarkStart w:id="60" w:name="_Toc94706693"/>
      <w:bookmarkStart w:id="61" w:name="_Toc132114142"/>
      <w:bookmarkStart w:id="62" w:name="_Hlk137457129"/>
      <w:bookmarkEnd w:id="56"/>
      <w:bookmarkEnd w:id="57"/>
      <w:bookmarkEnd w:id="58"/>
      <w:r w:rsidRPr="00FD4140">
        <w:rPr>
          <w:rFonts w:ascii="Times New Roman" w:eastAsia="Times New Roman" w:hAnsi="Times New Roman" w:cs="Times New Roman"/>
          <w:sz w:val="24"/>
          <w:szCs w:val="24"/>
        </w:rPr>
        <w:t xml:space="preserve">The telecommunication sector is one of the fastest-growing and most profitable sectors globally </w:t>
      </w:r>
      <w:r w:rsidRPr="00FD4140">
        <w:rPr>
          <w:rFonts w:ascii="Times New Roman" w:hAnsi="Times New Roman" w:cs="Times New Roman"/>
          <w:sz w:val="24"/>
          <w:szCs w:val="24"/>
        </w:rPr>
        <w:t>driven by increasing demand for communication services, advancements in technology, and globalization</w:t>
      </w:r>
      <w:r w:rsidRPr="00FD4140">
        <w:rPr>
          <w:rFonts w:ascii="Times New Roman" w:eastAsia="Times New Roman" w:hAnsi="Times New Roman" w:cs="Times New Roman"/>
          <w:sz w:val="24"/>
          <w:szCs w:val="24"/>
        </w:rPr>
        <w:t xml:space="preserve">. Developing nations have not been left behind and the Kenyan telecommunication sector has continued in the growth explosion since 2012 attributed to the growing demand for communication services, advancement in technology, improved internet connectivity coupled with increasing subscribers for both mobile phones and money transfer infrastructure </w:t>
      </w:r>
      <w:r w:rsidRPr="00FD4140">
        <w:rPr>
          <w:rFonts w:ascii="Times New Roman" w:eastAsia="Times New Roman" w:hAnsi="Times New Roman" w:cs="Times New Roman"/>
          <w:sz w:val="24"/>
          <w:szCs w:val="24"/>
        </w:rPr>
        <w:fldChar w:fldCharType="begin" w:fldLock="1"/>
      </w:r>
      <w:r w:rsidR="00D85220" w:rsidRPr="00FD4140">
        <w:rPr>
          <w:rFonts w:ascii="Times New Roman" w:eastAsia="Times New Roman" w:hAnsi="Times New Roman" w:cs="Times New Roman"/>
          <w:sz w:val="24"/>
          <w:szCs w:val="24"/>
        </w:rPr>
        <w:instrText>ADDIN CSL_CITATION {"citationItems":[{"id":"ITEM-1","itemData":{"abstract":"Strategic alliances are becoming an important form of business activity in many industries, particularly in view of the realization that companies are competing on a global field. The purpose of the study was to establish the Key drivers affecting the growth of strategic …","author":[{"dropping-particle":"","family":"Gatobu","given":"Doreen","non-dropping-particle":"","parse-names":false,"suffix":""},{"dropping-particle":"","family":"Maende","given":"Chrispen","non-dropping-particle":"","parse-names":false,"suffix":""}],"container-title":"International Academic Journal of Human Resource and Business Administration","id":"ITEM-1","issue":"6","issued":{"date-parts":[["2019"]]},"page":"71-92","title":"Drivers of Strategic Alliances Growth in The Kenya Telecommunication Industry: A Case of Safaricom Limited","type":"article-journal","volume":"3"},"uris":["http://www.mendeley.com/documents/?uuid=9473e22c-916f-4d88-b1e6-f2388e94b5d1"]}],"mendeley":{"formattedCitation":"(Gatobu &amp; Maende, 2019)","manualFormatting":"(Gatobu &amp; Maende, 2019","plainTextFormattedCitation":"(Gatobu &amp; Maende, 2019)","previouslyFormattedCitation":"(Gatobu &amp; Maende, 2019)"},"properties":{"noteIndex":0},"schema":"https://github.com/citation-style-language/schema/raw/master/csl-citation.json"}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(Gatobu &amp; Maende, 2019</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KNBS, 2020). The growth translates to an increase in employment levels in the sector; the majority of those engaged in the industry being the technology-savvy youth. The study was conducted in the international gateway operators (IGOs), a category of organizations in the telecommunication sector licensed by the Communications Authority to</w:t>
      </w:r>
      <w:r w:rsidRPr="00FD4140">
        <w:rPr>
          <w:rFonts w:ascii="Times New Roman" w:hAnsi="Times New Roman" w:cs="Times New Roman"/>
          <w:sz w:val="24"/>
          <w:szCs w:val="24"/>
        </w:rPr>
        <w:t xml:space="preserve"> provide connectivity between Kenya's telecommunication networks and global networks</w:t>
      </w:r>
      <w:r w:rsidRPr="00FD4140">
        <w:rPr>
          <w:rFonts w:ascii="Times New Roman" w:eastAsia="Times New Roman" w:hAnsi="Times New Roman" w:cs="Times New Roman"/>
          <w:sz w:val="24"/>
          <w:szCs w:val="24"/>
        </w:rPr>
        <w:t>.</w:t>
      </w:r>
    </w:p>
    <w:p w14:paraId="738EE6AC" w14:textId="0BEEDBF2" w:rsidR="00540A5F" w:rsidRPr="00FD4140" w:rsidRDefault="00540A5F" w:rsidP="00540A5F">
      <w:pPr>
        <w:spacing w:before="240" w:line="360" w:lineRule="auto"/>
        <w:jc w:val="both"/>
        <w:rPr>
          <w:rFonts w:ascii="Times New Roman" w:eastAsia="Times New Roman" w:hAnsi="Times New Roman" w:cs="Times New Roman"/>
          <w:sz w:val="24"/>
          <w:szCs w:val="24"/>
        </w:rPr>
      </w:pPr>
      <w:bookmarkStart w:id="63" w:name="_heading=h.1y810tw" w:colFirst="0" w:colLast="0"/>
      <w:bookmarkEnd w:id="63"/>
      <w:r w:rsidRPr="00FD4140">
        <w:rPr>
          <w:rFonts w:ascii="Times New Roman" w:eastAsia="Times New Roman" w:hAnsi="Times New Roman" w:cs="Times New Roman"/>
          <w:sz w:val="24"/>
          <w:szCs w:val="24"/>
        </w:rPr>
        <w:t xml:space="preserve">In Kenya, the telecommunication sector comprises fifteen major categories licensed by Communications Authority of Kenya based on the services they provide. </w:t>
      </w:r>
      <w:bookmarkEnd w:id="59"/>
      <w:r w:rsidRPr="00FD4140">
        <w:rPr>
          <w:rFonts w:ascii="Times New Roman" w:eastAsia="Times New Roman" w:hAnsi="Times New Roman" w:cs="Times New Roman"/>
          <w:sz w:val="24"/>
          <w:szCs w:val="24"/>
        </w:rPr>
        <w:t xml:space="preserve">These include international gateway operators, submarine cable Landing rights operators, satellite landing rights, network facilities providers tier 1, network facilities providers  tier 2, network facilities provider tier 3, community network and service providers, application service providers, content service providers, electronic certification service providers, business process outsourcing, telecommunications contractors, telecommunications technical personnel, telecommunication equipment vendors,  and DOT KE sub-domain registrar services providers </w:t>
      </w:r>
      <w:r w:rsidRPr="00FD4140">
        <w:rPr>
          <w:rFonts w:ascii="Times New Roman" w:eastAsia="Times New Roman" w:hAnsi="Times New Roman" w:cs="Times New Roman"/>
          <w:sz w:val="24"/>
          <w:szCs w:val="24"/>
        </w:rPr>
        <w:fldChar w:fldCharType="begin" w:fldLock="1"/>
      </w:r>
      <w:r w:rsidR="00D85220" w:rsidRPr="00FD4140">
        <w:rPr>
          <w:rFonts w:ascii="Times New Roman" w:eastAsia="Times New Roman" w:hAnsi="Times New Roman" w:cs="Times New Roman"/>
          <w:sz w:val="24"/>
          <w:szCs w:val="24"/>
        </w:rPr>
        <w:instrText>ADDIN CSL_CITATION {"citationItems":[{"id":"ITEM-1","itemData":{"ISBN":"2542036004","author":[{"dropping-particle":"","family":"Kenya","given":"CA","non-dropping-particle":"","parse-names":false,"suffix":""}],"id":"ITEM-1","issue":"May","issued":{"date-parts":[["2023"]]},"title":"Register of Unified Licensing","type":"book"},"uris":["http://www.mendeley.com/documents/?uuid=39d1023a-1f00-4680-aad5-b99cb6776f91"]}],"mendeley":{"formattedCitation":"(Kenya, 2023)","manualFormatting":"(CA-Kenya, 2023)","plainTextFormattedCitation":"(Kenya, 2023)","previouslyFormattedCitation":"(Kenya, 2023)"},"properties":{"noteIndex":0},"schema":"https://github.com/citation-style-language/schema/raw/master/csl-citation.json"}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(CA-Kenya, 2023)</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t>
      </w:r>
    </w:p>
    <w:p w14:paraId="4C34513D" w14:textId="6DA4A038" w:rsidR="00540A5F" w:rsidRPr="00FD4140" w:rsidRDefault="00540A5F" w:rsidP="00540A5F">
      <w:pPr>
        <w:spacing w:before="240"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 xml:space="preserve">A crucial part of this ecosystem is the role international gateway operators (IGOs) play. These operators provide essential services by facilitating the exchange of telecommunication traffic between Kenya and the rest of the world. IGOs ensure international connectivity by managing the infrastructure that enables international voice, data, and internet services </w:t>
      </w:r>
      <w:r w:rsidRPr="00FD4140">
        <w:rPr>
          <w:rFonts w:ascii="Times New Roman" w:eastAsia="Times New Roman" w:hAnsi="Times New Roman" w:cs="Times New Roman"/>
          <w:sz w:val="24"/>
          <w:szCs w:val="24"/>
        </w:rPr>
        <w:fldChar w:fldCharType="begin" w:fldLock="1"/>
      </w:r>
      <w:r w:rsidR="00D85220" w:rsidRPr="00FD4140">
        <w:rPr>
          <w:rFonts w:ascii="Times New Roman" w:eastAsia="Times New Roman" w:hAnsi="Times New Roman" w:cs="Times New Roman"/>
          <w:sz w:val="24"/>
          <w:szCs w:val="24"/>
        </w:rPr>
        <w:instrText>ADDIN CSL_CITATION {"citationItems":[{"id":"ITEM-1","itemData":{"ISBN":"2542036004","author":[{"dropping-particle":"","family":"Kenya","given":"CA","non-dropping-particle":"","parse-names":false,"suffix":""}],"id":"ITEM-1","issue":"May","issued":{"date-parts":[["2023"]]},"title":"Register of Unified Licensing","type":"book"},"uris":["http://www.mendeley.com/documents/?uuid=39d1023a-1f00-4680-aad5-b99cb6776f91"]}],"mendeley":{"formattedCitation":"(Kenya, 2023)","manualFormatting":"(CA, 2023)","plainTextFormattedCitation":"(Kenya, 2023)","previouslyFormattedCitation":"(Kenya, 2023)"},"properties":{"noteIndex":0},"schema":"https://github.com/citation-style-language/schema/raw/master/csl-citation.json"}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(CA, 2023)</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There are eleven international gateway operators in Kenya namely: Airtel Networks Kenya Limited, Commcarrier Satellite Services Limited, Dimensions Data Solutions East Africa Limited, Geo-Net Communications Limited, Jamii Telecommunications Limited, Liquid Telecommunications Kenya Limited, Mobile Telephone Networks Business (K) Limited, Safaricom PLC, Seacom Kenya Limited, Telkom Kenya Limited and Wananchi Telecom Limited </w:t>
      </w:r>
      <w:r w:rsidRPr="00FD4140">
        <w:rPr>
          <w:rFonts w:ascii="Times New Roman" w:eastAsia="Times New Roman" w:hAnsi="Times New Roman" w:cs="Times New Roman"/>
          <w:sz w:val="24"/>
          <w:szCs w:val="24"/>
        </w:rPr>
        <w:fldChar w:fldCharType="begin" w:fldLock="1"/>
      </w:r>
      <w:r w:rsidR="00D85220" w:rsidRPr="00FD4140">
        <w:rPr>
          <w:rFonts w:ascii="Times New Roman" w:eastAsia="Times New Roman" w:hAnsi="Times New Roman" w:cs="Times New Roman"/>
          <w:sz w:val="24"/>
          <w:szCs w:val="24"/>
        </w:rPr>
        <w:instrText>ADDIN CSL_CITATION {"citationItems":[{"id":"ITEM-1","itemData":{"ISBN":"2542036004","author":[{"dropping-particle":"","family":"Kenya","given":"CA","non-dropping-particle":"","parse-names":false,"suffix":""}],"id":"ITEM-1","issue":"May","issued":{"date-parts":[["2023"]]},"title":"Register of Unified Licensing","type":"book"},"uris":["http://www.mendeley.com/documents/?uuid=39d1023a-1f00-4680-aad5-b99cb6776f91"]}],"mendeley":{"formattedCitation":"(Kenya, 2023)","manualFormatting":"(CA, 2023)","plainTextFormattedCitation":"(Kenya, 2023)","previouslyFormattedCitation":"(Kenya, 2023)"},"properties":{"noteIndex":0},"schema":"https://github.com/citation-style-language/schema/raw/master/csl-citation.json"}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(CA, 2023)</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That the industry is technology-based makes it popular with the millennial generation cohort who are also described as digital natives.</w:t>
      </w:r>
    </w:p>
    <w:p w14:paraId="0E1D7BA3" w14:textId="796D47CD" w:rsidR="00540A5F" w:rsidRPr="00FD4140" w:rsidRDefault="00540A5F" w:rsidP="00540A5F">
      <w:pPr>
        <w:pStyle w:val="NormalWeb"/>
        <w:spacing w:before="240" w:beforeAutospacing="0" w:line="360" w:lineRule="auto"/>
        <w:jc w:val="both"/>
      </w:pPr>
      <w:r w:rsidRPr="00FD4140">
        <w:t xml:space="preserve">International gateway operators serve as the backbone for the global connectivity that supports international business, trade, and communication. They play a vital role in connecting Kenya’s telecommunication network to major global hubs, allowing for the efficient transmission of international calls, data exchange, and internet traffic. This infrastructure not only strengthens Kenya’s digital economy but also positions the country as a strategic communication hub in East Africa. Moreover, IGOs contribute to enhancing service quality, reducing costs for international communication, and improving internet access by ensuring a competitive market. By expanding submarine cable systems, such as the East African Marine System and Seacom, IGOs provide the necessary infrastructure for high-speed internet, supporting Kenya’s growing digital economy and the telecommunication sector’s global reach </w:t>
      </w:r>
      <w:r w:rsidRPr="00FD4140">
        <w:fldChar w:fldCharType="begin" w:fldLock="1"/>
      </w:r>
      <w:r w:rsidR="00D85220" w:rsidRPr="00FD4140">
        <w:instrText>ADDIN CSL_CITATION {"citationItems":[{"id":"ITEM-1","itemData":{"author":[{"dropping-particle":"","family":"Authority-Kenya","given":"Communications","non-dropping-particle":"","parse-names":false,"suffix":""}],"id":"ITEM-1","issue":"July 2021","issued":{"date-parts":[["2021"]]},"page":"1-28","title":"First Quarter Sector Statistics Report for the Financial Year 2021/2022","type":"article-journal","volume":"2021"},"uris":["http://www.mendeley.com/documents/?uuid=3c7c0728-2587-4a69-af0f-a804539a786d"]}],"mendeley":{"formattedCitation":"(Authority-Kenya, 2021)","manualFormatting":"(CA, 2021)","plainTextFormattedCitation":"(Authority-Kenya, 2021)","previouslyFormattedCitation":"(Authority-Kenya, 2021)"},"properties":{"noteIndex":0},"schema":"https://github.com/citation-style-language/schema/raw/master/csl-citation.json"}</w:instrText>
      </w:r>
      <w:r w:rsidRPr="00FD4140">
        <w:fldChar w:fldCharType="separate"/>
      </w:r>
      <w:r w:rsidRPr="00FD4140">
        <w:rPr>
          <w:noProof/>
        </w:rPr>
        <w:t>(CA, 2021)</w:t>
      </w:r>
      <w:r w:rsidRPr="00FD4140">
        <w:fldChar w:fldCharType="end"/>
      </w:r>
      <w:r w:rsidRPr="00FD4140">
        <w:t xml:space="preserve">. </w:t>
      </w:r>
    </w:p>
    <w:p w14:paraId="3412A93D" w14:textId="383098FA" w:rsidR="00540A5F" w:rsidRPr="00FD4140" w:rsidRDefault="00540A5F" w:rsidP="00540A5F">
      <w:pPr>
        <w:pStyle w:val="NormalWeb"/>
        <w:spacing w:line="360" w:lineRule="auto"/>
        <w:jc w:val="both"/>
      </w:pPr>
      <w:r w:rsidRPr="00FD4140">
        <w:t xml:space="preserve">In addition, the efficient operations of IGOs directly influence </w:t>
      </w:r>
      <w:r w:rsidRPr="00FD4140">
        <w:rPr>
          <w:rStyle w:val="Strong"/>
          <w:b w:val="0"/>
          <w:bCs w:val="0"/>
        </w:rPr>
        <w:t>job demands and resources</w:t>
      </w:r>
      <w:r w:rsidRPr="00FD4140">
        <w:t xml:space="preserve"> within the sector. For example, as international connectivity improves, the demand for reliable and high-speed communication services increases, which in turn heightens job demands on millennial employees working in telecommunication firms. At the same time, the presence of IGOs creates job resources, such as access to advanced technologies and global partnerships, which can moderate the impact of these demands. In this context, </w:t>
      </w:r>
      <w:r w:rsidRPr="00FD4140">
        <w:rPr>
          <w:rStyle w:val="Strong"/>
          <w:b w:val="0"/>
          <w:bCs w:val="0"/>
        </w:rPr>
        <w:t>job demands-resources theory</w:t>
      </w:r>
      <w:r w:rsidRPr="00FD4140">
        <w:t xml:space="preserve"> is relevant to understanding how resources provided through international gateways help employees manage work pressures, contributing to their overall </w:t>
      </w:r>
      <w:r w:rsidRPr="00FD4140">
        <w:rPr>
          <w:rStyle w:val="Strong"/>
          <w:b w:val="0"/>
          <w:bCs w:val="0"/>
        </w:rPr>
        <w:t>work commitment</w:t>
      </w:r>
      <w:r w:rsidRPr="00FD4140">
        <w:rPr>
          <w:b/>
          <w:bCs/>
        </w:rPr>
        <w:t xml:space="preserve">. </w:t>
      </w:r>
      <w:r w:rsidRPr="00FD4140">
        <w:t xml:space="preserve">Furthermore, the </w:t>
      </w:r>
      <w:r w:rsidRPr="00FD4140">
        <w:rPr>
          <w:rStyle w:val="Strong"/>
          <w:b w:val="0"/>
          <w:bCs w:val="0"/>
        </w:rPr>
        <w:t>occupational self-efficacy</w:t>
      </w:r>
      <w:r w:rsidRPr="00FD4140">
        <w:t xml:space="preserve"> of millennial employees can be influenced by the global nature of telecommunication services, as they require technical expertise, adaptability, and confidence in managing complex tasks. The infrastructure provided by IGOs supports the operational efficiency of telecommunication firms, enabling employees to feel competent and motivated, thereby enhancing their </w:t>
      </w:r>
      <w:r w:rsidRPr="00FD4140">
        <w:rPr>
          <w:rStyle w:val="Strong"/>
          <w:b w:val="0"/>
          <w:bCs w:val="0"/>
        </w:rPr>
        <w:t>commitment to work</w:t>
      </w:r>
      <w:r w:rsidRPr="00FD4140">
        <w:rPr>
          <w:b/>
          <w:bCs/>
        </w:rPr>
        <w:t>.</w:t>
      </w:r>
      <w:r w:rsidRPr="00FD4140">
        <w:t xml:space="preserve"> The study’s focus on how </w:t>
      </w:r>
      <w:r w:rsidRPr="00FD4140">
        <w:rPr>
          <w:rStyle w:val="Strong"/>
          <w:b w:val="0"/>
          <w:bCs w:val="0"/>
        </w:rPr>
        <w:t>emotional intelligence</w:t>
      </w:r>
      <w:r w:rsidRPr="00FD4140">
        <w:rPr>
          <w:b/>
          <w:bCs/>
        </w:rPr>
        <w:t xml:space="preserve"> </w:t>
      </w:r>
      <w:r w:rsidRPr="00FD4140">
        <w:t>and</w:t>
      </w:r>
      <w:r w:rsidRPr="00FD4140">
        <w:rPr>
          <w:b/>
          <w:bCs/>
        </w:rPr>
        <w:t xml:space="preserve"> </w:t>
      </w:r>
      <w:r w:rsidRPr="00FD4140">
        <w:rPr>
          <w:rStyle w:val="Strong"/>
          <w:b w:val="0"/>
          <w:bCs w:val="0"/>
        </w:rPr>
        <w:t>job demands-resources</w:t>
      </w:r>
      <w:r w:rsidRPr="00FD4140">
        <w:t xml:space="preserve"> affect millennial work commitment is especially relevant in this context, as IGOs play a critical role in shaping the working environment in Kenya’s telecommunication sector. </w:t>
      </w:r>
    </w:p>
    <w:p w14:paraId="243A9BB9" w14:textId="6C19C7CB" w:rsidR="00B16AFE" w:rsidRPr="00FD4140" w:rsidRDefault="00B16AFE" w:rsidP="003F45FF">
      <w:pPr>
        <w:pStyle w:val="Heading2"/>
        <w:spacing w:before="240" w:after="240"/>
        <w:jc w:val="both"/>
      </w:pPr>
      <w:bookmarkStart w:id="64" w:name="_Toc181876457"/>
      <w:r w:rsidRPr="00FD4140">
        <w:t xml:space="preserve">1.2 Statement of </w:t>
      </w:r>
      <w:r w:rsidR="00134A09" w:rsidRPr="00FD4140">
        <w:t xml:space="preserve">the </w:t>
      </w:r>
      <w:r w:rsidRPr="00FD4140">
        <w:t>Problem</w:t>
      </w:r>
      <w:bookmarkEnd w:id="60"/>
      <w:bookmarkEnd w:id="61"/>
      <w:bookmarkEnd w:id="64"/>
    </w:p>
    <w:p w14:paraId="794F4F53" w14:textId="608E8A48" w:rsidR="006759C7" w:rsidRPr="00FD4140" w:rsidRDefault="006759C7" w:rsidP="006759C7">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 xml:space="preserve">The telecommunications sector in Kenya is witnessing a significant presence of millennials in its workforce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{"citationItems":[{"id":"ITEM-1","itemData":{"author":[{"dropping-particle":"","family":"Safaricom PLC","given":"","non-dropping-particle":"","parse-names":false,"suffix":""}],"id":"ITEM-1","issued":{"date-parts":[["2019"]]},"page":"16","title":"Safaricom PLC","type":"article-journal","volume":"97"},"uris":["http://www.mendeley.com/documents/?uuid=a1eda9f1-b9ec-4b61-a9ed-d84236233ab7"]}],"mendeley":{"formattedCitation":"(Safaricom PLC, 2019)","plainTextFormattedCitation":"(Safaricom PLC, 2019)","previouslyFormattedCitation":"(Safaricom PLC, 2019)"},"properties":{"noteIndex":0},"schema":"https://github.com/citation-style-language/schema/raw/master/csl-citation.json"}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(Safaricom PLC, 2019)</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w:t>
      </w:r>
      <w:r w:rsidRPr="00FD4140">
        <w:rPr>
          <w:rFonts w:ascii="Times New Roman" w:eastAsia="Times New Roman" w:hAnsi="Times New Roman" w:cs="Times New Roman"/>
          <w:sz w:val="24"/>
          <w:szCs w:val="24"/>
        </w:rPr>
        <w:t xml:space="preserve">This generational cohort is characterized by a unique set of values, expectations, and work behaviors. When their expectations are not met, the millennial generational workers exhibit high turnover rates, decreased work commitment, and fluctuating job performance </w:t>
      </w:r>
      <w:r w:rsidRPr="00FD4140">
        <w:rPr>
          <w:rFonts w:ascii="Times New Roman" w:eastAsia="Times New Roman" w:hAnsi="Times New Roman" w:cs="Times New Roman"/>
          <w:sz w:val="24"/>
          <w:szCs w:val="24"/>
        </w:rPr>
        <w:fldChar w:fldCharType="begin" w:fldLock="1"/>
      </w:r>
      <w:r w:rsidR="00D863FF" w:rsidRPr="00FD4140">
        <w:rPr>
          <w:rFonts w:ascii="Times New Roman" w:eastAsia="Times New Roman" w:hAnsi="Times New Roman" w:cs="Times New Roman"/>
          <w:sz w:val="24"/>
          <w:szCs w:val="24"/>
        </w:rPr>
        <w:instrText>ADDIN CSL_CITATION {"citationItems":[{"id":"ITEM-1","itemData":{"ISSN":"2413-7847","abstract":"The global situation has seen the cohorts of the older generations retiring while millennials swiftly take over the workforce. Subsequently, the rapid change in the demographics has altered the composition of the workforce. The millennial generation is expected to occupy three quarters of the workforce in the next decade. However, leaders today are not adequately prepared to nurture and mentor the millennials. The purpose of this paper is to review the existing literature on millennial generation, in relation to leadership and work engagement. The paper is therefore a review of literature on millennial generation, transformational leadership and organizational engagement. Several data bases were accessed and these included Emerald, Taylor and Francis, google scholar among others. The theoretical backing is the Generational Cohort Theory. The Generational Cohort Theory posits that people who are born during a specific period tend to share similar social events which ultimately shape their values, norms and opinion. The values and beliefs evolve across the continuum of the human life cycle while maintaining consistency in every generation. The findings of this literature review are that, millennials are a unique generation. They do not value work as an asset and therefore moving from one organization to another is a normal phenomenon. While millennials value autonomy, they also require mentorship and have a fragile ego. Millennials prefer to work in teams in a stable organizational structure. Millennials work best in organization that value work life balance. However, most leaders struggle in handling millennials at work and need to enhance millennial engagement. However, leaders who uniquely treat their followers as individuals rather than collective treatment are associated with developing engaged followers who have higher service orientation levels impacting the employee performance positively. Such leaders are transformational. Millennials are responsive to nurturing leaders, who have high levels of integrity and hence increasing the propensity of millennials staying longer in an organization. Creation of an environment where millennials can thrive, requires transformational leadership. This is because millennials have been brought up in stable and structured homes where they are supervised by their 'helicopter parents'. The paper provides practical approaches on how organizations can identify factors that influence millennials engagement. This paper …","author":[{"dropping-particle":"","family":"Njoroge","given":"Rachel","non-dropping-particle":"","parse-names":false,"suffix":""},{"dropping-particle":"","family":"Ndirangu","given":"Anne","non-dropping-particle":"","parse-names":false,"suffix":""},{"dropping-particle":"","family":"Kiambi","given":"Dionysius","non-dropping-particle":"","parse-names":false,"suffix":""}],"container-title":"Journal of Arts and Social Sciences","id":"ITEM-1","issue":"1","issued":{"date-parts":[["2021"]]},"page":"45-55","title":"Leading Millennial Generation towards Engagement in Organizations","type":"article-journal","volume":"3"},"uris":["http://www.mendeley.com/documents/?uuid=c97859f5-9419-49d3-b300-39053caf21f2"]}],"mendeley":{"formattedCitation":"(Njoroge et al., 2021)","manualFormatting":"(Kaburu &amp; Nzulwa, 2020; (Njoroge et al., 2021))","plainTextFormattedCitation":"(Njoroge et al., 2021)","previouslyFormattedCitation":"(Njoroge et al., 2021)"},"properties":{"noteIndex":0},"schema":"https://github.com/citation-style-language/schema/raw/master/csl-citation.json"}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fldChar w:fldCharType="begin" w:fldLock="1"/>
      </w:r>
      <w:r w:rsidRPr="00FD4140">
        <w:rPr>
          <w:rFonts w:ascii="Times New Roman" w:eastAsia="Times New Roman" w:hAnsi="Times New Roman" w:cs="Times New Roman"/>
          <w:noProof/>
          <w:sz w:val="24"/>
          <w:szCs w:val="24"/>
        </w:rPr>
        <w:instrText>ADDIN CSL_CITATION {"citationItems":[{"id":"ITEM-1","itemData":{"abstract":"The purpose of this research was to establish the influence of millennial talent management strategies on the performance of the commercial banks in Kenya. Modern organization need to identify values and workplace preferences for the millennial employees in order to recruit, develop, train, and prepare them for future leadership roles. The objective of this study focused on establishing the influence of corporate branding on the performance of commercial bank in Kenya. To achieve these objectives, the study employed descriptive study design to gain evidence in regard to the current status of the phenomenon. The target population was 42 commercial banks in Kenya and the unit of observation was human resource department from which 42 respondents were identified. The primary data was collected using structured questionnaire and the mode of administration was drop and pick and the secondary data was collected from the banks’ annual reports and publications. Descriptive statistics was applied to establish the influence of millennial talent management strategies on the performance of commercial banks in Kenya. Regression analysis was used to analyze the quantitative data while data presentation was done inform of tables, charts and graphs. The banks’ CSR programs are linked to business strategy and their employees bond strongly with their customers. Commercial banks offer company branded items to their employees. However the banks fail to rate internal branding experience. Organizations should rate their internal branding experience so as to establish a strong brand image coupled with a desired, quality product to increase the company’s profits.","author":[{"dropping-particle":"","family":"Kaburu, G., &amp; Nzulwa","given":"J.","non-dropping-particle":"","parse-names":false,"suffix":""}],"container-title":"International Research Journal Of Business And Strategic Management","id":"ITEM-1","issue":"1","issued":{"date-parts":[["2020"]]},"page":"37-47","title":"</w:instrText>
      </w:r>
      <w:r w:rsidRPr="00FD4140">
        <w:rPr>
          <w:rFonts w:ascii="Times New Roman" w:eastAsia="SimSun" w:hAnsi="Times New Roman" w:cs="Times New Roman"/>
          <w:noProof/>
          <w:sz w:val="24"/>
          <w:szCs w:val="24"/>
        </w:rPr>
        <w:instrText>杨光</w:instrText>
      </w:r>
      <w:r w:rsidRPr="00FD4140">
        <w:rPr>
          <w:rFonts w:ascii="Times New Roman" w:eastAsia="Times New Roman" w:hAnsi="Times New Roman" w:cs="Times New Roman"/>
          <w:noProof/>
          <w:sz w:val="24"/>
          <w:szCs w:val="24"/>
        </w:rPr>
        <w:instrText xml:space="preserve"> 1,* </w:instrText>
      </w:r>
      <w:r w:rsidRPr="00FD4140">
        <w:rPr>
          <w:rFonts w:ascii="Times New Roman" w:eastAsia="MS Mincho" w:hAnsi="Times New Roman" w:cs="Times New Roman"/>
          <w:noProof/>
          <w:sz w:val="24"/>
          <w:szCs w:val="24"/>
        </w:rPr>
        <w:instrText>，</w:instrText>
      </w:r>
      <w:r w:rsidRPr="00FD4140">
        <w:rPr>
          <w:rFonts w:ascii="Times New Roman" w:eastAsia="SimSun" w:hAnsi="Times New Roman" w:cs="Times New Roman"/>
          <w:noProof/>
          <w:sz w:val="24"/>
          <w:szCs w:val="24"/>
        </w:rPr>
        <w:instrText>时凯歌</w:instrText>
      </w:r>
      <w:r w:rsidRPr="00FD4140">
        <w:rPr>
          <w:rFonts w:ascii="Times New Roman" w:eastAsia="Times New Roman" w:hAnsi="Times New Roman" w:cs="Times New Roman"/>
          <w:noProof/>
          <w:sz w:val="24"/>
          <w:szCs w:val="24"/>
        </w:rPr>
        <w:instrText xml:space="preserve"> 2 1 2","type":"article-journal","volume":"1"},"uris":["http://www.mendeley.com/documents/?uuid=2f24719c-da3c-424d-b4ac-7e628a379905"]}],"mendeley":{"formattedCitation":"(Kaburu, G., &amp; Nzulwa, 2020)","manualFormatting":"(Kaburu &amp; Nzulwa, 2020","plainTextFormattedCitation":"(Kaburu, G., &amp; Nzulwa, 2020)","previouslyFormattedCitation":"(Kaburu, G., &amp; Nzulwa, 2020)"},"properties":{"noteIndex":0},"schema":"https://github.com/citation-style-language/schema/raw/master/csl-citation.json"}</w:instrText>
      </w:r>
      <w:r w:rsidRPr="00FD4140">
        <w:rPr>
          <w:rFonts w:ascii="Times New Roman" w:eastAsia="Times New Roman" w:hAnsi="Times New Roman" w:cs="Times New Roman"/>
          <w:noProof/>
          <w:sz w:val="24"/>
          <w:szCs w:val="24"/>
        </w:rPr>
        <w:fldChar w:fldCharType="separate"/>
      </w:r>
      <w:r w:rsidRPr="00FD4140">
        <w:rPr>
          <w:rFonts w:ascii="Times New Roman" w:eastAsia="Times New Roman" w:hAnsi="Times New Roman" w:cs="Times New Roman"/>
          <w:noProof/>
          <w:sz w:val="24"/>
          <w:szCs w:val="24"/>
        </w:rPr>
        <w:t>(Kaburu &amp; Nzulwa, 2020</w:t>
      </w:r>
      <w:r w:rsidRPr="00FD4140">
        <w:rPr>
          <w:rFonts w:ascii="Times New Roman" w:eastAsia="Times New Roman" w:hAnsi="Times New Roman" w:cs="Times New Roman"/>
          <w:noProof/>
          <w:sz w:val="24"/>
          <w:szCs w:val="24"/>
        </w:rPr>
        <w:fldChar w:fldCharType="end"/>
      </w:r>
      <w:r w:rsidRPr="00FD4140">
        <w:rPr>
          <w:rFonts w:ascii="Times New Roman" w:eastAsia="Times New Roman" w:hAnsi="Times New Roman" w:cs="Times New Roman"/>
          <w:noProof/>
          <w:sz w:val="24"/>
          <w:szCs w:val="24"/>
        </w:rPr>
        <w:t>;</w:t>
      </w:r>
      <w:r w:rsidR="00F16D6B" w:rsidRPr="00FD4140">
        <w:rPr>
          <w:rFonts w:ascii="Times New Roman" w:eastAsia="Times New Roman" w:hAnsi="Times New Roman" w:cs="Times New Roman"/>
          <w:noProof/>
          <w:sz w:val="24"/>
          <w:szCs w:val="24"/>
        </w:rPr>
        <w:t xml:space="preserve"> </w:t>
      </w:r>
      <w:r w:rsidR="00F16D6B" w:rsidRPr="00FD4140">
        <w:rPr>
          <w:rFonts w:ascii="Times New Roman" w:eastAsia="Times New Roman" w:hAnsi="Times New Roman" w:cs="Times New Roman"/>
          <w:noProof/>
          <w:sz w:val="24"/>
          <w:szCs w:val="24"/>
        </w:rPr>
        <w:fldChar w:fldCharType="begin" w:fldLock="1"/>
      </w:r>
      <w:r w:rsidR="00D863FF" w:rsidRPr="00FD4140">
        <w:rPr>
          <w:rFonts w:ascii="Times New Roman" w:eastAsia="Times New Roman" w:hAnsi="Times New Roman" w:cs="Times New Roman"/>
          <w:noProof/>
          <w:sz w:val="24"/>
          <w:szCs w:val="24"/>
        </w:rPr>
        <w:instrText>ADDIN CSL_CITATION {"citationItems":[{"id":"ITEM-1","itemData":{"ISSN":"2413-7847","abstract":"The global situation has seen the cohorts of the older generations retiring while millennials swiftly take over the workforce. Subsequently, the rapid change in the demographics has altered the composition of the workforce. The millennial generation is expected to occupy three quarters of the workforce in the next decade. However, leaders today are not adequately prepared to nurture and mentor the millennials. The purpose of this paper is to review the existing literature on millennial generation, in relation to leadership and work engagement. The paper is therefore a review of literature on millennial generation, transformational leadership and organizational engagement. Several data bases were accessed and these included Emerald, Taylor and Francis, google scholar among others. The theoretical backing is the Generational Cohort Theory. The Generational Cohort Theory posits that people who are born during a specific period tend to share similar social events which ultimately shape their values, norms and opinion. The values and beliefs evolve across the continuum of the human life cycle while maintaining consistency in every generation. The findings of this literature review are that, millennials are a unique generation. They do not value work as an asset and therefore moving from one organization to another is a normal phenomenon. While millennials value autonomy, they also require mentorship and have a fragile ego. Millennials prefer to work in teams in a stable organizational structure. Millennials work best in organization that value work life balance. However, most leaders struggle in handling millennials at work and need to enhance millennial engagement. However, leaders who uniquely treat their followers as individuals rather than collective treatment are associated with developing engaged followers who have higher service orientation levels impacting the employee performance positively. Such leaders are transformational. Millennials are responsive to nurturing leaders, who have high levels of integrity and hence increasing the propensity of millennials staying longer in an organization. Creation of an environment where millennials can thrive, requires transformational leadership. This is because millennials have been brought up in stable and structured homes where they are supervised by their 'helicopter parents'. The paper provides practical approaches on how organizations can identify factors that influence millennials engagement. This paper …","author":[{"dropping-particle":"","family":"Njoroge","given":"Rachel","non-dropping-particle":"","parse-names":false,"suffix":""},{"dropping-particle":"","family":"Ndirangu","given":"Anne","non-dropping-particle":"","parse-names":false,"suffix":""},{"dropping-particle":"","family":"Kiambi","given":"Dionysius","non-dropping-particle":"","parse-names":false,"suffix":""}],"container-title":"Journal of Arts and Social Sciences","id":"ITEM-1","issue":"1","issued":{"date-parts":[["2021"]]},"page":"45-55","title":"Leading Millennial Generation towards Engagement in Organizations","type":"article-journal","volume":"3"},"uris":["http://www.mendeley.com/documents/?uuid=c97859f5-9419-49d3-b300-39053caf21f2"]}],"mendeley":{"formattedCitation":"(Njoroge et al., 2021)","plainTextFormattedCitation":"(Njoroge et al., 2021)","previouslyFormattedCitation":"(Njoroge et al., 2021)"},"properties":{"noteIndex":0},"schema":"https://github.com/citation-style-language/schema/raw/master/csl-citation.json"}</w:instrText>
      </w:r>
      <w:r w:rsidR="00F16D6B" w:rsidRPr="00FD4140">
        <w:rPr>
          <w:rFonts w:ascii="Times New Roman" w:eastAsia="Times New Roman" w:hAnsi="Times New Roman" w:cs="Times New Roman"/>
          <w:noProof/>
          <w:sz w:val="24"/>
          <w:szCs w:val="24"/>
        </w:rPr>
        <w:fldChar w:fldCharType="separate"/>
      </w:r>
      <w:r w:rsidR="00F16D6B" w:rsidRPr="00FD4140">
        <w:rPr>
          <w:rFonts w:ascii="Times New Roman" w:eastAsia="Times New Roman" w:hAnsi="Times New Roman" w:cs="Times New Roman"/>
          <w:noProof/>
          <w:sz w:val="24"/>
          <w:szCs w:val="24"/>
        </w:rPr>
        <w:t>(Njoroge et al., 2021)</w:t>
      </w:r>
      <w:r w:rsidR="00F16D6B" w:rsidRPr="00FD4140">
        <w:rPr>
          <w:rFonts w:ascii="Times New Roman" w:eastAsia="Times New Roman" w:hAnsi="Times New Roman" w:cs="Times New Roman"/>
          <w:noProof/>
          <w:sz w:val="24"/>
          <w:szCs w:val="24"/>
        </w:rPr>
        <w:fldChar w:fldCharType="end"/>
      </w:r>
      <w:r w:rsidRPr="00FD4140">
        <w:rPr>
          <w:rFonts w:ascii="Times New Roman" w:eastAsia="Times New Roman" w:hAnsi="Times New Roman" w:cs="Times New Roman"/>
          <w:noProof/>
          <w:sz w:val="24"/>
          <w:szCs w:val="24"/>
        </w:rPr>
        <w:t>)</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These challenges could threaten organizational stability and competitiveness in a sector where technological advancements demand a highly engaged, motivated, and committed workforce. One of the key factors influencing work commitment is emotional intelligence (EI), which involves the ability to perceive, understand, and manage emotions effectively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{"citationItems":[{"id":"ITEM-1","itemData":{"DOI":"10.30880/jtet.2021.13.01.002","ISSN":"22298932","abstract":"Emotional intelligence plays an important role in motivating a person to commit to a job. A person’s attitude while carrying out work makes emotional intelligence directed towards good productivity in the organization. This situation is also a major issue among vocational college teachers in Malaysia. There are issues where these teachers are unable to give a firm commitment to their organization due to their work attitude and emotional intelligence. This quantitative study was conducted to explore the relationship between work attitudes, organizational commitment and emotional intelligence among vocational college teachers in Malaysia. This study involved 263 respondents consisting of vocational college teachers throughout Malaysia. Analysis with Structural Equation Modelling (SEM) approach using Analysis of Moment Structures (AMOS) software was conducted. The results of the analysis show that, there is a significant positive relationship between work attitudes, organizational commitment and emotional intelligence. Therefore, this study can be used as a guide to stakeholders in managing vocational colleges, teachers and organizations properly.","author":[{"dropping-particle":"","family":"Ahad","given":"Rosnee","non-dropping-particle":"","parse-names":false,"suffix":""},{"dropping-particle":"","family":"Mustafa","given":"Mohamad Zaid","non-dropping-particle":"","parse-names":false,"suffix":""},{"dropping-particle":"","family":"Mohamad","given":"Suhaimi","non-dropping-particle":"","parse-names":false,"suffix":""},{"dropping-particle":"","family":"Abdullah","given":"Nur Hanim Saadah","non-dropping-particle":"","parse-names":false,"suffix":""},{"dropping-particle":"","family":"Nordin","given":"Mohd Norazmi","non-dropping-particle":"","parse-names":false,"suffix":""}],"container-title":"Journal of Technical Education and Training","id":"ITEM-1","issue":"1","issued":{"date-parts":[["2021"]]},"page":"15-21","title":"Work attitude, organizational commitment and emotional intelligence of Malaysian vocational college teachers","type":"article-journal","volume":"13"},"uris":["http://www.mendeley.com/documents/?uuid=f89431b5-c5ea-4f8f-83e3-1dcf3054cd6b"]}],"mendeley":{"formattedCitation":"(Ahad et al., 2021)","manualFormatting":"(Ahad, Mustafa, Mohamad,  Abdullah, &amp;  Nordin, 2021)","plainTextFormattedCitation":"(Ahad et al., 2021)","previouslyFormattedCitation":"(Ahad et al., 2021)"},"properties":{"noteIndex":0},"schema":"https://github.com/citation-style-language/schema/raw/master/csl-citation.json"}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w:t>
      </w:r>
      <w:r w:rsidRPr="00FD4140">
        <w:rPr>
          <w:rFonts w:ascii="Times New Roman" w:hAnsi="Times New Roman" w:cs="Times New Roman"/>
          <w:noProof/>
          <w:sz w:val="24"/>
          <w:szCs w:val="24"/>
        </w:rPr>
        <w:t>Ahad, Mustafa, Mohamad,  Abdullah, &amp;  Nordin,</w:t>
      </w:r>
      <w:r w:rsidRPr="00FD4140">
        <w:rPr>
          <w:rFonts w:ascii="Times New Roman" w:eastAsia="Times New Roman" w:hAnsi="Times New Roman" w:cs="Times New Roman"/>
          <w:noProof/>
          <w:sz w:val="24"/>
          <w:szCs w:val="24"/>
        </w:rPr>
        <w:t xml:space="preserve"> 2021)</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High emotional intelligence is thought to foster stronger interpersonal relationships, resilience to job stress, and increased motivation, all of which contribute to greater work commitment. However, empirical evidence regarding the direct relationship between EI and work commitment, particularly in the Kenyan telecommunication context, remains sparse.</w:t>
      </w:r>
    </w:p>
    <w:p w14:paraId="72A30EF9" w14:textId="6DB7E15F" w:rsidR="006759C7" w:rsidRPr="00FD4140" w:rsidRDefault="006759C7" w:rsidP="006759C7">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Additionally, job demands-resources theory suggests that employees’ work engagement and commitment are shaped by the balance between job demands (e.g., workload, pressure) and available resources (e.g., support, autonomy) </w:t>
      </w:r>
      <w:r w:rsidRPr="00FD4140">
        <w:rPr>
          <w:rFonts w:ascii="Times New Roman" w:eastAsia="Times New Roman" w:hAnsi="Times New Roman" w:cs="Times New Roman"/>
          <w:sz w:val="24"/>
          <w:szCs w:val="24"/>
        </w:rPr>
        <w:fldChar w:fldCharType="begin" w:fldLock="1"/>
      </w:r>
      <w:r w:rsidR="00F16D6B" w:rsidRPr="00FD4140">
        <w:rPr>
          <w:rFonts w:ascii="Times New Roman" w:eastAsia="Times New Roman" w:hAnsi="Times New Roman" w:cs="Times New Roman"/>
          <w:sz w:val="24"/>
          <w:szCs w:val="24"/>
        </w:rPr>
        <w:instrText>ADDIN CSL_CITATION {"citationItems":[{"id":"ITEM-1","itemData":{"DOI":"10.1080/10615806.2020.1797695","ISSN":"14772205","PMID":"32856957","abstract":"Background: High job demands and low job resources may cause job strain and eventually result in burnout. However, previous research has generally ignored the roles of time and self-regulation. Objectives: This theoretical article synthesizes the literature to propose a multilevel model that delineates how acute job strain translates into enduring and severe job burnout. Methods: We integrate self-regulation perspectives in job demands-resources (JD-R) theory to propose that short-term job strain and eventually enduring burnout is the result of consistently high job demands and low job resources–combined with failed self-regulation. Results: The model shows that when employees are confronted with increased job strain, they are more likely to use maladaptive self-regulation strategies, such as coping inflexibility and self-undermining. In addition, when job strain increases, employees are less likely to use adaptive self-regulation strategies, such as job stress recovery and job crafting. It follows that when the job becomes more stressful, stable resources become more important. Organizational resources such as human resource practices and healthy leadership may help employees to regulate their short-term fatigue and avoid enduring burnout. Furthermore, key personal resources like emotional intelligence and proactive personality may help employees to recognize and regulate their fatigue in an effective way. Conclusion: The proposed model of burnout expands JD-R theory and offers important practical implications for the prevention and reduction of burnout.","author":[{"dropping-particle":"","family":"Bakker","given":"Arnold B.","non-dropping-particle":"","parse-names":false,"suffix":""},{"dropping-particle":"","family":"Vries","given":"Juriena D.","non-dropping-particle":"de","parse-names":false,"suffix":""}],"container-title":"Anxiety, Stress and Coping","id":"ITEM-1","issue":"1","issued":{"date-parts":[["2021"]]},"page":"1-21","title":"Job Demands–Resources theory and self-regulation: new explanations and remedies for job burnout","type":"article-journal","volume":"34"},"uris":["http://www.mendeley.com/documents/?uuid=a4008758-b796-4efe-a3fc-87f8b8e57050"]}],"mendeley":{"formattedCitation":"(Bakker &amp; de Vries, 2021)","plainTextFormattedCitation":"(Bakker &amp; de Vries, 2021)","previouslyFormattedCitation":"(Bakker &amp; de Vries, 2021)"},"properties":{"noteIndex":0},"schema":"https://github.com/citation-style-language/schema/raw/master/csl-citation.json"}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(Bakker &amp; de Vries, 2021)</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Excessive job demands without adequate resources can result in burnout, while sufficient resources can buffer the negative effects of high demands. Finally, occupational self-efficacy—the belief in one’s ability to perform job tasks successfully—has been linked to greater work commitment. Individuals with high self-efficacy tend to exhibit higher levels of persistence and motivation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{"citationItems":[{"id":"ITEM-1","itemData":{"DOI":"10.1108/MRR-03-2017-0062","ISSN":"20408269","abstract":"Purpose: Today, organizations work hard to improve the motivation of their employees and related knowledge, skills and abilities to enhance work performance. Among many other variables, self-efficacy proved to have an influential role in work performance. The main purpose of the current study is to investigate the role of occupational self-efficacy on work performance through intrinsic motivation by using a longitudinal analysis. Design/methodology/approach: Participants were 76 employees from diverse organizations operating in an organized industrial region in Turkey. Participants filled in a weekly questionnaire during ten consecutive weeks. Findings: Results of multilevel analyses confirmed our hypotheses by showing that occupational self-efficacy and intrinsic motivation have a significant influential role over work performance, and intrinsic motivation serve as a partial mediator in this relationship. Originality/value: The study findings also reveal important information for organizational and managerial practices to improve employee motivation and performance.","author":[{"dropping-particle":"","family":"Çetin","given":"Fatih","non-dropping-particle":"","parse-names":false,"suffix":""},{"dropping-particle":"","family":"Aşkun","given":"Duysal","non-dropping-particle":"","parse-names":false,"suffix":""}],"container-title":"Management Research Review","id":"ITEM-1","issue":"2","issued":{"date-parts":[["2018"]]},"page":"186-201","title":"The effect of occupational self-efficacy on work performance through intrinsic work motivation","type":"article-journal","volume":"41"},"uris":["http://www.mendeley.com/documents/?uuid=61dbcffe-7599-4327-b1d8-1f9def34f28a"]}],"mendeley":{"formattedCitation":"(Çetin &amp; Aşkun, 2018)","plainTextFormattedCitation":"(Çetin &amp; Aşkun, 2018)","previouslyFormattedCitation":"(Çetin &amp; Aşkun, 2018)"},"properties":{"noteIndex":0},"schema":"https://github.com/citation-style-language/schema/raw/master/csl-citation.json"}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(Çetin &amp; Aşkun, 2018)</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Although Emotional Intelligence theory, Job Demands-Resources theory, and Social Cognitive Theory (which underpins occupational self-efficacy) are well-established, their combined influence on work commitment has not been extensively explored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{"citationItems":[{"id":"ITEM-1","itemData":{"DOI":"10.1108/IJPPM-05-2020-0246","ISSN":"17410401","abstract":"Purpose: This study aims to test the hypothesized moderated mediation process combining job resources, job demands, work engagement, job satisfaction and organizational engagement, which proposes that work engagement can be considered as a mediator between the relationship of job resources with job satisfaction and organizational engagement, and such mediation effect is moderated by level of job demand. Design/methodology/approach: Data were collected from Junior Management Grade–Scale I officers of 442 branches of 27 public sector banks situated across four States in North India. The final responses stood at 704. Regression analyses was performed through the SPSS macro (developed by Preacher and Hayes, 2004) for testing of H1 and H2 on the mediation effects. H3 was tested by moderated hierarchical regression analysis. The last two H4 and H5 proposing the moderated mediation mechanism were examined in lines with the four conditions suggested by Muller et al. (2005) and Preacher et al. (2007). Findings: It is suggested that job demands should ideally be adequate and job resources ample to deal with the former, because a suitable fit between these two aspects is related to work engagement, which would further contribute positively to job satisfaction and organizational engagement. Originality/value: There is dearth of research hypothesizing the moderated mediation process proposing job demands as a moderator in job resources, work and organizational engagement and other work-related outcome relationships. Resting on various propositions and of job demands–resources (JD-R) model, and empirical outcomes of the studies of JD-R perspective, and research gaps identified, this study attempts to propose a unique model of engagement hypothesizing a moderated mediation process, where work engagement might be a mediator between the relationship of job resources with job satisfaction and organizational engagement; such mediation effect is moderated by the level of job demands.","author":[{"dropping-particle":"","family":"Rai","given":"Alka","non-dropping-particle":"","parse-names":false,"suffix":""},{"dropping-particle":"","family":"Chawla","given":"Ginni","non-dropping-particle":"","parse-names":false,"suffix":""}],"container-title":"International Journal of Productivity and Performance Management","id":"ITEM-1","issue":"5","issued":{"date-parts":[["2022"]]},"page":"1916-1934","title":"Exploring the interrelationship among job resources, job demands, work and organizational engagement","type":"article-journal","volume":"71"},"uris":["http://www.mendeley.com/documents/?uuid=ab75d100-aee9-428a-b374-3085578858be"]}],"mendeley":{"formattedCitation":"(Rai &amp; Chawla, 2022)","plainTextFormattedCitation":"(Rai &amp; Chawla, 2022)","previouslyFormattedCitation":"(Rai &amp; Chawla, 2022)"},"properties":{"noteIndex":0},"schema":"https://github.com/citation-style-language/schema/raw/master/csl-citation.json"}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(Rai &amp; Chawla, 2022)</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The current study sought to integrate these theories to assess their combined effect on work commitment, addressing the need to explore how emotional intelligence, job demands-resources, and self-efficacy theories intersect in predicting commitment, particularly among the millennial workforce within the Kenyan context.</w:t>
      </w:r>
    </w:p>
    <w:p w14:paraId="74824EFB" w14:textId="77777777" w:rsidR="006759C7" w:rsidRPr="00FD4140" w:rsidRDefault="006759C7" w:rsidP="006759C7">
      <w:pPr>
        <w:pStyle w:val="NormalWeb"/>
        <w:spacing w:line="360" w:lineRule="auto"/>
        <w:jc w:val="both"/>
      </w:pPr>
      <w:bookmarkStart w:id="65" w:name="_heading=h.2xcytpi" w:colFirst="0" w:colLast="0"/>
      <w:bookmarkStart w:id="66" w:name="_heading=h.1ci93xb" w:colFirst="0" w:colLast="0"/>
      <w:bookmarkStart w:id="67" w:name="_Hlk169346734"/>
      <w:bookmarkEnd w:id="65"/>
      <w:bookmarkEnd w:id="66"/>
      <w:r w:rsidRPr="00FD4140">
        <w:t xml:space="preserve">Moreover, reviewed studies reveal that the effect of </w:t>
      </w:r>
      <w:r w:rsidRPr="00FD4140">
        <w:rPr>
          <w:rStyle w:val="markedcontent"/>
        </w:rPr>
        <w:t>emotional intelligence</w:t>
      </w:r>
      <w:r w:rsidRPr="00FD4140">
        <w:t xml:space="preserve"> on work commitment has been studied on employees irrespective of their generational cohort.  </w:t>
      </w:r>
      <w:r w:rsidRPr="00FD4140">
        <w:rPr>
          <w:noProof/>
        </w:rPr>
        <w:t xml:space="preserve">Selvi and Aiswarya (2023) </w:t>
      </w:r>
      <w:r w:rsidRPr="00FD4140">
        <w:t xml:space="preserve">researched to examine the relationship between emotional intelligence and work engagement of automobile sector workers in Chennai, South India. The results showed a strong correlation between work engagement and emotional intelligence. This study was conducted in the automobile sector and had no moderators or mediators. Nasir, Bamber, and Mahmood (2023) conducted a perceptual study to investigate the relationship between emotional intelligence and job performance among higher education sector employees in Saudi Arabia. The research findings unearthed a correlation indicating a positive connection between faculties’ four components of emotional intelligence. George, Okon, and Akaighe (2022) conducted a study on the role of emotional intelligence and work engagement of public officers in Nigeria. The findings showed that emotional intelligence was positively related to work engagement </w:t>
      </w:r>
      <w:r w:rsidRPr="00FD4140">
        <w:fldChar w:fldCharType="begin" w:fldLock="1"/>
      </w:r>
      <w:r w:rsidRPr="00FD4140">
        <w:instrText>ADDIN CSL_CITATION {"citationItems":[{"id":"ITEM-1","itemData":{"DOI":"10.1108/JOEPP-02-2021-0025","ISSN":"20516622","abstract":"Purpose: Emotional intelligence (EI) plays a vital role in work and non-work outcomes. Gaps exist in the role of contextual factor (i.e. perceived organisational support, POS) and personal resource (i.e. psychological capital, PsyCap) in investigating employees’ EI. This current research draws on the cognitive–motivational–reactional theory of emotions and conservation of resources theory in examining the serial explanatory pathways between EI and work engagement. Design/methodology/approach: Data were collected at three points of measurement from the public sector in Nigeria. The authors tested their serial mediation model with a sample of 528 public sector employees using PROCESS macro with a bias-corrected bootstrapping method. Findings: The findings show that EI was positively related to work engagement. EI exerted an indirect effect on PsyCap via POS. The indirect effect of EI on work engagement was serially mediated by POS and PsyCap. Practical implications: Organisations need to pay attention to the level of support they provide to employees, given that employees differ in their emotional appraisal and regulations. The way employees perceive organisational support is vital to helping them stimulate their personal resources towards work goals. This study further accentuates the fact that emotionally intelligent employees tend to understand how to manage their emotions and that of others in a way that leads to a higher level of work engagement. Originality/value: This paper addresses gaps in the literature on EI and regulations in the changing and challenging world of work. In so doing, this paper contributes to the literature by deepening our understanding of the complex relationship between EI, POS, PsyCap and work engagement. Theoretical and practical implications for employees’ emotional appraisal and regulations are discussed.","author":[{"dropping-particle":"","family":"George","given":"Olusoji James","non-dropping-particle":"","parse-names":false,"suffix":""},{"dropping-particle":"","family":"Okon","given":"Samuel Essien","non-dropping-particle":"","parse-names":false,"suffix":""},{"dropping-particle":"","family":"Akaighe","given":"Godbless","non-dropping-particle":"","parse-names":false,"suffix":""}],"container-title":"Journal of Organizational Effectiveness","id":"ITEM-1","issue":"2","issued":{"date-parts":[["2022"]]},"page":"193-211","title":"Emotional intelligence and work engagement: a serial mediation model","type":"article-journal","volume":"9"},"uris":["http://www.mendeley.com/documents/?uuid=56ee939e-214b-4bbd-aabd-618a3eee9b30"]}],"mendeley":{"formattedCitation":"(George et al., 2022)","manualFormatting":"(George, Okon and Akaighe., 2022)","plainTextFormattedCitation":"(George et al., 2022)","previouslyFormattedCitation":"(George et al., 2022)"},"properties":{"noteIndex":0},"schema":"https://github.com/citation-style-language/schema/raw/master/csl-citation.json"}</w:instrText>
      </w:r>
      <w:r w:rsidRPr="00FD4140">
        <w:fldChar w:fldCharType="separate"/>
      </w:r>
      <w:r w:rsidRPr="00FD4140">
        <w:rPr>
          <w:noProof/>
        </w:rPr>
        <w:t>(George, Okon and Akaighe., 2022)</w:t>
      </w:r>
      <w:r w:rsidRPr="00FD4140">
        <w:fldChar w:fldCharType="end"/>
      </w:r>
      <w:r w:rsidRPr="00FD4140">
        <w:t xml:space="preserve">. The study was conducted in the security field and the generational cohort of the participants was not considered. </w:t>
      </w:r>
    </w:p>
    <w:p w14:paraId="5C31170F" w14:textId="567A3544" w:rsidR="006759C7" w:rsidRPr="00FD4140" w:rsidRDefault="006759C7" w:rsidP="006759C7">
      <w:pPr>
        <w:spacing w:before="100" w:beforeAutospacing="1" w:after="100" w:afterAutospacing="1" w:line="360" w:lineRule="auto"/>
        <w:jc w:val="both"/>
        <w:rPr>
          <w:rFonts w:ascii="Times New Roman" w:eastAsia="Times New Roman" w:hAnsi="Times New Roman" w:cs="Times New Roman"/>
          <w:kern w:val="2"/>
          <w:sz w:val="24"/>
          <w:szCs w:val="24"/>
          <w14:ligatures w14:val="standardContextual"/>
        </w:rPr>
      </w:pPr>
      <w:r w:rsidRPr="00FD4140">
        <w:rPr>
          <w:rFonts w:ascii="Times New Roman" w:eastAsia="Times New Roman" w:hAnsi="Times New Roman" w:cs="Times New Roman"/>
          <w:sz w:val="24"/>
          <w:szCs w:val="24"/>
        </w:rPr>
        <w:t xml:space="preserve">Balogun and Afolabi (2019) conducted a study to examine the moderating roles of job demands and resources on the relationship between work engagement and family conflict among working mothers in the banking industry in Nigeria. The results showed that job demands and resources were found to significantly moderate the relationship between work engagement and work-family conflict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{"citationItems":[{"id":"ITEM-1","itemData":{"DOI":"10.1177/0081246318818382","ISSN":"2078208X","abstract":"Recently, studies have shown that work engagement is associated with high level of work–family conflict. However, little is known about the factors that can moderate this relationship. Using job demands–resources model as a theoretical framework, this study examined the moderating roles of job demands and resources in the relation between work engagement and work–family conflict among a sample of 156 working mothers in Nigeria. Their ages ranged between 24 and 39 years (M = 34.09; SD = 7.49). Data were analyzed using moderated hierarchal regression analysis. Results showed that work engagement was positively related to work–family conflict. Job demands and resources significantly moderated the relationship between work engagement and work–family conflict, such that highly work engaged working mothers who experience high job demands with high job resources reported low work–family conflict. The findings suggest that organizations can reduce the negative effect of work engagement on work–family conflict among their employees by reducing or optimizing job demands and providing adequate job resources.","author":[{"dropping-particle":"","family":"Balogun","given":"Anthony G.","non-dropping-particle":"","parse-names":false,"suffix":""},{"dropping-particle":"","family":"Afolabi","given":"Olukayode A.","non-dropping-particle":"","parse-names":false,"suffix":""}],"container-title":"South African Journal of Psychology","id":"ITEM-1","issue":"4","issued":{"date-parts":[["2019"]]},"page":"479-490","title":"Examining the moderating roles of job demands and resources on the relation between work engagement and work–family conflict","type":"article-journal","volume":"49"},"uris":["http://www.mendeley.com/documents/?uuid=9ec65b80-efbc-4bd2-9813-c5620e7c7f33"]}],"mendeley":{"formattedCitation":"(Balogun &amp; Afolabi, 2019)","plainTextFormattedCitation":"(Balogun &amp; Afolabi, 2019)","previouslyFormattedCitation":"(Balogun &amp; Afolabi, 2019)"},"properties":{"noteIndex":0},"schema":"https://github.com/citation-style-language/schema/raw/master/csl-citation.json"}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(Balogun &amp; Afolabi, 2019)</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w:t>
      </w:r>
      <w:bookmarkEnd w:id="67"/>
      <w:r w:rsidRPr="00FD4140">
        <w:rPr>
          <w:rFonts w:ascii="Times New Roman" w:eastAsia="Times New Roman" w:hAnsi="Times New Roman" w:cs="Times New Roman"/>
          <w:sz w:val="24"/>
          <w:szCs w:val="24"/>
        </w:rPr>
        <w:t xml:space="preserve"> Locally, Matheri, Karanja, and Namusonge conducted a study to examine the impact of </w:t>
      </w:r>
      <w:r w:rsidRPr="00FD4140">
        <w:rPr>
          <w:rStyle w:val="markedcontent"/>
          <w:rFonts w:ascii="Times New Roman" w:hAnsi="Times New Roman" w:cs="Times New Roman"/>
          <w:sz w:val="24"/>
          <w:szCs w:val="24"/>
        </w:rPr>
        <w:t>emotional intelligence</w:t>
      </w:r>
      <w:r w:rsidRPr="00FD4140">
        <w:rPr>
          <w:rFonts w:ascii="Times New Roman" w:eastAsia="Times New Roman" w:hAnsi="Times New Roman" w:cs="Times New Roman"/>
          <w:sz w:val="24"/>
          <w:szCs w:val="24"/>
        </w:rPr>
        <w:t xml:space="preserve"> on employee commitment in savings and credit cooperative societies (SACCOs) in Kenya. The findings showed a positive correlation between EI  and employee commitment which corroborates with the results in other studies. The study utilized two variables: </w:t>
      </w:r>
      <w:r w:rsidRPr="00FD4140">
        <w:rPr>
          <w:rStyle w:val="markedcontent"/>
          <w:rFonts w:ascii="Times New Roman" w:hAnsi="Times New Roman" w:cs="Times New Roman"/>
          <w:sz w:val="24"/>
          <w:szCs w:val="24"/>
        </w:rPr>
        <w:t>emotional intelligence</w:t>
      </w:r>
      <w:r w:rsidRPr="00FD4140">
        <w:rPr>
          <w:rFonts w:ascii="Times New Roman" w:eastAsia="Times New Roman" w:hAnsi="Times New Roman" w:cs="Times New Roman"/>
          <w:sz w:val="24"/>
          <w:szCs w:val="24"/>
        </w:rPr>
        <w:t xml:space="preserve"> and employee commitment as the independent and dependent variables respectively. The operationalization of employee commitment was not clear in the study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{"citationItems":[{"id":"ITEM-1","itemData":{"author":[{"dropping-particle":"","family":"Matheri","given":"Samuel Muchuku","non-dropping-particle":"","parse-names":false,"suffix":""},{"dropping-particle":"","family":"Karanja","given":"Kabare","non-dropping-particle":"","parse-names":false,"suffix":""},{"dropping-particle":"","family":"Namusonge","given":"G S","non-dropping-particle":"","parse-names":false,"suffix":""}],"container-title":"European Journal of Psychological research","id":"ITEM-1","issue":"1","issued":{"date-parts":[["2020"]]},"page":"15-25","title":"EFFECT OF EMOTIONAL INTELLIGENCE ON EMPLOYEE COMMITMENT IN SAVINGS AND CREDIT CO-OPERATIVE SOCIETIES IN KENYA ( Human Resource Management ) JOMO KENYATTA UNIVERSITY OF","type":"article-journal","volume":"1"},"uris":["http://www.mendeley.com/documents/?uuid=b8404e99-ad9d-4e97-94c4-7b10e6ea51ec"]}],"mendeley":{"formattedCitation":"(Matheri et al., 2020)","manualFormatting":"(Matheri, Karanja and Namusonge, 2020)","plainTextFormattedCitation":"(Matheri et al., 2020)","previouslyFormattedCitation":"(Matheri et al., 2020)"},"properties":{"noteIndex":0},"schema":"https://github.com/citation-style-language/schema/raw/master/csl-citation.json"}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(Matheri, Karanja and Namusonge, 2020)</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t>
      </w:r>
      <w:r w:rsidRPr="00FD4140">
        <w:rPr>
          <w:rFonts w:ascii="Times New Roman" w:hAnsi="Times New Roman" w:cs="Times New Roman"/>
          <w:sz w:val="24"/>
          <w:szCs w:val="24"/>
        </w:rPr>
        <w:t xml:space="preserve">There is an agreement among researchers that </w:t>
      </w:r>
      <w:r w:rsidRPr="00FD4140">
        <w:rPr>
          <w:rStyle w:val="markedcontent"/>
          <w:rFonts w:ascii="Times New Roman" w:hAnsi="Times New Roman" w:cs="Times New Roman"/>
          <w:sz w:val="24"/>
          <w:szCs w:val="24"/>
        </w:rPr>
        <w:t>emotional intelligence</w:t>
      </w:r>
      <w:r w:rsidRPr="00FD4140">
        <w:rPr>
          <w:rFonts w:ascii="Times New Roman" w:hAnsi="Times New Roman" w:cs="Times New Roman"/>
          <w:sz w:val="24"/>
          <w:szCs w:val="24"/>
        </w:rPr>
        <w:t xml:space="preserve"> impacts positively on the work commitment of employees. However, there is a dearth of research on the influence of emotional intelligence, job demands-resources, and occupational self-efficacy on work commitment among millennial workers in Kenya’s telecommunication sector. The current study investigated how the interplay of these factors affects millennial work commitment in the Kenyan telecommunication sector.</w:t>
      </w:r>
    </w:p>
    <w:p w14:paraId="56F70650" w14:textId="60F4442C" w:rsidR="00B16AFE" w:rsidRPr="00FD4140" w:rsidRDefault="00B16AFE" w:rsidP="00F55C38">
      <w:pPr>
        <w:pStyle w:val="Heading2"/>
        <w:spacing w:after="240"/>
        <w:jc w:val="both"/>
      </w:pPr>
      <w:bookmarkStart w:id="68" w:name="_Toc94706694"/>
      <w:bookmarkStart w:id="69" w:name="_Toc132114143"/>
      <w:bookmarkStart w:id="70" w:name="_Toc181876458"/>
      <w:bookmarkEnd w:id="62"/>
      <w:r w:rsidRPr="00FD4140">
        <w:t>1.3 Objectives of the Study</w:t>
      </w:r>
      <w:bookmarkEnd w:id="68"/>
      <w:bookmarkEnd w:id="69"/>
      <w:bookmarkEnd w:id="70"/>
    </w:p>
    <w:p w14:paraId="7AC17331" w14:textId="32E2EF4E" w:rsidR="00B73A53" w:rsidRPr="00FD4140" w:rsidRDefault="00B73A53" w:rsidP="00F55C38">
      <w:pPr>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 </w:t>
      </w:r>
      <w:bookmarkStart w:id="71" w:name="_Hlk157763350"/>
      <w:r w:rsidRPr="00FD4140">
        <w:rPr>
          <w:rFonts w:ascii="Times New Roman" w:hAnsi="Times New Roman" w:cs="Times New Roman"/>
          <w:b/>
          <w:bCs/>
          <w:sz w:val="24"/>
          <w:szCs w:val="24"/>
        </w:rPr>
        <w:t>1.3.1 General Objective</w:t>
      </w:r>
    </w:p>
    <w:p w14:paraId="267BC677" w14:textId="78FF8D23" w:rsidR="00A41785" w:rsidRDefault="00B73A53" w:rsidP="00F55C38">
      <w:pPr>
        <w:spacing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 xml:space="preserve">The </w:t>
      </w:r>
      <w:r w:rsidR="001A3D0F" w:rsidRPr="00FD4140">
        <w:rPr>
          <w:rFonts w:ascii="Times New Roman" w:hAnsi="Times New Roman" w:cs="Times New Roman"/>
          <w:sz w:val="24"/>
          <w:szCs w:val="24"/>
        </w:rPr>
        <w:t>general objective</w:t>
      </w:r>
      <w:r w:rsidRPr="00FD4140">
        <w:rPr>
          <w:rFonts w:ascii="Times New Roman" w:hAnsi="Times New Roman" w:cs="Times New Roman"/>
          <w:sz w:val="24"/>
          <w:szCs w:val="24"/>
        </w:rPr>
        <w:t xml:space="preserve"> of the </w:t>
      </w:r>
      <w:r w:rsidR="00356CA9" w:rsidRPr="00FD4140">
        <w:rPr>
          <w:rFonts w:ascii="Times New Roman" w:hAnsi="Times New Roman" w:cs="Times New Roman"/>
          <w:sz w:val="24"/>
          <w:szCs w:val="24"/>
        </w:rPr>
        <w:t>research</w:t>
      </w:r>
      <w:r w:rsidRPr="00FD4140">
        <w:rPr>
          <w:rFonts w:ascii="Times New Roman" w:hAnsi="Times New Roman" w:cs="Times New Roman"/>
          <w:sz w:val="24"/>
          <w:szCs w:val="24"/>
        </w:rPr>
        <w:t xml:space="preserve"> </w:t>
      </w:r>
      <w:r w:rsidR="00FA62BE" w:rsidRPr="00FD4140">
        <w:rPr>
          <w:rFonts w:ascii="Times New Roman" w:hAnsi="Times New Roman" w:cs="Times New Roman"/>
          <w:sz w:val="24"/>
          <w:szCs w:val="24"/>
        </w:rPr>
        <w:t>was</w:t>
      </w:r>
      <w:r w:rsidRPr="00FD4140">
        <w:rPr>
          <w:rFonts w:ascii="Times New Roman" w:hAnsi="Times New Roman" w:cs="Times New Roman"/>
          <w:sz w:val="24"/>
          <w:szCs w:val="24"/>
        </w:rPr>
        <w:t xml:space="preserve"> to examine the</w:t>
      </w:r>
      <w:r w:rsidR="00A41785" w:rsidRPr="00FD4140">
        <w:rPr>
          <w:rFonts w:ascii="Times New Roman" w:hAnsi="Times New Roman" w:cs="Times New Roman"/>
          <w:sz w:val="24"/>
          <w:szCs w:val="24"/>
        </w:rPr>
        <w:t xml:space="preserve"> </w:t>
      </w:r>
      <w:r w:rsidR="00134A09" w:rsidRPr="00FD4140">
        <w:rPr>
          <w:rFonts w:ascii="Times New Roman" w:hAnsi="Times New Roman" w:cs="Times New Roman"/>
          <w:sz w:val="24"/>
          <w:szCs w:val="24"/>
        </w:rPr>
        <w:t>effect</w:t>
      </w:r>
      <w:r w:rsidR="00A41785" w:rsidRPr="00FD4140">
        <w:rPr>
          <w:rFonts w:ascii="Times New Roman" w:hAnsi="Times New Roman" w:cs="Times New Roman"/>
          <w:sz w:val="24"/>
          <w:szCs w:val="24"/>
        </w:rPr>
        <w:t xml:space="preserve"> of </w:t>
      </w:r>
      <w:r w:rsidR="00A41785" w:rsidRPr="00FD4140">
        <w:rPr>
          <w:rFonts w:ascii="Times New Roman" w:eastAsia="Times New Roman" w:hAnsi="Times New Roman" w:cs="Times New Roman"/>
          <w:sz w:val="24"/>
          <w:szCs w:val="24"/>
        </w:rPr>
        <w:t xml:space="preserve">emotional intelligence, </w:t>
      </w:r>
      <w:r w:rsidR="00610E37" w:rsidRPr="00FD4140">
        <w:rPr>
          <w:rFonts w:ascii="Times New Roman" w:eastAsia="Times New Roman" w:hAnsi="Times New Roman" w:cs="Times New Roman"/>
          <w:sz w:val="24"/>
          <w:szCs w:val="24"/>
        </w:rPr>
        <w:t>job demands-resources</w:t>
      </w:r>
      <w:r w:rsidR="00E642E1" w:rsidRPr="00FD4140">
        <w:rPr>
          <w:rFonts w:ascii="Times New Roman" w:eastAsia="Times New Roman" w:hAnsi="Times New Roman" w:cs="Times New Roman"/>
          <w:sz w:val="24"/>
          <w:szCs w:val="24"/>
        </w:rPr>
        <w:t xml:space="preserve"> and </w:t>
      </w:r>
      <w:r w:rsidR="00A41785" w:rsidRPr="00FD4140">
        <w:rPr>
          <w:rFonts w:ascii="Times New Roman" w:hAnsi="Times New Roman" w:cs="Times New Roman"/>
          <w:sz w:val="24"/>
          <w:szCs w:val="24"/>
        </w:rPr>
        <w:t>occupational self-efficacy</w:t>
      </w:r>
      <w:r w:rsidR="00E642E1" w:rsidRPr="00FD4140">
        <w:rPr>
          <w:rFonts w:ascii="Times New Roman" w:eastAsia="Times New Roman" w:hAnsi="Times New Roman" w:cs="Times New Roman"/>
          <w:sz w:val="24"/>
          <w:szCs w:val="24"/>
        </w:rPr>
        <w:t xml:space="preserve"> </w:t>
      </w:r>
      <w:r w:rsidR="00A41785" w:rsidRPr="00FD4140">
        <w:rPr>
          <w:rFonts w:ascii="Times New Roman" w:eastAsia="Times New Roman" w:hAnsi="Times New Roman" w:cs="Times New Roman"/>
          <w:sz w:val="24"/>
          <w:szCs w:val="24"/>
        </w:rPr>
        <w:t xml:space="preserve">on </w:t>
      </w:r>
      <w:r w:rsidR="005D7CE1" w:rsidRPr="00FD4140">
        <w:rPr>
          <w:rFonts w:ascii="Times New Roman" w:eastAsia="Times New Roman" w:hAnsi="Times New Roman" w:cs="Times New Roman"/>
          <w:sz w:val="24"/>
          <w:szCs w:val="24"/>
        </w:rPr>
        <w:t xml:space="preserve">the </w:t>
      </w:r>
      <w:r w:rsidR="00A41785" w:rsidRPr="00FD4140">
        <w:rPr>
          <w:rFonts w:ascii="Times New Roman" w:eastAsia="Times New Roman" w:hAnsi="Times New Roman" w:cs="Times New Roman"/>
          <w:sz w:val="24"/>
          <w:szCs w:val="24"/>
        </w:rPr>
        <w:t>work commitment of millennials in Kenya’s telecommunication sector</w:t>
      </w:r>
      <w:r w:rsidR="00FC4DEC" w:rsidRPr="00FD4140">
        <w:rPr>
          <w:rFonts w:ascii="Times New Roman" w:eastAsia="Times New Roman" w:hAnsi="Times New Roman" w:cs="Times New Roman"/>
          <w:sz w:val="24"/>
          <w:szCs w:val="24"/>
        </w:rPr>
        <w:t>.</w:t>
      </w:r>
    </w:p>
    <w:p w14:paraId="712D9597" w14:textId="77777777" w:rsidR="00DF3B8A" w:rsidRDefault="00DF3B8A" w:rsidP="00F55C38">
      <w:pPr>
        <w:spacing w:line="360" w:lineRule="auto"/>
        <w:jc w:val="both"/>
        <w:rPr>
          <w:rFonts w:ascii="Times New Roman" w:eastAsia="Times New Roman" w:hAnsi="Times New Roman" w:cs="Times New Roman"/>
          <w:sz w:val="24"/>
          <w:szCs w:val="24"/>
        </w:rPr>
      </w:pPr>
    </w:p>
    <w:p w14:paraId="6B900D2A" w14:textId="77777777" w:rsidR="00DF3B8A" w:rsidRDefault="00DF3B8A" w:rsidP="00F55C38">
      <w:pPr>
        <w:spacing w:line="360" w:lineRule="auto"/>
        <w:jc w:val="both"/>
        <w:rPr>
          <w:rFonts w:ascii="Times New Roman" w:eastAsia="Times New Roman" w:hAnsi="Times New Roman" w:cs="Times New Roman"/>
          <w:sz w:val="24"/>
          <w:szCs w:val="24"/>
        </w:rPr>
      </w:pPr>
    </w:p>
    <w:p w14:paraId="171ACED9" w14:textId="27E20446" w:rsidR="00A41785" w:rsidRPr="00FD4140" w:rsidRDefault="00A41785" w:rsidP="00F55C38">
      <w:pPr>
        <w:spacing w:line="360" w:lineRule="auto"/>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1.3.2 Specific Objectives</w:t>
      </w:r>
    </w:p>
    <w:p w14:paraId="44B11FB6" w14:textId="4531A22E" w:rsidR="00B16AFE" w:rsidRPr="00FD4140" w:rsidRDefault="00B16AFE">
      <w:pPr>
        <w:pStyle w:val="ListParagraph"/>
        <w:numPr>
          <w:ilvl w:val="0"/>
          <w:numId w:val="15"/>
        </w:numPr>
        <w:pBdr>
          <w:top w:val="nil"/>
          <w:left w:val="nil"/>
          <w:bottom w:val="nil"/>
          <w:right w:val="nil"/>
          <w:between w:val="nil"/>
        </w:pBdr>
        <w:spacing w:after="33" w:line="360" w:lineRule="auto"/>
        <w:jc w:val="both"/>
        <w:rPr>
          <w:rFonts w:ascii="Times New Roman" w:eastAsia="Times New Roman" w:hAnsi="Times New Roman" w:cs="Times New Roman"/>
          <w:sz w:val="24"/>
          <w:szCs w:val="24"/>
        </w:rPr>
      </w:pPr>
      <w:bookmarkStart w:id="72" w:name="_Hlk161950634"/>
      <w:bookmarkStart w:id="73" w:name="_Hlk123825865"/>
      <w:r w:rsidRPr="00FD4140">
        <w:rPr>
          <w:rFonts w:ascii="Times New Roman" w:eastAsia="Times New Roman" w:hAnsi="Times New Roman" w:cs="Times New Roman"/>
          <w:sz w:val="24"/>
          <w:szCs w:val="24"/>
        </w:rPr>
        <w:t xml:space="preserve">To examine the </w:t>
      </w:r>
      <w:r w:rsidR="001A3D0F" w:rsidRPr="00FD4140">
        <w:rPr>
          <w:rFonts w:ascii="Times New Roman" w:eastAsia="Times New Roman" w:hAnsi="Times New Roman" w:cs="Times New Roman"/>
          <w:sz w:val="24"/>
          <w:szCs w:val="24"/>
        </w:rPr>
        <w:t xml:space="preserve">effect of </w:t>
      </w:r>
      <w:r w:rsidR="008044F9" w:rsidRPr="00FD4140">
        <w:rPr>
          <w:rFonts w:ascii="Times New Roman" w:eastAsia="Times New Roman" w:hAnsi="Times New Roman" w:cs="Times New Roman"/>
          <w:sz w:val="24"/>
          <w:szCs w:val="24"/>
        </w:rPr>
        <w:t>emotional intelligence</w:t>
      </w:r>
      <w:r w:rsidRPr="00FD4140">
        <w:rPr>
          <w:rFonts w:ascii="Times New Roman" w:eastAsia="Times New Roman" w:hAnsi="Times New Roman" w:cs="Times New Roman"/>
          <w:sz w:val="24"/>
          <w:szCs w:val="24"/>
        </w:rPr>
        <w:t xml:space="preserve"> </w:t>
      </w:r>
      <w:r w:rsidR="001A3D0F" w:rsidRPr="00FD4140">
        <w:rPr>
          <w:rFonts w:ascii="Times New Roman" w:eastAsia="Times New Roman" w:hAnsi="Times New Roman" w:cs="Times New Roman"/>
          <w:sz w:val="24"/>
          <w:szCs w:val="24"/>
        </w:rPr>
        <w:t>on</w:t>
      </w:r>
      <w:r w:rsidRPr="00FD4140">
        <w:rPr>
          <w:rFonts w:ascii="Times New Roman" w:eastAsia="Times New Roman" w:hAnsi="Times New Roman" w:cs="Times New Roman"/>
          <w:sz w:val="24"/>
          <w:szCs w:val="24"/>
        </w:rPr>
        <w:t xml:space="preserve"> work commitment among millennial</w:t>
      </w:r>
      <w:r w:rsidR="00F2432B"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 xml:space="preserve">employees in </w:t>
      </w:r>
      <w:r w:rsidR="005D7CE1" w:rsidRPr="00FD4140">
        <w:rPr>
          <w:rFonts w:ascii="Times New Roman" w:eastAsia="Times New Roman" w:hAnsi="Times New Roman" w:cs="Times New Roman"/>
          <w:sz w:val="24"/>
          <w:szCs w:val="24"/>
        </w:rPr>
        <w:t xml:space="preserve">the </w:t>
      </w:r>
      <w:r w:rsidRPr="00FD4140">
        <w:rPr>
          <w:rFonts w:ascii="Times New Roman" w:eastAsia="Times New Roman" w:hAnsi="Times New Roman" w:cs="Times New Roman"/>
          <w:sz w:val="24"/>
          <w:szCs w:val="24"/>
        </w:rPr>
        <w:t>Kenyan telecommunication sector.</w:t>
      </w:r>
    </w:p>
    <w:p w14:paraId="735A025E" w14:textId="57EE6C2F" w:rsidR="004F0B94" w:rsidRPr="00FD4140" w:rsidRDefault="004F0B94">
      <w:pPr>
        <w:pStyle w:val="ListParagraph"/>
        <w:numPr>
          <w:ilvl w:val="0"/>
          <w:numId w:val="15"/>
        </w:numPr>
        <w:pBdr>
          <w:top w:val="nil"/>
          <w:left w:val="nil"/>
          <w:bottom w:val="nil"/>
          <w:right w:val="nil"/>
          <w:between w:val="nil"/>
        </w:pBdr>
        <w:spacing w:after="33"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To determine the </w:t>
      </w:r>
      <w:r w:rsidR="00E642E1" w:rsidRPr="00FD4140">
        <w:rPr>
          <w:rFonts w:ascii="Times New Roman" w:eastAsia="Times New Roman" w:hAnsi="Times New Roman" w:cs="Times New Roman"/>
          <w:sz w:val="24"/>
          <w:szCs w:val="24"/>
        </w:rPr>
        <w:t xml:space="preserve">moderating </w:t>
      </w:r>
      <w:r w:rsidRPr="00FD4140">
        <w:rPr>
          <w:rFonts w:ascii="Times New Roman" w:eastAsia="Times New Roman" w:hAnsi="Times New Roman" w:cs="Times New Roman"/>
          <w:sz w:val="24"/>
          <w:szCs w:val="24"/>
        </w:rPr>
        <w:t xml:space="preserve">effect of </w:t>
      </w:r>
      <w:r w:rsidR="00610E37" w:rsidRPr="00FD4140">
        <w:rPr>
          <w:rFonts w:ascii="Times New Roman" w:eastAsia="Times New Roman" w:hAnsi="Times New Roman" w:cs="Times New Roman"/>
          <w:sz w:val="24"/>
          <w:szCs w:val="24"/>
        </w:rPr>
        <w:t>job demands-resources</w:t>
      </w:r>
      <w:r w:rsidRPr="00FD4140">
        <w:rPr>
          <w:rFonts w:ascii="Times New Roman" w:eastAsia="Times New Roman" w:hAnsi="Times New Roman" w:cs="Times New Roman"/>
          <w:sz w:val="24"/>
          <w:szCs w:val="24"/>
        </w:rPr>
        <w:t xml:space="preserve"> on the relationship between emotional intelligence and work commitment of millennial employees in </w:t>
      </w:r>
      <w:r w:rsidR="005256A5" w:rsidRPr="00FD4140">
        <w:rPr>
          <w:rFonts w:ascii="Times New Roman" w:eastAsia="Times New Roman" w:hAnsi="Times New Roman" w:cs="Times New Roman"/>
          <w:sz w:val="24"/>
          <w:szCs w:val="24"/>
        </w:rPr>
        <w:t xml:space="preserve">the </w:t>
      </w:r>
      <w:r w:rsidRPr="00FD4140">
        <w:rPr>
          <w:rFonts w:ascii="Times New Roman" w:eastAsia="Times New Roman" w:hAnsi="Times New Roman" w:cs="Times New Roman"/>
          <w:sz w:val="24"/>
          <w:szCs w:val="24"/>
        </w:rPr>
        <w:t xml:space="preserve">Kenyan telecommunication sector. </w:t>
      </w:r>
    </w:p>
    <w:p w14:paraId="3FB591F9" w14:textId="70B9318B" w:rsidR="000A5CB5" w:rsidRPr="00FD4140" w:rsidRDefault="000A5CB5">
      <w:pPr>
        <w:pStyle w:val="ListParagraph"/>
        <w:numPr>
          <w:ilvl w:val="0"/>
          <w:numId w:val="15"/>
        </w:numPr>
        <w:pBdr>
          <w:top w:val="nil"/>
          <w:left w:val="nil"/>
          <w:bottom w:val="nil"/>
          <w:right w:val="nil"/>
          <w:between w:val="nil"/>
        </w:pBdr>
        <w:spacing w:after="33"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To determine the mediation effect of occupational self-efficacy on the relationship between emotional intelligence and work commitment of millennial employees </w:t>
      </w:r>
      <w:r w:rsidR="001301B8" w:rsidRPr="00FD4140">
        <w:rPr>
          <w:rFonts w:ascii="Times New Roman" w:eastAsia="Times New Roman" w:hAnsi="Times New Roman" w:cs="Times New Roman"/>
          <w:sz w:val="24"/>
          <w:szCs w:val="24"/>
        </w:rPr>
        <w:t xml:space="preserve">in </w:t>
      </w:r>
      <w:r w:rsidR="005256A5" w:rsidRPr="00FD4140">
        <w:rPr>
          <w:rFonts w:ascii="Times New Roman" w:eastAsia="Times New Roman" w:hAnsi="Times New Roman" w:cs="Times New Roman"/>
          <w:sz w:val="24"/>
          <w:szCs w:val="24"/>
        </w:rPr>
        <w:t xml:space="preserve">the </w:t>
      </w:r>
      <w:r w:rsidR="001301B8" w:rsidRPr="00FD4140">
        <w:rPr>
          <w:rFonts w:ascii="Times New Roman" w:eastAsia="Times New Roman" w:hAnsi="Times New Roman" w:cs="Times New Roman"/>
          <w:sz w:val="24"/>
          <w:szCs w:val="24"/>
        </w:rPr>
        <w:t xml:space="preserve">Kenyan telecommunication sector. </w:t>
      </w:r>
    </w:p>
    <w:p w14:paraId="0864EAA7" w14:textId="731C236F" w:rsidR="001301B8" w:rsidRPr="00FD4140" w:rsidRDefault="001301B8">
      <w:pPr>
        <w:pStyle w:val="ListParagraph"/>
        <w:numPr>
          <w:ilvl w:val="0"/>
          <w:numId w:val="15"/>
        </w:numPr>
        <w:spacing w:after="0" w:line="360" w:lineRule="auto"/>
        <w:jc w:val="both"/>
        <w:rPr>
          <w:rFonts w:ascii="Times New Roman" w:eastAsia="Times New Roman" w:hAnsi="Times New Roman" w:cs="Times New Roman"/>
          <w:sz w:val="24"/>
          <w:szCs w:val="24"/>
        </w:rPr>
      </w:pPr>
      <w:bookmarkStart w:id="74" w:name="m_-8539453284319043317__Toc94706693"/>
      <w:r w:rsidRPr="00FD4140">
        <w:rPr>
          <w:rFonts w:ascii="Times New Roman" w:eastAsia="Times New Roman" w:hAnsi="Times New Roman" w:cs="Times New Roman"/>
          <w:sz w:val="24"/>
          <w:szCs w:val="24"/>
        </w:rPr>
        <w:t xml:space="preserve">To investigate the moderation-mediation effect of </w:t>
      </w:r>
      <w:r w:rsidR="00610E37" w:rsidRPr="00FD4140">
        <w:rPr>
          <w:rFonts w:ascii="Times New Roman" w:eastAsia="Times New Roman" w:hAnsi="Times New Roman" w:cs="Times New Roman"/>
          <w:sz w:val="24"/>
          <w:szCs w:val="24"/>
        </w:rPr>
        <w:t>job demands-resources</w:t>
      </w:r>
      <w:r w:rsidRPr="00FD4140">
        <w:rPr>
          <w:rFonts w:ascii="Times New Roman" w:eastAsia="Times New Roman" w:hAnsi="Times New Roman" w:cs="Times New Roman"/>
          <w:sz w:val="24"/>
          <w:szCs w:val="24"/>
        </w:rPr>
        <w:t xml:space="preserve"> and occupational self-efficacy on the relationship between</w:t>
      </w:r>
      <w:bookmarkEnd w:id="74"/>
      <w:r w:rsidRPr="00FD4140">
        <w:rPr>
          <w:rFonts w:ascii="Times New Roman" w:eastAsia="Times New Roman" w:hAnsi="Times New Roman" w:cs="Times New Roman"/>
          <w:sz w:val="24"/>
          <w:szCs w:val="24"/>
        </w:rPr>
        <w:t xml:space="preserve"> emotional intelligence and work commitment of millennial employees in </w:t>
      </w:r>
      <w:r w:rsidR="005256A5" w:rsidRPr="00FD4140">
        <w:rPr>
          <w:rFonts w:ascii="Times New Roman" w:eastAsia="Times New Roman" w:hAnsi="Times New Roman" w:cs="Times New Roman"/>
          <w:sz w:val="24"/>
          <w:szCs w:val="24"/>
        </w:rPr>
        <w:t xml:space="preserve">the </w:t>
      </w:r>
      <w:r w:rsidRPr="00FD4140">
        <w:rPr>
          <w:rFonts w:ascii="Times New Roman" w:eastAsia="Times New Roman" w:hAnsi="Times New Roman" w:cs="Times New Roman"/>
          <w:sz w:val="24"/>
          <w:szCs w:val="24"/>
        </w:rPr>
        <w:t>Kenyan telecommunication sector.</w:t>
      </w:r>
    </w:p>
    <w:p w14:paraId="308A9630" w14:textId="77777777" w:rsidR="001C317D" w:rsidRPr="00FD4140" w:rsidRDefault="001C317D" w:rsidP="001C317D">
      <w:pPr>
        <w:pStyle w:val="ListParagraph"/>
        <w:spacing w:after="0" w:line="360" w:lineRule="auto"/>
        <w:ind w:left="1080"/>
        <w:jc w:val="both"/>
        <w:rPr>
          <w:rFonts w:ascii="Times New Roman" w:eastAsia="Times New Roman" w:hAnsi="Times New Roman" w:cs="Times New Roman"/>
          <w:sz w:val="24"/>
          <w:szCs w:val="24"/>
        </w:rPr>
      </w:pPr>
    </w:p>
    <w:bookmarkEnd w:id="71"/>
    <w:bookmarkEnd w:id="72"/>
    <w:p w14:paraId="5EB4838B" w14:textId="77777777" w:rsidR="00436281" w:rsidRPr="00FD4140" w:rsidRDefault="00436281" w:rsidP="00F55C38">
      <w:pPr>
        <w:pStyle w:val="ListParagraph"/>
        <w:pBdr>
          <w:top w:val="nil"/>
          <w:left w:val="nil"/>
          <w:bottom w:val="nil"/>
          <w:right w:val="nil"/>
          <w:between w:val="nil"/>
        </w:pBdr>
        <w:spacing w:after="33" w:line="360" w:lineRule="auto"/>
        <w:ind w:left="1080"/>
        <w:jc w:val="both"/>
        <w:rPr>
          <w:rFonts w:ascii="Times New Roman" w:eastAsia="Times New Roman" w:hAnsi="Times New Roman" w:cs="Times New Roman"/>
          <w:sz w:val="24"/>
          <w:szCs w:val="24"/>
        </w:rPr>
      </w:pPr>
    </w:p>
    <w:p w14:paraId="3629FA0E" w14:textId="19F9385E" w:rsidR="00B16AFE" w:rsidRPr="00FD4140" w:rsidRDefault="00B16AFE" w:rsidP="00F55C38">
      <w:pPr>
        <w:pStyle w:val="Heading2"/>
        <w:spacing w:after="240" w:line="360" w:lineRule="auto"/>
        <w:jc w:val="both"/>
      </w:pPr>
      <w:bookmarkStart w:id="75" w:name="_heading=h.3whwml4" w:colFirst="0" w:colLast="0"/>
      <w:bookmarkStart w:id="76" w:name="_heading=h.2bn6wsx" w:colFirst="0" w:colLast="0"/>
      <w:bookmarkStart w:id="77" w:name="_Toc94706695"/>
      <w:bookmarkStart w:id="78" w:name="_Toc132114144"/>
      <w:bookmarkStart w:id="79" w:name="_Toc181876459"/>
      <w:bookmarkEnd w:id="73"/>
      <w:bookmarkEnd w:id="75"/>
      <w:bookmarkEnd w:id="76"/>
      <w:r w:rsidRPr="00FD4140">
        <w:t xml:space="preserve">1.4 </w:t>
      </w:r>
      <w:r w:rsidR="007D2EC8" w:rsidRPr="00FD4140">
        <w:t xml:space="preserve">Significance </w:t>
      </w:r>
      <w:r w:rsidRPr="00FD4140">
        <w:t>of the Study</w:t>
      </w:r>
      <w:bookmarkEnd w:id="77"/>
      <w:bookmarkEnd w:id="78"/>
      <w:bookmarkEnd w:id="79"/>
      <w:r w:rsidR="00D91A82" w:rsidRPr="00FD4140">
        <w:t xml:space="preserve"> </w:t>
      </w:r>
    </w:p>
    <w:p w14:paraId="7B407F32" w14:textId="506D22B0" w:rsidR="001C317D" w:rsidRPr="00FD4140" w:rsidRDefault="001C317D" w:rsidP="001C317D">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In today’s dynamic and highly competitive business environment, organizations are increasingly recognizing the need to enhance employee commitment to improve retention, productivity, and overall organizational performance. The robust telecommunication industry has not been left behind on this front. The growth in the industry has led to significant dynamics including employing millennials who take the lion’s share in the industry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{"citationItems":[{"id":"ITEM-1","itemData":{"author":[{"dropping-particle":"","family":"KENYA NATIONAL BUREAU OF STATISTICS (KNBS)","given":"","non-dropping-particle":"","parse-names":false,"suffix":""}],"id":"ITEM-1","issued":{"date-parts":[["2023"]]},"page":"1-18","title":"Kenya National Bureau of Statistics Quarterly Labour Force Report","type":"article-journal"},"uris":["http://www.mendeley.com/documents/?uuid=36d04e3b-18bb-4f92-b231-e020c4eccfd3"]}],"mendeley":{"formattedCitation":"(KENYA NATIONAL BUREAU OF STATISTICS (KNBS), 2023)","manualFormatting":" (KNBS, 2023)","plainTextFormattedCitation":"(KENYA NATIONAL BUREAU OF STATISTICS (KNBS), 2023)","previouslyFormattedCitation":"(KENYA NATIONAL BUREAU OF STATISTICS (KNBS), 2023)"},"properties":{"noteIndex":0},"schema":"https://github.com/citation-style-language/schema/raw/master/csl-citation.json"}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 xml:space="preserve"> (KNBS, 2023)</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Moreover,  the millennial workforce presents unique challenges, given their distinct characteristics and expectations from employers, such as a greater demand for work-life balance, meaningful work, and career development opportunities </w:t>
      </w:r>
      <w:r w:rsidRPr="00FD4140">
        <w:rPr>
          <w:rFonts w:ascii="Times New Roman" w:eastAsia="Times New Roman" w:hAnsi="Times New Roman" w:cs="Times New Roman"/>
          <w:sz w:val="24"/>
          <w:szCs w:val="24"/>
        </w:rPr>
        <w:fldChar w:fldCharType="begin" w:fldLock="1"/>
      </w:r>
      <w:r w:rsidR="00D863FF" w:rsidRPr="00FD4140">
        <w:rPr>
          <w:rFonts w:ascii="Times New Roman" w:eastAsia="Times New Roman" w:hAnsi="Times New Roman" w:cs="Times New Roman"/>
          <w:sz w:val="24"/>
          <w:szCs w:val="24"/>
        </w:rPr>
        <w:instrText>ADDIN CSL_CITATION {"citationItems":[{"id":"ITEM-1","itemData":{"DOI":"10.1177/00910260221129840","ISSN":"19457421","abstract":"Stereotypes about Millennials permeate conversations about public management, often without evidence. Based on generational theory and psychological contract theory, this study hypothesizes and empirically compares affective commitment levels of U.S. federal Millennials and Generation Xers. This study uses a time-lag design with data from the 2011 Federal Viewpoint Survey and the 2004 Federal Human Capital Survey to investigate Millennials and Generation Xers under 30 years old and untangle the generational difference effect while controlling for the age difference. The findings show that Millennials reported slightly higher levels of affective commitment in comparison with Generation Xers (contrary to common stereotypes). This study also reports null findings or the absence of evidence for the differences regarding how managerial practices (support for work–life balance, financial rewards, and meaningful work) influence their affective commitment. In addition, federal employees belonging to the Millennial generation reported work interests differing from the common stereotypes. This study advances public management scholarship regarding affective commitment of generations and young employees, as well as contributing evidence about generational differences in an under-studied field: the public sector. Practically, the findings help reduce erroneous stereotypes and foster effective and equitable management of the public workforce.","author":[{"dropping-particle":"","family":"Nguyen","given":"Nhung Thi Hong","non-dropping-particle":"","parse-names":false,"suffix":""}],"container-title":"Public Personnel Management","id":"ITEM-1","issued":{"date-parts":[["2022"]]},"page":"1-28","title":"Are Millennials Different? A Time-Lag Study of Federal Millennial and Generation X Employees’ Affective Commitment","type":"article-journal"},"uris":["http://www.mendeley.com/documents/?uuid=e23085d9-8593-4a57-84ab-7d94b73cc989"]}],"mendeley":{"formattedCitation":"(Nguyen, 2022)","plainTextFormattedCitation":"(Nguyen, 2022)","previouslyFormattedCitation":"(Nguyen, 2022)"},"properties":{"noteIndex":0},"schema":"https://github.com/citation-style-language/schema/raw/master/csl-citation.json"}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(Nguyen, 2022)</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While several studies have examined the impact of emotional intelligence on employee outcomes, there is limited research on the specific role that emotional intelligence plays in enhancing work commitment among millennials, particularly within the telecommunication sector in Kenya. </w:t>
      </w:r>
    </w:p>
    <w:p w14:paraId="745CAA94" w14:textId="77777777" w:rsidR="001C317D" w:rsidRPr="00FD4140" w:rsidRDefault="001C317D" w:rsidP="001C317D">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Moreover, research on the moderating role of job demands-resources and the mediating effect of occupational self-efficacy on this relationship is inadequate. By addressing these gaps, this study contributes new insights into how emotional intelligence and other related factors influence work commitment in a rapidly evolving sector that is critical to Kenya’s economy. In addition, the millennials, who form a significant proportion of the workforce in Kenya, are known for their different expectations and attitudes toward work compared to previous generations. Understanding how emotional intelligence impacts their work commitment can provide organizations with actionable insights to better manage, engage, and retain this critical segment of the workforce. In the context of Kenya's telecommunication industry, where rapid technological changes and high job demands are prevalent, understanding the factors that influence millennial work commitment is essential for sustainable business growth.</w:t>
      </w:r>
    </w:p>
    <w:p w14:paraId="2208F511" w14:textId="77777777" w:rsidR="001C317D" w:rsidRPr="00FD4140" w:rsidRDefault="001C317D" w:rsidP="001C317D">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Work commitment is directly linked to key organizational outcomes such as job performance, employee retention, and reduced absenteeism. By exploring how emotional intelligence, job demands-resources, and occupational self-efficacy interact to influence work commitment, this study offers organizations practical insights that can inform the design of human resource policies, leadership development programs, and employee well-being initiatives. For organizations in the telecommunication sector, where high turnover rates and work-related stress are common, understanding the drivers of commitment is crucial for maintaining a competitive edge. Lastly, the study contributed to theory, policy, and practice. Theoretically, it extends existing models of emotional intelligence and work commitment by incorporating job demands-resources and occupational self-efficacy as key moderating and mediating variables, respectively. Policymakers and regulatory bodies within Kenya's telecommunication sector can utilize the study's findings to inform the formulation of regulatory frameworks prioritizing employee welfare and organizational effectiveness. Practically, the findings will offer management in the telecommunication sector evidence-based strategies to enhance employee work commitment, improve performance, and reduce turnover, particularly among millennials. Therefore, the study was timely and relevant as it addressed important gaps in the literature, providing insights into managing a key demographic in the workforce, and has practical implications for improving organizational performance in Kenya’s telecommunication sector. </w:t>
      </w:r>
    </w:p>
    <w:p w14:paraId="0E014555" w14:textId="61CB0AB9" w:rsidR="00B16AFE" w:rsidRPr="00FD4140" w:rsidRDefault="00B16AFE" w:rsidP="00F55C38">
      <w:pPr>
        <w:pStyle w:val="Heading2"/>
        <w:spacing w:after="240" w:line="360" w:lineRule="auto"/>
        <w:jc w:val="both"/>
      </w:pPr>
      <w:bookmarkStart w:id="80" w:name="_heading=h.3as4poj" w:colFirst="0" w:colLast="0"/>
      <w:bookmarkStart w:id="81" w:name="_heading=h.2p2csry" w:colFirst="0" w:colLast="0"/>
      <w:bookmarkStart w:id="82" w:name="_Toc132114145"/>
      <w:bookmarkStart w:id="83" w:name="_Toc181876460"/>
      <w:bookmarkStart w:id="84" w:name="_Toc94706698"/>
      <w:bookmarkEnd w:id="80"/>
      <w:bookmarkEnd w:id="81"/>
      <w:r w:rsidRPr="00FD4140">
        <w:t>1.</w:t>
      </w:r>
      <w:r w:rsidR="007E3754" w:rsidRPr="00FD4140">
        <w:t>5</w:t>
      </w:r>
      <w:r w:rsidRPr="00FD4140">
        <w:t xml:space="preserve"> Scope of the </w:t>
      </w:r>
      <w:r w:rsidR="00FA0039" w:rsidRPr="00FD4140">
        <w:t>S</w:t>
      </w:r>
      <w:r w:rsidRPr="00FD4140">
        <w:t>tudy</w:t>
      </w:r>
      <w:bookmarkEnd w:id="82"/>
      <w:bookmarkEnd w:id="83"/>
      <w:r w:rsidR="00470720" w:rsidRPr="00FD4140">
        <w:t xml:space="preserve"> </w:t>
      </w:r>
      <w:bookmarkEnd w:id="84"/>
    </w:p>
    <w:p w14:paraId="213D8690" w14:textId="76DF13D2" w:rsidR="009075A3" w:rsidRPr="00FD4140" w:rsidRDefault="009075A3" w:rsidP="00F55C38">
      <w:pPr>
        <w:pStyle w:val="NormalWeb"/>
        <w:spacing w:line="360" w:lineRule="auto"/>
        <w:jc w:val="both"/>
      </w:pPr>
      <w:r w:rsidRPr="00FD4140">
        <w:t xml:space="preserve">The scope of a study refers to the field in which it </w:t>
      </w:r>
      <w:r w:rsidR="005E2F7D" w:rsidRPr="00FD4140">
        <w:t xml:space="preserve">was </w:t>
      </w:r>
      <w:r w:rsidRPr="00FD4140">
        <w:t xml:space="preserve">conducted; where the population is, </w:t>
      </w:r>
      <w:r w:rsidR="00EE263F" w:rsidRPr="00FD4140">
        <w:t xml:space="preserve">and </w:t>
      </w:r>
      <w:r w:rsidRPr="00FD4140">
        <w:t xml:space="preserve">from which the sample </w:t>
      </w:r>
      <w:r w:rsidR="00EE263F" w:rsidRPr="00FD4140">
        <w:t>was</w:t>
      </w:r>
      <w:r w:rsidRPr="00FD4140">
        <w:t xml:space="preserve"> drawn. The scope of the study can be categorized into geographical, objective</w:t>
      </w:r>
      <w:r w:rsidR="00EE263F" w:rsidRPr="00FD4140">
        <w:t>,</w:t>
      </w:r>
      <w:r w:rsidRPr="00FD4140">
        <w:t xml:space="preserve"> and time scope. This study</w:t>
      </w:r>
      <w:r w:rsidR="005E2F7D" w:rsidRPr="00FD4140">
        <w:t xml:space="preserve"> </w:t>
      </w:r>
      <w:r w:rsidR="000F427A" w:rsidRPr="00FD4140">
        <w:t>evaluated</w:t>
      </w:r>
      <w:r w:rsidRPr="00FD4140">
        <w:t xml:space="preserve"> the relationships between emotional intelligence, job demands-resources, occupation self-efficacy, and work commitment among millennial workers in Kenya's telecommunication sector. The study examine</w:t>
      </w:r>
      <w:r w:rsidR="005E2F7D" w:rsidRPr="00FD4140">
        <w:t>d</w:t>
      </w:r>
      <w:r w:rsidRPr="00FD4140">
        <w:t xml:space="preserve"> how emotional intelligence, job demands (stressors), job resources (supportive factors), and occupation self-efficacy influence the level of work commitment exhibited by millennial workers. I</w:t>
      </w:r>
      <w:r w:rsidR="00F60CA6" w:rsidRPr="00FD4140">
        <w:t xml:space="preserve">n addition, the study </w:t>
      </w:r>
      <w:r w:rsidRPr="00FD4140">
        <w:t>explore</w:t>
      </w:r>
      <w:r w:rsidR="00F60CA6" w:rsidRPr="00FD4140">
        <w:t>d</w:t>
      </w:r>
      <w:r w:rsidRPr="00FD4140">
        <w:t xml:space="preserve"> the specific dimensions of emotional intelligence, job demands, job resources, and self-efficacy that are relevant to work commitment within the telecommunication sector.</w:t>
      </w:r>
    </w:p>
    <w:p w14:paraId="35FE0B10" w14:textId="4E18A253" w:rsidR="009075A3" w:rsidRPr="00FD4140" w:rsidRDefault="009075A3" w:rsidP="00F55C38">
      <w:pPr>
        <w:pStyle w:val="NormalWeb"/>
        <w:spacing w:line="360" w:lineRule="auto"/>
        <w:jc w:val="both"/>
      </w:pPr>
      <w:r w:rsidRPr="00FD4140">
        <w:t>The study focus</w:t>
      </w:r>
      <w:r w:rsidR="00F60CA6" w:rsidRPr="00FD4140">
        <w:t>ed</w:t>
      </w:r>
      <w:r w:rsidRPr="00FD4140">
        <w:t xml:space="preserve"> specifically on millennial workers in Kenya's telecommunication sector. The geographical scope encompass</w:t>
      </w:r>
      <w:r w:rsidR="00F60CA6" w:rsidRPr="00FD4140">
        <w:t>ed</w:t>
      </w:r>
      <w:r w:rsidRPr="00FD4140">
        <w:t xml:space="preserve"> various regions in Kenya where the telecommunication industry is present, including urban centers and rural areas. The study aim</w:t>
      </w:r>
      <w:r w:rsidR="00F60CA6" w:rsidRPr="00FD4140">
        <w:t>ed</w:t>
      </w:r>
      <w:r w:rsidRPr="00FD4140">
        <w:t xml:space="preserve"> to capture the perspectives and experiences of millennial workers from diverse backgrounds within the telecommunication sector in Kenya.</w:t>
      </w:r>
      <w:r w:rsidR="00836E09" w:rsidRPr="00FD4140">
        <w:t xml:space="preserve"> </w:t>
      </w:r>
      <w:r w:rsidRPr="00FD4140">
        <w:t xml:space="preserve">Moreover, </w:t>
      </w:r>
      <w:bookmarkStart w:id="85" w:name="_Hlk135982146"/>
      <w:r w:rsidRPr="00FD4140">
        <w:t xml:space="preserve">the study </w:t>
      </w:r>
      <w:r w:rsidR="00F60CA6" w:rsidRPr="00FD4140">
        <w:t>was</w:t>
      </w:r>
      <w:r w:rsidRPr="00FD4140">
        <w:t xml:space="preserve"> conducted over a period from May</w:t>
      </w:r>
      <w:r w:rsidR="00F60CA6" w:rsidRPr="00FD4140">
        <w:t xml:space="preserve"> 2023 to </w:t>
      </w:r>
      <w:r w:rsidR="0057601F" w:rsidRPr="00FD4140">
        <w:t>February</w:t>
      </w:r>
      <w:r w:rsidRPr="00FD4140">
        <w:t xml:space="preserve"> 202</w:t>
      </w:r>
      <w:bookmarkEnd w:id="85"/>
      <w:r w:rsidR="00F60CA6" w:rsidRPr="00FD4140">
        <w:t>4</w:t>
      </w:r>
      <w:r w:rsidRPr="00FD4140">
        <w:t>. This time frame was chosen to enable the pilot</w:t>
      </w:r>
      <w:r w:rsidR="000F427A" w:rsidRPr="00FD4140">
        <w:t>ing of the</w:t>
      </w:r>
      <w:r w:rsidRPr="00FD4140">
        <w:t xml:space="preserve"> study to validate the research instrument in addition to comprehensive data collection, analysis</w:t>
      </w:r>
      <w:r w:rsidR="000F427A" w:rsidRPr="00FD4140">
        <w:t>,</w:t>
      </w:r>
      <w:r w:rsidRPr="00FD4140">
        <w:t xml:space="preserve"> and dissemination to the industry and academia. </w:t>
      </w:r>
    </w:p>
    <w:p w14:paraId="7C2B4A52" w14:textId="0785C1FF" w:rsidR="000A2AB2" w:rsidRPr="00FD4140" w:rsidRDefault="00470720" w:rsidP="00F55C38">
      <w:pPr>
        <w:pStyle w:val="Heading2"/>
        <w:spacing w:before="240" w:after="240" w:line="360" w:lineRule="auto"/>
        <w:jc w:val="both"/>
      </w:pPr>
      <w:bookmarkStart w:id="86" w:name="_Toc181876461"/>
      <w:r w:rsidRPr="00FD4140">
        <w:t xml:space="preserve">1.6 </w:t>
      </w:r>
      <w:r w:rsidR="000A2AB2" w:rsidRPr="00FD4140">
        <w:t>Limitations of the Study</w:t>
      </w:r>
      <w:bookmarkEnd w:id="86"/>
      <w:r w:rsidR="000A2AB2" w:rsidRPr="00FD4140">
        <w:t xml:space="preserve"> </w:t>
      </w:r>
    </w:p>
    <w:p w14:paraId="32BF2A58" w14:textId="3DA4F832" w:rsidR="002E55B6" w:rsidRPr="00FD4140" w:rsidRDefault="0066636F" w:rsidP="00F55C38">
      <w:pPr>
        <w:spacing w:before="240" w:after="24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While this study provides valuable insights, it </w:t>
      </w:r>
      <w:r w:rsidR="00EE263F" w:rsidRPr="00FD4140">
        <w:rPr>
          <w:rFonts w:ascii="Times New Roman" w:eastAsia="Times New Roman" w:hAnsi="Times New Roman" w:cs="Times New Roman"/>
          <w:sz w:val="24"/>
          <w:szCs w:val="24"/>
        </w:rPr>
        <w:t>was</w:t>
      </w:r>
      <w:r w:rsidRPr="00FD4140">
        <w:rPr>
          <w:rFonts w:ascii="Times New Roman" w:eastAsia="Times New Roman" w:hAnsi="Times New Roman" w:cs="Times New Roman"/>
          <w:sz w:val="24"/>
          <w:szCs w:val="24"/>
        </w:rPr>
        <w:t xml:space="preserve"> not without limitations</w:t>
      </w:r>
      <w:r w:rsidR="002E55B6" w:rsidRPr="00FD4140">
        <w:rPr>
          <w:rFonts w:ascii="Times New Roman" w:eastAsia="Times New Roman" w:hAnsi="Times New Roman" w:cs="Times New Roman"/>
          <w:sz w:val="24"/>
          <w:szCs w:val="24"/>
        </w:rPr>
        <w:t>. Limitations in research refer to any structural problems encountered by the researcher relating to methodological aspects of the study that might affect its validity (Kumar, 2011). The first limitation points out the research being conducted in one industry that may limit the generalizability of the results for millennial employees</w:t>
      </w:r>
      <w:r w:rsidR="0057601F" w:rsidRPr="00FD4140">
        <w:rPr>
          <w:rFonts w:ascii="Times New Roman" w:eastAsia="Times New Roman" w:hAnsi="Times New Roman" w:cs="Times New Roman"/>
          <w:sz w:val="24"/>
          <w:szCs w:val="24"/>
        </w:rPr>
        <w:t xml:space="preserve"> in other </w:t>
      </w:r>
      <w:r w:rsidRPr="00FD4140">
        <w:rPr>
          <w:rFonts w:ascii="Times New Roman" w:eastAsia="Times New Roman" w:hAnsi="Times New Roman" w:cs="Times New Roman"/>
          <w:sz w:val="24"/>
          <w:szCs w:val="24"/>
        </w:rPr>
        <w:t>industries and contexts</w:t>
      </w:r>
      <w:r w:rsidR="002E55B6" w:rsidRPr="00FD4140">
        <w:rPr>
          <w:rFonts w:ascii="Times New Roman" w:eastAsia="Times New Roman" w:hAnsi="Times New Roman" w:cs="Times New Roman"/>
          <w:sz w:val="24"/>
          <w:szCs w:val="24"/>
        </w:rPr>
        <w:t>. A multi-sectoral approach may be considered for future research</w:t>
      </w:r>
      <w:r w:rsidRPr="00FD4140">
        <w:rPr>
          <w:rFonts w:ascii="Times New Roman" w:eastAsia="Times New Roman" w:hAnsi="Times New Roman" w:cs="Times New Roman"/>
          <w:sz w:val="24"/>
          <w:szCs w:val="24"/>
        </w:rPr>
        <w:t xml:space="preserve"> where different organizational settings and cultural contexts may be explored to enhance </w:t>
      </w:r>
      <w:r w:rsidR="00EE263F" w:rsidRPr="00FD4140">
        <w:rPr>
          <w:rFonts w:ascii="Times New Roman" w:eastAsia="Times New Roman" w:hAnsi="Times New Roman" w:cs="Times New Roman"/>
          <w:sz w:val="24"/>
          <w:szCs w:val="24"/>
        </w:rPr>
        <w:t xml:space="preserve">the </w:t>
      </w:r>
      <w:r w:rsidRPr="00FD4140">
        <w:rPr>
          <w:rFonts w:ascii="Times New Roman" w:eastAsia="Times New Roman" w:hAnsi="Times New Roman" w:cs="Times New Roman"/>
          <w:sz w:val="24"/>
          <w:szCs w:val="24"/>
        </w:rPr>
        <w:t>external validity of the findings</w:t>
      </w:r>
      <w:r w:rsidR="002E55B6" w:rsidRPr="00FD4140">
        <w:rPr>
          <w:rFonts w:ascii="Times New Roman" w:eastAsia="Times New Roman" w:hAnsi="Times New Roman" w:cs="Times New Roman"/>
          <w:sz w:val="24"/>
          <w:szCs w:val="24"/>
        </w:rPr>
        <w:t>. In addition</w:t>
      </w:r>
      <w:bookmarkStart w:id="87" w:name="_Hlk135982208"/>
      <w:r w:rsidR="002E55B6" w:rsidRPr="00FD4140">
        <w:rPr>
          <w:rFonts w:ascii="Times New Roman" w:eastAsia="Times New Roman" w:hAnsi="Times New Roman" w:cs="Times New Roman"/>
          <w:sz w:val="24"/>
          <w:szCs w:val="24"/>
        </w:rPr>
        <w:t>, th</w:t>
      </w:r>
      <w:r w:rsidR="000F427A" w:rsidRPr="00FD4140">
        <w:rPr>
          <w:rFonts w:ascii="Times New Roman" w:eastAsia="Times New Roman" w:hAnsi="Times New Roman" w:cs="Times New Roman"/>
          <w:sz w:val="24"/>
          <w:szCs w:val="24"/>
        </w:rPr>
        <w:t>e research utilized</w:t>
      </w:r>
      <w:r w:rsidR="002E55B6" w:rsidRPr="00FD4140">
        <w:rPr>
          <w:rFonts w:ascii="Times New Roman" w:eastAsia="Times New Roman" w:hAnsi="Times New Roman" w:cs="Times New Roman"/>
          <w:sz w:val="24"/>
          <w:szCs w:val="24"/>
        </w:rPr>
        <w:t xml:space="preserve"> </w:t>
      </w:r>
      <w:r w:rsidR="000F427A" w:rsidRPr="00FD4140">
        <w:rPr>
          <w:rFonts w:ascii="Times New Roman" w:eastAsia="Times New Roman" w:hAnsi="Times New Roman" w:cs="Times New Roman"/>
          <w:sz w:val="24"/>
          <w:szCs w:val="24"/>
        </w:rPr>
        <w:t xml:space="preserve">a </w:t>
      </w:r>
      <w:r w:rsidR="002E55B6" w:rsidRPr="00FD4140">
        <w:rPr>
          <w:rFonts w:ascii="Times New Roman" w:eastAsia="Times New Roman" w:hAnsi="Times New Roman" w:cs="Times New Roman"/>
          <w:sz w:val="24"/>
          <w:szCs w:val="24"/>
        </w:rPr>
        <w:t xml:space="preserve">cross-sectional research design which </w:t>
      </w:r>
      <w:r w:rsidR="000F427A" w:rsidRPr="00FD4140">
        <w:rPr>
          <w:rFonts w:ascii="Times New Roman" w:eastAsia="Times New Roman" w:hAnsi="Times New Roman" w:cs="Times New Roman"/>
          <w:sz w:val="24"/>
          <w:szCs w:val="24"/>
        </w:rPr>
        <w:t>does</w:t>
      </w:r>
      <w:r w:rsidR="002E55B6" w:rsidRPr="00FD4140">
        <w:rPr>
          <w:rFonts w:ascii="Times New Roman" w:eastAsia="Times New Roman" w:hAnsi="Times New Roman" w:cs="Times New Roman"/>
          <w:sz w:val="24"/>
          <w:szCs w:val="24"/>
        </w:rPr>
        <w:t xml:space="preserve"> not allow for an assessment of causalit</w:t>
      </w:r>
      <w:bookmarkEnd w:id="87"/>
      <w:r w:rsidR="002E55B6" w:rsidRPr="00FD4140">
        <w:rPr>
          <w:rFonts w:ascii="Times New Roman" w:eastAsia="Times New Roman" w:hAnsi="Times New Roman" w:cs="Times New Roman"/>
          <w:sz w:val="24"/>
          <w:szCs w:val="24"/>
        </w:rPr>
        <w:t xml:space="preserve">y. There is </w:t>
      </w:r>
      <w:r w:rsidR="000F427A" w:rsidRPr="00FD4140">
        <w:rPr>
          <w:rFonts w:ascii="Times New Roman" w:eastAsia="Times New Roman" w:hAnsi="Times New Roman" w:cs="Times New Roman"/>
          <w:sz w:val="24"/>
          <w:szCs w:val="24"/>
        </w:rPr>
        <w:t xml:space="preserve">a </w:t>
      </w:r>
      <w:r w:rsidR="002E55B6" w:rsidRPr="00FD4140">
        <w:rPr>
          <w:rFonts w:ascii="Times New Roman" w:eastAsia="Times New Roman" w:hAnsi="Times New Roman" w:cs="Times New Roman"/>
          <w:sz w:val="24"/>
          <w:szCs w:val="24"/>
        </w:rPr>
        <w:t>need for further research with longitudinal design that might confirm the causality of the hypothesized relationships.  Lastly, the study focus</w:t>
      </w:r>
      <w:r w:rsidR="0057601F" w:rsidRPr="00FD4140">
        <w:rPr>
          <w:rFonts w:ascii="Times New Roman" w:eastAsia="Times New Roman" w:hAnsi="Times New Roman" w:cs="Times New Roman"/>
          <w:sz w:val="24"/>
          <w:szCs w:val="24"/>
        </w:rPr>
        <w:t>ed</w:t>
      </w:r>
      <w:r w:rsidR="002E55B6" w:rsidRPr="00FD4140">
        <w:rPr>
          <w:rFonts w:ascii="Times New Roman" w:eastAsia="Times New Roman" w:hAnsi="Times New Roman" w:cs="Times New Roman"/>
          <w:sz w:val="24"/>
          <w:szCs w:val="24"/>
        </w:rPr>
        <w:t xml:space="preserve"> on job demands-resources and occupational self-efficacy as </w:t>
      </w:r>
      <w:r w:rsidR="0057601F" w:rsidRPr="00FD4140">
        <w:rPr>
          <w:rFonts w:ascii="Times New Roman" w:eastAsia="Times New Roman" w:hAnsi="Times New Roman" w:cs="Times New Roman"/>
          <w:sz w:val="24"/>
          <w:szCs w:val="24"/>
        </w:rPr>
        <w:t xml:space="preserve">a </w:t>
      </w:r>
      <w:r w:rsidR="002E55B6" w:rsidRPr="00FD4140">
        <w:rPr>
          <w:rFonts w:ascii="Times New Roman" w:eastAsia="Times New Roman" w:hAnsi="Times New Roman" w:cs="Times New Roman"/>
          <w:sz w:val="24"/>
          <w:szCs w:val="24"/>
        </w:rPr>
        <w:t xml:space="preserve">moderator and mediator respectively between EI and millennial </w:t>
      </w:r>
      <w:r w:rsidR="00E62BF7" w:rsidRPr="00FD4140">
        <w:rPr>
          <w:rFonts w:ascii="Times New Roman" w:eastAsia="Times New Roman" w:hAnsi="Times New Roman" w:cs="Times New Roman"/>
          <w:sz w:val="24"/>
          <w:szCs w:val="24"/>
        </w:rPr>
        <w:t>work commitment</w:t>
      </w:r>
      <w:r w:rsidR="002E55B6" w:rsidRPr="00FD4140">
        <w:rPr>
          <w:rFonts w:ascii="Times New Roman" w:eastAsia="Times New Roman" w:hAnsi="Times New Roman" w:cs="Times New Roman"/>
          <w:sz w:val="24"/>
          <w:szCs w:val="24"/>
        </w:rPr>
        <w:t>. Other moderators and mediators may exist that are beyond the span of the study.</w:t>
      </w:r>
    </w:p>
    <w:p w14:paraId="0379CA2F" w14:textId="1AB233DA" w:rsidR="00470720" w:rsidRPr="00FD4140" w:rsidRDefault="000A2AB2" w:rsidP="00F55C38">
      <w:pPr>
        <w:pStyle w:val="Heading2"/>
        <w:jc w:val="both"/>
      </w:pPr>
      <w:bookmarkStart w:id="88" w:name="_Toc181876462"/>
      <w:r w:rsidRPr="00FD4140">
        <w:t xml:space="preserve">1.7 </w:t>
      </w:r>
      <w:r w:rsidR="00470720" w:rsidRPr="00FD4140">
        <w:t>Delimitations of the Study</w:t>
      </w:r>
      <w:bookmarkEnd w:id="88"/>
    </w:p>
    <w:p w14:paraId="2493D381" w14:textId="42FD1332" w:rsidR="00D31437" w:rsidRPr="00FD4140" w:rsidRDefault="00B16AFE" w:rsidP="00F55C38">
      <w:pPr>
        <w:spacing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Delimitations are</w:t>
      </w:r>
      <w:r w:rsidR="00F63158" w:rsidRPr="00FD4140">
        <w:rPr>
          <w:rFonts w:ascii="Times New Roman" w:hAnsi="Times New Roman" w:cs="Times New Roman"/>
          <w:sz w:val="24"/>
          <w:szCs w:val="24"/>
        </w:rPr>
        <w:t xml:space="preserve"> factors that narrow down the research and </w:t>
      </w:r>
      <w:r w:rsidR="00036619" w:rsidRPr="00FD4140">
        <w:rPr>
          <w:rFonts w:ascii="Times New Roman" w:hAnsi="Times New Roman" w:cs="Times New Roman"/>
          <w:sz w:val="24"/>
          <w:szCs w:val="24"/>
        </w:rPr>
        <w:t>specifies</w:t>
      </w:r>
      <w:r w:rsidR="00F63158" w:rsidRPr="00FD4140">
        <w:rPr>
          <w:rFonts w:ascii="Times New Roman" w:hAnsi="Times New Roman" w:cs="Times New Roman"/>
          <w:sz w:val="24"/>
          <w:szCs w:val="24"/>
        </w:rPr>
        <w:t xml:space="preserve"> the</w:t>
      </w:r>
      <w:r w:rsidRPr="00FD4140">
        <w:rPr>
          <w:rFonts w:ascii="Times New Roman" w:hAnsi="Times New Roman" w:cs="Times New Roman"/>
          <w:sz w:val="24"/>
          <w:szCs w:val="24"/>
        </w:rPr>
        <w:t xml:space="preserve"> boundaries </w:t>
      </w:r>
      <w:r w:rsidR="00F63158" w:rsidRPr="00FD4140">
        <w:rPr>
          <w:rFonts w:ascii="Times New Roman" w:hAnsi="Times New Roman" w:cs="Times New Roman"/>
          <w:sz w:val="24"/>
          <w:szCs w:val="24"/>
        </w:rPr>
        <w:t>of the study</w:t>
      </w:r>
      <w:r w:rsidR="00036619" w:rsidRPr="00FD4140">
        <w:rPr>
          <w:rFonts w:ascii="Times New Roman" w:hAnsi="Times New Roman" w:cs="Times New Roman"/>
          <w:sz w:val="24"/>
          <w:szCs w:val="24"/>
        </w:rPr>
        <w:t xml:space="preserve"> which help clarify which aspects would be included and those that would be excluded in the study </w:t>
      </w:r>
      <w:r w:rsidR="00F63158" w:rsidRPr="00FD4140">
        <w:rPr>
          <w:rFonts w:ascii="Times New Roman" w:hAnsi="Times New Roman" w:cs="Times New Roman"/>
          <w:sz w:val="24"/>
          <w:szCs w:val="24"/>
        </w:rPr>
        <w:t xml:space="preserve"> </w:t>
      </w:r>
      <w:r w:rsidR="00F63158" w:rsidRPr="00FD4140">
        <w:rPr>
          <w:rFonts w:ascii="Times New Roman" w:hAnsi="Times New Roman" w:cs="Times New Roman"/>
          <w:sz w:val="24"/>
          <w:szCs w:val="24"/>
        </w:rPr>
        <w:fldChar w:fldCharType="begin" w:fldLock="1"/>
      </w:r>
      <w:r w:rsidR="005B71EA" w:rsidRPr="00FD4140">
        <w:rPr>
          <w:rFonts w:ascii="Times New Roman" w:hAnsi="Times New Roman" w:cs="Times New Roman"/>
          <w:sz w:val="24"/>
          <w:szCs w:val="24"/>
        </w:rPr>
        <w:instrText>ADDIN CSL_CITATION {"citationItems":[{"id":"ITEM-1","itemData":{"DOI":"10.4236/ojbm.2021.92033","ISSN":"2329-3284","abstract":"Grounded in Kahn’s employee engagement theory, the purpose of this qualitative multiple case study was to explore effective strategies used by leaders in the hospitality industry to improve Millennial employee engagement. The participants were 5 hotel leaders in Virginia who successfully engaged their Millennial workforce. Data were collected from semistructured interviews, company documents, and note-taking. Data were analyzed using Yin’s 5-step data analysis, member checking, and methodological triangulation. Four themes emerged: coaching through education, rewards that improve engagement, enhancing engagement through motivation, and communication that enhances awareness and receptiveness. The results of the study indicated that managers could use mentoring, communication, and incentives to engage millennial employees and decrease employee engagement barriers. The implications for positive social change include providing hospitality industry managers with a framework for understanding their Millennial workers that can potentially promote positive relationships and improve employee morale. Employee engagement strategies could potentially lead to an improvement in the societal workforce, reduce unemployment rates, and increase the US economy and tax base.","author":[{"dropping-particle":"","family":"Stephens","given":"Duane O.","non-dropping-particle":"","parse-names":false,"suffix":""}],"container-title":"Open Journal of Business and Management","id":"ITEM-1","issue":"02","issued":{"date-parts":[["2021"]]},"page":"618-658","title":"Strategies to Engage Millennial Employees (A Multiple Case Study)","type":"article-journal","volume":"09"},"uris":["http://www.mendeley.com/documents/?uuid=efb015ff-ccbf-49af-b2a4-e0d26db2da6e"]}],"mendeley":{"formattedCitation":"(Stephens, 2021)","plainTextFormattedCitation":"(Stephens, 2021)","previouslyFormattedCitation":"(Stephens, 2021)"},"properties":{"noteIndex":0},"schema":"https://github.com/citation-style-language/schema/raw/master/csl-citation.json"}</w:instrText>
      </w:r>
      <w:r w:rsidR="00F63158" w:rsidRPr="00FD4140">
        <w:rPr>
          <w:rFonts w:ascii="Times New Roman" w:hAnsi="Times New Roman" w:cs="Times New Roman"/>
          <w:sz w:val="24"/>
          <w:szCs w:val="24"/>
        </w:rPr>
        <w:fldChar w:fldCharType="separate"/>
      </w:r>
      <w:r w:rsidR="00F63158" w:rsidRPr="00FD4140">
        <w:rPr>
          <w:rFonts w:ascii="Times New Roman" w:hAnsi="Times New Roman" w:cs="Times New Roman"/>
          <w:noProof/>
          <w:sz w:val="24"/>
          <w:szCs w:val="24"/>
        </w:rPr>
        <w:t>(Stephens, 2021)</w:t>
      </w:r>
      <w:r w:rsidR="00F63158" w:rsidRPr="00FD4140">
        <w:rPr>
          <w:rFonts w:ascii="Times New Roman" w:hAnsi="Times New Roman" w:cs="Times New Roman"/>
          <w:sz w:val="24"/>
          <w:szCs w:val="24"/>
        </w:rPr>
        <w:fldChar w:fldCharType="end"/>
      </w:r>
      <w:r w:rsidRPr="00FD4140">
        <w:rPr>
          <w:rFonts w:ascii="Times New Roman" w:hAnsi="Times New Roman" w:cs="Times New Roman"/>
          <w:sz w:val="24"/>
          <w:szCs w:val="24"/>
        </w:rPr>
        <w:t>. The</w:t>
      </w:r>
      <w:r w:rsidR="00B879B0" w:rsidRPr="00FD4140">
        <w:rPr>
          <w:rFonts w:ascii="Times New Roman" w:hAnsi="Times New Roman" w:cs="Times New Roman"/>
          <w:sz w:val="24"/>
          <w:szCs w:val="24"/>
        </w:rPr>
        <w:t xml:space="preserve"> current</w:t>
      </w:r>
      <w:r w:rsidR="00A809D7" w:rsidRPr="00FD4140">
        <w:rPr>
          <w:rFonts w:ascii="Times New Roman" w:hAnsi="Times New Roman" w:cs="Times New Roman"/>
          <w:sz w:val="24"/>
          <w:szCs w:val="24"/>
        </w:rPr>
        <w:t xml:space="preserve"> study had five delimitations: the population of interest, geographical scope, industry scope, variables of interest, </w:t>
      </w:r>
      <w:r w:rsidR="00CE713A" w:rsidRPr="00FD4140">
        <w:rPr>
          <w:rFonts w:ascii="Times New Roman" w:hAnsi="Times New Roman" w:cs="Times New Roman"/>
          <w:sz w:val="24"/>
          <w:szCs w:val="24"/>
        </w:rPr>
        <w:t>and</w:t>
      </w:r>
      <w:r w:rsidR="00A809D7" w:rsidRPr="00FD4140">
        <w:rPr>
          <w:rFonts w:ascii="Times New Roman" w:hAnsi="Times New Roman" w:cs="Times New Roman"/>
          <w:sz w:val="24"/>
          <w:szCs w:val="24"/>
        </w:rPr>
        <w:t xml:space="preserve"> </w:t>
      </w:r>
      <w:r w:rsidRPr="00FD4140">
        <w:rPr>
          <w:rFonts w:ascii="Times New Roman" w:hAnsi="Times New Roman" w:cs="Times New Roman"/>
          <w:sz w:val="24"/>
          <w:szCs w:val="24"/>
        </w:rPr>
        <w:t>methodological</w:t>
      </w:r>
      <w:r w:rsidR="00A809D7" w:rsidRPr="00FD4140">
        <w:rPr>
          <w:rFonts w:ascii="Times New Roman" w:hAnsi="Times New Roman" w:cs="Times New Roman"/>
          <w:sz w:val="24"/>
          <w:szCs w:val="24"/>
        </w:rPr>
        <w:t>.</w:t>
      </w:r>
      <w:r w:rsidRPr="00FD4140">
        <w:rPr>
          <w:rFonts w:ascii="Times New Roman" w:hAnsi="Times New Roman" w:cs="Times New Roman"/>
          <w:sz w:val="24"/>
          <w:szCs w:val="24"/>
        </w:rPr>
        <w:t xml:space="preserve"> First, the study delimit</w:t>
      </w:r>
      <w:r w:rsidR="0057601F" w:rsidRPr="00FD4140">
        <w:rPr>
          <w:rFonts w:ascii="Times New Roman" w:hAnsi="Times New Roman" w:cs="Times New Roman"/>
          <w:sz w:val="24"/>
          <w:szCs w:val="24"/>
        </w:rPr>
        <w:t>ed</w:t>
      </w:r>
      <w:r w:rsidRPr="00FD4140">
        <w:rPr>
          <w:rFonts w:ascii="Times New Roman" w:hAnsi="Times New Roman" w:cs="Times New Roman"/>
          <w:sz w:val="24"/>
          <w:szCs w:val="24"/>
        </w:rPr>
        <w:t xml:space="preserve"> itself to millennials rather than all generation</w:t>
      </w:r>
      <w:r w:rsidR="00E642E1" w:rsidRPr="00FD4140">
        <w:rPr>
          <w:rFonts w:ascii="Times New Roman" w:hAnsi="Times New Roman" w:cs="Times New Roman"/>
          <w:sz w:val="24"/>
          <w:szCs w:val="24"/>
        </w:rPr>
        <w:t>s</w:t>
      </w:r>
      <w:r w:rsidRPr="00FD4140">
        <w:rPr>
          <w:rFonts w:ascii="Times New Roman" w:hAnsi="Times New Roman" w:cs="Times New Roman"/>
          <w:sz w:val="24"/>
          <w:szCs w:val="24"/>
        </w:rPr>
        <w:t xml:space="preserve"> of employees</w:t>
      </w:r>
      <w:r w:rsidR="00BE497E" w:rsidRPr="00FD4140">
        <w:rPr>
          <w:rFonts w:ascii="Times New Roman" w:hAnsi="Times New Roman" w:cs="Times New Roman"/>
          <w:sz w:val="24"/>
          <w:szCs w:val="24"/>
        </w:rPr>
        <w:t xml:space="preserve"> </w:t>
      </w:r>
      <w:r w:rsidR="00872607" w:rsidRPr="00FD4140">
        <w:rPr>
          <w:rFonts w:ascii="Times New Roman" w:hAnsi="Times New Roman" w:cs="Times New Roman"/>
          <w:sz w:val="24"/>
          <w:szCs w:val="24"/>
        </w:rPr>
        <w:t>to demystify</w:t>
      </w:r>
      <w:r w:rsidR="00BE497E" w:rsidRPr="00FD4140">
        <w:rPr>
          <w:rFonts w:ascii="Times New Roman" w:hAnsi="Times New Roman" w:cs="Times New Roman"/>
          <w:sz w:val="24"/>
          <w:szCs w:val="24"/>
        </w:rPr>
        <w:t xml:space="preserve"> the stereotypes of the generational cohort who are solidifying their place in organizations</w:t>
      </w:r>
      <w:r w:rsidRPr="00FD4140">
        <w:rPr>
          <w:rFonts w:ascii="Times New Roman" w:hAnsi="Times New Roman" w:cs="Times New Roman"/>
          <w:sz w:val="24"/>
          <w:szCs w:val="24"/>
        </w:rPr>
        <w:t xml:space="preserve">. Secondly, the study </w:t>
      </w:r>
      <w:r w:rsidR="00A809D7" w:rsidRPr="00FD4140">
        <w:rPr>
          <w:rFonts w:ascii="Times New Roman" w:hAnsi="Times New Roman" w:cs="Times New Roman"/>
          <w:sz w:val="24"/>
          <w:szCs w:val="24"/>
        </w:rPr>
        <w:t xml:space="preserve">confined </w:t>
      </w:r>
      <w:r w:rsidRPr="00FD4140">
        <w:rPr>
          <w:rFonts w:ascii="Times New Roman" w:hAnsi="Times New Roman" w:cs="Times New Roman"/>
          <w:sz w:val="24"/>
          <w:szCs w:val="24"/>
        </w:rPr>
        <w:t>itself to</w:t>
      </w:r>
      <w:r w:rsidR="00A809D7" w:rsidRPr="00FD4140">
        <w:rPr>
          <w:rFonts w:ascii="Times New Roman" w:hAnsi="Times New Roman" w:cs="Times New Roman"/>
          <w:sz w:val="24"/>
          <w:szCs w:val="24"/>
        </w:rPr>
        <w:t xml:space="preserve"> the context of Kenya and did not consider data from other countries or regions. Thirdly, the study delimited itself in </w:t>
      </w:r>
      <w:r w:rsidRPr="00FD4140">
        <w:rPr>
          <w:rFonts w:ascii="Times New Roman" w:hAnsi="Times New Roman" w:cs="Times New Roman"/>
          <w:sz w:val="24"/>
          <w:szCs w:val="24"/>
        </w:rPr>
        <w:t>one industry- telecommunication sector</w:t>
      </w:r>
      <w:r w:rsidR="00BE497E" w:rsidRPr="00FD4140">
        <w:rPr>
          <w:rFonts w:ascii="Times New Roman" w:hAnsi="Times New Roman" w:cs="Times New Roman"/>
          <w:sz w:val="24"/>
          <w:szCs w:val="24"/>
        </w:rPr>
        <w:t xml:space="preserve"> which is </w:t>
      </w:r>
      <w:r w:rsidR="00BE497E" w:rsidRPr="00FD4140">
        <w:rPr>
          <w:rFonts w:ascii="Times New Roman" w:eastAsia="Times New Roman" w:hAnsi="Times New Roman" w:cs="Times New Roman"/>
          <w:sz w:val="24"/>
          <w:szCs w:val="24"/>
        </w:rPr>
        <w:t>one of the popular to-work sectors among the technology savvy millennials.</w:t>
      </w:r>
      <w:r w:rsidR="00A809D7" w:rsidRPr="00FD4140">
        <w:rPr>
          <w:rFonts w:ascii="Times New Roman" w:eastAsia="Times New Roman" w:hAnsi="Times New Roman" w:cs="Times New Roman"/>
          <w:sz w:val="24"/>
          <w:szCs w:val="24"/>
        </w:rPr>
        <w:t xml:space="preserve"> Fourthly, the study explored four variables: emotional intelligence, job demands and resources, occupational self- efficacy, and work commitment of millennial employees in Kenya’s telecommunication sector. Lastly, the study delimited itself to using quantitative techniques by self-reports</w:t>
      </w:r>
      <w:r w:rsidR="00B879B0" w:rsidRPr="00FD4140">
        <w:rPr>
          <w:rFonts w:ascii="Times New Roman" w:eastAsia="Times New Roman" w:hAnsi="Times New Roman" w:cs="Times New Roman"/>
          <w:sz w:val="24"/>
          <w:szCs w:val="24"/>
        </w:rPr>
        <w:t xml:space="preserve"> to collect data form the participants. </w:t>
      </w:r>
      <w:r w:rsidR="00A809D7" w:rsidRPr="00FD4140">
        <w:rPr>
          <w:rFonts w:ascii="Times New Roman" w:eastAsia="Times New Roman" w:hAnsi="Times New Roman" w:cs="Times New Roman"/>
          <w:sz w:val="24"/>
          <w:szCs w:val="24"/>
        </w:rPr>
        <w:t xml:space="preserve"> </w:t>
      </w:r>
    </w:p>
    <w:p w14:paraId="3C5856AA" w14:textId="77777777" w:rsidR="00535D46" w:rsidRPr="00FD4140" w:rsidRDefault="00D31437" w:rsidP="00F55C38">
      <w:pPr>
        <w:pStyle w:val="Heading1"/>
        <w:jc w:val="both"/>
        <w:sectPr w:rsidR="00535D46" w:rsidRPr="00FD4140" w:rsidSect="00043D47">
          <w:footerReference w:type="default" r:id="rId10"/>
          <w:pgSz w:w="12240" w:h="15840"/>
          <w:pgMar w:top="1440" w:right="1440" w:bottom="1440" w:left="2160" w:header="720" w:footer="720" w:gutter="0"/>
          <w:pgNumType w:start="1"/>
          <w:cols w:space="720"/>
          <w:docGrid w:linePitch="299"/>
        </w:sectPr>
      </w:pPr>
      <w:r w:rsidRPr="00FD4140">
        <w:br w:type="page"/>
      </w:r>
      <w:bookmarkStart w:id="89" w:name="_Toc132114146"/>
    </w:p>
    <w:p w14:paraId="0000004F" w14:textId="00AB07D6" w:rsidR="00A578DD" w:rsidRPr="00FD4140" w:rsidRDefault="008D53BA" w:rsidP="00F55C38">
      <w:pPr>
        <w:pStyle w:val="Heading1"/>
      </w:pPr>
      <w:bookmarkStart w:id="90" w:name="_Toc181876463"/>
      <w:r w:rsidRPr="00FD4140">
        <w:t xml:space="preserve">CHAPTER </w:t>
      </w:r>
      <w:r w:rsidR="00603F82" w:rsidRPr="00FD4140">
        <w:t xml:space="preserve">TWO: </w:t>
      </w:r>
      <w:r w:rsidRPr="00FD4140">
        <w:t>LITERATURE REVIEW</w:t>
      </w:r>
      <w:bookmarkEnd w:id="0"/>
      <w:bookmarkEnd w:id="89"/>
      <w:bookmarkEnd w:id="90"/>
    </w:p>
    <w:p w14:paraId="6B6EACA2" w14:textId="20E34F8A" w:rsidR="0028478A" w:rsidRPr="00FD4140" w:rsidRDefault="00B878E0" w:rsidP="00F55C38">
      <w:pPr>
        <w:pStyle w:val="Heading2"/>
        <w:spacing w:after="240" w:line="360" w:lineRule="auto"/>
        <w:jc w:val="both"/>
      </w:pPr>
      <w:bookmarkStart w:id="91" w:name="_heading=h.23ckvvd" w:colFirst="0" w:colLast="0"/>
      <w:bookmarkStart w:id="92" w:name="_Toc94706701"/>
      <w:bookmarkStart w:id="93" w:name="_Toc132114147"/>
      <w:bookmarkStart w:id="94" w:name="_Toc181876464"/>
      <w:bookmarkEnd w:id="91"/>
      <w:r w:rsidRPr="00FD4140">
        <w:t>2.</w:t>
      </w:r>
      <w:r w:rsidR="00D018B5" w:rsidRPr="00FD4140">
        <w:t>0</w:t>
      </w:r>
      <w:r w:rsidRPr="00FD4140">
        <w:t xml:space="preserve"> </w:t>
      </w:r>
      <w:r w:rsidR="008D53BA" w:rsidRPr="00FD4140">
        <w:t>Introduction</w:t>
      </w:r>
      <w:bookmarkEnd w:id="92"/>
      <w:bookmarkEnd w:id="93"/>
      <w:bookmarkEnd w:id="94"/>
    </w:p>
    <w:p w14:paraId="1C7A504E" w14:textId="70782D34" w:rsidR="00074284" w:rsidRPr="00FD4140" w:rsidRDefault="00074284" w:rsidP="00F55C38">
      <w:pPr>
        <w:spacing w:before="240"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 xml:space="preserve">This section of the thesis outlines an analysis of literature drawn from multiple studies, which aids in clarifying different types of variables: independent, dependent, mediating, and moderating. These variables encompass emotional intelligence, work commitment, occupational self-efficacy, and job demands-resources correspondingly. Additionally, it delves into </w:t>
      </w:r>
      <w:r w:rsidR="00B02AEA" w:rsidRPr="00FD4140">
        <w:rPr>
          <w:rFonts w:ascii="Times New Roman" w:hAnsi="Times New Roman" w:cs="Times New Roman"/>
          <w:sz w:val="24"/>
          <w:szCs w:val="24"/>
        </w:rPr>
        <w:t xml:space="preserve">a description of the </w:t>
      </w:r>
      <w:r w:rsidRPr="00FD4140">
        <w:rPr>
          <w:rFonts w:ascii="Times New Roman" w:hAnsi="Times New Roman" w:cs="Times New Roman"/>
          <w:sz w:val="24"/>
          <w:szCs w:val="24"/>
        </w:rPr>
        <w:t>theoretical</w:t>
      </w:r>
      <w:r w:rsidR="00B02AEA" w:rsidRPr="00FD4140">
        <w:rPr>
          <w:rFonts w:ascii="Times New Roman" w:hAnsi="Times New Roman" w:cs="Times New Roman"/>
          <w:sz w:val="24"/>
          <w:szCs w:val="24"/>
        </w:rPr>
        <w:t xml:space="preserve"> underpinnings guiding the study and</w:t>
      </w:r>
      <w:r w:rsidRPr="00FD4140">
        <w:rPr>
          <w:rFonts w:ascii="Times New Roman" w:hAnsi="Times New Roman" w:cs="Times New Roman"/>
          <w:sz w:val="24"/>
          <w:szCs w:val="24"/>
        </w:rPr>
        <w:t xml:space="preserve"> empirical reviews</w:t>
      </w:r>
      <w:r w:rsidR="00B02AEA" w:rsidRPr="00FD4140">
        <w:rPr>
          <w:rFonts w:ascii="Times New Roman" w:hAnsi="Times New Roman" w:cs="Times New Roman"/>
          <w:sz w:val="24"/>
          <w:szCs w:val="24"/>
        </w:rPr>
        <w:t xml:space="preserve"> regarding the variables of the study and their relationships. </w:t>
      </w:r>
      <w:r w:rsidR="00D93E58" w:rsidRPr="00FD4140">
        <w:rPr>
          <w:rFonts w:ascii="Times New Roman" w:hAnsi="Times New Roman" w:cs="Times New Roman"/>
          <w:sz w:val="24"/>
          <w:szCs w:val="24"/>
        </w:rPr>
        <w:t>Moreover, a</w:t>
      </w:r>
      <w:r w:rsidRPr="00FD4140">
        <w:rPr>
          <w:rFonts w:ascii="Times New Roman" w:hAnsi="Times New Roman" w:cs="Times New Roman"/>
          <w:sz w:val="24"/>
          <w:szCs w:val="24"/>
        </w:rPr>
        <w:t xml:space="preserve"> summary of the literature, research gaps, study hypotheses, the conceptual framework, and operational definitions of the variables</w:t>
      </w:r>
      <w:r w:rsidR="00B02AEA" w:rsidRPr="00FD4140">
        <w:rPr>
          <w:rFonts w:ascii="Times New Roman" w:hAnsi="Times New Roman" w:cs="Times New Roman"/>
          <w:sz w:val="24"/>
          <w:szCs w:val="24"/>
        </w:rPr>
        <w:t xml:space="preserve"> in the study are also discussed.</w:t>
      </w:r>
    </w:p>
    <w:p w14:paraId="00000052" w14:textId="77777777" w:rsidR="00A578DD" w:rsidRPr="00FD4140" w:rsidRDefault="00A578DD" w:rsidP="00F55C38">
      <w:pPr>
        <w:spacing w:after="0" w:line="360" w:lineRule="auto"/>
        <w:ind w:firstLine="720"/>
        <w:jc w:val="both"/>
        <w:rPr>
          <w:rFonts w:ascii="Times New Roman" w:eastAsia="Times New Roman" w:hAnsi="Times New Roman" w:cs="Times New Roman"/>
          <w:color w:val="000000"/>
          <w:sz w:val="24"/>
          <w:szCs w:val="24"/>
        </w:rPr>
      </w:pPr>
    </w:p>
    <w:p w14:paraId="2633D285" w14:textId="3E91EBCC" w:rsidR="00B878E0" w:rsidRPr="00FD4140" w:rsidRDefault="00B878E0" w:rsidP="00F55C38">
      <w:pPr>
        <w:pStyle w:val="Heading2"/>
        <w:spacing w:line="360" w:lineRule="auto"/>
        <w:jc w:val="both"/>
      </w:pPr>
      <w:bookmarkStart w:id="95" w:name="_heading=h.ihv636" w:colFirst="0" w:colLast="0"/>
      <w:bookmarkStart w:id="96" w:name="_Toc94706702"/>
      <w:bookmarkStart w:id="97" w:name="_Toc132114148"/>
      <w:bookmarkStart w:id="98" w:name="_Toc181876465"/>
      <w:bookmarkEnd w:id="95"/>
      <w:r w:rsidRPr="00FD4140">
        <w:t>2.</w:t>
      </w:r>
      <w:r w:rsidR="00D018B5" w:rsidRPr="00FD4140">
        <w:t>1</w:t>
      </w:r>
      <w:r w:rsidR="002D650A" w:rsidRPr="00FD4140">
        <w:t xml:space="preserve"> </w:t>
      </w:r>
      <w:r w:rsidR="008D53BA" w:rsidRPr="00FD4140">
        <w:t xml:space="preserve">Theoretical </w:t>
      </w:r>
      <w:r w:rsidR="00D81A5B" w:rsidRPr="00FD4140">
        <w:t xml:space="preserve">Literature </w:t>
      </w:r>
      <w:r w:rsidR="008D53BA" w:rsidRPr="00FD4140">
        <w:t>Review</w:t>
      </w:r>
      <w:bookmarkStart w:id="99" w:name="_heading=h.32hioqz" w:colFirst="0" w:colLast="0"/>
      <w:bookmarkEnd w:id="96"/>
      <w:bookmarkEnd w:id="97"/>
      <w:bookmarkEnd w:id="98"/>
      <w:bookmarkEnd w:id="99"/>
    </w:p>
    <w:p w14:paraId="54E8660C" w14:textId="1EEE4092" w:rsidR="000257C4" w:rsidRPr="00FD4140" w:rsidRDefault="00074284" w:rsidP="005A16EE">
      <w:pPr>
        <w:pStyle w:val="NormalWeb"/>
        <w:spacing w:line="360" w:lineRule="auto"/>
        <w:jc w:val="both"/>
      </w:pPr>
      <w:r w:rsidRPr="00FD4140">
        <w:t>Theories serve the purpose of explaining, predicting, and comprehending phenomena, often aiming to challenge and expand current knowledge within established critical assumptions</w:t>
      </w:r>
      <w:r w:rsidR="001D585A" w:rsidRPr="00FD4140">
        <w:t xml:space="preserve">. </w:t>
      </w:r>
      <w:r w:rsidRPr="00FD4140">
        <w:t xml:space="preserve">The theoretical framework acts as the foundation that upholds a theory within </w:t>
      </w:r>
      <w:r w:rsidR="007B6D06" w:rsidRPr="00FD4140">
        <w:t>the research</w:t>
      </w:r>
      <w:r w:rsidRPr="00FD4140">
        <w:t xml:space="preserve"> study. It introduces and elucidates the theory that provides an understanding of why the research problem being studied exists</w:t>
      </w:r>
      <w:r w:rsidR="001D585A" w:rsidRPr="00FD4140">
        <w:t xml:space="preserve"> </w:t>
      </w:r>
      <w:r w:rsidR="001D585A" w:rsidRPr="00FD4140">
        <w:fldChar w:fldCharType="begin" w:fldLock="1"/>
      </w:r>
      <w:r w:rsidR="00962D65" w:rsidRPr="00FD4140">
        <w:instrText>ADDIN CSL_CITATION {"citationItems":[{"id":"ITEM-1","itemData":{"DOI":"10.1097/ACM.0000000000003075","ISBN":"0000000000","ISSN":"1938808X","PMID":"31725464","abstract":"Health professions education (HPE) researchers are regularly asked to articulate their use of theory, theoretical frameworks, and conceptual frameworks in their research. However, all too often, these words are used interchangeably or without a clear understanding of the differences between these concepts. Further problematizing this situation is the fact that theory, theoretical framework, and conceptual framework are terms that are used in different ways in different research approaches. In this article, the authors set out to clarify the meaning of these terms and to describe how they are used in 2 approaches to research commonly used in HPE: the objectivist deductive approach (from theory to data) and the subjectivist inductive approach (from data to theory). In addition to this, given that within subjectivist inductive research theory, theoretical framework, and conceptual framework can be used in different ways, they describe 3 uses that HPE researchers frequently rely on: fully inductive theory development, fully theory-informed inductive, and theory-informing inductive data analysis.","author":[{"dropping-particle":"","family":"Varpio","given":"Lara","non-dropping-particle":"","parse-names":false,"suffix":""},{"dropping-particle":"","family":"Paradis","given":"Elise","non-dropping-particle":"","parse-names":false,"suffix":""},{"dropping-particle":"","family":"Uijtdehaage","given":"Sebastian","non-dropping-particle":"","parse-names":false,"suffix":""},{"dropping-particle":"","family":"Young","given":"Meredith","non-dropping-particle":"","parse-names":false,"suffix":""}],"container-title":"Academic Medicine","id":"ITEM-1","issue":"7","issued":{"date-parts":[["2020"]]},"page":"989-994","title":"The Distinctions Between Theory, Theoretical Framework, and Conceptual Framework","type":"article-journal","volume":"95"},"uris":["http://www.mendeley.com/documents/?uuid=c584e704-e387-4e7e-800e-ec829585a0c0"]}],"mendeley":{"formattedCitation":"(Varpio et al., 2020)","manualFormatting":"(Varpio, Paradis, Uijtdehaage, Young. 2020)","plainTextFormattedCitation":"(Varpio et al., 2020)","previouslyFormattedCitation":"(Varpio et al., 2020)"},"properties":{"noteIndex":0},"schema":"https://github.com/citation-style-language/schema/raw/master/csl-citation.json"}</w:instrText>
      </w:r>
      <w:r w:rsidR="001D585A" w:rsidRPr="00FD4140">
        <w:fldChar w:fldCharType="separate"/>
      </w:r>
      <w:r w:rsidR="001D585A" w:rsidRPr="00FD4140">
        <w:rPr>
          <w:noProof/>
        </w:rPr>
        <w:t xml:space="preserve">(Varpio, Paradis, </w:t>
      </w:r>
      <w:r w:rsidR="00962D65" w:rsidRPr="00FD4140">
        <w:rPr>
          <w:noProof/>
        </w:rPr>
        <w:t>Uijtdehaage</w:t>
      </w:r>
      <w:r w:rsidR="001D585A" w:rsidRPr="00FD4140">
        <w:rPr>
          <w:noProof/>
        </w:rPr>
        <w:t>, Young. 2020)</w:t>
      </w:r>
      <w:r w:rsidR="001D585A" w:rsidRPr="00FD4140">
        <w:fldChar w:fldCharType="end"/>
      </w:r>
      <w:r w:rsidRPr="00FD4140">
        <w:t xml:space="preserve">. </w:t>
      </w:r>
      <w:r w:rsidR="001301B8" w:rsidRPr="00FD4140">
        <w:t>In this theoretical review,</w:t>
      </w:r>
      <w:r w:rsidR="00AC48C0" w:rsidRPr="00FD4140">
        <w:t xml:space="preserve"> </w:t>
      </w:r>
      <w:r w:rsidR="000257C4" w:rsidRPr="00FD4140">
        <w:t>t</w:t>
      </w:r>
      <w:r w:rsidR="001301B8" w:rsidRPr="00FD4140">
        <w:t>he key concepts, models, and frameworks that have been developed to understand the problem being addressed</w:t>
      </w:r>
      <w:r w:rsidR="00AC48C0" w:rsidRPr="00FD4140">
        <w:t xml:space="preserve"> w</w:t>
      </w:r>
      <w:r w:rsidR="00986792" w:rsidRPr="00FD4140">
        <w:t>ere</w:t>
      </w:r>
      <w:r w:rsidR="00AC48C0" w:rsidRPr="00FD4140">
        <w:t xml:space="preserve"> explored</w:t>
      </w:r>
      <w:r w:rsidR="000257C4" w:rsidRPr="00FD4140">
        <w:t>.</w:t>
      </w:r>
      <w:r w:rsidR="001301B8" w:rsidRPr="00FD4140">
        <w:t xml:space="preserve"> Th</w:t>
      </w:r>
      <w:r w:rsidR="009744F4" w:rsidRPr="00FD4140">
        <w:t>e</w:t>
      </w:r>
      <w:r w:rsidR="001301B8" w:rsidRPr="00FD4140">
        <w:t xml:space="preserve"> review provide</w:t>
      </w:r>
      <w:r w:rsidR="009744F4" w:rsidRPr="00FD4140">
        <w:t>d the foundation</w:t>
      </w:r>
      <w:r w:rsidR="001301B8" w:rsidRPr="00FD4140">
        <w:t xml:space="preserve"> </w:t>
      </w:r>
      <w:r w:rsidR="009744F4" w:rsidRPr="00FD4140">
        <w:t>of the study</w:t>
      </w:r>
      <w:r w:rsidR="001301B8" w:rsidRPr="00FD4140">
        <w:t xml:space="preserve"> by situating it within the broader context of the field and highlighting the potential contributions it make</w:t>
      </w:r>
      <w:r w:rsidR="009744F4" w:rsidRPr="00FD4140">
        <w:t>s</w:t>
      </w:r>
      <w:r w:rsidR="001301B8" w:rsidRPr="00FD4140">
        <w:t xml:space="preserve"> to </w:t>
      </w:r>
      <w:r w:rsidR="00B02AEA" w:rsidRPr="00FD4140">
        <w:t xml:space="preserve">the </w:t>
      </w:r>
      <w:r w:rsidR="001301B8" w:rsidRPr="00FD4140">
        <w:t>understanding of the topic.</w:t>
      </w:r>
      <w:r w:rsidR="000257C4" w:rsidRPr="00FD4140">
        <w:t xml:space="preserve"> Emotional intelligence theory </w:t>
      </w:r>
      <w:r w:rsidR="00AF02DA" w:rsidRPr="00FD4140">
        <w:t>is</w:t>
      </w:r>
      <w:r w:rsidR="000257C4" w:rsidRPr="00FD4140">
        <w:t xml:space="preserve"> the anchor theory</w:t>
      </w:r>
      <w:r w:rsidR="00AF02DA" w:rsidRPr="00FD4140">
        <w:t xml:space="preserve"> since it </w:t>
      </w:r>
      <w:r w:rsidR="000257C4" w:rsidRPr="00FD4140">
        <w:t xml:space="preserve">underpins the other theories in the study: </w:t>
      </w:r>
      <w:r w:rsidR="00962D65" w:rsidRPr="00FD4140">
        <w:t xml:space="preserve">the </w:t>
      </w:r>
      <w:r w:rsidR="000257C4" w:rsidRPr="00FD4140">
        <w:t xml:space="preserve">job demand-resources model, occupational self-efficacy theory, and Morrow's work commitment model. Emotional intelligence refers to </w:t>
      </w:r>
      <w:r w:rsidR="000F427A" w:rsidRPr="00FD4140">
        <w:t>“</w:t>
      </w:r>
      <w:r w:rsidR="000257C4" w:rsidRPr="00FD4140">
        <w:t>the ability to recognize and manage emotions in oneself and others effectively</w:t>
      </w:r>
      <w:r w:rsidR="000F427A" w:rsidRPr="00FD4140">
        <w:t>”</w:t>
      </w:r>
      <w:r w:rsidR="000F427A" w:rsidRPr="00FD4140">
        <w:fldChar w:fldCharType="begin" w:fldLock="1"/>
      </w:r>
      <w:r w:rsidR="00E12E9E" w:rsidRPr="00FD4140">
        <w:instrText>ADDIN CSL_CITATION {"citationItems":[{"id":"ITEM-1","itemData":{"abstract":"Goleman, D., &amp; Boyatzis, R. E. (2017). Emotional intelligence has 12 elements. Which do you need to work on?. Harvard Business Review Digital Articles, 2-5.","author":[{"dropping-particle":"","family":"Goleman","given":"Daniel","non-dropping-particle":"","parse-names":false,"suffix":""},{"dropping-particle":"","family":"Boyatzis","given":"R","non-dropping-particle":"","parse-names":false,"suffix":""}],"container-title":"Harvard Business Review","id":"ITEM-1","issued":{"date-parts":[["2017"]]},"page":"1-5","title":"Emotional intelligence has 12 elements. Which do you need to work on","type":"article-journal","volume":"84"},"uris":["http://www.mendeley.com/documents/?uuid=2e89d7f2-ab4c-4a0f-9de0-cd90d2a916a5"]}],"mendeley":{"formattedCitation":"(Goleman &amp; Boyatzis, 2017)","plainTextFormattedCitation":"(Goleman &amp; Boyatzis, 2017)","previouslyFormattedCitation":"(Goleman &amp; Boyatzis, 2017)"},"properties":{"noteIndex":0},"schema":"https://github.com/citation-style-language/schema/raw/master/csl-citation.json"}</w:instrText>
      </w:r>
      <w:r w:rsidR="000F427A" w:rsidRPr="00FD4140">
        <w:fldChar w:fldCharType="separate"/>
      </w:r>
      <w:r w:rsidR="000F427A" w:rsidRPr="00FD4140">
        <w:rPr>
          <w:noProof/>
        </w:rPr>
        <w:t>(Goleman &amp; Boyatzis, 2017)</w:t>
      </w:r>
      <w:r w:rsidR="000F427A" w:rsidRPr="00FD4140">
        <w:fldChar w:fldCharType="end"/>
      </w:r>
      <w:r w:rsidR="000257C4" w:rsidRPr="00FD4140">
        <w:t>.</w:t>
      </w:r>
      <w:r w:rsidR="009C0D36" w:rsidRPr="00FD4140">
        <w:t xml:space="preserve"> The construct includes four characteristics: perceiving emotions, understanding emotions, utilizing/facilitating emotions and managing emotion. </w:t>
      </w:r>
      <w:r w:rsidR="00AF02DA" w:rsidRPr="00FD4140">
        <w:t xml:space="preserve"> </w:t>
      </w:r>
      <w:r w:rsidR="007B6D06" w:rsidRPr="00FD4140">
        <w:t>The job</w:t>
      </w:r>
      <w:r w:rsidR="000257C4" w:rsidRPr="00FD4140">
        <w:t xml:space="preserve"> demand-resources model posits that job demands and resources have a significant impact on employees' well-being, motivation, and performance. </w:t>
      </w:r>
      <w:r w:rsidR="00AF02DA" w:rsidRPr="00FD4140">
        <w:t>O</w:t>
      </w:r>
      <w:r w:rsidR="000257C4" w:rsidRPr="00FD4140">
        <w:t>ccupational self-efficacy theory suggests that individuals' belief in their abilities to perform specific tasks influences their motivation, effort, and persistence.</w:t>
      </w:r>
      <w:r w:rsidR="00F85CE8" w:rsidRPr="00FD4140">
        <w:t xml:space="preserve"> This construct is operationalized as confidence, command, adaptability</w:t>
      </w:r>
      <w:r w:rsidR="00962D65" w:rsidRPr="00FD4140">
        <w:t>,</w:t>
      </w:r>
      <w:r w:rsidR="00F85CE8" w:rsidRPr="00FD4140">
        <w:t xml:space="preserve"> and </w:t>
      </w:r>
      <w:r w:rsidR="00962D65" w:rsidRPr="00FD4140">
        <w:t xml:space="preserve">a </w:t>
      </w:r>
      <w:r w:rsidR="00F85CE8" w:rsidRPr="00FD4140">
        <w:t>positive attitude.</w:t>
      </w:r>
      <w:r w:rsidR="000257C4" w:rsidRPr="00FD4140">
        <w:t xml:space="preserve"> Morrow's work commitment model proposes that individuals' work</w:t>
      </w:r>
      <w:r w:rsidR="00E62BF7" w:rsidRPr="00FD4140">
        <w:t xml:space="preserve"> commitment</w:t>
      </w:r>
      <w:r w:rsidR="000257C4" w:rsidRPr="00FD4140">
        <w:t xml:space="preserve"> is influenced by five factors: work ethic endorsement, job involvement, career commitment, affective and continuance organizational commitment. </w:t>
      </w:r>
      <w:r w:rsidR="00850F7A" w:rsidRPr="00FD4140">
        <w:t>Each theory is discussed in subsequent sections.</w:t>
      </w:r>
    </w:p>
    <w:p w14:paraId="628FF9C6" w14:textId="320719AB" w:rsidR="00FE21C7" w:rsidRPr="00FD4140" w:rsidRDefault="00B878E0" w:rsidP="00F55C38">
      <w:pPr>
        <w:jc w:val="both"/>
        <w:rPr>
          <w:rFonts w:ascii="Times New Roman" w:hAnsi="Times New Roman" w:cs="Times New Roman"/>
          <w:b/>
          <w:bCs/>
          <w:sz w:val="24"/>
          <w:szCs w:val="24"/>
        </w:rPr>
      </w:pPr>
      <w:bookmarkStart w:id="100" w:name="_Toc94706703"/>
      <w:r w:rsidRPr="00FD4140">
        <w:rPr>
          <w:rFonts w:ascii="Times New Roman" w:hAnsi="Times New Roman" w:cs="Times New Roman"/>
          <w:b/>
          <w:bCs/>
          <w:sz w:val="24"/>
          <w:szCs w:val="24"/>
        </w:rPr>
        <w:t>2.</w:t>
      </w:r>
      <w:r w:rsidR="00D018B5" w:rsidRPr="00FD4140">
        <w:rPr>
          <w:rFonts w:ascii="Times New Roman" w:hAnsi="Times New Roman" w:cs="Times New Roman"/>
          <w:b/>
          <w:bCs/>
          <w:sz w:val="24"/>
          <w:szCs w:val="24"/>
        </w:rPr>
        <w:t>1</w:t>
      </w:r>
      <w:r w:rsidRPr="00FD4140">
        <w:rPr>
          <w:rFonts w:ascii="Times New Roman" w:hAnsi="Times New Roman" w:cs="Times New Roman"/>
          <w:b/>
          <w:bCs/>
          <w:sz w:val="24"/>
          <w:szCs w:val="24"/>
        </w:rPr>
        <w:t xml:space="preserve">.1 </w:t>
      </w:r>
      <w:r w:rsidR="00FE21C7" w:rsidRPr="00FD4140">
        <w:rPr>
          <w:rFonts w:ascii="Times New Roman" w:hAnsi="Times New Roman" w:cs="Times New Roman"/>
          <w:b/>
          <w:bCs/>
          <w:sz w:val="24"/>
          <w:szCs w:val="24"/>
        </w:rPr>
        <w:t xml:space="preserve">Emotional </w:t>
      </w:r>
      <w:r w:rsidR="003D1ABB" w:rsidRPr="00FD4140">
        <w:rPr>
          <w:rFonts w:ascii="Times New Roman" w:hAnsi="Times New Roman" w:cs="Times New Roman"/>
          <w:b/>
          <w:bCs/>
          <w:sz w:val="24"/>
          <w:szCs w:val="24"/>
        </w:rPr>
        <w:t>I</w:t>
      </w:r>
      <w:r w:rsidR="00FE21C7" w:rsidRPr="00FD4140">
        <w:rPr>
          <w:rFonts w:ascii="Times New Roman" w:hAnsi="Times New Roman" w:cs="Times New Roman"/>
          <w:b/>
          <w:bCs/>
          <w:sz w:val="24"/>
          <w:szCs w:val="24"/>
        </w:rPr>
        <w:t xml:space="preserve">ntelligence </w:t>
      </w:r>
      <w:r w:rsidR="003D1ABB" w:rsidRPr="00FD4140">
        <w:rPr>
          <w:rFonts w:ascii="Times New Roman" w:hAnsi="Times New Roman" w:cs="Times New Roman"/>
          <w:b/>
          <w:bCs/>
          <w:sz w:val="24"/>
          <w:szCs w:val="24"/>
        </w:rPr>
        <w:t>T</w:t>
      </w:r>
      <w:r w:rsidR="00FE21C7" w:rsidRPr="00FD4140">
        <w:rPr>
          <w:rFonts w:ascii="Times New Roman" w:hAnsi="Times New Roman" w:cs="Times New Roman"/>
          <w:b/>
          <w:bCs/>
          <w:sz w:val="24"/>
          <w:szCs w:val="24"/>
        </w:rPr>
        <w:t>heory</w:t>
      </w:r>
      <w:bookmarkEnd w:id="100"/>
    </w:p>
    <w:p w14:paraId="5BE0B6D6" w14:textId="29170583" w:rsidR="00FE21C7" w:rsidRPr="00FD4140" w:rsidRDefault="00D30F4E" w:rsidP="00F55C38">
      <w:pPr>
        <w:spacing w:line="360" w:lineRule="auto"/>
        <w:jc w:val="both"/>
        <w:rPr>
          <w:rFonts w:ascii="Times New Roman" w:hAnsi="Times New Roman" w:cs="Times New Roman"/>
          <w:sz w:val="24"/>
          <w:szCs w:val="24"/>
        </w:rPr>
      </w:pPr>
      <w:bookmarkStart w:id="101" w:name="_Hlk163641194"/>
      <w:r w:rsidRPr="00FD4140">
        <w:rPr>
          <w:rFonts w:ascii="Times New Roman" w:hAnsi="Times New Roman" w:cs="Times New Roman"/>
          <w:sz w:val="24"/>
          <w:szCs w:val="24"/>
        </w:rPr>
        <w:t xml:space="preserve">The origins of emotional intelligence theory can be tracked from the work of </w:t>
      </w:r>
      <w:r w:rsidR="001B4DD6" w:rsidRPr="00FD4140">
        <w:rPr>
          <w:rFonts w:ascii="Times New Roman" w:hAnsi="Times New Roman" w:cs="Times New Roman"/>
          <w:sz w:val="24"/>
          <w:szCs w:val="24"/>
        </w:rPr>
        <w:t xml:space="preserve">Thorndike (1920) </w:t>
      </w:r>
      <w:r w:rsidRPr="00FD4140">
        <w:rPr>
          <w:rFonts w:ascii="Times New Roman" w:hAnsi="Times New Roman" w:cs="Times New Roman"/>
          <w:sz w:val="24"/>
          <w:szCs w:val="24"/>
        </w:rPr>
        <w:t xml:space="preserve">who </w:t>
      </w:r>
      <w:r w:rsidR="000039D7" w:rsidRPr="00FD4140">
        <w:rPr>
          <w:rFonts w:ascii="Times New Roman" w:hAnsi="Times New Roman" w:cs="Times New Roman"/>
          <w:sz w:val="24"/>
          <w:szCs w:val="24"/>
        </w:rPr>
        <w:t>posited</w:t>
      </w:r>
      <w:r w:rsidR="001B4DD6" w:rsidRPr="00FD4140">
        <w:rPr>
          <w:rFonts w:ascii="Times New Roman" w:hAnsi="Times New Roman" w:cs="Times New Roman"/>
          <w:sz w:val="24"/>
          <w:szCs w:val="24"/>
        </w:rPr>
        <w:t xml:space="preserve"> that cognitive intelligence is insufficient in explaining human </w:t>
      </w:r>
      <w:r w:rsidR="00F83F9E" w:rsidRPr="00FD4140">
        <w:rPr>
          <w:rFonts w:ascii="Times New Roman" w:hAnsi="Times New Roman" w:cs="Times New Roman"/>
          <w:sz w:val="24"/>
          <w:szCs w:val="24"/>
        </w:rPr>
        <w:t>behaviour</w:t>
      </w:r>
      <w:r w:rsidR="001B4DD6" w:rsidRPr="00FD4140">
        <w:rPr>
          <w:rFonts w:ascii="Times New Roman" w:hAnsi="Times New Roman" w:cs="Times New Roman"/>
          <w:sz w:val="24"/>
          <w:szCs w:val="24"/>
        </w:rPr>
        <w:t xml:space="preserve">. </w:t>
      </w:r>
      <w:r w:rsidR="000975D9" w:rsidRPr="00FD4140">
        <w:rPr>
          <w:rFonts w:ascii="Times New Roman" w:hAnsi="Times New Roman" w:cs="Times New Roman"/>
          <w:sz w:val="24"/>
          <w:szCs w:val="24"/>
        </w:rPr>
        <w:t xml:space="preserve">Though Thorndike’s work focused primarily on cognitive processes and learning, some aspects of his theory is relevant to the understanding of emotions. </w:t>
      </w:r>
      <w:r w:rsidR="001B4DD6" w:rsidRPr="00FD4140">
        <w:rPr>
          <w:rFonts w:ascii="Times New Roman" w:hAnsi="Times New Roman" w:cs="Times New Roman"/>
          <w:sz w:val="24"/>
          <w:szCs w:val="24"/>
        </w:rPr>
        <w:t xml:space="preserve">He suggested that human beings have different forms of intelligence including social intelligence </w:t>
      </w:r>
      <w:r w:rsidR="00962D65" w:rsidRPr="00FD4140">
        <w:rPr>
          <w:rFonts w:ascii="Times New Roman" w:hAnsi="Times New Roman" w:cs="Times New Roman"/>
          <w:sz w:val="24"/>
          <w:szCs w:val="24"/>
        </w:rPr>
        <w:t>which</w:t>
      </w:r>
      <w:r w:rsidR="00F53C64" w:rsidRPr="00FD4140">
        <w:rPr>
          <w:rFonts w:ascii="Times New Roman" w:hAnsi="Times New Roman" w:cs="Times New Roman"/>
          <w:sz w:val="24"/>
          <w:szCs w:val="24"/>
        </w:rPr>
        <w:t xml:space="preserve"> implies </w:t>
      </w:r>
      <w:r w:rsidR="001B4DD6" w:rsidRPr="00FD4140">
        <w:rPr>
          <w:rFonts w:ascii="Times New Roman" w:hAnsi="Times New Roman" w:cs="Times New Roman"/>
          <w:sz w:val="24"/>
          <w:szCs w:val="24"/>
        </w:rPr>
        <w:t xml:space="preserve">the ability to understand and interpret one’s own and others’ emotions for effective functioning </w:t>
      </w:r>
      <w:r w:rsidR="00A4548F" w:rsidRPr="00FD4140">
        <w:rPr>
          <w:rFonts w:ascii="Times New Roman" w:hAnsi="Times New Roman" w:cs="Times New Roman"/>
          <w:sz w:val="24"/>
          <w:szCs w:val="24"/>
        </w:rPr>
        <w:t>of individuals and groups. Later</w:t>
      </w:r>
      <w:r w:rsidR="00C53DBC" w:rsidRPr="00FD4140">
        <w:rPr>
          <w:rFonts w:ascii="Times New Roman" w:hAnsi="Times New Roman" w:cs="Times New Roman"/>
          <w:sz w:val="24"/>
          <w:szCs w:val="24"/>
        </w:rPr>
        <w:t xml:space="preserve">, </w:t>
      </w:r>
      <w:r w:rsidR="00A4548F" w:rsidRPr="00FD4140">
        <w:rPr>
          <w:rFonts w:ascii="Times New Roman" w:hAnsi="Times New Roman" w:cs="Times New Roman"/>
          <w:sz w:val="24"/>
          <w:szCs w:val="24"/>
        </w:rPr>
        <w:t xml:space="preserve">Gardner (1983) developed the theory of multiple intelligence published in his book </w:t>
      </w:r>
      <w:r w:rsidR="00A4548F" w:rsidRPr="00FD4140">
        <w:rPr>
          <w:rFonts w:ascii="Times New Roman" w:hAnsi="Times New Roman" w:cs="Times New Roman"/>
          <w:i/>
          <w:iCs/>
          <w:sz w:val="24"/>
          <w:szCs w:val="24"/>
        </w:rPr>
        <w:t xml:space="preserve">Multiple Intelligences. </w:t>
      </w:r>
      <w:r w:rsidR="00A4548F" w:rsidRPr="00FD4140">
        <w:rPr>
          <w:rFonts w:ascii="Times New Roman" w:hAnsi="Times New Roman" w:cs="Times New Roman"/>
          <w:sz w:val="24"/>
          <w:szCs w:val="24"/>
        </w:rPr>
        <w:t>In this theory, Gardner</w:t>
      </w:r>
      <w:r w:rsidR="000975D9" w:rsidRPr="00FD4140">
        <w:rPr>
          <w:rFonts w:ascii="Times New Roman" w:hAnsi="Times New Roman" w:cs="Times New Roman"/>
          <w:sz w:val="24"/>
          <w:szCs w:val="24"/>
        </w:rPr>
        <w:t xml:space="preserve"> suggested that intelligence is not solely determined by cognitive abilities but also by other factors such as emotional and social skills. He thus</w:t>
      </w:r>
      <w:r w:rsidR="00A4548F" w:rsidRPr="00FD4140">
        <w:rPr>
          <w:rFonts w:ascii="Times New Roman" w:hAnsi="Times New Roman" w:cs="Times New Roman"/>
          <w:sz w:val="24"/>
          <w:szCs w:val="24"/>
        </w:rPr>
        <w:t xml:space="preserve"> introduced the concept of intrapersonal and interpersonal intelligence that formed the foundation for other models of EI</w:t>
      </w:r>
      <w:r w:rsidR="00B42264" w:rsidRPr="00FD4140">
        <w:rPr>
          <w:rFonts w:ascii="Times New Roman" w:hAnsi="Times New Roman" w:cs="Times New Roman"/>
          <w:sz w:val="24"/>
          <w:szCs w:val="24"/>
        </w:rPr>
        <w:t xml:space="preserve"> </w:t>
      </w:r>
      <w:r w:rsidR="00B42264" w:rsidRPr="00FD4140">
        <w:rPr>
          <w:rFonts w:ascii="Times New Roman" w:hAnsi="Times New Roman" w:cs="Times New Roman"/>
          <w:sz w:val="24"/>
          <w:szCs w:val="24"/>
        </w:rPr>
        <w:fldChar w:fldCharType="begin" w:fldLock="1"/>
      </w:r>
      <w:r w:rsidR="00552D60" w:rsidRPr="00FD4140">
        <w:rPr>
          <w:rFonts w:ascii="Times New Roman" w:hAnsi="Times New Roman" w:cs="Times New Roman"/>
          <w:sz w:val="24"/>
          <w:szCs w:val="24"/>
        </w:rPr>
        <w:instrText>ADDIN CSL_CITATION {"citationItems":[{"id":"ITEM-1","itemData":{"DOI":"10.1016/j.intell.2021.101566","ISSN":"01602896","abstract":"Since Gardner suggested that human beings hold multiple intelligences, numerous teachers have adapted and incorporated the multiple intelligence theory (MIT) into their daily routine in the classroom. However, to date, the efficacy of MIT–inspired methodologies remains unclear. The focus of the present study was to perform a systematic review and a meta–analysis to assess the impact of these interventions on academic achievement through reading, maths, or science tests. The inclusion criteria for the review required that studies should estimate quantitatively the impact of an MIT–based intervention on the academic performance and that they followed a pre–post design with a control group. The final sample included 39 articles comprising data from 3009 pre-school to high school students, with diverse levels of achievement, from 14 different countries. The results showed that the studies had important methodological flaws, like small sample sizes or lack of active control groups; they also reported insufficient information about key elements, such as the tools employed to measure the outcomes or the specific activities performed during training, and revealed signs of publication or reporting biases that impeded a valid evaluation of the efficacy of MIT applied in the classroom. The educational implications of these results are discussed.","author":[{"dropping-particle":"","family":"Ferrero","given":"Marta","non-dropping-particle":"","parse-names":false,"suffix":""},{"dropping-particle":"","family":"Vadillo","given":"Miguel A.","non-dropping-particle":"","parse-names":false,"suffix":""},{"dropping-particle":"","family":"León","given":"Samuel P.","non-dropping-particle":"","parse-names":false,"suffix":""}],"container-title":"Intelligence","id":"ITEM-1","issued":{"date-parts":[["2021"]]},"title":"A valid evaluation of the theory of multiple intelligences is not yet possible: Problems of methodological quality for intervention studies","type":"article-journal","volume":"88"},"uris":["http://www.mendeley.com/documents/?uuid=cd4009fc-73eb-4e90-bb32-bdf51e5d7aa1"]}],"mendeley":{"formattedCitation":"(Ferrero et al., 2021)","manualFormatting":"(Ferrero, Vadillo &amp; Leon, 2021)","plainTextFormattedCitation":"(Ferrero et al., 2021)","previouslyFormattedCitation":"(Ferrero et al., 2021)"},"properties":{"noteIndex":0},"schema":"https://github.com/citation-style-language/schema/raw/master/csl-citation.json"}</w:instrText>
      </w:r>
      <w:r w:rsidR="00B42264" w:rsidRPr="00FD4140">
        <w:rPr>
          <w:rFonts w:ascii="Times New Roman" w:hAnsi="Times New Roman" w:cs="Times New Roman"/>
          <w:sz w:val="24"/>
          <w:szCs w:val="24"/>
        </w:rPr>
        <w:fldChar w:fldCharType="separate"/>
      </w:r>
      <w:r w:rsidR="00B42264" w:rsidRPr="00FD4140">
        <w:rPr>
          <w:rFonts w:ascii="Times New Roman" w:hAnsi="Times New Roman" w:cs="Times New Roman"/>
          <w:noProof/>
          <w:sz w:val="24"/>
          <w:szCs w:val="24"/>
        </w:rPr>
        <w:t>(Ferrero, Vadillo &amp; Leon, 2021)</w:t>
      </w:r>
      <w:r w:rsidR="00B42264" w:rsidRPr="00FD4140">
        <w:rPr>
          <w:rFonts w:ascii="Times New Roman" w:hAnsi="Times New Roman" w:cs="Times New Roman"/>
          <w:sz w:val="24"/>
          <w:szCs w:val="24"/>
        </w:rPr>
        <w:fldChar w:fldCharType="end"/>
      </w:r>
      <w:r w:rsidR="00D22919" w:rsidRPr="00FD4140">
        <w:rPr>
          <w:rFonts w:ascii="Times New Roman" w:hAnsi="Times New Roman" w:cs="Times New Roman"/>
          <w:sz w:val="24"/>
          <w:szCs w:val="24"/>
        </w:rPr>
        <w:t>.</w:t>
      </w:r>
      <w:r w:rsidR="00A4548F" w:rsidRPr="00FD4140">
        <w:rPr>
          <w:rFonts w:ascii="Times New Roman" w:hAnsi="Times New Roman" w:cs="Times New Roman"/>
          <w:sz w:val="24"/>
          <w:szCs w:val="24"/>
        </w:rPr>
        <w:t xml:space="preserve"> </w:t>
      </w:r>
    </w:p>
    <w:p w14:paraId="3852B8EA" w14:textId="105CEF63" w:rsidR="00087FC0" w:rsidRPr="00FD4140" w:rsidRDefault="00087FC0" w:rsidP="00984EBC">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earliest measures of emotional intelligence was developed by Bar-on and comprised of the components such as emotional self-awareness, interpersonal relationships and stress management </w:t>
      </w:r>
      <w:r w:rsidRPr="00FD4140">
        <w:rPr>
          <w:rFonts w:ascii="Times New Roman" w:hAnsi="Times New Roman" w:cs="Times New Roman"/>
          <w:sz w:val="24"/>
          <w:szCs w:val="24"/>
        </w:rPr>
        <w:fldChar w:fldCharType="begin" w:fldLock="1"/>
      </w:r>
      <w:r w:rsidR="00984EBC" w:rsidRPr="00FD4140">
        <w:rPr>
          <w:rFonts w:ascii="Times New Roman" w:hAnsi="Times New Roman" w:cs="Times New Roman"/>
          <w:sz w:val="24"/>
          <w:szCs w:val="24"/>
        </w:rPr>
        <w:instrText>ADDIN CSL_CITATION {"citationItems":[{"id":"ITEM-1","itemData":{"author":[{"dropping-particle":"","family":"Bar-on","given":"Reuven","non-dropping-particle":"","parse-names":false,"suffix":""}],"id":"ITEM-1","issue":"June","issued":{"date-parts":[["2014"]]},"title":"The Bar-On Model of Emotional-Social Intelligence","type":"article-journal"},"uris":["http://www.mendeley.com/documents/?uuid=6c64a573-5f56-42c1-8c19-ed12a3b136a5"]}],"mendeley":{"formattedCitation":"(Bar-on, 2014)","plainTextFormattedCitation":"(Bar-on, 2014)","previouslyFormattedCitation":"(Bar-on, 2014)"},"properties":{"noteIndex":0},"schema":"https://github.com/citation-style-language/schema/raw/master/csl-citation.json"}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(Bar-on, 2014)</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w:t>
      </w:r>
      <w:r w:rsidR="00984EBC" w:rsidRPr="00FD4140">
        <w:rPr>
          <w:rFonts w:ascii="Times New Roman" w:hAnsi="Times New Roman" w:cs="Times New Roman"/>
          <w:sz w:val="24"/>
          <w:szCs w:val="24"/>
        </w:rPr>
        <w:t xml:space="preserve">Later, Salovey and Mayer introduced </w:t>
      </w:r>
      <w:r w:rsidR="00962D65" w:rsidRPr="00FD4140">
        <w:rPr>
          <w:rFonts w:ascii="Times New Roman" w:hAnsi="Times New Roman" w:cs="Times New Roman"/>
          <w:sz w:val="24"/>
          <w:szCs w:val="24"/>
        </w:rPr>
        <w:t>the</w:t>
      </w:r>
      <w:r w:rsidR="00984EBC" w:rsidRPr="00FD4140">
        <w:rPr>
          <w:rFonts w:ascii="Times New Roman" w:hAnsi="Times New Roman" w:cs="Times New Roman"/>
          <w:sz w:val="24"/>
          <w:szCs w:val="24"/>
        </w:rPr>
        <w:t xml:space="preserve"> concept of emotional intelligence which they defined as the ability to perceive, understand, manage, and use emotions effectively as a tool for guiding thinking and behavior </w:t>
      </w:r>
      <w:r w:rsidR="00984EBC" w:rsidRPr="00FD4140">
        <w:rPr>
          <w:rFonts w:ascii="Times New Roman" w:hAnsi="Times New Roman" w:cs="Times New Roman"/>
          <w:sz w:val="24"/>
          <w:szCs w:val="24"/>
        </w:rPr>
        <w:fldChar w:fldCharType="begin" w:fldLock="1"/>
      </w:r>
      <w:r w:rsidR="00625F30" w:rsidRPr="00FD4140">
        <w:rPr>
          <w:rFonts w:ascii="Times New Roman" w:hAnsi="Times New Roman" w:cs="Times New Roman"/>
          <w:sz w:val="24"/>
          <w:szCs w:val="24"/>
        </w:rPr>
        <w:instrText>ADDIN CSL_CITATION {"citationItems":[{"id":"ITEM-1","itemData":{"DOI":"10.1017/cbo9780511807947.019","abstract":"Mayer, J. D., Salovey, P., y Caruso, D. (2000). Models of emotional intelligence. En R. J. Sternberg (Ed.), Handbook of intelligence (pp. 396-420). New York: Cambridge.","author":[{"dropping-particle":"","family":"Mayer","given":"John D.","non-dropping-particle":"","parse-names":false,"suffix":""},{"dropping-particle":"","family":"Salovey","given":"Peter","non-dropping-particle":"","parse-names":false,"suffix":""},{"dropping-particle":"","family":"Caruso","given":"David","non-dropping-particle":"","parse-names":false,"suffix":""}],"container-title":"Handbook of Intelligence","id":"ITEM-1","issued":{"date-parts":[["2012"]]},"title":"Models of Emotional Intelligence","type":"chapter"},"uris":["http://www.mendeley.com/documents/?uuid=073f778e-f731-38b1-8fc8-2bc15d9025ce"]}],"mendeley":{"formattedCitation":"(Mayer et al., 2012)","manualFormatting":"(Salovey &amp; Mayer, 2012)","plainTextFormattedCitation":"(Mayer et al., 2012)","previouslyFormattedCitation":"(Mayer et al., 2012)"},"properties":{"noteIndex":0},"schema":"https://github.com/citation-style-language/schema/raw/master/csl-citation.json"}</w:instrText>
      </w:r>
      <w:r w:rsidR="00984EBC" w:rsidRPr="00FD4140">
        <w:rPr>
          <w:rFonts w:ascii="Times New Roman" w:hAnsi="Times New Roman" w:cs="Times New Roman"/>
          <w:sz w:val="24"/>
          <w:szCs w:val="24"/>
        </w:rPr>
        <w:fldChar w:fldCharType="separate"/>
      </w:r>
      <w:r w:rsidR="00984EBC" w:rsidRPr="00FD4140">
        <w:rPr>
          <w:rFonts w:ascii="Times New Roman" w:hAnsi="Times New Roman" w:cs="Times New Roman"/>
          <w:noProof/>
          <w:sz w:val="24"/>
          <w:szCs w:val="24"/>
        </w:rPr>
        <w:t>(Salovey &amp; Mayer, 2012)</w:t>
      </w:r>
      <w:r w:rsidR="00984EBC" w:rsidRPr="00FD4140">
        <w:rPr>
          <w:rFonts w:ascii="Times New Roman" w:hAnsi="Times New Roman" w:cs="Times New Roman"/>
          <w:sz w:val="24"/>
          <w:szCs w:val="24"/>
        </w:rPr>
        <w:fldChar w:fldCharType="end"/>
      </w:r>
      <w:r w:rsidR="00984EBC" w:rsidRPr="00FD4140">
        <w:rPr>
          <w:rFonts w:ascii="Times New Roman" w:hAnsi="Times New Roman" w:cs="Times New Roman"/>
          <w:sz w:val="24"/>
          <w:szCs w:val="24"/>
        </w:rPr>
        <w:t xml:space="preserve">. Goleman’s work (1995) popularized the construct of emotional intelligence in his publications: </w:t>
      </w:r>
      <w:r w:rsidR="000F427A" w:rsidRPr="00FD4140">
        <w:rPr>
          <w:rFonts w:ascii="Times New Roman" w:hAnsi="Times New Roman" w:cs="Times New Roman"/>
          <w:sz w:val="24"/>
          <w:szCs w:val="24"/>
        </w:rPr>
        <w:t>“</w:t>
      </w:r>
      <w:r w:rsidR="00984EBC" w:rsidRPr="00FD4140">
        <w:rPr>
          <w:rFonts w:ascii="Times New Roman" w:hAnsi="Times New Roman" w:cs="Times New Roman"/>
          <w:i/>
          <w:iCs/>
          <w:sz w:val="24"/>
          <w:szCs w:val="24"/>
        </w:rPr>
        <w:t>Emotional Intelligence: Why it Matters More than IQ</w:t>
      </w:r>
      <w:r w:rsidR="000F427A" w:rsidRPr="00FD4140">
        <w:rPr>
          <w:rFonts w:ascii="Times New Roman" w:hAnsi="Times New Roman" w:cs="Times New Roman"/>
          <w:i/>
          <w:iCs/>
          <w:sz w:val="24"/>
          <w:szCs w:val="24"/>
        </w:rPr>
        <w:t>”</w:t>
      </w:r>
      <w:r w:rsidR="00984EBC" w:rsidRPr="00FD4140">
        <w:rPr>
          <w:rFonts w:ascii="Times New Roman" w:hAnsi="Times New Roman" w:cs="Times New Roman"/>
          <w:i/>
          <w:iCs/>
          <w:sz w:val="24"/>
          <w:szCs w:val="24"/>
        </w:rPr>
        <w:t xml:space="preserve"> </w:t>
      </w:r>
      <w:r w:rsidR="00984EBC" w:rsidRPr="00FD4140">
        <w:rPr>
          <w:rFonts w:ascii="Times New Roman" w:hAnsi="Times New Roman" w:cs="Times New Roman"/>
          <w:sz w:val="24"/>
          <w:szCs w:val="24"/>
        </w:rPr>
        <w:t xml:space="preserve">and </w:t>
      </w:r>
      <w:r w:rsidR="000F427A" w:rsidRPr="00FD4140">
        <w:rPr>
          <w:rFonts w:ascii="Times New Roman" w:hAnsi="Times New Roman" w:cs="Times New Roman"/>
          <w:sz w:val="24"/>
          <w:szCs w:val="24"/>
        </w:rPr>
        <w:t>“</w:t>
      </w:r>
      <w:r w:rsidR="00984EBC" w:rsidRPr="00FD4140">
        <w:rPr>
          <w:rFonts w:ascii="Times New Roman" w:hAnsi="Times New Roman" w:cs="Times New Roman"/>
          <w:i/>
          <w:iCs/>
          <w:sz w:val="24"/>
          <w:szCs w:val="24"/>
        </w:rPr>
        <w:t>Working with Emotional Intelligence</w:t>
      </w:r>
      <w:r w:rsidR="000F427A" w:rsidRPr="00FD4140">
        <w:rPr>
          <w:rFonts w:ascii="Times New Roman" w:hAnsi="Times New Roman" w:cs="Times New Roman"/>
          <w:i/>
          <w:iCs/>
          <w:sz w:val="24"/>
          <w:szCs w:val="24"/>
        </w:rPr>
        <w:t>”</w:t>
      </w:r>
      <w:r w:rsidR="00984EBC" w:rsidRPr="00FD4140">
        <w:rPr>
          <w:rFonts w:ascii="Times New Roman" w:hAnsi="Times New Roman" w:cs="Times New Roman"/>
          <w:i/>
          <w:iCs/>
          <w:sz w:val="24"/>
          <w:szCs w:val="24"/>
        </w:rPr>
        <w:t>.</w:t>
      </w:r>
      <w:bookmarkEnd w:id="101"/>
      <w:r w:rsidR="00984EBC" w:rsidRPr="00FD4140">
        <w:rPr>
          <w:rFonts w:ascii="Times New Roman" w:hAnsi="Times New Roman" w:cs="Times New Roman"/>
          <w:i/>
          <w:iCs/>
          <w:sz w:val="24"/>
          <w:szCs w:val="24"/>
        </w:rPr>
        <w:t xml:space="preserve"> </w:t>
      </w:r>
      <w:r w:rsidR="00984EBC" w:rsidRPr="00FD4140">
        <w:rPr>
          <w:rFonts w:ascii="Times New Roman" w:hAnsi="Times New Roman" w:cs="Times New Roman"/>
          <w:sz w:val="24"/>
          <w:szCs w:val="24"/>
        </w:rPr>
        <w:t xml:space="preserve">He described the construct as a collection of </w:t>
      </w:r>
      <w:r w:rsidR="00962D65" w:rsidRPr="00FD4140">
        <w:rPr>
          <w:rFonts w:ascii="Times New Roman" w:hAnsi="Times New Roman" w:cs="Times New Roman"/>
          <w:sz w:val="24"/>
          <w:szCs w:val="24"/>
        </w:rPr>
        <w:t>competencies</w:t>
      </w:r>
      <w:r w:rsidR="00984EBC" w:rsidRPr="00FD4140">
        <w:rPr>
          <w:rFonts w:ascii="Times New Roman" w:hAnsi="Times New Roman" w:cs="Times New Roman"/>
          <w:sz w:val="24"/>
          <w:szCs w:val="24"/>
        </w:rPr>
        <w:t xml:space="preserve"> that enable an individual to have emotional self- and social awareness to enhance interactions. His model was categorized into four dimensions: firstly, self-awareness entailing competence in recognizing one's emotions. Secondly, self-management entails the skill to control one's emotions, the ability to adapt emotions to different situations, the ability to orient achievements and accomplishments, and the skill to maintain a positive outlook. Thirdly,  social awareness, entailing empathy and organizational awareness</w:t>
      </w:r>
      <w:r w:rsidR="00962D65" w:rsidRPr="00FD4140">
        <w:rPr>
          <w:rFonts w:ascii="Times New Roman" w:hAnsi="Times New Roman" w:cs="Times New Roman"/>
          <w:sz w:val="24"/>
          <w:szCs w:val="24"/>
        </w:rPr>
        <w:t>,</w:t>
      </w:r>
      <w:r w:rsidR="00984EBC" w:rsidRPr="00FD4140">
        <w:rPr>
          <w:rFonts w:ascii="Times New Roman" w:hAnsi="Times New Roman" w:cs="Times New Roman"/>
          <w:sz w:val="24"/>
          <w:szCs w:val="24"/>
        </w:rPr>
        <w:t xml:space="preserve"> and relationship management comprising of extending influence, performing as </w:t>
      </w:r>
      <w:r w:rsidR="00962D65" w:rsidRPr="00FD4140">
        <w:rPr>
          <w:rFonts w:ascii="Times New Roman" w:hAnsi="Times New Roman" w:cs="Times New Roman"/>
          <w:sz w:val="24"/>
          <w:szCs w:val="24"/>
        </w:rPr>
        <w:t xml:space="preserve">a </w:t>
      </w:r>
      <w:r w:rsidR="00984EBC" w:rsidRPr="00FD4140">
        <w:rPr>
          <w:rFonts w:ascii="Times New Roman" w:hAnsi="Times New Roman" w:cs="Times New Roman"/>
          <w:sz w:val="24"/>
          <w:szCs w:val="24"/>
        </w:rPr>
        <w:t xml:space="preserve">coach and mentor, managing conflicts, promoting teamwork, and manifesting inspirational leadership </w:t>
      </w:r>
      <w:r w:rsidR="00984EBC" w:rsidRPr="00FD4140">
        <w:rPr>
          <w:rFonts w:ascii="Times New Roman" w:hAnsi="Times New Roman" w:cs="Times New Roman"/>
          <w:sz w:val="24"/>
          <w:szCs w:val="24"/>
        </w:rPr>
        <w:fldChar w:fldCharType="begin" w:fldLock="1"/>
      </w:r>
      <w:r w:rsidR="00984EBC" w:rsidRPr="00FD4140">
        <w:rPr>
          <w:rFonts w:ascii="Times New Roman" w:hAnsi="Times New Roman" w:cs="Times New Roman"/>
          <w:sz w:val="24"/>
          <w:szCs w:val="24"/>
        </w:rPr>
        <w:instrText>ADDIN CSL_CITATION {"citationItems":[{"id":"ITEM-1","itemData":{"author":[{"dropping-particle":"","family":"Goleman","given":"Daniel","non-dropping-particle":"","parse-names":false,"suffix":""}],"edition":"1","id":"ITEM-1","issued":{"date-parts":[["1998"]]},"publisher":"Bantam Dell","publisher-place":"NewYork","title":"WORKING WITH EMOTIONAL INTELLIGENCE","type":"book"},"uris":["http://www.mendeley.com/documents/?uuid=5bf26391-4dc1-456b-bc74-61b89bd22764"]}],"mendeley":{"formattedCitation":"(Goleman, 1998)","manualFormatting":"(Goleman, 1998","plainTextFormattedCitation":"(Goleman, 1998)","previouslyFormattedCitation":"(Goleman, 1998)"},"properties":{"noteIndex":0},"schema":"https://github.com/citation-style-language/schema/raw/master/csl-citation.json"}</w:instrText>
      </w:r>
      <w:r w:rsidR="00984EBC" w:rsidRPr="00FD4140">
        <w:rPr>
          <w:rFonts w:ascii="Times New Roman" w:hAnsi="Times New Roman" w:cs="Times New Roman"/>
          <w:sz w:val="24"/>
          <w:szCs w:val="24"/>
        </w:rPr>
        <w:fldChar w:fldCharType="separate"/>
      </w:r>
      <w:r w:rsidR="00984EBC" w:rsidRPr="00FD4140">
        <w:rPr>
          <w:rFonts w:ascii="Times New Roman" w:hAnsi="Times New Roman" w:cs="Times New Roman"/>
          <w:noProof/>
          <w:sz w:val="24"/>
          <w:szCs w:val="24"/>
        </w:rPr>
        <w:t>(Goleman, 1998</w:t>
      </w:r>
      <w:r w:rsidR="00984EBC" w:rsidRPr="00FD4140">
        <w:rPr>
          <w:rFonts w:ascii="Times New Roman" w:hAnsi="Times New Roman" w:cs="Times New Roman"/>
          <w:sz w:val="24"/>
          <w:szCs w:val="24"/>
        </w:rPr>
        <w:fldChar w:fldCharType="end"/>
      </w:r>
      <w:r w:rsidR="00984EBC" w:rsidRPr="00FD4140">
        <w:rPr>
          <w:rFonts w:ascii="Times New Roman" w:hAnsi="Times New Roman" w:cs="Times New Roman"/>
          <w:sz w:val="24"/>
          <w:szCs w:val="24"/>
        </w:rPr>
        <w:t xml:space="preserve">; </w:t>
      </w:r>
      <w:r w:rsidR="00984EBC" w:rsidRPr="00FD4140">
        <w:rPr>
          <w:rFonts w:ascii="Times New Roman" w:hAnsi="Times New Roman" w:cs="Times New Roman"/>
          <w:sz w:val="24"/>
          <w:szCs w:val="24"/>
        </w:rPr>
        <w:fldChar w:fldCharType="begin" w:fldLock="1"/>
      </w:r>
      <w:r w:rsidR="00984EBC" w:rsidRPr="00FD4140">
        <w:rPr>
          <w:rFonts w:ascii="Times New Roman" w:hAnsi="Times New Roman" w:cs="Times New Roman"/>
          <w:sz w:val="24"/>
          <w:szCs w:val="24"/>
        </w:rPr>
        <w:instrText>ADDIN CSL_CITATION {"citationItems":[{"id":"ITEM-1","itemData":{"abstract":"Goleman, D., &amp; Boyatzis, R. E. (2017). Emotional intelligence has 12 elements. Which do you need to work on?. Harvard Business Review Digital Articles, 2-5.","author":[{"dropping-particle":"","family":"Goleman","given":"Daniel","non-dropping-particle":"","parse-names":false,"suffix":""},{"dropping-particle":"","family":"Boyatzis","given":"R","non-dropping-particle":"","parse-names":false,"suffix":""}],"container-title":"Harvard Business Review","id":"ITEM-1","issued":{"date-parts":[["2017"]]},"page":"1-5","title":"Emotional intelligence has 12 elements. Which do you need to work on","type":"article-journal","volume":"84"},"uris":["http://www.mendeley.com/documents/?uuid=2e89d7f2-ab4c-4a0f-9de0-cd90d2a916a5"]}],"mendeley":{"formattedCitation":"(Goleman &amp; Boyatzis, 2017)","manualFormatting":"Goleman &amp; Boyatzis, 2017)","plainTextFormattedCitation":"(Goleman &amp; Boyatzis, 2017)","previouslyFormattedCitation":"(Goleman &amp; Boyatzis, 2017)"},"properties":{"noteIndex":0},"schema":"https://github.com/citation-style-language/schema/raw/master/csl-citation.json"}</w:instrText>
      </w:r>
      <w:r w:rsidR="00984EBC" w:rsidRPr="00FD4140">
        <w:rPr>
          <w:rFonts w:ascii="Times New Roman" w:hAnsi="Times New Roman" w:cs="Times New Roman"/>
          <w:sz w:val="24"/>
          <w:szCs w:val="24"/>
        </w:rPr>
        <w:fldChar w:fldCharType="separate"/>
      </w:r>
      <w:r w:rsidR="00984EBC" w:rsidRPr="00FD4140">
        <w:rPr>
          <w:rFonts w:ascii="Times New Roman" w:hAnsi="Times New Roman" w:cs="Times New Roman"/>
          <w:noProof/>
          <w:sz w:val="24"/>
          <w:szCs w:val="24"/>
        </w:rPr>
        <w:t>Goleman &amp; Boyatzis, 2017)</w:t>
      </w:r>
      <w:r w:rsidR="00984EBC" w:rsidRPr="00FD4140">
        <w:rPr>
          <w:rFonts w:ascii="Times New Roman" w:hAnsi="Times New Roman" w:cs="Times New Roman"/>
          <w:sz w:val="24"/>
          <w:szCs w:val="24"/>
        </w:rPr>
        <w:fldChar w:fldCharType="end"/>
      </w:r>
    </w:p>
    <w:p w14:paraId="5BA96DD3" w14:textId="18861E00" w:rsidR="0064643B" w:rsidRPr="00FD4140" w:rsidRDefault="0064643B" w:rsidP="00984EBC">
      <w:pPr>
        <w:spacing w:line="360" w:lineRule="auto"/>
        <w:jc w:val="both"/>
        <w:rPr>
          <w:rFonts w:ascii="Times New Roman" w:hAnsi="Times New Roman" w:cs="Times New Roman"/>
          <w:sz w:val="24"/>
          <w:szCs w:val="24"/>
        </w:rPr>
      </w:pPr>
      <w:bookmarkStart w:id="102" w:name="_Hlk163642116"/>
      <w:r w:rsidRPr="00FD4140">
        <w:rPr>
          <w:rFonts w:ascii="Times New Roman" w:hAnsi="Times New Roman" w:cs="Times New Roman"/>
          <w:sz w:val="24"/>
          <w:szCs w:val="24"/>
        </w:rPr>
        <w:t xml:space="preserve">Bradberry and Greaves (2009) advanced emotional intelligence theory in their book </w:t>
      </w:r>
      <w:r w:rsidR="000F427A" w:rsidRPr="00FD4140">
        <w:rPr>
          <w:rFonts w:ascii="Times New Roman" w:hAnsi="Times New Roman" w:cs="Times New Roman"/>
          <w:sz w:val="24"/>
          <w:szCs w:val="24"/>
        </w:rPr>
        <w:t>“</w:t>
      </w:r>
      <w:r w:rsidRPr="00FD4140">
        <w:rPr>
          <w:rFonts w:ascii="Times New Roman" w:hAnsi="Times New Roman" w:cs="Times New Roman"/>
          <w:i/>
          <w:iCs/>
          <w:sz w:val="24"/>
          <w:szCs w:val="24"/>
        </w:rPr>
        <w:t>Emotional Intelligence 2.0</w:t>
      </w:r>
      <w:r w:rsidR="000F427A" w:rsidRPr="00FD4140">
        <w:rPr>
          <w:rFonts w:ascii="Times New Roman" w:hAnsi="Times New Roman" w:cs="Times New Roman"/>
          <w:i/>
          <w:iCs/>
          <w:sz w:val="24"/>
          <w:szCs w:val="24"/>
        </w:rPr>
        <w:t>”</w:t>
      </w:r>
      <w:r w:rsidRPr="00FD4140">
        <w:rPr>
          <w:rFonts w:ascii="Times New Roman" w:hAnsi="Times New Roman" w:cs="Times New Roman"/>
          <w:i/>
          <w:iCs/>
          <w:sz w:val="24"/>
          <w:szCs w:val="24"/>
        </w:rPr>
        <w:t xml:space="preserve"> </w:t>
      </w:r>
      <w:r w:rsidRPr="00FD4140">
        <w:rPr>
          <w:rFonts w:ascii="Times New Roman" w:hAnsi="Times New Roman" w:cs="Times New Roman"/>
          <w:sz w:val="24"/>
          <w:szCs w:val="24"/>
        </w:rPr>
        <w:t>whose theme was to provide practical strategies for improving emotional intelligence in various aspects of life including the workplace.</w:t>
      </w:r>
      <w:bookmarkEnd w:id="102"/>
      <w:r w:rsidRPr="00FD4140">
        <w:rPr>
          <w:rFonts w:ascii="Times New Roman" w:hAnsi="Times New Roman" w:cs="Times New Roman"/>
          <w:sz w:val="24"/>
          <w:szCs w:val="24"/>
        </w:rPr>
        <w:t xml:space="preserve"> The work provides specific guidance for applying emotional intelligence skills to leadership, teamwork, communication, and </w:t>
      </w:r>
      <w:r w:rsidR="00962D65" w:rsidRPr="00FD4140">
        <w:rPr>
          <w:rFonts w:ascii="Times New Roman" w:hAnsi="Times New Roman" w:cs="Times New Roman"/>
          <w:sz w:val="24"/>
          <w:szCs w:val="24"/>
        </w:rPr>
        <w:t>decision-making</w:t>
      </w:r>
      <w:r w:rsidRPr="00FD4140">
        <w:rPr>
          <w:rFonts w:ascii="Times New Roman" w:hAnsi="Times New Roman" w:cs="Times New Roman"/>
          <w:sz w:val="24"/>
          <w:szCs w:val="24"/>
        </w:rPr>
        <w:t>. In addition, the duo highlighted how emotional intelligence can lead to improved performance, productivity</w:t>
      </w:r>
      <w:r w:rsidR="00962D65" w:rsidRPr="00FD4140">
        <w:rPr>
          <w:rFonts w:ascii="Times New Roman" w:hAnsi="Times New Roman" w:cs="Times New Roman"/>
          <w:sz w:val="24"/>
          <w:szCs w:val="24"/>
        </w:rPr>
        <w:t>,</w:t>
      </w:r>
      <w:r w:rsidRPr="00FD4140">
        <w:rPr>
          <w:rFonts w:ascii="Times New Roman" w:hAnsi="Times New Roman" w:cs="Times New Roman"/>
          <w:sz w:val="24"/>
          <w:szCs w:val="24"/>
        </w:rPr>
        <w:t xml:space="preserve"> and overall organizational success</w:t>
      </w:r>
      <w:r w:rsidR="00625F30" w:rsidRPr="00FD4140">
        <w:rPr>
          <w:rFonts w:ascii="Times New Roman" w:hAnsi="Times New Roman" w:cs="Times New Roman"/>
          <w:sz w:val="24"/>
          <w:szCs w:val="24"/>
        </w:rPr>
        <w:t xml:space="preserve"> </w:t>
      </w:r>
      <w:r w:rsidRPr="00FD4140">
        <w:rPr>
          <w:rFonts w:ascii="Times New Roman" w:hAnsi="Times New Roman" w:cs="Times New Roman"/>
          <w:sz w:val="24"/>
          <w:szCs w:val="24"/>
        </w:rPr>
        <w:t xml:space="preserve"> </w:t>
      </w:r>
      <w:r w:rsidR="001B30B7" w:rsidRPr="00FD4140">
        <w:rPr>
          <w:rFonts w:ascii="Times New Roman" w:hAnsi="Times New Roman" w:cs="Times New Roman"/>
          <w:sz w:val="24"/>
          <w:szCs w:val="24"/>
        </w:rPr>
        <w:fldChar w:fldCharType="begin" w:fldLock="1"/>
      </w:r>
      <w:r w:rsidR="007745B6" w:rsidRPr="00FD4140">
        <w:rPr>
          <w:rFonts w:ascii="Times New Roman" w:hAnsi="Times New Roman" w:cs="Times New Roman"/>
          <w:sz w:val="24"/>
          <w:szCs w:val="24"/>
        </w:rPr>
        <w:instrText>ADDIN CSL_CITATION {"citationItems":[{"id":"ITEM-1","itemData":{"DOI":"10.4103/jehp.jehp","abstract":"Abstract: Postpartum depression is a debilitating mental disorder with a high prevalence. The aim of this study was review of the related studies. In this narrative review, we report studies that investigated risk factors of postpartum depression by searching the database, Scopus, PubMed, ScienceDirect, Uptodate, Proquest in the period 2000‑2015 published articles about the factors associated with postpartum depression were assessed in Farsi and English. The search strategy included a combination of keywords include postpartum depression and risk factors or obstetrical history, social factors, or biological factors. Literature review showed that risk factors for postpartum depression in the area of economic and social factors, obstetrical history, and biological factors, lifestyle and history of mental illness detected. Data from this study can use for designing a screening tools for high‑risk pregnant women and for designing a prevention programs.","author":[{"dropping-particle":"","family":"Arezoo Sarani, Seyed Hossein Mousavi, Sahar Salahi","given":"Fatemeh Hasani","non-dropping-particle":"","parse-names":false,"suffix":""},{"dropping-particle":"","family":"Zahra Esamaeili Abdar","given":"Hojjat Sheikhbardsiri","non-dropping-particle":"","parse-names":false,"suffix":""}],"container-title":"Journal of Education and Health Promotion","id":"ITEM-1","issue":"January","issued":{"date-parts":[["2020"]]},"page":"1-6","title":"Emotional Intelligence and Self-Efficacy among deputy’s administrative staff of Kerman University of Medical Sciences Social Support and Self ‑ Care Behavior Study","type":"article-journal"},"uris":["http://www.mendeley.com/documents/?uuid=996a6109-8414-46a3-b78a-57306650284a"]}],"mendeley":{"formattedCitation":"(Arezoo Sarani, Seyed Hossein Mousavi, Sahar Salahi &amp; Zahra Esamaeili Abdar, 2020)","manualFormatting":"(Sarani, Mousavi, Salahi, Abdar, &amp;  Sheikhbardsiri 2020)","plainTextFormattedCitation":"(Arezoo Sarani, Seyed Hossein Mousavi, Sahar Salahi &amp; Zahra Esamaeili Abdar, 2020)","previouslyFormattedCitation":"(Arezoo Sarani, Seyed Hossein Mousavi, Sahar Salahi &amp; Zahra Esamaeili Abdar, 2020)"},"properties":{"noteIndex":0},"schema":"https://github.com/citation-style-language/schema/raw/master/csl-citation.json"}</w:instrText>
      </w:r>
      <w:r w:rsidR="001B30B7" w:rsidRPr="00FD4140">
        <w:rPr>
          <w:rFonts w:ascii="Times New Roman" w:hAnsi="Times New Roman" w:cs="Times New Roman"/>
          <w:sz w:val="24"/>
          <w:szCs w:val="24"/>
        </w:rPr>
        <w:fldChar w:fldCharType="separate"/>
      </w:r>
      <w:r w:rsidR="001B30B7" w:rsidRPr="00FD4140">
        <w:rPr>
          <w:rFonts w:ascii="Times New Roman" w:hAnsi="Times New Roman" w:cs="Times New Roman"/>
          <w:noProof/>
          <w:sz w:val="24"/>
          <w:szCs w:val="24"/>
        </w:rPr>
        <w:t>(Sarani, Mousavi, Salahi, Abdar, &amp;  Sheikhbardsiri 2020)</w:t>
      </w:r>
      <w:r w:rsidR="001B30B7" w:rsidRPr="00FD4140">
        <w:rPr>
          <w:rFonts w:ascii="Times New Roman" w:hAnsi="Times New Roman" w:cs="Times New Roman"/>
          <w:sz w:val="24"/>
          <w:szCs w:val="24"/>
        </w:rPr>
        <w:fldChar w:fldCharType="end"/>
      </w:r>
      <w:r w:rsidR="00625F30" w:rsidRPr="00FD4140">
        <w:rPr>
          <w:rFonts w:ascii="Times New Roman" w:hAnsi="Times New Roman" w:cs="Times New Roman"/>
          <w:sz w:val="24"/>
          <w:szCs w:val="24"/>
        </w:rPr>
        <w:t xml:space="preserve">. </w:t>
      </w:r>
      <w:bookmarkStart w:id="103" w:name="_Hlk163642711"/>
      <w:r w:rsidR="00625F30" w:rsidRPr="00FD4140">
        <w:rPr>
          <w:rFonts w:ascii="Times New Roman" w:hAnsi="Times New Roman" w:cs="Times New Roman"/>
          <w:sz w:val="24"/>
          <w:szCs w:val="24"/>
        </w:rPr>
        <w:t xml:space="preserve">Boyatzis </w:t>
      </w:r>
      <w:r w:rsidR="00962D65" w:rsidRPr="00FD4140">
        <w:rPr>
          <w:rFonts w:ascii="Times New Roman" w:hAnsi="Times New Roman" w:cs="Times New Roman"/>
          <w:sz w:val="24"/>
          <w:szCs w:val="24"/>
        </w:rPr>
        <w:t>contributed</w:t>
      </w:r>
      <w:r w:rsidR="00625F30" w:rsidRPr="00FD4140">
        <w:rPr>
          <w:rFonts w:ascii="Times New Roman" w:hAnsi="Times New Roman" w:cs="Times New Roman"/>
          <w:sz w:val="24"/>
          <w:szCs w:val="24"/>
        </w:rPr>
        <w:t xml:space="preserve"> </w:t>
      </w:r>
      <w:r w:rsidR="00412E5A" w:rsidRPr="00FD4140">
        <w:rPr>
          <w:rFonts w:ascii="Times New Roman" w:hAnsi="Times New Roman" w:cs="Times New Roman"/>
          <w:sz w:val="24"/>
          <w:szCs w:val="24"/>
        </w:rPr>
        <w:t>to</w:t>
      </w:r>
      <w:r w:rsidR="00625F30" w:rsidRPr="00FD4140">
        <w:rPr>
          <w:rFonts w:ascii="Times New Roman" w:hAnsi="Times New Roman" w:cs="Times New Roman"/>
          <w:sz w:val="24"/>
          <w:szCs w:val="24"/>
        </w:rPr>
        <w:t xml:space="preserve"> the theory of emotional intelligence and linked it to leadership. He </w:t>
      </w:r>
      <w:r w:rsidR="00412E5A" w:rsidRPr="00FD4140">
        <w:rPr>
          <w:rFonts w:ascii="Times New Roman" w:hAnsi="Times New Roman" w:cs="Times New Roman"/>
          <w:sz w:val="24"/>
          <w:szCs w:val="24"/>
        </w:rPr>
        <w:t>emphasized</w:t>
      </w:r>
      <w:r w:rsidR="00625F30" w:rsidRPr="00FD4140">
        <w:rPr>
          <w:rFonts w:ascii="Times New Roman" w:hAnsi="Times New Roman" w:cs="Times New Roman"/>
          <w:sz w:val="24"/>
          <w:szCs w:val="24"/>
        </w:rPr>
        <w:t xml:space="preserve"> the impact of emotional intelligence on effective leadership. In addition, he developed coaching methods to help leaders enhance their emotional intelligence </w:t>
      </w:r>
      <w:r w:rsidR="00625F30" w:rsidRPr="00FD4140">
        <w:rPr>
          <w:rFonts w:ascii="Times New Roman" w:hAnsi="Times New Roman" w:cs="Times New Roman"/>
          <w:sz w:val="24"/>
          <w:szCs w:val="24"/>
        </w:rPr>
        <w:fldChar w:fldCharType="begin" w:fldLock="1"/>
      </w:r>
      <w:r w:rsidR="00625F30" w:rsidRPr="00FD4140">
        <w:rPr>
          <w:rFonts w:ascii="Times New Roman" w:hAnsi="Times New Roman" w:cs="Times New Roman"/>
          <w:sz w:val="24"/>
          <w:szCs w:val="24"/>
        </w:rPr>
        <w:instrText>ADDIN CSL_CITATION {"citationItems":[{"id":"ITEM-1","itemData":{"DOI":"10.3389/fpsyg.2021.685829","ISSN":"16641078","abstract":"Individuals are subject to stressful events from daily chronic stress to traumatic life-changing experiences and the resulting impairment. Efforts to reduce stress or stressors are misdirected. Instead, bouncing back or recovering from such experiences, often called resilience is a far more potent way to ameliorate the ravages of chronic stress and move to a state of renewal, thriving and flourishing. Because we infect each other with stress or renewal through emotional contagion, each person's ability to manage their own emotions as well as those of others and their relationships becomes key to health. These capabilities are called emotional and social intelligence. At the trait level, they are personal dispositions but at the behavioral level they are patterns of behavior we call emotional and social intelligence competencies (ESI). This paper is a review addressing the role of emotional and social intelligence competencies in resilience. By focusing on the behavioral level of ESI, designs for more precise research and practical applications as to how to develop ESI and resilience are offered.","author":[{"dropping-particle":"","family":"Liu","given":"Han","non-dropping-particle":"","parse-names":false,"suffix":""},{"dropping-particle":"","family":"Boyatzis","given":"Richard E.","non-dropping-particle":"","parse-names":false,"suffix":""}],"container-title":"Frontiers in Psychology","id":"ITEM-1","issue":"June","issued":{"date-parts":[["2021"]]},"page":"1-11","title":"Focusing on Resilience and Renewal From Stress: The Role of Emotional and Social Intelligence Competencies","type":"article-journal","volume":"12"},"uris":["http://www.mendeley.com/documents/?uuid=8262622f-baa8-49a3-acde-ca1bcbcbf608"]}],"mendeley":{"formattedCitation":"(H. Liu &amp; Boyatzis, 2021)","manualFormatting":"(Liu &amp; Boyatzis, 2021)","plainTextFormattedCitation":"(H. Liu &amp; Boyatzis, 2021)","previouslyFormattedCitation":"(H. Liu &amp; Boyatzis, 2021)"},"properties":{"noteIndex":0},"schema":"https://github.com/citation-style-language/schema/raw/master/csl-citation.json"}</w:instrText>
      </w:r>
      <w:r w:rsidR="00625F30" w:rsidRPr="00FD4140">
        <w:rPr>
          <w:rFonts w:ascii="Times New Roman" w:hAnsi="Times New Roman" w:cs="Times New Roman"/>
          <w:sz w:val="24"/>
          <w:szCs w:val="24"/>
        </w:rPr>
        <w:fldChar w:fldCharType="separate"/>
      </w:r>
      <w:r w:rsidR="00625F30" w:rsidRPr="00FD4140">
        <w:rPr>
          <w:rFonts w:ascii="Times New Roman" w:hAnsi="Times New Roman" w:cs="Times New Roman"/>
          <w:noProof/>
          <w:sz w:val="24"/>
          <w:szCs w:val="24"/>
        </w:rPr>
        <w:t>(Liu &amp; Boyatzis, 2021)</w:t>
      </w:r>
      <w:r w:rsidR="00625F30" w:rsidRPr="00FD4140">
        <w:rPr>
          <w:rFonts w:ascii="Times New Roman" w:hAnsi="Times New Roman" w:cs="Times New Roman"/>
          <w:sz w:val="24"/>
          <w:szCs w:val="24"/>
        </w:rPr>
        <w:fldChar w:fldCharType="end"/>
      </w:r>
      <w:r w:rsidRPr="00FD4140">
        <w:rPr>
          <w:rFonts w:ascii="Times New Roman" w:hAnsi="Times New Roman" w:cs="Times New Roman"/>
          <w:sz w:val="24"/>
          <w:szCs w:val="24"/>
        </w:rPr>
        <w:t>.</w:t>
      </w:r>
      <w:r w:rsidR="00625F30" w:rsidRPr="00FD4140">
        <w:rPr>
          <w:rFonts w:ascii="Times New Roman" w:hAnsi="Times New Roman" w:cs="Times New Roman"/>
          <w:sz w:val="24"/>
          <w:szCs w:val="24"/>
        </w:rPr>
        <w:t xml:space="preserve"> Later Mckee collaborated with Boyatzis and Goleman in their work published in the book </w:t>
      </w:r>
      <w:r w:rsidR="000F427A" w:rsidRPr="00FD4140">
        <w:rPr>
          <w:rFonts w:ascii="Times New Roman" w:hAnsi="Times New Roman" w:cs="Times New Roman"/>
          <w:sz w:val="24"/>
          <w:szCs w:val="24"/>
        </w:rPr>
        <w:t>“</w:t>
      </w:r>
      <w:r w:rsidR="00625F30" w:rsidRPr="00FD4140">
        <w:rPr>
          <w:rFonts w:ascii="Times New Roman" w:hAnsi="Times New Roman" w:cs="Times New Roman"/>
          <w:i/>
          <w:iCs/>
          <w:sz w:val="24"/>
          <w:szCs w:val="24"/>
        </w:rPr>
        <w:t>Primal Leadership: Realizing the Power of Emotional Intelligence</w:t>
      </w:r>
      <w:r w:rsidR="000F427A" w:rsidRPr="00FD4140">
        <w:rPr>
          <w:rFonts w:ascii="Times New Roman" w:hAnsi="Times New Roman" w:cs="Times New Roman"/>
          <w:i/>
          <w:iCs/>
          <w:sz w:val="24"/>
          <w:szCs w:val="24"/>
        </w:rPr>
        <w:t>”</w:t>
      </w:r>
      <w:r w:rsidR="00625F30" w:rsidRPr="00FD4140">
        <w:rPr>
          <w:rFonts w:ascii="Times New Roman" w:hAnsi="Times New Roman" w:cs="Times New Roman"/>
          <w:i/>
          <w:iCs/>
          <w:sz w:val="24"/>
          <w:szCs w:val="24"/>
        </w:rPr>
        <w:t xml:space="preserve">. </w:t>
      </w:r>
      <w:r w:rsidR="00625F30" w:rsidRPr="00FD4140">
        <w:rPr>
          <w:rFonts w:ascii="Times New Roman" w:hAnsi="Times New Roman" w:cs="Times New Roman"/>
          <w:sz w:val="24"/>
          <w:szCs w:val="24"/>
        </w:rPr>
        <w:t>The work explores the impact of emotional intelligence on leadership effectiveness and organizational performance</w:t>
      </w:r>
      <w:r w:rsidR="00C34B2E" w:rsidRPr="00FD4140">
        <w:rPr>
          <w:rFonts w:ascii="Times New Roman" w:hAnsi="Times New Roman" w:cs="Times New Roman"/>
          <w:sz w:val="24"/>
          <w:szCs w:val="24"/>
        </w:rPr>
        <w:t xml:space="preserve"> </w:t>
      </w:r>
      <w:r w:rsidR="00C34B2E" w:rsidRPr="00FD4140">
        <w:rPr>
          <w:rFonts w:ascii="Times New Roman" w:hAnsi="Times New Roman" w:cs="Times New Roman"/>
          <w:sz w:val="24"/>
          <w:szCs w:val="24"/>
        </w:rPr>
        <w:fldChar w:fldCharType="begin" w:fldLock="1"/>
      </w:r>
      <w:r w:rsidR="007F1B46" w:rsidRPr="00FD4140">
        <w:rPr>
          <w:rFonts w:ascii="Times New Roman" w:hAnsi="Times New Roman" w:cs="Times New Roman"/>
          <w:sz w:val="24"/>
          <w:szCs w:val="24"/>
        </w:rPr>
        <w:instrText>ADDIN CSL_CITATION {"citationItems":[{"id":"ITEM-1","itemData":{"DOI":"10.13140/RG.2.2.32991.20640","ISBN":"9786060333289","ISSN":"0276-2366","abstract":"This article presents a framework for emotiolllJl intelligenCl!, a set of skills hypothesized to contribute to the accurate appraisal and expression of emotion in oneself and in others, the effective regulation of emotion in self and others, and the use of feelings to motivate, plan, and achieve in one's life. We start by reviewing the debate about the adaptive versus maladaptive qualities of emotion. We then explore the literature on intelligence, and especiaUy social intelligence. to examine the place of emotion in traditional intelligence conceptions. A framework for integrating the research on emotion-related snUs Is then described. Next, we review the components of emotional intelligence. To conclude the review. the role of emotional intelligence in mental health is discussed and avenues for further investigation are suggested.","author":[{"dropping-particle":"","family":"Cahya","given":"","non-dropping-particle":"","parse-names":false,"suffix":""},{"dropping-particle":"","family":"Ningsih","given":"Aristawati","non-dropping-particle":"","parse-names":false,"suffix":""}],"container-title":"Business","id":"ITEM-1","issue":"2","issued":{"date-parts":[["2020"]]},"page":"1-4","title":"Emotional Intelligence Checklist Emotional Intelligence","type":"article-journal","volume":"9"},"uris":["http://www.mendeley.com/documents/?uuid=ce5b6b62-083f-47a3-aaac-45467ed568b1"]}],"mendeley":{"formattedCitation":"(Cahya &amp; Ningsih, 2020)","plainTextFormattedCitation":"(Cahya &amp; Ningsih, 2020)","previouslyFormattedCitation":"(Cahya &amp; Ningsih, 2020)"},"properties":{"noteIndex":0},"schema":"https://github.com/citation-style-language/schema/raw/master/csl-citation.json"}</w:instrText>
      </w:r>
      <w:r w:rsidR="00C34B2E" w:rsidRPr="00FD4140">
        <w:rPr>
          <w:rFonts w:ascii="Times New Roman" w:hAnsi="Times New Roman" w:cs="Times New Roman"/>
          <w:sz w:val="24"/>
          <w:szCs w:val="24"/>
        </w:rPr>
        <w:fldChar w:fldCharType="separate"/>
      </w:r>
      <w:r w:rsidR="00C34B2E" w:rsidRPr="00FD4140">
        <w:rPr>
          <w:rFonts w:ascii="Times New Roman" w:hAnsi="Times New Roman" w:cs="Times New Roman"/>
          <w:noProof/>
          <w:sz w:val="24"/>
          <w:szCs w:val="24"/>
        </w:rPr>
        <w:t>(Cahya &amp; Ningsih, 2020)</w:t>
      </w:r>
      <w:r w:rsidR="00C34B2E" w:rsidRPr="00FD4140">
        <w:rPr>
          <w:rFonts w:ascii="Times New Roman" w:hAnsi="Times New Roman" w:cs="Times New Roman"/>
          <w:sz w:val="24"/>
          <w:szCs w:val="24"/>
        </w:rPr>
        <w:fldChar w:fldCharType="end"/>
      </w:r>
      <w:bookmarkEnd w:id="103"/>
      <w:r w:rsidR="00625F30" w:rsidRPr="00FD4140">
        <w:rPr>
          <w:rFonts w:ascii="Times New Roman" w:hAnsi="Times New Roman" w:cs="Times New Roman"/>
          <w:sz w:val="24"/>
          <w:szCs w:val="24"/>
        </w:rPr>
        <w:t xml:space="preserve">. </w:t>
      </w:r>
      <w:r w:rsidR="008A395C" w:rsidRPr="00FD4140">
        <w:rPr>
          <w:rFonts w:ascii="Times New Roman" w:hAnsi="Times New Roman" w:cs="Times New Roman"/>
          <w:sz w:val="24"/>
          <w:szCs w:val="24"/>
        </w:rPr>
        <w:t xml:space="preserve">The theory is still undergoing developments with the establishment of the Consortium for Research on Emotional Intelligence in Organizations (CREIO) whose mission is to </w:t>
      </w:r>
      <w:r w:rsidR="008A395C" w:rsidRPr="00FD4140">
        <w:rPr>
          <w:rStyle w:val="lt-line-clampline"/>
          <w:rFonts w:ascii="Times New Roman" w:hAnsi="Times New Roman" w:cs="Times New Roman"/>
          <w:sz w:val="24"/>
          <w:szCs w:val="24"/>
        </w:rPr>
        <w:t>advance research and practice of emotional and social intelligence</w:t>
      </w:r>
      <w:r w:rsidR="008A395C" w:rsidRPr="00FD4140">
        <w:rPr>
          <w:rFonts w:ascii="Times New Roman" w:hAnsi="Times New Roman" w:cs="Times New Roman"/>
          <w:sz w:val="24"/>
          <w:szCs w:val="24"/>
        </w:rPr>
        <w:t xml:space="preserve"> </w:t>
      </w:r>
      <w:r w:rsidR="008A395C" w:rsidRPr="00FD4140">
        <w:rPr>
          <w:rStyle w:val="lt-line-clampline"/>
          <w:rFonts w:ascii="Times New Roman" w:hAnsi="Times New Roman" w:cs="Times New Roman"/>
          <w:sz w:val="24"/>
          <w:szCs w:val="24"/>
        </w:rPr>
        <w:t xml:space="preserve">in organizations through the generation and exchange of knowledge. </w:t>
      </w:r>
    </w:p>
    <w:p w14:paraId="3EDCA60D" w14:textId="539DFBCA" w:rsidR="00D93E58" w:rsidRPr="00FD4140" w:rsidRDefault="007947FA" w:rsidP="00F55C38">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Different ways of conceptualizing emotional intelligence have emerged in the past three decades</w:t>
      </w:r>
      <w:r w:rsidR="00554E6C" w:rsidRPr="00FD4140">
        <w:rPr>
          <w:rFonts w:ascii="Times New Roman" w:hAnsi="Times New Roman" w:cs="Times New Roman"/>
          <w:sz w:val="24"/>
          <w:szCs w:val="24"/>
        </w:rPr>
        <w:t>. The ways can be summarized in three models: ability, trait</w:t>
      </w:r>
      <w:r w:rsidR="00203367" w:rsidRPr="00FD4140">
        <w:rPr>
          <w:rFonts w:ascii="Times New Roman" w:hAnsi="Times New Roman" w:cs="Times New Roman"/>
          <w:sz w:val="24"/>
          <w:szCs w:val="24"/>
        </w:rPr>
        <w:t>,</w:t>
      </w:r>
      <w:r w:rsidR="00554E6C" w:rsidRPr="00FD4140">
        <w:rPr>
          <w:rFonts w:ascii="Times New Roman" w:hAnsi="Times New Roman" w:cs="Times New Roman"/>
          <w:sz w:val="24"/>
          <w:szCs w:val="24"/>
        </w:rPr>
        <w:t xml:space="preserve"> and mixed. In the ability model, developed by Mayer and </w:t>
      </w:r>
      <w:r w:rsidR="00A4548F" w:rsidRPr="00FD4140">
        <w:rPr>
          <w:rFonts w:ascii="Times New Roman" w:hAnsi="Times New Roman" w:cs="Times New Roman"/>
          <w:sz w:val="24"/>
          <w:szCs w:val="24"/>
        </w:rPr>
        <w:t>Salovey</w:t>
      </w:r>
      <w:r w:rsidR="00554E6C" w:rsidRPr="00FD4140">
        <w:rPr>
          <w:rFonts w:ascii="Times New Roman" w:hAnsi="Times New Roman" w:cs="Times New Roman"/>
          <w:sz w:val="24"/>
          <w:szCs w:val="24"/>
        </w:rPr>
        <w:t xml:space="preserve">, emotional intelligence is perceived as </w:t>
      </w:r>
      <w:r w:rsidR="000975D9" w:rsidRPr="00FD4140">
        <w:rPr>
          <w:rFonts w:ascii="Times New Roman" w:hAnsi="Times New Roman" w:cs="Times New Roman"/>
          <w:sz w:val="24"/>
          <w:szCs w:val="24"/>
        </w:rPr>
        <w:t xml:space="preserve">an innate and distinct form of intelligence </w:t>
      </w:r>
      <w:r w:rsidR="00554E6C" w:rsidRPr="00FD4140">
        <w:rPr>
          <w:rFonts w:ascii="Times New Roman" w:hAnsi="Times New Roman" w:cs="Times New Roman"/>
          <w:sz w:val="24"/>
          <w:szCs w:val="24"/>
        </w:rPr>
        <w:t>made up of different capacities that</w:t>
      </w:r>
      <w:r w:rsidR="000975D9" w:rsidRPr="00FD4140">
        <w:rPr>
          <w:rFonts w:ascii="Times New Roman" w:hAnsi="Times New Roman" w:cs="Times New Roman"/>
          <w:sz w:val="24"/>
          <w:szCs w:val="24"/>
        </w:rPr>
        <w:t xml:space="preserve"> guide behaviour </w:t>
      </w:r>
      <w:r w:rsidR="00625F30" w:rsidRPr="00FD4140">
        <w:rPr>
          <w:rFonts w:ascii="Times New Roman" w:hAnsi="Times New Roman" w:cs="Times New Roman"/>
          <w:sz w:val="24"/>
          <w:szCs w:val="24"/>
        </w:rPr>
        <w:t>and influence</w:t>
      </w:r>
      <w:r w:rsidR="00554E6C" w:rsidRPr="00FD4140">
        <w:rPr>
          <w:rFonts w:ascii="Times New Roman" w:hAnsi="Times New Roman" w:cs="Times New Roman"/>
          <w:sz w:val="24"/>
          <w:szCs w:val="24"/>
        </w:rPr>
        <w:t xml:space="preserve"> how people understand and manage their emotions and those of others. These</w:t>
      </w:r>
      <w:r w:rsidR="00A4548F" w:rsidRPr="00FD4140">
        <w:rPr>
          <w:rFonts w:ascii="Times New Roman" w:hAnsi="Times New Roman" w:cs="Times New Roman"/>
          <w:sz w:val="24"/>
          <w:szCs w:val="24"/>
        </w:rPr>
        <w:t xml:space="preserve"> </w:t>
      </w:r>
      <w:r w:rsidR="00554E6C" w:rsidRPr="00FD4140">
        <w:rPr>
          <w:rFonts w:ascii="Times New Roman" w:hAnsi="Times New Roman" w:cs="Times New Roman"/>
          <w:sz w:val="24"/>
          <w:szCs w:val="24"/>
        </w:rPr>
        <w:t>comprise</w:t>
      </w:r>
      <w:r w:rsidR="00A4548F" w:rsidRPr="00FD4140">
        <w:rPr>
          <w:rFonts w:ascii="Times New Roman" w:hAnsi="Times New Roman" w:cs="Times New Roman"/>
          <w:sz w:val="24"/>
          <w:szCs w:val="24"/>
        </w:rPr>
        <w:t xml:space="preserve"> three categories of abilities:</w:t>
      </w:r>
      <w:r w:rsidR="004A377B" w:rsidRPr="00FD4140">
        <w:rPr>
          <w:rFonts w:ascii="Times New Roman" w:hAnsi="Times New Roman" w:cs="Times New Roman"/>
          <w:sz w:val="24"/>
          <w:szCs w:val="24"/>
        </w:rPr>
        <w:t xml:space="preserve"> </w:t>
      </w:r>
      <w:r w:rsidRPr="00FD4140">
        <w:rPr>
          <w:rFonts w:ascii="Times New Roman" w:hAnsi="Times New Roman" w:cs="Times New Roman"/>
          <w:sz w:val="24"/>
          <w:szCs w:val="24"/>
        </w:rPr>
        <w:t xml:space="preserve">first, there is appraisal and expression of emotions, which is defined as the capacity to identify and acknowledge one’s </w:t>
      </w:r>
      <w:r w:rsidR="004A377B" w:rsidRPr="00FD4140">
        <w:rPr>
          <w:rFonts w:ascii="Times New Roman" w:hAnsi="Times New Roman" w:cs="Times New Roman"/>
          <w:sz w:val="24"/>
          <w:szCs w:val="24"/>
        </w:rPr>
        <w:t xml:space="preserve">and those of others. Secondly, there is </w:t>
      </w:r>
      <w:r w:rsidR="00203367" w:rsidRPr="00FD4140">
        <w:rPr>
          <w:rFonts w:ascii="Times New Roman" w:hAnsi="Times New Roman" w:cs="Times New Roman"/>
          <w:sz w:val="24"/>
          <w:szCs w:val="24"/>
        </w:rPr>
        <w:t xml:space="preserve">the </w:t>
      </w:r>
      <w:r w:rsidR="004A377B" w:rsidRPr="00FD4140">
        <w:rPr>
          <w:rFonts w:ascii="Times New Roman" w:hAnsi="Times New Roman" w:cs="Times New Roman"/>
          <w:sz w:val="24"/>
          <w:szCs w:val="24"/>
        </w:rPr>
        <w:t xml:space="preserve">emotional application, which involves utilizing the current emotional state to effectively carry out tasks or activities. Lastly, there is emotional management, which </w:t>
      </w:r>
      <w:r w:rsidR="007B6D06" w:rsidRPr="00FD4140">
        <w:rPr>
          <w:rFonts w:ascii="Times New Roman" w:hAnsi="Times New Roman" w:cs="Times New Roman"/>
          <w:sz w:val="24"/>
          <w:szCs w:val="24"/>
        </w:rPr>
        <w:t>pertains to</w:t>
      </w:r>
      <w:r w:rsidR="004A377B" w:rsidRPr="00FD4140">
        <w:rPr>
          <w:rFonts w:ascii="Times New Roman" w:hAnsi="Times New Roman" w:cs="Times New Roman"/>
          <w:sz w:val="24"/>
          <w:szCs w:val="24"/>
        </w:rPr>
        <w:t xml:space="preserve"> the skill of controlling and regulating one’s own emotions. </w:t>
      </w:r>
      <w:r w:rsidR="00A4548F" w:rsidRPr="00FD4140">
        <w:rPr>
          <w:rFonts w:ascii="Times New Roman" w:hAnsi="Times New Roman" w:cs="Times New Roman"/>
          <w:sz w:val="24"/>
          <w:szCs w:val="24"/>
        </w:rPr>
        <w:t>This model describes EI as a set of abilities at the intersection</w:t>
      </w:r>
      <w:r w:rsidR="00734573" w:rsidRPr="00FD4140">
        <w:rPr>
          <w:rFonts w:ascii="Times New Roman" w:hAnsi="Times New Roman" w:cs="Times New Roman"/>
          <w:sz w:val="24"/>
          <w:szCs w:val="24"/>
        </w:rPr>
        <w:t xml:space="preserve"> of emotion and cognition </w:t>
      </w:r>
      <w:r w:rsidR="00734573" w:rsidRPr="00FD4140">
        <w:rPr>
          <w:rFonts w:ascii="Times New Roman" w:hAnsi="Times New Roman" w:cs="Times New Roman"/>
          <w:sz w:val="24"/>
          <w:szCs w:val="24"/>
        </w:rPr>
        <w:fldChar w:fldCharType="begin" w:fldLock="1"/>
      </w:r>
      <w:r w:rsidR="004A377B" w:rsidRPr="00FD4140">
        <w:rPr>
          <w:rFonts w:ascii="Times New Roman" w:hAnsi="Times New Roman" w:cs="Times New Roman"/>
          <w:sz w:val="24"/>
          <w:szCs w:val="24"/>
        </w:rPr>
        <w:instrText>ADDIN CSL_CITATION {"citationItems":[{"id":"ITEM-1","itemData":{"DOI":"10.1177/1754073916650496","ISBN":"1754073916650","ISSN":"17540739","abstract":"Although theory and research on emotional intelligence (EI) in the workplace has generated high expectations and promising findings, the gap between research and practice looms large. Several lines of inquiry point to the potential benefits of EI for leaders, teams, and organizations. Yet, assessing EI remains challenging, and research focusing on group and organizational levels of analysis is still scarce. In this review, I seek to bridge the gap between research and practice by considering a broader view of EI and discussing research findings with a focus on implications for assessment and training. In particular, I discuss strategies to enhance the impact of EI and leadership training, and to drive results through well-integrated organizational development initiatives.","author":[{"dropping-particle":"","family":"Lopes","given":"Paulo N.","non-dropping-particle":"","parse-names":false,"suffix":""}],"container-title":"Emotion Review","id":"ITEM-1","issue":"4","issued":{"date-parts":[["2016"]]},"page":"316-321","title":"Emotional Intelligence in Organizations: Bridging Research and Practice","type":"article-journal","volume":"8"},"uris":["http://www.mendeley.com/documents/?uuid=0084af53-b4b2-4f72-98a0-996f44e85b53"]}],"mendeley":{"formattedCitation":"(Lopes, 2016)","manualFormatting":"(Lopes, 2016","plainTextFormattedCitation":"(Lopes, 2016)","previouslyFormattedCitation":"(Lopes, 2016)"},"properties":{"noteIndex":0},"schema":"https://github.com/citation-style-language/schema/raw/master/csl-citation.json"}</w:instrText>
      </w:r>
      <w:r w:rsidR="00734573" w:rsidRPr="00FD4140">
        <w:rPr>
          <w:rFonts w:ascii="Times New Roman" w:hAnsi="Times New Roman" w:cs="Times New Roman"/>
          <w:sz w:val="24"/>
          <w:szCs w:val="24"/>
        </w:rPr>
        <w:fldChar w:fldCharType="separate"/>
      </w:r>
      <w:r w:rsidR="0049503B" w:rsidRPr="00FD4140">
        <w:rPr>
          <w:rFonts w:ascii="Times New Roman" w:hAnsi="Times New Roman" w:cs="Times New Roman"/>
          <w:noProof/>
          <w:sz w:val="24"/>
          <w:szCs w:val="24"/>
        </w:rPr>
        <w:t>(Lopes, 2016</w:t>
      </w:r>
      <w:r w:rsidR="00734573" w:rsidRPr="00FD4140">
        <w:rPr>
          <w:rFonts w:ascii="Times New Roman" w:hAnsi="Times New Roman" w:cs="Times New Roman"/>
          <w:sz w:val="24"/>
          <w:szCs w:val="24"/>
        </w:rPr>
        <w:fldChar w:fldCharType="end"/>
      </w:r>
      <w:r w:rsidR="004A377B" w:rsidRPr="00FD4140">
        <w:rPr>
          <w:rFonts w:ascii="Times New Roman" w:hAnsi="Times New Roman" w:cs="Times New Roman"/>
          <w:sz w:val="24"/>
          <w:szCs w:val="24"/>
        </w:rPr>
        <w:t>;</w:t>
      </w:r>
      <w:r w:rsidR="004A377B" w:rsidRPr="00FD4140">
        <w:rPr>
          <w:rFonts w:ascii="Times New Roman" w:hAnsi="Times New Roman" w:cs="Times New Roman"/>
          <w:sz w:val="24"/>
          <w:szCs w:val="24"/>
        </w:rPr>
        <w:fldChar w:fldCharType="begin" w:fldLock="1"/>
      </w:r>
      <w:r w:rsidR="004A377B" w:rsidRPr="00FD4140">
        <w:rPr>
          <w:rFonts w:ascii="Times New Roman" w:hAnsi="Times New Roman" w:cs="Times New Roman"/>
          <w:sz w:val="24"/>
          <w:szCs w:val="24"/>
        </w:rPr>
        <w:instrText>ADDIN CSL_CITATION {"citationItems":[{"id":"ITEM-1","itemData":{"DOI":"10.1186/s12912-023-01361-2","ISSN":"14726955","abstract":"Introduction: Nurses’ emotions and feelings in response to their environment and their ability to manage their emotions can significantly affect several aspects of their job. In Jordan, studies are still investigating whether emotional intelligence is significantly related to organizational commitment. Aim: To investigate whether a significant relationship exists between emotional intelligence and organizational commitment among Jordanian nurses working in governmental hospitals in Jordan. Methods: The study used a descriptive cross-sectional correlational design. A convenience sampling method was used to recruit participants working in governmental hospitals. A total of 200 nurses participated in the study. A participant information sheet developed by the researcher was used to obtain the participants’ socio-demographic characteristics, the Emotional Intelligence Scale (EIS) developed by Schutte and colleagues, and the Organizational Commitment Scale developed by Meyer and Allen were utilized for data collection. Results: Participants had high levels of emotional intelligence (M, SD = 122.3, 14.0) and moderate levels of organizational commitment (M, SD = 81.6, 15.7). Emotional intelligence had a significant, positive relationship with organizational commitment (r = 0.53, p &lt; 0.01). Male nurses, widowed nurses, and nurses with higher postgraduate qualifications demonstrated significantly higher levels of emotional intelligence and organizational commitment than female nurses, single nurses, and nurses with undergraduate degrees (p &lt; 0.05). Conclusion: Participants in the current study were highly emotionally intelligent and moderately committed to their organizations. Policies supporting the implementation of interventions to improve organizational commitment and maintain a high level of emotional intelligence should be developed and promoted by nurse managers and hospital administrators, as well as decision-makers should magnet the nurses with postgraduate degrees at clinical sites.","author":[{"dropping-particle":"","family":"Al-Oweidat","given":"Islam","non-dropping-particle":"","parse-names":false,"suffix":""},{"dropping-particle":"","family":"Shosha","given":"Ghada Abu","non-dropping-particle":"","parse-names":false,"suffix":""},{"dropping-particle":"","family":"Baker","given":"Tasneem Abu","non-dropping-particle":"","parse-names":false,"suffix":""},{"dropping-particle":"","family":"Nashwan","given":"Abdulqadir J.","non-dropping-particle":"","parse-names":false,"suffix":""}],"container-title":"BMC Nursing","id":"ITEM-1","issue":"1","issued":{"date-parts":[["2023"]]},"page":"1-19","title":"The relationship between emotional intelligence and organizational commitment among nurses working in governmental hospitals in Jordan","type":"article-journal","volume":"22"},"uris":["http://www.mendeley.com/documents/?uuid=4492c797-a0f7-43db-8e1b-9e2506da1adb"]}],"mendeley":{"formattedCitation":"(Al-Oweidat et al., 2023)","manualFormatting":" Baker, Shosha, Al-Oweidat &amp; Nashwan., 2023)","plainTextFormattedCitation":"(Al-Oweidat et al., 2023)","previouslyFormattedCitation":"(Al-Oweidat et al., 2023)"},"properties":{"noteIndex":0},"schema":"https://github.com/citation-style-language/schema/raw/master/csl-citation.json"}</w:instrText>
      </w:r>
      <w:r w:rsidR="004A377B" w:rsidRPr="00FD4140">
        <w:rPr>
          <w:rFonts w:ascii="Times New Roman" w:hAnsi="Times New Roman" w:cs="Times New Roman"/>
          <w:sz w:val="24"/>
          <w:szCs w:val="24"/>
        </w:rPr>
        <w:fldChar w:fldCharType="separate"/>
      </w:r>
      <w:r w:rsidR="004A377B" w:rsidRPr="00FD4140">
        <w:rPr>
          <w:rFonts w:ascii="Times New Roman" w:eastAsia="Times New Roman" w:hAnsi="Times New Roman" w:cs="Times New Roman"/>
          <w:noProof/>
          <w:sz w:val="24"/>
          <w:szCs w:val="24"/>
        </w:rPr>
        <w:t xml:space="preserve"> Baker, Shosha, Al-Oweidat &amp; Nashwan</w:t>
      </w:r>
      <w:r w:rsidR="004A377B" w:rsidRPr="00FD4140">
        <w:rPr>
          <w:rFonts w:ascii="Times New Roman" w:hAnsi="Times New Roman" w:cs="Times New Roman"/>
          <w:noProof/>
          <w:sz w:val="24"/>
          <w:szCs w:val="24"/>
        </w:rPr>
        <w:t>., 2023)</w:t>
      </w:r>
      <w:r w:rsidR="004A377B" w:rsidRPr="00FD4140">
        <w:rPr>
          <w:rFonts w:ascii="Times New Roman" w:hAnsi="Times New Roman" w:cs="Times New Roman"/>
          <w:sz w:val="24"/>
          <w:szCs w:val="24"/>
        </w:rPr>
        <w:fldChar w:fldCharType="end"/>
      </w:r>
      <w:r w:rsidR="00734573" w:rsidRPr="00FD4140">
        <w:rPr>
          <w:rFonts w:ascii="Times New Roman" w:hAnsi="Times New Roman" w:cs="Times New Roman"/>
          <w:sz w:val="24"/>
          <w:szCs w:val="24"/>
        </w:rPr>
        <w:t xml:space="preserve">. Later, </w:t>
      </w:r>
      <w:r w:rsidR="00D93E58" w:rsidRPr="00FD4140">
        <w:rPr>
          <w:rFonts w:ascii="Times New Roman" w:hAnsi="Times New Roman" w:cs="Times New Roman"/>
          <w:sz w:val="24"/>
          <w:szCs w:val="24"/>
        </w:rPr>
        <w:t xml:space="preserve">Mayer and Salovey </w:t>
      </w:r>
      <w:r w:rsidR="00734573" w:rsidRPr="00FD4140">
        <w:rPr>
          <w:rFonts w:ascii="Times New Roman" w:hAnsi="Times New Roman" w:cs="Times New Roman"/>
          <w:sz w:val="24"/>
          <w:szCs w:val="24"/>
        </w:rPr>
        <w:t>revised the d</w:t>
      </w:r>
      <w:r w:rsidR="00203367" w:rsidRPr="00FD4140">
        <w:rPr>
          <w:rFonts w:ascii="Times New Roman" w:hAnsi="Times New Roman" w:cs="Times New Roman"/>
          <w:sz w:val="24"/>
          <w:szCs w:val="24"/>
        </w:rPr>
        <w:t>escription of EI</w:t>
      </w:r>
      <w:r w:rsidR="00D93E58" w:rsidRPr="00FD4140">
        <w:rPr>
          <w:rFonts w:ascii="Times New Roman" w:hAnsi="Times New Roman" w:cs="Times New Roman"/>
          <w:sz w:val="24"/>
          <w:szCs w:val="24"/>
        </w:rPr>
        <w:t xml:space="preserve"> </w:t>
      </w:r>
      <w:r w:rsidR="00734573" w:rsidRPr="00FD4140">
        <w:rPr>
          <w:rFonts w:ascii="Times New Roman" w:hAnsi="Times New Roman" w:cs="Times New Roman"/>
          <w:sz w:val="24"/>
          <w:szCs w:val="24"/>
        </w:rPr>
        <w:t xml:space="preserve">to </w:t>
      </w:r>
      <w:r w:rsidR="005250C3" w:rsidRPr="00FD4140">
        <w:rPr>
          <w:rFonts w:ascii="Times New Roman" w:hAnsi="Times New Roman" w:cs="Times New Roman"/>
          <w:sz w:val="24"/>
          <w:szCs w:val="24"/>
        </w:rPr>
        <w:t xml:space="preserve">comprise perceiving emotion, integrating </w:t>
      </w:r>
      <w:r w:rsidR="00554E6C" w:rsidRPr="00FD4140">
        <w:rPr>
          <w:rFonts w:ascii="Times New Roman" w:hAnsi="Times New Roman" w:cs="Times New Roman"/>
          <w:sz w:val="24"/>
          <w:szCs w:val="24"/>
        </w:rPr>
        <w:t>emotion,</w:t>
      </w:r>
      <w:r w:rsidR="005250C3" w:rsidRPr="00FD4140">
        <w:rPr>
          <w:rFonts w:ascii="Times New Roman" w:hAnsi="Times New Roman" w:cs="Times New Roman"/>
          <w:sz w:val="24"/>
          <w:szCs w:val="24"/>
        </w:rPr>
        <w:t xml:space="preserve"> and managing emotion, a view that gave more priority to the cognitive components.</w:t>
      </w:r>
      <w:r w:rsidR="00087FC0" w:rsidRPr="00FD4140">
        <w:rPr>
          <w:rFonts w:ascii="Times New Roman" w:hAnsi="Times New Roman" w:cs="Times New Roman"/>
          <w:sz w:val="24"/>
          <w:szCs w:val="24"/>
        </w:rPr>
        <w:t xml:space="preserve"> </w:t>
      </w:r>
    </w:p>
    <w:p w14:paraId="3150660B" w14:textId="7A98AED1" w:rsidR="00F55C38" w:rsidRPr="00FD4140" w:rsidRDefault="00554E6C" w:rsidP="00F55C38">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trait model, on the other hand, as proposed by Petrides and Furnham, defines </w:t>
      </w:r>
      <w:r w:rsidR="00203367" w:rsidRPr="00FD4140">
        <w:rPr>
          <w:rFonts w:ascii="Times New Roman" w:hAnsi="Times New Roman" w:cs="Times New Roman"/>
          <w:sz w:val="24"/>
          <w:szCs w:val="24"/>
        </w:rPr>
        <w:t>EI</w:t>
      </w:r>
      <w:r w:rsidRPr="00FD4140">
        <w:rPr>
          <w:rFonts w:ascii="Times New Roman" w:hAnsi="Times New Roman" w:cs="Times New Roman"/>
          <w:sz w:val="24"/>
          <w:szCs w:val="24"/>
        </w:rPr>
        <w:t xml:space="preserve"> as a trait or persistent behavior pattern over time. The duo further associated emotional intelligence with dispositional tendencies, personality traits</w:t>
      </w:r>
      <w:r w:rsidR="00203367" w:rsidRPr="00FD4140">
        <w:rPr>
          <w:rFonts w:ascii="Times New Roman" w:hAnsi="Times New Roman" w:cs="Times New Roman"/>
          <w:sz w:val="24"/>
          <w:szCs w:val="24"/>
        </w:rPr>
        <w:t>,</w:t>
      </w:r>
      <w:r w:rsidRPr="00FD4140">
        <w:rPr>
          <w:rFonts w:ascii="Times New Roman" w:hAnsi="Times New Roman" w:cs="Times New Roman"/>
          <w:sz w:val="24"/>
          <w:szCs w:val="24"/>
        </w:rPr>
        <w:t xml:space="preserve"> or self-efficacy beliefs.</w:t>
      </w:r>
      <w:r w:rsidR="007B38FF" w:rsidRPr="00FD4140">
        <w:rPr>
          <w:rFonts w:ascii="Times New Roman" w:hAnsi="Times New Roman" w:cs="Times New Roman"/>
          <w:sz w:val="24"/>
          <w:szCs w:val="24"/>
        </w:rPr>
        <w:t xml:space="preserve"> It is composed of fifteen personality dimensions grouped under four factors: well-being, self-control, emotionality, and sociability</w:t>
      </w:r>
      <w:r w:rsidR="00203367" w:rsidRPr="00FD4140">
        <w:rPr>
          <w:rFonts w:ascii="Times New Roman" w:hAnsi="Times New Roman" w:cs="Times New Roman"/>
          <w:sz w:val="24"/>
          <w:szCs w:val="24"/>
        </w:rPr>
        <w:t>,</w:t>
      </w:r>
      <w:r w:rsidR="007B38FF" w:rsidRPr="00FD4140">
        <w:rPr>
          <w:rFonts w:ascii="Times New Roman" w:hAnsi="Times New Roman" w:cs="Times New Roman"/>
          <w:sz w:val="24"/>
          <w:szCs w:val="24"/>
        </w:rPr>
        <w:t xml:space="preserve"> and is considered a good predictor of effective coping styles when facing everyday stresses such as educational and employment contexts. </w:t>
      </w:r>
      <w:r w:rsidRPr="00FD4140">
        <w:rPr>
          <w:rFonts w:ascii="Times New Roman" w:hAnsi="Times New Roman" w:cs="Times New Roman"/>
          <w:sz w:val="24"/>
          <w:szCs w:val="24"/>
        </w:rPr>
        <w:t xml:space="preserve">The last </w:t>
      </w:r>
      <w:r w:rsidR="00203367" w:rsidRPr="00FD4140">
        <w:rPr>
          <w:rFonts w:ascii="Times New Roman" w:hAnsi="Times New Roman" w:cs="Times New Roman"/>
          <w:sz w:val="24"/>
          <w:szCs w:val="24"/>
        </w:rPr>
        <w:t>model</w:t>
      </w:r>
      <w:r w:rsidRPr="00FD4140">
        <w:rPr>
          <w:rFonts w:ascii="Times New Roman" w:hAnsi="Times New Roman" w:cs="Times New Roman"/>
          <w:sz w:val="24"/>
          <w:szCs w:val="24"/>
        </w:rPr>
        <w:t xml:space="preserve"> mixed model- </w:t>
      </w:r>
      <w:r w:rsidR="00203367" w:rsidRPr="00FD4140">
        <w:rPr>
          <w:rFonts w:ascii="Times New Roman" w:hAnsi="Times New Roman" w:cs="Times New Roman"/>
          <w:sz w:val="24"/>
          <w:szCs w:val="24"/>
        </w:rPr>
        <w:t>comprises of</w:t>
      </w:r>
      <w:r w:rsidRPr="00FD4140">
        <w:rPr>
          <w:rFonts w:ascii="Times New Roman" w:hAnsi="Times New Roman" w:cs="Times New Roman"/>
          <w:sz w:val="24"/>
          <w:szCs w:val="24"/>
        </w:rPr>
        <w:t xml:space="preserve"> two large </w:t>
      </w:r>
      <w:r w:rsidR="00203367" w:rsidRPr="00FD4140">
        <w:rPr>
          <w:rFonts w:ascii="Times New Roman" w:hAnsi="Times New Roman" w:cs="Times New Roman"/>
          <w:sz w:val="24"/>
          <w:szCs w:val="24"/>
        </w:rPr>
        <w:t>components</w:t>
      </w:r>
      <w:r w:rsidRPr="00FD4140">
        <w:rPr>
          <w:rFonts w:ascii="Times New Roman" w:hAnsi="Times New Roman" w:cs="Times New Roman"/>
          <w:sz w:val="24"/>
          <w:szCs w:val="24"/>
        </w:rPr>
        <w:t xml:space="preserve"> that consider emotional intelligence as a mixture of traits, </w:t>
      </w:r>
      <w:r w:rsidR="007B38FF" w:rsidRPr="00FD4140">
        <w:rPr>
          <w:rFonts w:ascii="Times New Roman" w:hAnsi="Times New Roman" w:cs="Times New Roman"/>
          <w:sz w:val="24"/>
          <w:szCs w:val="24"/>
        </w:rPr>
        <w:t>competencies,</w:t>
      </w:r>
      <w:r w:rsidRPr="00FD4140">
        <w:rPr>
          <w:rFonts w:ascii="Times New Roman" w:hAnsi="Times New Roman" w:cs="Times New Roman"/>
          <w:sz w:val="24"/>
          <w:szCs w:val="24"/>
        </w:rPr>
        <w:t xml:space="preserve"> and abilities. </w:t>
      </w:r>
      <w:r w:rsidR="005250C3" w:rsidRPr="00FD4140">
        <w:rPr>
          <w:rFonts w:ascii="Times New Roman" w:hAnsi="Times New Roman" w:cs="Times New Roman"/>
          <w:sz w:val="24"/>
          <w:szCs w:val="24"/>
        </w:rPr>
        <w:t xml:space="preserve"> </w:t>
      </w:r>
      <w:r w:rsidR="007B38FF" w:rsidRPr="00FD4140">
        <w:rPr>
          <w:rFonts w:ascii="Times New Roman" w:hAnsi="Times New Roman" w:cs="Times New Roman"/>
          <w:sz w:val="24"/>
          <w:szCs w:val="24"/>
        </w:rPr>
        <w:t xml:space="preserve">The tools for measuring emotional intelligence mixed conceptualization </w:t>
      </w:r>
      <w:r w:rsidR="006C1008" w:rsidRPr="00FD4140">
        <w:rPr>
          <w:rFonts w:ascii="Times New Roman" w:hAnsi="Times New Roman" w:cs="Times New Roman"/>
          <w:sz w:val="24"/>
          <w:szCs w:val="24"/>
        </w:rPr>
        <w:t xml:space="preserve">often measure a combination of traits, social skills, </w:t>
      </w:r>
      <w:r w:rsidR="00203367" w:rsidRPr="00FD4140">
        <w:rPr>
          <w:rFonts w:ascii="Times New Roman" w:hAnsi="Times New Roman" w:cs="Times New Roman"/>
          <w:sz w:val="24"/>
          <w:szCs w:val="24"/>
        </w:rPr>
        <w:t>competencies</w:t>
      </w:r>
      <w:r w:rsidR="006C1008" w:rsidRPr="00FD4140">
        <w:rPr>
          <w:rFonts w:ascii="Times New Roman" w:hAnsi="Times New Roman" w:cs="Times New Roman"/>
          <w:sz w:val="24"/>
          <w:szCs w:val="24"/>
        </w:rPr>
        <w:t xml:space="preserve">, and personality measures through self-reports. They are generally used in work environments since they are often designed to predict and improve workplace performance and are often focused on emotional </w:t>
      </w:r>
      <w:r w:rsidR="00203367" w:rsidRPr="00FD4140">
        <w:rPr>
          <w:rFonts w:ascii="Times New Roman" w:hAnsi="Times New Roman" w:cs="Times New Roman"/>
          <w:sz w:val="24"/>
          <w:szCs w:val="24"/>
        </w:rPr>
        <w:t>competencies</w:t>
      </w:r>
      <w:r w:rsidR="006C1008" w:rsidRPr="00FD4140">
        <w:rPr>
          <w:rFonts w:ascii="Times New Roman" w:hAnsi="Times New Roman" w:cs="Times New Roman"/>
          <w:sz w:val="24"/>
          <w:szCs w:val="24"/>
        </w:rPr>
        <w:t xml:space="preserve"> </w:t>
      </w:r>
      <w:r w:rsidR="007F1B46" w:rsidRPr="00FD4140">
        <w:rPr>
          <w:rFonts w:ascii="Times New Roman" w:hAnsi="Times New Roman" w:cs="Times New Roman"/>
          <w:sz w:val="24"/>
          <w:szCs w:val="24"/>
        </w:rPr>
        <w:t xml:space="preserve">that correlate with professional success </w:t>
      </w:r>
      <w:r w:rsidR="007F1B46" w:rsidRPr="00FD4140">
        <w:rPr>
          <w:rFonts w:ascii="Times New Roman" w:hAnsi="Times New Roman" w:cs="Times New Roman"/>
          <w:sz w:val="24"/>
          <w:szCs w:val="24"/>
        </w:rPr>
        <w:fldChar w:fldCharType="begin" w:fldLock="1"/>
      </w:r>
      <w:r w:rsidR="008B296C" w:rsidRPr="00FD4140">
        <w:rPr>
          <w:rFonts w:ascii="Times New Roman" w:hAnsi="Times New Roman" w:cs="Times New Roman"/>
          <w:sz w:val="24"/>
          <w:szCs w:val="24"/>
        </w:rPr>
        <w:instrText>ADDIN CSL_CITATION {"citationItems":[{"id":"ITEM-1","itemData":{"DOI":"10.3390/healthcare9121696","ISSN":"22279032","abstract":"Emotional intelligence (EI) refers to the ability to perceive, express, understand, and manage emotions. Current research indicates that it may protect against the emotional burden experienced in certain professions. This article aims to provide an updated systematic review of existing instruments to assess EI in professionals, focusing on the description of their characteristics as well as their psychometric properties (reliability and validity). A literature search was conducted in Web of Science (WoS). A total of 2761 items met the eligibility criteria, from which a total of 40 different instruments were extracted and analysed. Most were based on three main models (i.e., skill-based, trait-based, and mixed), which differ in the way they conceptualize and measure EI. All have been shown to have advantages and disadvantages inherent to the type of tool. The instruments reported in the largest number of studies are Emotional Quotient Inventory (EQ-i), Schutte Self Report-Inventory (SSRI), Mayer-Salovey-Caruso Emotional Intelligence Test 2.0 (MSCEIT 2.0), Trait Meta-Mood Scale (TMMS), Wong and Law’s Emotional Intelligence Scale (WLEIS), and Trait Emotional Intelligence Questionnaire (TEIQue). The main measure of the estimated reliability has been internal consistency, and the construction of EI measures was predominantly based on linear modelling or classical test theory. The study has limitations: we only searched a single database, the impossibility of estimating inter-rater reliability, and non-compliance with some items required by PRISMA.","author":[{"dropping-particle":"","family":"Bru-Luna","given":"Lluna María","non-dropping-particle":"","parse-names":false,"suffix":""},{"dropping-particle":"","family":"Martí-Vilar","given":"Manuel","non-dropping-particle":"","parse-names":false,"suffix":""},{"dropping-particle":"","family":"Merino-Soto","given":"César","non-dropping-particle":"","parse-names":false,"suffix":""},{"dropping-particle":"","family":"Cervera-Santiago","given":"José L.","non-dropping-particle":"","parse-names":false,"suffix":""}],"container-title":"Healthcare (Switzerland)","id":"ITEM-1","issue":"12","issued":{"date-parts":[["2021"]]},"page":"1-36","title":"Emotional intelligence measures: A systematic review","type":"article-journal","volume":"9"},"uris":["http://www.mendeley.com/documents/?uuid=833c8974-104d-4495-8775-a4503900637e"]}],"mendeley":{"formattedCitation":"(Bru-Luna et al., 2021)","manualFormatting":"(Bru-Luna, Marti-Villar, Merino-Soto and Cervera-Santiago, 2021)","plainTextFormattedCitation":"(Bru-Luna et al., 2021)","previouslyFormattedCitation":"(Bru-Luna et al., 2021)"},"properties":{"noteIndex":0},"schema":"https://github.com/citation-style-language/schema/raw/master/csl-citation.json"}</w:instrText>
      </w:r>
      <w:r w:rsidR="007F1B46" w:rsidRPr="00FD4140">
        <w:rPr>
          <w:rFonts w:ascii="Times New Roman" w:hAnsi="Times New Roman" w:cs="Times New Roman"/>
          <w:sz w:val="24"/>
          <w:szCs w:val="24"/>
        </w:rPr>
        <w:fldChar w:fldCharType="separate"/>
      </w:r>
      <w:r w:rsidR="007F1B46" w:rsidRPr="00FD4140">
        <w:rPr>
          <w:rFonts w:ascii="Times New Roman" w:hAnsi="Times New Roman" w:cs="Times New Roman"/>
          <w:noProof/>
          <w:sz w:val="24"/>
          <w:szCs w:val="24"/>
        </w:rPr>
        <w:t>(Bru-Luna, Marti-Villar, Merino-Soto and Cervera-Santiago, 2021)</w:t>
      </w:r>
      <w:r w:rsidR="007F1B46" w:rsidRPr="00FD4140">
        <w:rPr>
          <w:rFonts w:ascii="Times New Roman" w:hAnsi="Times New Roman" w:cs="Times New Roman"/>
          <w:sz w:val="24"/>
          <w:szCs w:val="24"/>
        </w:rPr>
        <w:fldChar w:fldCharType="end"/>
      </w:r>
      <w:r w:rsidR="007F1B46" w:rsidRPr="00FD4140">
        <w:rPr>
          <w:rFonts w:ascii="Times New Roman" w:hAnsi="Times New Roman" w:cs="Times New Roman"/>
          <w:sz w:val="24"/>
          <w:szCs w:val="24"/>
        </w:rPr>
        <w:t xml:space="preserve">. </w:t>
      </w:r>
      <w:r w:rsidR="006C1008" w:rsidRPr="00FD4140">
        <w:rPr>
          <w:rFonts w:ascii="Times New Roman" w:hAnsi="Times New Roman" w:cs="Times New Roman"/>
          <w:sz w:val="24"/>
          <w:szCs w:val="24"/>
        </w:rPr>
        <w:t xml:space="preserve"> </w:t>
      </w:r>
    </w:p>
    <w:p w14:paraId="4B8EDA2F" w14:textId="129711C0" w:rsidR="007F1B46" w:rsidRPr="00FD4140" w:rsidRDefault="005250C3" w:rsidP="00F55C38">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While Salovey and Mayer approached </w:t>
      </w:r>
      <w:r w:rsidR="00203367" w:rsidRPr="00FD4140">
        <w:rPr>
          <w:rFonts w:ascii="Times New Roman" w:hAnsi="Times New Roman" w:cs="Times New Roman"/>
          <w:sz w:val="24"/>
          <w:szCs w:val="24"/>
        </w:rPr>
        <w:t>EI</w:t>
      </w:r>
      <w:r w:rsidR="00AB1A82" w:rsidRPr="00FD4140">
        <w:rPr>
          <w:rFonts w:ascii="Times New Roman" w:hAnsi="Times New Roman" w:cs="Times New Roman"/>
          <w:sz w:val="24"/>
          <w:szCs w:val="24"/>
        </w:rPr>
        <w:t xml:space="preserve"> </w:t>
      </w:r>
      <w:r w:rsidRPr="00FD4140">
        <w:rPr>
          <w:rFonts w:ascii="Times New Roman" w:hAnsi="Times New Roman" w:cs="Times New Roman"/>
          <w:sz w:val="24"/>
          <w:szCs w:val="24"/>
        </w:rPr>
        <w:t xml:space="preserve">from the psychological </w:t>
      </w:r>
      <w:r w:rsidR="00203367" w:rsidRPr="00FD4140">
        <w:rPr>
          <w:rFonts w:ascii="Times New Roman" w:hAnsi="Times New Roman" w:cs="Times New Roman"/>
          <w:sz w:val="24"/>
          <w:szCs w:val="24"/>
        </w:rPr>
        <w:t>perspective</w:t>
      </w:r>
      <w:r w:rsidRPr="00FD4140">
        <w:rPr>
          <w:rFonts w:ascii="Times New Roman" w:hAnsi="Times New Roman" w:cs="Times New Roman"/>
          <w:sz w:val="24"/>
          <w:szCs w:val="24"/>
        </w:rPr>
        <w:t xml:space="preserve">, </w:t>
      </w:r>
      <w:r w:rsidR="00935D56" w:rsidRPr="00FD4140">
        <w:rPr>
          <w:rFonts w:ascii="Times New Roman" w:hAnsi="Times New Roman" w:cs="Times New Roman"/>
          <w:sz w:val="24"/>
          <w:szCs w:val="24"/>
        </w:rPr>
        <w:t xml:space="preserve">Goleman created a link between EI and the </w:t>
      </w:r>
      <w:r w:rsidR="00F55C38" w:rsidRPr="00FD4140">
        <w:rPr>
          <w:rFonts w:ascii="Times New Roman" w:hAnsi="Times New Roman" w:cs="Times New Roman"/>
          <w:sz w:val="24"/>
          <w:szCs w:val="24"/>
        </w:rPr>
        <w:t>workplace,</w:t>
      </w:r>
      <w:r w:rsidR="00935D56" w:rsidRPr="00FD4140">
        <w:rPr>
          <w:rFonts w:ascii="Times New Roman" w:hAnsi="Times New Roman" w:cs="Times New Roman"/>
          <w:sz w:val="24"/>
          <w:szCs w:val="24"/>
        </w:rPr>
        <w:t xml:space="preserve"> especially with leadersh</w:t>
      </w:r>
      <w:r w:rsidR="00592705" w:rsidRPr="00FD4140">
        <w:rPr>
          <w:rFonts w:ascii="Times New Roman" w:hAnsi="Times New Roman" w:cs="Times New Roman"/>
          <w:sz w:val="24"/>
          <w:szCs w:val="24"/>
        </w:rPr>
        <w:t xml:space="preserve">ip. He conducted extensive research into the factors </w:t>
      </w:r>
      <w:r w:rsidR="00203367" w:rsidRPr="00FD4140">
        <w:rPr>
          <w:rFonts w:ascii="Times New Roman" w:hAnsi="Times New Roman" w:cs="Times New Roman"/>
          <w:sz w:val="24"/>
          <w:szCs w:val="24"/>
        </w:rPr>
        <w:t>that</w:t>
      </w:r>
      <w:r w:rsidR="00592705" w:rsidRPr="00FD4140">
        <w:rPr>
          <w:rFonts w:ascii="Times New Roman" w:hAnsi="Times New Roman" w:cs="Times New Roman"/>
          <w:sz w:val="24"/>
          <w:szCs w:val="24"/>
        </w:rPr>
        <w:t xml:space="preserve"> contribute to a leader’s success in a business environment and categorized those factors into </w:t>
      </w:r>
      <w:r w:rsidR="00203367" w:rsidRPr="00FD4140">
        <w:rPr>
          <w:rFonts w:ascii="Times New Roman" w:hAnsi="Times New Roman" w:cs="Times New Roman"/>
          <w:sz w:val="24"/>
          <w:szCs w:val="24"/>
        </w:rPr>
        <w:t>intelligence</w:t>
      </w:r>
      <w:r w:rsidR="008B296C" w:rsidRPr="00FD4140">
        <w:rPr>
          <w:rFonts w:ascii="Times New Roman" w:hAnsi="Times New Roman" w:cs="Times New Roman"/>
          <w:sz w:val="24"/>
          <w:szCs w:val="24"/>
        </w:rPr>
        <w:t xml:space="preserve"> quotient (IQ), job skills</w:t>
      </w:r>
      <w:r w:rsidR="00203367" w:rsidRPr="00FD4140">
        <w:rPr>
          <w:rFonts w:ascii="Times New Roman" w:hAnsi="Times New Roman" w:cs="Times New Roman"/>
          <w:sz w:val="24"/>
          <w:szCs w:val="24"/>
        </w:rPr>
        <w:t>,</w:t>
      </w:r>
      <w:r w:rsidR="008B296C" w:rsidRPr="00FD4140">
        <w:rPr>
          <w:rFonts w:ascii="Times New Roman" w:hAnsi="Times New Roman" w:cs="Times New Roman"/>
          <w:sz w:val="24"/>
          <w:szCs w:val="24"/>
        </w:rPr>
        <w:t xml:space="preserve"> and emotional quotient (EQ). He further conducted various studies to test the construct and </w:t>
      </w:r>
      <w:r w:rsidR="0086785A" w:rsidRPr="00FD4140">
        <w:rPr>
          <w:rFonts w:ascii="Times New Roman" w:hAnsi="Times New Roman" w:cs="Times New Roman"/>
          <w:sz w:val="24"/>
          <w:szCs w:val="24"/>
        </w:rPr>
        <w:t>established</w:t>
      </w:r>
      <w:r w:rsidR="008B296C" w:rsidRPr="00FD4140">
        <w:rPr>
          <w:rFonts w:ascii="Times New Roman" w:hAnsi="Times New Roman" w:cs="Times New Roman"/>
          <w:sz w:val="24"/>
          <w:szCs w:val="24"/>
        </w:rPr>
        <w:t xml:space="preserve"> that emotional quotient accounts for between 67% and 85% of job performance and that EQ skills are necessary as </w:t>
      </w:r>
      <w:r w:rsidR="00203367" w:rsidRPr="00FD4140">
        <w:rPr>
          <w:rFonts w:ascii="Times New Roman" w:hAnsi="Times New Roman" w:cs="Times New Roman"/>
          <w:sz w:val="24"/>
          <w:szCs w:val="24"/>
        </w:rPr>
        <w:t xml:space="preserve">an </w:t>
      </w:r>
      <w:r w:rsidR="008B296C" w:rsidRPr="00FD4140">
        <w:rPr>
          <w:rFonts w:ascii="Times New Roman" w:hAnsi="Times New Roman" w:cs="Times New Roman"/>
          <w:sz w:val="24"/>
          <w:szCs w:val="24"/>
        </w:rPr>
        <w:t>individual takes on more management responsibility</w:t>
      </w:r>
      <w:r w:rsidR="005C38A6" w:rsidRPr="00FD4140">
        <w:rPr>
          <w:rFonts w:ascii="Times New Roman" w:hAnsi="Times New Roman" w:cs="Times New Roman"/>
          <w:sz w:val="24"/>
          <w:szCs w:val="24"/>
        </w:rPr>
        <w:t xml:space="preserve"> </w:t>
      </w:r>
      <w:r w:rsidR="005C38A6" w:rsidRPr="00FD4140">
        <w:rPr>
          <w:rFonts w:ascii="Times New Roman" w:hAnsi="Times New Roman" w:cs="Times New Roman"/>
          <w:sz w:val="24"/>
          <w:szCs w:val="24"/>
        </w:rPr>
        <w:fldChar w:fldCharType="begin" w:fldLock="1"/>
      </w:r>
      <w:r w:rsidR="00F66AD4" w:rsidRPr="00FD4140">
        <w:rPr>
          <w:rFonts w:ascii="Times New Roman" w:hAnsi="Times New Roman" w:cs="Times New Roman"/>
          <w:sz w:val="24"/>
          <w:szCs w:val="24"/>
        </w:rPr>
        <w:instrText>ADDIN CSL_CITATION {"citationItems":[{"id":"ITEM-1","itemData":{"author":[{"dropping-particle":"","family":"Williams","given":"Zach","non-dropping-particle":"","parse-names":false,"suffix":""}],"container-title":"Journal of Management and Innovation,","id":"ITEM-1","issue":"1","issued":{"date-parts":[["2021"]]},"title":"Daniel Goleman ’ s Emotionally Intelligent Contribution to Organizational Theory by","type":"article-journal","volume":"7"},"uris":["http://www.mendeley.com/documents/?uuid=bc90c755-e47f-4202-96cc-bbe89470c829"]}],"mendeley":{"formattedCitation":"(Williams, 2021)","plainTextFormattedCitation":"(Williams, 2021)","previouslyFormattedCitation":"(Williams, 2021)"},"properties":{"noteIndex":0},"schema":"https://github.com/citation-style-language/schema/raw/master/csl-citation.json"}</w:instrText>
      </w:r>
      <w:r w:rsidR="005C38A6" w:rsidRPr="00FD4140">
        <w:rPr>
          <w:rFonts w:ascii="Times New Roman" w:hAnsi="Times New Roman" w:cs="Times New Roman"/>
          <w:sz w:val="24"/>
          <w:szCs w:val="24"/>
        </w:rPr>
        <w:fldChar w:fldCharType="separate"/>
      </w:r>
      <w:r w:rsidR="005C38A6" w:rsidRPr="00FD4140">
        <w:rPr>
          <w:rFonts w:ascii="Times New Roman" w:hAnsi="Times New Roman" w:cs="Times New Roman"/>
          <w:noProof/>
          <w:sz w:val="24"/>
          <w:szCs w:val="24"/>
        </w:rPr>
        <w:t>(Williams, 2021)</w:t>
      </w:r>
      <w:r w:rsidR="005C38A6" w:rsidRPr="00FD4140">
        <w:rPr>
          <w:rFonts w:ascii="Times New Roman" w:hAnsi="Times New Roman" w:cs="Times New Roman"/>
          <w:sz w:val="24"/>
          <w:szCs w:val="24"/>
        </w:rPr>
        <w:fldChar w:fldCharType="end"/>
      </w:r>
      <w:r w:rsidR="005C38A6" w:rsidRPr="00FD4140">
        <w:rPr>
          <w:rFonts w:ascii="Times New Roman" w:hAnsi="Times New Roman" w:cs="Times New Roman"/>
          <w:sz w:val="24"/>
          <w:szCs w:val="24"/>
        </w:rPr>
        <w:t>.</w:t>
      </w:r>
    </w:p>
    <w:p w14:paraId="60CEE268" w14:textId="3E789B19" w:rsidR="008D5600" w:rsidRPr="00FD4140" w:rsidRDefault="00E921B2" w:rsidP="00F55C38">
      <w:pPr>
        <w:spacing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Emotional intelligence theory has generated extensive debate on its definition, conceptualization</w:t>
      </w:r>
      <w:r w:rsidR="00995175" w:rsidRPr="00FD4140">
        <w:rPr>
          <w:rFonts w:ascii="Times New Roman" w:hAnsi="Times New Roman" w:cs="Times New Roman"/>
          <w:sz w:val="24"/>
          <w:szCs w:val="24"/>
        </w:rPr>
        <w:t>,</w:t>
      </w:r>
      <w:r w:rsidRPr="00FD4140">
        <w:rPr>
          <w:rFonts w:ascii="Times New Roman" w:hAnsi="Times New Roman" w:cs="Times New Roman"/>
          <w:sz w:val="24"/>
          <w:szCs w:val="24"/>
        </w:rPr>
        <w:t xml:space="preserve"> and measurements that </w:t>
      </w:r>
      <w:r w:rsidR="00995175" w:rsidRPr="00FD4140">
        <w:rPr>
          <w:rFonts w:ascii="Times New Roman" w:hAnsi="Times New Roman" w:cs="Times New Roman"/>
          <w:sz w:val="24"/>
          <w:szCs w:val="24"/>
        </w:rPr>
        <w:t>have</w:t>
      </w:r>
      <w:r w:rsidRPr="00FD4140">
        <w:rPr>
          <w:rFonts w:ascii="Times New Roman" w:hAnsi="Times New Roman" w:cs="Times New Roman"/>
          <w:sz w:val="24"/>
          <w:szCs w:val="24"/>
        </w:rPr>
        <w:t xml:space="preserve"> given rise to several approaches to understanding the cons</w:t>
      </w:r>
      <w:r w:rsidR="00DA51AD" w:rsidRPr="00FD4140">
        <w:rPr>
          <w:rFonts w:ascii="Times New Roman" w:hAnsi="Times New Roman" w:cs="Times New Roman"/>
          <w:sz w:val="24"/>
          <w:szCs w:val="24"/>
        </w:rPr>
        <w:t xml:space="preserve">truct. Two paradigms have however remained consistent </w:t>
      </w:r>
      <w:r w:rsidR="00697F1B" w:rsidRPr="00FD4140">
        <w:rPr>
          <w:rFonts w:ascii="Times New Roman" w:hAnsi="Times New Roman" w:cs="Times New Roman"/>
          <w:sz w:val="24"/>
          <w:szCs w:val="24"/>
        </w:rPr>
        <w:t>in</w:t>
      </w:r>
      <w:r w:rsidR="00DA51AD" w:rsidRPr="00FD4140">
        <w:rPr>
          <w:rFonts w:ascii="Times New Roman" w:hAnsi="Times New Roman" w:cs="Times New Roman"/>
          <w:sz w:val="24"/>
          <w:szCs w:val="24"/>
        </w:rPr>
        <w:t xml:space="preserve"> the different conceptions of </w:t>
      </w:r>
      <w:r w:rsidR="00AB1A82" w:rsidRPr="00FD4140">
        <w:rPr>
          <w:rFonts w:ascii="Times New Roman" w:hAnsi="Times New Roman" w:cs="Times New Roman"/>
          <w:sz w:val="24"/>
          <w:szCs w:val="24"/>
        </w:rPr>
        <w:t>emotional intelligence</w:t>
      </w:r>
      <w:r w:rsidR="00DA51AD" w:rsidRPr="00FD4140">
        <w:rPr>
          <w:rFonts w:ascii="Times New Roman" w:hAnsi="Times New Roman" w:cs="Times New Roman"/>
          <w:sz w:val="24"/>
          <w:szCs w:val="24"/>
        </w:rPr>
        <w:t xml:space="preserve"> in research and practice: ability and trait</w:t>
      </w:r>
      <w:r w:rsidR="00AB1A82" w:rsidRPr="00FD4140">
        <w:rPr>
          <w:rFonts w:ascii="Times New Roman" w:hAnsi="Times New Roman" w:cs="Times New Roman"/>
          <w:sz w:val="24"/>
          <w:szCs w:val="24"/>
        </w:rPr>
        <w:t xml:space="preserve"> emotional intelligence</w:t>
      </w:r>
      <w:r w:rsidR="00DA51AD" w:rsidRPr="00FD4140">
        <w:rPr>
          <w:rFonts w:ascii="Times New Roman" w:hAnsi="Times New Roman" w:cs="Times New Roman"/>
          <w:sz w:val="24"/>
          <w:szCs w:val="24"/>
        </w:rPr>
        <w:t xml:space="preserve">. Ability </w:t>
      </w:r>
      <w:r w:rsidR="00AB1A82" w:rsidRPr="00FD4140">
        <w:rPr>
          <w:rFonts w:ascii="Times New Roman" w:hAnsi="Times New Roman" w:cs="Times New Roman"/>
          <w:sz w:val="24"/>
          <w:szCs w:val="24"/>
        </w:rPr>
        <w:t>emotional intelligence</w:t>
      </w:r>
      <w:r w:rsidR="00293293" w:rsidRPr="00FD4140">
        <w:rPr>
          <w:rFonts w:ascii="Times New Roman" w:hAnsi="Times New Roman" w:cs="Times New Roman"/>
          <w:sz w:val="24"/>
          <w:szCs w:val="24"/>
        </w:rPr>
        <w:t xml:space="preserve"> is associated with the cognitive view of </w:t>
      </w:r>
      <w:r w:rsidR="00AB1A82" w:rsidRPr="00FD4140">
        <w:rPr>
          <w:rFonts w:ascii="Times New Roman" w:hAnsi="Times New Roman" w:cs="Times New Roman"/>
          <w:sz w:val="24"/>
          <w:szCs w:val="24"/>
        </w:rPr>
        <w:t>emotional intelligence</w:t>
      </w:r>
      <w:r w:rsidR="00DA51AD" w:rsidRPr="00FD4140">
        <w:rPr>
          <w:rFonts w:ascii="Times New Roman" w:hAnsi="Times New Roman" w:cs="Times New Roman"/>
          <w:sz w:val="24"/>
          <w:szCs w:val="24"/>
        </w:rPr>
        <w:t xml:space="preserve"> </w:t>
      </w:r>
      <w:r w:rsidR="00293293" w:rsidRPr="00FD4140">
        <w:rPr>
          <w:rFonts w:ascii="Times New Roman" w:hAnsi="Times New Roman" w:cs="Times New Roman"/>
          <w:sz w:val="24"/>
          <w:szCs w:val="24"/>
        </w:rPr>
        <w:t xml:space="preserve">and </w:t>
      </w:r>
      <w:r w:rsidR="00DA51AD" w:rsidRPr="00FD4140">
        <w:rPr>
          <w:rFonts w:ascii="Times New Roman" w:hAnsi="Times New Roman" w:cs="Times New Roman"/>
          <w:sz w:val="24"/>
          <w:szCs w:val="24"/>
        </w:rPr>
        <w:t xml:space="preserve">focuses on performance in assessing an individual’s </w:t>
      </w:r>
      <w:r w:rsidR="00AB1A82" w:rsidRPr="00FD4140">
        <w:rPr>
          <w:rFonts w:ascii="Times New Roman" w:hAnsi="Times New Roman" w:cs="Times New Roman"/>
          <w:sz w:val="24"/>
          <w:szCs w:val="24"/>
        </w:rPr>
        <w:t>emotional intelligence</w:t>
      </w:r>
      <w:r w:rsidR="00DA51AD" w:rsidRPr="00FD4140">
        <w:rPr>
          <w:rFonts w:ascii="Times New Roman" w:hAnsi="Times New Roman" w:cs="Times New Roman"/>
          <w:sz w:val="24"/>
          <w:szCs w:val="24"/>
        </w:rPr>
        <w:t xml:space="preserve"> whereas trait </w:t>
      </w:r>
      <w:r w:rsidR="002F6C46" w:rsidRPr="00FD4140">
        <w:rPr>
          <w:rFonts w:ascii="Times New Roman" w:hAnsi="Times New Roman" w:cs="Times New Roman"/>
          <w:sz w:val="24"/>
          <w:szCs w:val="24"/>
        </w:rPr>
        <w:t xml:space="preserve">proposes that </w:t>
      </w:r>
      <w:r w:rsidR="00AB1A82" w:rsidRPr="00FD4140">
        <w:rPr>
          <w:rFonts w:ascii="Times New Roman" w:hAnsi="Times New Roman" w:cs="Times New Roman"/>
          <w:sz w:val="24"/>
          <w:szCs w:val="24"/>
        </w:rPr>
        <w:t>emotional intelligence</w:t>
      </w:r>
      <w:r w:rsidR="002F6C46" w:rsidRPr="00FD4140">
        <w:rPr>
          <w:rFonts w:ascii="Times New Roman" w:hAnsi="Times New Roman" w:cs="Times New Roman"/>
          <w:sz w:val="24"/>
          <w:szCs w:val="24"/>
        </w:rPr>
        <w:t xml:space="preserve"> is primarily dispositional and should be tested as personality using self-report instruments</w:t>
      </w:r>
      <w:r w:rsidR="00DA51AD" w:rsidRPr="00FD4140">
        <w:rPr>
          <w:rFonts w:ascii="Times New Roman" w:hAnsi="Times New Roman" w:cs="Times New Roman"/>
          <w:sz w:val="24"/>
          <w:szCs w:val="24"/>
        </w:rPr>
        <w:t>. The as</w:t>
      </w:r>
      <w:r w:rsidR="00061209" w:rsidRPr="00FD4140">
        <w:rPr>
          <w:rFonts w:ascii="Times New Roman" w:hAnsi="Times New Roman" w:cs="Times New Roman"/>
          <w:sz w:val="24"/>
          <w:szCs w:val="24"/>
        </w:rPr>
        <w:t>sess</w:t>
      </w:r>
      <w:r w:rsidR="00DA51AD" w:rsidRPr="00FD4140">
        <w:rPr>
          <w:rFonts w:ascii="Times New Roman" w:hAnsi="Times New Roman" w:cs="Times New Roman"/>
          <w:sz w:val="24"/>
          <w:szCs w:val="24"/>
        </w:rPr>
        <w:t>ment of</w:t>
      </w:r>
      <w:r w:rsidR="00061209" w:rsidRPr="00FD4140">
        <w:rPr>
          <w:rFonts w:ascii="Times New Roman" w:hAnsi="Times New Roman" w:cs="Times New Roman"/>
          <w:sz w:val="24"/>
          <w:szCs w:val="24"/>
        </w:rPr>
        <w:t xml:space="preserve"> the construct among</w:t>
      </w:r>
      <w:r w:rsidR="0073153F" w:rsidRPr="00FD4140">
        <w:rPr>
          <w:rFonts w:ascii="Times New Roman" w:hAnsi="Times New Roman" w:cs="Times New Roman"/>
          <w:sz w:val="24"/>
          <w:szCs w:val="24"/>
        </w:rPr>
        <w:t xml:space="preserve"> individual</w:t>
      </w:r>
      <w:r w:rsidR="00061209" w:rsidRPr="00FD4140">
        <w:rPr>
          <w:rFonts w:ascii="Times New Roman" w:hAnsi="Times New Roman" w:cs="Times New Roman"/>
          <w:sz w:val="24"/>
          <w:szCs w:val="24"/>
        </w:rPr>
        <w:t xml:space="preserve">s </w:t>
      </w:r>
      <w:r w:rsidR="0073153F" w:rsidRPr="00FD4140">
        <w:rPr>
          <w:rFonts w:ascii="Times New Roman" w:hAnsi="Times New Roman" w:cs="Times New Roman"/>
          <w:sz w:val="24"/>
          <w:szCs w:val="24"/>
        </w:rPr>
        <w:t xml:space="preserve">is critical in personal development and organizational effectiveness and there </w:t>
      </w:r>
      <w:r w:rsidR="008D53BA" w:rsidRPr="00FD4140">
        <w:rPr>
          <w:rFonts w:ascii="Times New Roman" w:eastAsia="Times New Roman" w:hAnsi="Times New Roman" w:cs="Times New Roman"/>
          <w:sz w:val="24"/>
          <w:szCs w:val="24"/>
        </w:rPr>
        <w:t xml:space="preserve">are many </w:t>
      </w:r>
      <w:r w:rsidR="001B4DD6" w:rsidRPr="00FD4140">
        <w:rPr>
          <w:rFonts w:ascii="Times New Roman" w:eastAsia="Times New Roman" w:hAnsi="Times New Roman" w:cs="Times New Roman"/>
          <w:sz w:val="24"/>
          <w:szCs w:val="24"/>
        </w:rPr>
        <w:t xml:space="preserve">measurement </w:t>
      </w:r>
      <w:r w:rsidR="008D53BA" w:rsidRPr="00FD4140">
        <w:rPr>
          <w:rFonts w:ascii="Times New Roman" w:eastAsia="Times New Roman" w:hAnsi="Times New Roman" w:cs="Times New Roman"/>
          <w:sz w:val="24"/>
          <w:szCs w:val="24"/>
        </w:rPr>
        <w:t xml:space="preserve">models in use currently </w:t>
      </w:r>
      <w:r w:rsidR="0073153F" w:rsidRPr="00FD4140">
        <w:rPr>
          <w:rFonts w:ascii="Times New Roman" w:eastAsia="Times New Roman" w:hAnsi="Times New Roman" w:cs="Times New Roman"/>
          <w:sz w:val="24"/>
          <w:szCs w:val="24"/>
        </w:rPr>
        <w:t>by practitioners and</w:t>
      </w:r>
      <w:r w:rsidR="008D53BA" w:rsidRPr="00FD4140">
        <w:rPr>
          <w:rFonts w:ascii="Times New Roman" w:eastAsia="Times New Roman" w:hAnsi="Times New Roman" w:cs="Times New Roman"/>
          <w:sz w:val="24"/>
          <w:szCs w:val="24"/>
        </w:rPr>
        <w:t xml:space="preserve"> research</w:t>
      </w:r>
      <w:r w:rsidR="0073153F" w:rsidRPr="00FD4140">
        <w:rPr>
          <w:rFonts w:ascii="Times New Roman" w:eastAsia="Times New Roman" w:hAnsi="Times New Roman" w:cs="Times New Roman"/>
          <w:sz w:val="24"/>
          <w:szCs w:val="24"/>
        </w:rPr>
        <w:t>ers</w:t>
      </w:r>
      <w:r w:rsidR="008D53BA" w:rsidRPr="00FD4140">
        <w:rPr>
          <w:rFonts w:ascii="Times New Roman" w:eastAsia="Times New Roman" w:hAnsi="Times New Roman" w:cs="Times New Roman"/>
          <w:sz w:val="24"/>
          <w:szCs w:val="24"/>
        </w:rPr>
        <w:t xml:space="preserve">. </w:t>
      </w:r>
      <w:r w:rsidR="00E12E9E" w:rsidRPr="00FD4140">
        <w:rPr>
          <w:rFonts w:ascii="Times New Roman" w:eastAsia="Times New Roman" w:hAnsi="Times New Roman" w:cs="Times New Roman"/>
          <w:sz w:val="24"/>
          <w:szCs w:val="24"/>
        </w:rPr>
        <w:t xml:space="preserve">The research aimed to assess </w:t>
      </w:r>
      <w:r w:rsidR="001D7652" w:rsidRPr="00FD4140">
        <w:rPr>
          <w:rFonts w:ascii="Times New Roman" w:eastAsia="Times New Roman" w:hAnsi="Times New Roman" w:cs="Times New Roman"/>
          <w:sz w:val="24"/>
          <w:szCs w:val="24"/>
        </w:rPr>
        <w:t xml:space="preserve">the </w:t>
      </w:r>
      <w:r w:rsidR="00AB1A82" w:rsidRPr="00FD4140">
        <w:rPr>
          <w:rFonts w:ascii="Times New Roman" w:eastAsia="Times New Roman" w:hAnsi="Times New Roman" w:cs="Times New Roman"/>
          <w:sz w:val="24"/>
          <w:szCs w:val="24"/>
        </w:rPr>
        <w:t>emotional intelligence</w:t>
      </w:r>
      <w:r w:rsidR="001D7652" w:rsidRPr="00FD4140">
        <w:rPr>
          <w:rFonts w:ascii="Times New Roman" w:eastAsia="Times New Roman" w:hAnsi="Times New Roman" w:cs="Times New Roman"/>
          <w:sz w:val="24"/>
          <w:szCs w:val="24"/>
        </w:rPr>
        <w:t xml:space="preserve"> of </w:t>
      </w:r>
      <w:r w:rsidR="00F55C38" w:rsidRPr="00FD4140">
        <w:rPr>
          <w:rFonts w:ascii="Times New Roman" w:eastAsia="Times New Roman" w:hAnsi="Times New Roman" w:cs="Times New Roman"/>
          <w:sz w:val="24"/>
          <w:szCs w:val="24"/>
        </w:rPr>
        <w:t>millennials</w:t>
      </w:r>
      <w:r w:rsidR="001F55DC" w:rsidRPr="00FD4140">
        <w:rPr>
          <w:rFonts w:ascii="Times New Roman" w:eastAsia="Times New Roman" w:hAnsi="Times New Roman" w:cs="Times New Roman"/>
          <w:sz w:val="24"/>
          <w:szCs w:val="24"/>
        </w:rPr>
        <w:t xml:space="preserve"> using the mixed model</w:t>
      </w:r>
      <w:r w:rsidR="001D7652" w:rsidRPr="00FD4140">
        <w:rPr>
          <w:rFonts w:ascii="Times New Roman" w:eastAsia="Times New Roman" w:hAnsi="Times New Roman" w:cs="Times New Roman"/>
          <w:sz w:val="24"/>
          <w:szCs w:val="24"/>
        </w:rPr>
        <w:t xml:space="preserve"> </w:t>
      </w:r>
      <w:r w:rsidR="00203367" w:rsidRPr="00FD4140">
        <w:rPr>
          <w:rFonts w:ascii="Times New Roman" w:eastAsia="Times New Roman" w:hAnsi="Times New Roman" w:cs="Times New Roman"/>
          <w:sz w:val="24"/>
          <w:szCs w:val="24"/>
        </w:rPr>
        <w:t>to find</w:t>
      </w:r>
      <w:r w:rsidR="001D7652" w:rsidRPr="00FD4140">
        <w:rPr>
          <w:rFonts w:ascii="Times New Roman" w:eastAsia="Times New Roman" w:hAnsi="Times New Roman" w:cs="Times New Roman"/>
          <w:sz w:val="24"/>
          <w:szCs w:val="24"/>
        </w:rPr>
        <w:t xml:space="preserve"> correlations with work commitment. </w:t>
      </w:r>
    </w:p>
    <w:p w14:paraId="7CC8845C" w14:textId="77777777" w:rsidR="00FC60C7" w:rsidRPr="00FD4140" w:rsidRDefault="00843680" w:rsidP="00F55C38">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There are many instruments used in the measurements of emotional intelligence. The instruments reported in the largest number of studies are Emotional Quotient Inventory (EQ-i), Schutte Self Report-Inventory (SSRI), Mayer-Salovey-Caruso Emotional Intelligence Test 2.0 (MSCEIT 2.0), Trait Meta-Mood Scale (TMMS), Wong and Law’s Emotional Intelligence Scale (WLEIS), and Trait Emotional Intelligence Questionnaire (TEIQue). </w:t>
      </w:r>
      <w:r w:rsidR="002F6C46" w:rsidRPr="00FD4140">
        <w:rPr>
          <w:rFonts w:ascii="Times New Roman" w:eastAsia="Times New Roman" w:hAnsi="Times New Roman" w:cs="Times New Roman"/>
          <w:sz w:val="24"/>
          <w:szCs w:val="24"/>
        </w:rPr>
        <w:t>The</w:t>
      </w:r>
      <w:r w:rsidR="008D5600" w:rsidRPr="00FD4140">
        <w:rPr>
          <w:rFonts w:ascii="Times New Roman" w:hAnsi="Times New Roman" w:cs="Times New Roman"/>
          <w:sz w:val="24"/>
          <w:szCs w:val="24"/>
        </w:rPr>
        <w:t xml:space="preserve"> </w:t>
      </w:r>
      <w:r w:rsidR="005E06A6" w:rsidRPr="00FD4140">
        <w:rPr>
          <w:rFonts w:ascii="Times New Roman" w:hAnsi="Times New Roman" w:cs="Times New Roman"/>
          <w:sz w:val="24"/>
          <w:szCs w:val="24"/>
        </w:rPr>
        <w:t>SSEIT w</w:t>
      </w:r>
      <w:r w:rsidR="00B410BC" w:rsidRPr="00FD4140">
        <w:rPr>
          <w:rFonts w:ascii="Times New Roman" w:hAnsi="Times New Roman" w:cs="Times New Roman"/>
          <w:sz w:val="24"/>
          <w:szCs w:val="24"/>
        </w:rPr>
        <w:t>as</w:t>
      </w:r>
      <w:r w:rsidR="005E06A6" w:rsidRPr="00FD4140">
        <w:rPr>
          <w:rFonts w:ascii="Times New Roman" w:hAnsi="Times New Roman" w:cs="Times New Roman"/>
          <w:sz w:val="24"/>
          <w:szCs w:val="24"/>
        </w:rPr>
        <w:t xml:space="preserve"> used to measure the </w:t>
      </w:r>
      <w:r w:rsidR="00AB1A82" w:rsidRPr="00FD4140">
        <w:rPr>
          <w:rFonts w:ascii="Times New Roman" w:hAnsi="Times New Roman" w:cs="Times New Roman"/>
          <w:sz w:val="24"/>
          <w:szCs w:val="24"/>
        </w:rPr>
        <w:t>emotional intelligence</w:t>
      </w:r>
      <w:r w:rsidR="005E06A6" w:rsidRPr="00FD4140">
        <w:rPr>
          <w:rFonts w:ascii="Times New Roman" w:hAnsi="Times New Roman" w:cs="Times New Roman"/>
          <w:sz w:val="24"/>
          <w:szCs w:val="24"/>
        </w:rPr>
        <w:t xml:space="preserve"> of the millennials in the</w:t>
      </w:r>
      <w:r w:rsidR="005256A5" w:rsidRPr="00FD4140">
        <w:rPr>
          <w:rFonts w:ascii="Times New Roman" w:hAnsi="Times New Roman" w:cs="Times New Roman"/>
          <w:sz w:val="24"/>
          <w:szCs w:val="24"/>
        </w:rPr>
        <w:t xml:space="preserve"> </w:t>
      </w:r>
      <w:r w:rsidR="005E06A6" w:rsidRPr="00FD4140">
        <w:rPr>
          <w:rFonts w:ascii="Times New Roman" w:hAnsi="Times New Roman" w:cs="Times New Roman"/>
          <w:sz w:val="24"/>
          <w:szCs w:val="24"/>
        </w:rPr>
        <w:t>Kenyan telecommunication sector.</w:t>
      </w:r>
      <w:r w:rsidR="00685A43" w:rsidRPr="00FD4140">
        <w:rPr>
          <w:rFonts w:ascii="Times New Roman" w:hAnsi="Times New Roman" w:cs="Times New Roman"/>
          <w:sz w:val="24"/>
          <w:szCs w:val="24"/>
        </w:rPr>
        <w:t xml:space="preserve"> The SSEIT measures general</w:t>
      </w:r>
      <w:r w:rsidR="00E12E9E" w:rsidRPr="00FD4140">
        <w:rPr>
          <w:rFonts w:ascii="Times New Roman" w:hAnsi="Times New Roman" w:cs="Times New Roman"/>
          <w:sz w:val="24"/>
          <w:szCs w:val="24"/>
        </w:rPr>
        <w:t xml:space="preserve"> </w:t>
      </w:r>
      <w:r w:rsidR="00AB1A82" w:rsidRPr="00FD4140">
        <w:rPr>
          <w:rFonts w:ascii="Times New Roman" w:hAnsi="Times New Roman" w:cs="Times New Roman"/>
          <w:sz w:val="24"/>
          <w:szCs w:val="24"/>
        </w:rPr>
        <w:t xml:space="preserve">emotional intelligence </w:t>
      </w:r>
      <w:r w:rsidR="00685A43" w:rsidRPr="00FD4140">
        <w:rPr>
          <w:rFonts w:ascii="Times New Roman" w:hAnsi="Times New Roman" w:cs="Times New Roman"/>
          <w:sz w:val="24"/>
          <w:szCs w:val="24"/>
        </w:rPr>
        <w:t xml:space="preserve">with four factors: </w:t>
      </w:r>
      <w:r w:rsidR="00C74854" w:rsidRPr="00FD4140">
        <w:rPr>
          <w:rFonts w:ascii="Times New Roman" w:hAnsi="Times New Roman" w:cs="Times New Roman"/>
          <w:sz w:val="24"/>
          <w:szCs w:val="24"/>
        </w:rPr>
        <w:t>perceiving emotion, understanding emotion, facilitating emotion</w:t>
      </w:r>
      <w:r w:rsidR="00697F1B" w:rsidRPr="00FD4140">
        <w:rPr>
          <w:rFonts w:ascii="Times New Roman" w:hAnsi="Times New Roman" w:cs="Times New Roman"/>
          <w:sz w:val="24"/>
          <w:szCs w:val="24"/>
        </w:rPr>
        <w:t>,</w:t>
      </w:r>
      <w:r w:rsidR="00C74854" w:rsidRPr="00FD4140">
        <w:rPr>
          <w:rFonts w:ascii="Times New Roman" w:hAnsi="Times New Roman" w:cs="Times New Roman"/>
          <w:sz w:val="24"/>
          <w:szCs w:val="24"/>
        </w:rPr>
        <w:t xml:space="preserve"> and managing emotion</w:t>
      </w:r>
      <w:r w:rsidRPr="00FD4140">
        <w:rPr>
          <w:rFonts w:ascii="Times New Roman" w:hAnsi="Times New Roman" w:cs="Times New Roman"/>
          <w:sz w:val="24"/>
          <w:szCs w:val="24"/>
        </w:rPr>
        <w:t xml:space="preserve"> </w:t>
      </w:r>
      <w:r w:rsidRPr="00FD4140">
        <w:rPr>
          <w:rFonts w:ascii="Times New Roman" w:hAnsi="Times New Roman" w:cs="Times New Roman"/>
          <w:sz w:val="24"/>
          <w:szCs w:val="24"/>
        </w:rPr>
        <w:fldChar w:fldCharType="begin" w:fldLock="1"/>
      </w:r>
      <w:r w:rsidR="004C6A92" w:rsidRPr="00FD4140">
        <w:rPr>
          <w:rFonts w:ascii="Times New Roman" w:hAnsi="Times New Roman" w:cs="Times New Roman"/>
          <w:sz w:val="24"/>
          <w:szCs w:val="24"/>
        </w:rPr>
        <w:instrText>ADDIN CSL_CITATION {"citationItems":[{"id":"ITEM-1","itemData":{"DOI":"10.3390/healthcare9121696","ISSN":"22279032","abstract":"Emotional intelligence (EI) refers to the ability to perceive, express, understand, and manage emotions. Current research indicates that it may protect against the emotional burden experienced in certain professions. This article aims to provide an updated systematic review of existing instruments to assess EI in professionals, focusing on the description of their characteristics as well as their psychometric properties (reliability and validity). A literature search was conducted in Web of Science (WoS). A total of 2761 items met the eligibility criteria, from which a total of 40 different instruments were extracted and analysed. Most were based on three main models (i.e., skill-based, trait-based, and mixed), which differ in the way they conceptualize and measure EI. All have been shown to have advantages and disadvantages inherent to the type of tool. The instruments reported in the largest number of studies are Emotional Quotient Inventory (EQ-i), Schutte Self Report-Inventory (SSRI), Mayer-Salovey-Caruso Emotional Intelligence Test 2.0 (MSCEIT 2.0), Trait Meta-Mood Scale (TMMS), Wong and Law’s Emotional Intelligence Scale (WLEIS), and Trait Emotional Intelligence Questionnaire (TEIQue). The main measure of the estimated reliability has been internal consistency, and the construction of EI measures was predominantly based on linear modelling or classical test theory. The study has limitations: we only searched a single database, the impossibility of estimating inter-rater reliability, and non-compliance with some items required by PRISMA.","author":[{"dropping-particle":"","family":"Bru-Luna","given":"Lluna María","non-dropping-particle":"","parse-names":false,"suffix":""},{"dropping-particle":"","family":"Martí-Vilar","given":"Manuel","non-dropping-particle":"","parse-names":false,"suffix":""},{"dropping-particle":"","family":"Merino-Soto","given":"César","non-dropping-particle":"","parse-names":false,"suffix":""},{"dropping-particle":"","family":"Cervera-Santiago","given":"José L.","non-dropping-particle":"","parse-names":false,"suffix":""}],"container-title":"Healthcare (Switzerland)","id":"ITEM-1","issue":"12","issued":{"date-parts":[["2021"]]},"page":"1-36","title":"Emotional intelligence measures: A systematic review","type":"article-journal","volume":"9"},"uris":["http://www.mendeley.com/documents/?uuid=5fae0385-630b-4b5c-8fda-a3a3f99f0614"]}],"mendeley":{"formattedCitation":"(Bru-Luna et al., 2021)","manualFormatting":"(Bru-Luna, Marti-Vilar, Merino-Soto, Cervera-Santiago, 2021)","plainTextFormattedCitation":"(Bru-Luna et al., 2021)","previouslyFormattedCitation":"(Bru-Luna et al., 2021)"},"properties":{"noteIndex":0},"schema":"https://github.com/citation-style-language/schema/raw/master/csl-citation.json"}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(Bru-Luna, Marti-Vilar, Merino-Soto, Cervera-Santiago, 2021)</w:t>
      </w:r>
      <w:r w:rsidRPr="00FD4140">
        <w:rPr>
          <w:rFonts w:ascii="Times New Roman" w:hAnsi="Times New Roman" w:cs="Times New Roman"/>
          <w:sz w:val="24"/>
          <w:szCs w:val="24"/>
        </w:rPr>
        <w:fldChar w:fldCharType="end"/>
      </w:r>
      <w:r w:rsidR="00C74854" w:rsidRPr="00FD4140">
        <w:rPr>
          <w:rFonts w:ascii="Times New Roman" w:hAnsi="Times New Roman" w:cs="Times New Roman"/>
          <w:sz w:val="24"/>
          <w:szCs w:val="24"/>
        </w:rPr>
        <w:t>.</w:t>
      </w:r>
      <w:r w:rsidR="00570D70" w:rsidRPr="00FD4140">
        <w:rPr>
          <w:rFonts w:ascii="Times New Roman" w:hAnsi="Times New Roman" w:cs="Times New Roman"/>
          <w:sz w:val="24"/>
          <w:szCs w:val="24"/>
        </w:rPr>
        <w:t xml:space="preserve"> </w:t>
      </w:r>
      <w:r w:rsidR="0007780A" w:rsidRPr="00FD4140">
        <w:rPr>
          <w:rFonts w:ascii="Times New Roman" w:hAnsi="Times New Roman" w:cs="Times New Roman"/>
          <w:sz w:val="24"/>
          <w:szCs w:val="24"/>
        </w:rPr>
        <w:t xml:space="preserve">The current study utilized the </w:t>
      </w:r>
      <w:r w:rsidR="00570D70" w:rsidRPr="00FD4140">
        <w:rPr>
          <w:rFonts w:ascii="Times New Roman" w:hAnsi="Times New Roman" w:cs="Times New Roman"/>
          <w:sz w:val="24"/>
          <w:szCs w:val="24"/>
        </w:rPr>
        <w:t>SSEIT</w:t>
      </w:r>
      <w:r w:rsidR="0007780A" w:rsidRPr="00FD4140">
        <w:rPr>
          <w:rFonts w:ascii="Times New Roman" w:hAnsi="Times New Roman" w:cs="Times New Roman"/>
          <w:sz w:val="24"/>
          <w:szCs w:val="24"/>
        </w:rPr>
        <w:t xml:space="preserve"> measure </w:t>
      </w:r>
      <w:r w:rsidR="001F55DC" w:rsidRPr="00FD4140">
        <w:rPr>
          <w:rFonts w:ascii="Times New Roman" w:hAnsi="Times New Roman" w:cs="Times New Roman"/>
          <w:sz w:val="24"/>
          <w:szCs w:val="24"/>
        </w:rPr>
        <w:t xml:space="preserve">because </w:t>
      </w:r>
      <w:r w:rsidR="00412E5A" w:rsidRPr="00FD4140">
        <w:rPr>
          <w:rFonts w:ascii="Times New Roman" w:hAnsi="Times New Roman" w:cs="Times New Roman"/>
          <w:sz w:val="24"/>
          <w:szCs w:val="24"/>
        </w:rPr>
        <w:t>it has</w:t>
      </w:r>
      <w:r w:rsidR="00E75DAF" w:rsidRPr="00FD4140">
        <w:rPr>
          <w:rFonts w:ascii="Times New Roman" w:hAnsi="Times New Roman" w:cs="Times New Roman"/>
          <w:sz w:val="24"/>
          <w:szCs w:val="24"/>
        </w:rPr>
        <w:t xml:space="preserve"> been used extensively in research</w:t>
      </w:r>
      <w:r w:rsidR="00570D70" w:rsidRPr="00FD4140">
        <w:rPr>
          <w:rFonts w:ascii="Times New Roman" w:hAnsi="Times New Roman" w:cs="Times New Roman"/>
          <w:sz w:val="24"/>
          <w:szCs w:val="24"/>
        </w:rPr>
        <w:t xml:space="preserve"> to measure </w:t>
      </w:r>
      <w:r w:rsidR="00AB1A82" w:rsidRPr="00FD4140">
        <w:rPr>
          <w:rFonts w:ascii="Times New Roman" w:hAnsi="Times New Roman" w:cs="Times New Roman"/>
          <w:sz w:val="24"/>
          <w:szCs w:val="24"/>
        </w:rPr>
        <w:t>emotional intelligence and</w:t>
      </w:r>
      <w:r w:rsidR="00570D70" w:rsidRPr="00FD4140">
        <w:rPr>
          <w:rFonts w:ascii="Times New Roman" w:hAnsi="Times New Roman" w:cs="Times New Roman"/>
          <w:sz w:val="24"/>
          <w:szCs w:val="24"/>
        </w:rPr>
        <w:t xml:space="preserve"> reported good reliability and validity scores from a diverse sample of participants</w:t>
      </w:r>
      <w:r w:rsidR="00236809" w:rsidRPr="00FD4140">
        <w:rPr>
          <w:rFonts w:ascii="Times New Roman" w:hAnsi="Times New Roman" w:cs="Times New Roman"/>
          <w:sz w:val="24"/>
          <w:szCs w:val="24"/>
        </w:rPr>
        <w:t>.</w:t>
      </w:r>
      <w:r w:rsidR="001F55DC" w:rsidRPr="00FD4140">
        <w:rPr>
          <w:rFonts w:ascii="Times New Roman" w:hAnsi="Times New Roman" w:cs="Times New Roman"/>
          <w:sz w:val="24"/>
          <w:szCs w:val="24"/>
        </w:rPr>
        <w:t xml:space="preserve"> Aniemeka, Akiwano</w:t>
      </w:r>
      <w:r w:rsidR="00E12E9E" w:rsidRPr="00FD4140">
        <w:rPr>
          <w:rFonts w:ascii="Times New Roman" w:hAnsi="Times New Roman" w:cs="Times New Roman"/>
          <w:sz w:val="24"/>
          <w:szCs w:val="24"/>
        </w:rPr>
        <w:t>,</w:t>
      </w:r>
      <w:r w:rsidR="001F55DC" w:rsidRPr="00FD4140">
        <w:rPr>
          <w:rFonts w:ascii="Times New Roman" w:hAnsi="Times New Roman" w:cs="Times New Roman"/>
          <w:sz w:val="24"/>
          <w:szCs w:val="24"/>
        </w:rPr>
        <w:t xml:space="preserve"> and Akpunne validated </w:t>
      </w:r>
      <w:r w:rsidR="00D204BA" w:rsidRPr="00FD4140">
        <w:rPr>
          <w:rFonts w:ascii="Times New Roman" w:hAnsi="Times New Roman" w:cs="Times New Roman"/>
          <w:sz w:val="24"/>
          <w:szCs w:val="24"/>
        </w:rPr>
        <w:t xml:space="preserve">the Schutte </w:t>
      </w:r>
      <w:r w:rsidR="001F55DC" w:rsidRPr="00FD4140">
        <w:rPr>
          <w:rFonts w:ascii="Times New Roman" w:hAnsi="Times New Roman" w:cs="Times New Roman"/>
          <w:sz w:val="24"/>
          <w:szCs w:val="24"/>
        </w:rPr>
        <w:t xml:space="preserve">SSEIT on Nigerian adolescents that </w:t>
      </w:r>
      <w:r w:rsidR="00D204BA" w:rsidRPr="00FD4140">
        <w:rPr>
          <w:rFonts w:ascii="Times New Roman" w:hAnsi="Times New Roman" w:cs="Times New Roman"/>
          <w:sz w:val="24"/>
          <w:szCs w:val="24"/>
        </w:rPr>
        <w:t>showed</w:t>
      </w:r>
      <w:r w:rsidR="001F55DC" w:rsidRPr="00FD4140">
        <w:rPr>
          <w:rFonts w:ascii="Times New Roman" w:hAnsi="Times New Roman" w:cs="Times New Roman"/>
          <w:sz w:val="24"/>
          <w:szCs w:val="24"/>
        </w:rPr>
        <w:t xml:space="preserve"> a </w:t>
      </w:r>
      <w:r w:rsidR="00D204BA" w:rsidRPr="00FD4140">
        <w:rPr>
          <w:rFonts w:ascii="Times New Roman" w:hAnsi="Times New Roman" w:cs="Times New Roman"/>
          <w:sz w:val="24"/>
          <w:szCs w:val="24"/>
        </w:rPr>
        <w:t>Cronbach’s</w:t>
      </w:r>
      <w:r w:rsidR="001F55DC" w:rsidRPr="00FD4140">
        <w:rPr>
          <w:rFonts w:ascii="Times New Roman" w:hAnsi="Times New Roman" w:cs="Times New Roman"/>
          <w:sz w:val="24"/>
          <w:szCs w:val="24"/>
        </w:rPr>
        <w:t xml:space="preserve"> alpha coefficient of 0.90, a Spearman-Brown Coefficient of 0.91</w:t>
      </w:r>
      <w:r w:rsidR="00697F1B" w:rsidRPr="00FD4140">
        <w:rPr>
          <w:rFonts w:ascii="Times New Roman" w:hAnsi="Times New Roman" w:cs="Times New Roman"/>
          <w:sz w:val="24"/>
          <w:szCs w:val="24"/>
        </w:rPr>
        <w:t>,</w:t>
      </w:r>
      <w:r w:rsidR="001F55DC" w:rsidRPr="00FD4140">
        <w:rPr>
          <w:rFonts w:ascii="Times New Roman" w:hAnsi="Times New Roman" w:cs="Times New Roman"/>
          <w:sz w:val="24"/>
          <w:szCs w:val="24"/>
        </w:rPr>
        <w:t xml:space="preserve"> and a Guttman </w:t>
      </w:r>
      <w:r w:rsidR="00E12E9E" w:rsidRPr="00FD4140">
        <w:rPr>
          <w:rFonts w:ascii="Times New Roman" w:hAnsi="Times New Roman" w:cs="Times New Roman"/>
          <w:sz w:val="24"/>
          <w:szCs w:val="24"/>
        </w:rPr>
        <w:t>split-half</w:t>
      </w:r>
      <w:r w:rsidR="001F55DC" w:rsidRPr="00FD4140">
        <w:rPr>
          <w:rFonts w:ascii="Times New Roman" w:hAnsi="Times New Roman" w:cs="Times New Roman"/>
          <w:sz w:val="24"/>
          <w:szCs w:val="24"/>
        </w:rPr>
        <w:t xml:space="preserve"> coefficient of 0.91.</w:t>
      </w:r>
    </w:p>
    <w:p w14:paraId="0921016B" w14:textId="7E43B91A" w:rsidR="00390365" w:rsidRPr="00FD4140" w:rsidRDefault="001F55DC" w:rsidP="00F55C38">
      <w:pPr>
        <w:spacing w:before="240"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 xml:space="preserve">In addition, all the items in the scale reported acceptable goodness of fit measures revealing </w:t>
      </w:r>
      <w:r w:rsidR="00697F1B" w:rsidRPr="00FD4140">
        <w:rPr>
          <w:rFonts w:ascii="Times New Roman" w:hAnsi="Times New Roman" w:cs="Times New Roman"/>
          <w:sz w:val="24"/>
          <w:szCs w:val="24"/>
        </w:rPr>
        <w:t xml:space="preserve">a </w:t>
      </w:r>
      <w:r w:rsidRPr="00FD4140">
        <w:rPr>
          <w:rFonts w:ascii="Times New Roman" w:hAnsi="Times New Roman" w:cs="Times New Roman"/>
          <w:sz w:val="24"/>
          <w:szCs w:val="24"/>
        </w:rPr>
        <w:t>corrected item correlation range of 0.83</w:t>
      </w:r>
      <w:r w:rsidR="00D204BA" w:rsidRPr="00FD4140">
        <w:rPr>
          <w:rFonts w:ascii="Times New Roman" w:hAnsi="Times New Roman" w:cs="Times New Roman"/>
          <w:sz w:val="24"/>
          <w:szCs w:val="24"/>
        </w:rPr>
        <w:t xml:space="preserve">. Thus, the tool was found to have a high validity and hence useful for the study. In addition, </w:t>
      </w:r>
      <w:r w:rsidR="00236809" w:rsidRPr="00FD4140">
        <w:rPr>
          <w:rFonts w:ascii="Times New Roman" w:hAnsi="Times New Roman" w:cs="Times New Roman"/>
          <w:sz w:val="24"/>
          <w:szCs w:val="24"/>
        </w:rPr>
        <w:t xml:space="preserve">Kaur and Kumar used SSEIT measure in the exploratory study of emotional intelligence in education </w:t>
      </w:r>
      <w:r w:rsidR="00D83A41" w:rsidRPr="00FD4140">
        <w:rPr>
          <w:rFonts w:ascii="Times New Roman" w:hAnsi="Times New Roman" w:cs="Times New Roman"/>
          <w:sz w:val="24"/>
          <w:szCs w:val="24"/>
        </w:rPr>
        <w:t>industry among students from seven management colleges in India</w:t>
      </w:r>
      <w:r w:rsidR="00570D70" w:rsidRPr="00FD4140">
        <w:rPr>
          <w:rFonts w:ascii="Times New Roman" w:hAnsi="Times New Roman" w:cs="Times New Roman"/>
          <w:sz w:val="24"/>
          <w:szCs w:val="24"/>
        </w:rPr>
        <w:t xml:space="preserve"> </w:t>
      </w:r>
      <w:r w:rsidR="00570D70" w:rsidRPr="00FD4140">
        <w:rPr>
          <w:rFonts w:ascii="Times New Roman" w:hAnsi="Times New Roman" w:cs="Times New Roman"/>
          <w:sz w:val="24"/>
          <w:szCs w:val="24"/>
        </w:rPr>
        <w:fldChar w:fldCharType="begin" w:fldLock="1"/>
      </w:r>
      <w:r w:rsidR="00286D6C" w:rsidRPr="00FD4140">
        <w:rPr>
          <w:rFonts w:ascii="Times New Roman" w:hAnsi="Times New Roman" w:cs="Times New Roman"/>
          <w:sz w:val="24"/>
          <w:szCs w:val="24"/>
        </w:rPr>
        <w:instrText>ADDIN CSL_CITATION {"citationItems":[{"id":"ITEM-1","itemData":{"DOI":"10.1080/13674676.2018.1519694","ISSN":"14699737","abstract":"This study explores the construct validity of the Schutte Emotional Intelligence Scale in the light of psychological type theory that hypothesises a bias in item content to favour extraverts over introverts, sensing types over intuitive types, feeling types over thinking types, and perceiving types over judging types. Data provided by 364 Anglican clergy serving in the Church in Wales, who completed the Schutte Emotional Intelligence Scale alongside the Francis Psychological Type Scales, confirm higher scores among extraverts (compared with introverts), intuitive types (compared with sensing types), and feeling types (compared with thinking types), but found no significant difference between judging types and perceiving types. These data are interpreted to nuance the kind of emotional intelligence accessed by the Schutte Emotional Intelligence Scale and to encourage future scale development that may conceptualise emotional intelligence in ways more independent of psychological type preferences.","author":[{"dropping-particle":"","family":"Francis","given":"Leslie J.","non-dropping-particle":"","parse-names":false,"suffix":""},{"dropping-particle":"","family":"Payne","given":"V. John","non-dropping-particle":"","parse-names":false,"suffix":""},{"dropping-particle":"","family":"Emslie","given":"Neville J.","non-dropping-particle":"","parse-names":false,"suffix":""}],"container-title":"Mental Health, Religion and Culture","id":"ITEM-1","issue":"9-10","issued":{"date-parts":[["2018"]]},"page":"945-959","publisher":"Taylor &amp; Francis","title":"The construct validity of the Schutte Emotional Intelligence Scale in light of psychological type theory: a study among Anglican clergy","type":"article-journal","volume":"21"},"uris":["http://www.mendeley.com/documents/?uuid=57bb7866-4e74-4302-9790-70fe1fac8c27"]}],"mendeley":{"formattedCitation":"(Francis et al., 2018)","manualFormatting":"(Francis et al., 2018","plainTextFormattedCitation":"(Francis et al., 2018)","previouslyFormattedCitation":"(Francis et al., 2018)"},"properties":{"noteIndex":0},"schema":"https://github.com/citation-style-language/schema/raw/master/csl-citation.json"}</w:instrText>
      </w:r>
      <w:r w:rsidR="00570D70" w:rsidRPr="00FD4140">
        <w:rPr>
          <w:rFonts w:ascii="Times New Roman" w:hAnsi="Times New Roman" w:cs="Times New Roman"/>
          <w:sz w:val="24"/>
          <w:szCs w:val="24"/>
        </w:rPr>
        <w:fldChar w:fldCharType="separate"/>
      </w:r>
      <w:r w:rsidR="00570D70" w:rsidRPr="00FD4140">
        <w:rPr>
          <w:rFonts w:ascii="Times New Roman" w:hAnsi="Times New Roman" w:cs="Times New Roman"/>
          <w:noProof/>
          <w:sz w:val="24"/>
          <w:szCs w:val="24"/>
        </w:rPr>
        <w:t>(Francis et al., 2018</w:t>
      </w:r>
      <w:r w:rsidR="00570D70" w:rsidRPr="00FD4140">
        <w:rPr>
          <w:rFonts w:ascii="Times New Roman" w:hAnsi="Times New Roman" w:cs="Times New Roman"/>
          <w:sz w:val="24"/>
          <w:szCs w:val="24"/>
        </w:rPr>
        <w:fldChar w:fldCharType="end"/>
      </w:r>
      <w:r w:rsidR="00570D70" w:rsidRPr="00FD4140">
        <w:rPr>
          <w:rFonts w:ascii="Times New Roman" w:hAnsi="Times New Roman" w:cs="Times New Roman"/>
          <w:sz w:val="24"/>
          <w:szCs w:val="24"/>
        </w:rPr>
        <w:t xml:space="preserve">; </w:t>
      </w:r>
      <w:r w:rsidR="00570D70" w:rsidRPr="00FD4140">
        <w:rPr>
          <w:rFonts w:ascii="Times New Roman" w:hAnsi="Times New Roman" w:cs="Times New Roman"/>
          <w:sz w:val="24"/>
          <w:szCs w:val="24"/>
        </w:rPr>
        <w:fldChar w:fldCharType="begin" w:fldLock="1"/>
      </w:r>
      <w:r w:rsidR="00B375AC" w:rsidRPr="00FD4140">
        <w:rPr>
          <w:rFonts w:ascii="Times New Roman" w:hAnsi="Times New Roman" w:cs="Times New Roman"/>
          <w:sz w:val="24"/>
          <w:szCs w:val="24"/>
        </w:rPr>
        <w:instrText>ADDIN CSL_CITATION {"citationItems":[{"id":"ITEM-1","itemData":{"DOI":"10.6007/IJARBSS/v9-i12/6816","ISSN":"2222-6990","author":[{"dropping-particle":"","family":"Hussein","given":"Abdul R","non-dropping-particle":"","parse-names":false,"suffix":""},{"dropping-particle":"","family":"Acquah","given":"Emmanuel O","non-dropping-particle":"","parse-names":false,"suffix":""},{"dropping-particle":"","family":"Musah","given":"Mohammed B","non-dropping-particle":"","parse-names":false,"suffix":""}],"container-title":"International Journal of Academic Research in Business and Social Sciences","id":"ITEM-1","issue":"12","issued":{"date-parts":[["2019"]]},"page":"835-847","title":"Testing the Cross-Cultural Validity of Schutte Self-Report Emotional Intelligence Test (SSEIT) Scale","type":"article-journal","volume":"9"},"uris":["http://www.mendeley.com/documents/?uuid=fc6ae2d7-a154-3db5-b189-31ce99b1af8e"]}],"mendeley":{"formattedCitation":"(Hussein et al., 2019)","manualFormatting":"Hussein, Acquah &amp; Musah., 2019","plainTextFormattedCitation":"(Hussein et al., 2019)","previouslyFormattedCitation":"(Hussein et al., 2019)"},"properties":{"noteIndex":0},"schema":"https://github.com/citation-style-language/schema/raw/master/csl-citation.json"}</w:instrText>
      </w:r>
      <w:r w:rsidR="00570D70" w:rsidRPr="00FD4140">
        <w:rPr>
          <w:rFonts w:ascii="Times New Roman" w:hAnsi="Times New Roman" w:cs="Times New Roman"/>
          <w:sz w:val="24"/>
          <w:szCs w:val="24"/>
        </w:rPr>
        <w:fldChar w:fldCharType="separate"/>
      </w:r>
      <w:r w:rsidR="00570D70" w:rsidRPr="00FD4140">
        <w:rPr>
          <w:rFonts w:ascii="Times New Roman" w:hAnsi="Times New Roman" w:cs="Times New Roman"/>
          <w:noProof/>
          <w:sz w:val="24"/>
          <w:szCs w:val="24"/>
        </w:rPr>
        <w:t>Hussein</w:t>
      </w:r>
      <w:r w:rsidR="00C74854" w:rsidRPr="00FD4140">
        <w:rPr>
          <w:rFonts w:ascii="Times New Roman" w:hAnsi="Times New Roman" w:cs="Times New Roman"/>
          <w:noProof/>
          <w:sz w:val="24"/>
          <w:szCs w:val="24"/>
        </w:rPr>
        <w:t>, Acquah &amp; Musah</w:t>
      </w:r>
      <w:r w:rsidR="00570D70" w:rsidRPr="00FD4140">
        <w:rPr>
          <w:rFonts w:ascii="Times New Roman" w:hAnsi="Times New Roman" w:cs="Times New Roman"/>
          <w:noProof/>
          <w:sz w:val="24"/>
          <w:szCs w:val="24"/>
        </w:rPr>
        <w:t>., 2019</w:t>
      </w:r>
      <w:r w:rsidR="00570D70" w:rsidRPr="00FD4140">
        <w:rPr>
          <w:rFonts w:ascii="Times New Roman" w:hAnsi="Times New Roman" w:cs="Times New Roman"/>
          <w:sz w:val="24"/>
          <w:szCs w:val="24"/>
        </w:rPr>
        <w:fldChar w:fldCharType="end"/>
      </w:r>
      <w:r w:rsidR="00894FA5" w:rsidRPr="00FD4140">
        <w:rPr>
          <w:rFonts w:ascii="Times New Roman" w:hAnsi="Times New Roman" w:cs="Times New Roman"/>
          <w:sz w:val="24"/>
          <w:szCs w:val="24"/>
        </w:rPr>
        <w:t>;</w:t>
      </w:r>
      <w:r w:rsidR="00894FA5" w:rsidRPr="00FD4140">
        <w:rPr>
          <w:rFonts w:ascii="Times New Roman" w:hAnsi="Times New Roman" w:cs="Times New Roman"/>
          <w:sz w:val="24"/>
          <w:szCs w:val="24"/>
        </w:rPr>
        <w:fldChar w:fldCharType="begin" w:fldLock="1"/>
      </w:r>
      <w:r w:rsidR="00C6292B" w:rsidRPr="00FD4140">
        <w:rPr>
          <w:rFonts w:ascii="Times New Roman" w:hAnsi="Times New Roman" w:cs="Times New Roman"/>
          <w:sz w:val="24"/>
          <w:szCs w:val="24"/>
        </w:rPr>
        <w:instrText>ADDIN CSL_CITATION {"citationItems":[{"id":"ITEM-1","itemData":{"DOI":"10.7176/jep/11-18-19","abstract":"A cross-sectional survey design was adopted to validate The Schutte Self-report Emotions Intelligence Test (SSEIT) using Nigerian secondary school adolescents. A multistage sampling technique was used to purposively select the 200 (mean age 16.00± 2.01) participants made up of 118 males and 82 females from four selected secondary schools in Odeda Local Government Areas of Ogun state Southwestern Nigeria. Participants responded to Schutte Self-report Emotional Intelligence Test (SSEIT) and Trait Emotional intelligence Questionnaire Short-Form) (TEIQue-SF). Observed internal consistency of SSIET showed a Cronbach's alpha coefficient of .90, a Spearman-Brown coefficient of .91 and Guttman Split-Half coefficient of .91. All items in the scale reported acceptable goodness-of-fit measures revealing corrected item-total correlations range of .60 to .83. Significant positive correlation was also observed between SSEIT and TEIQue-SF revealing concurrent validity score of (r = .656, p= .000). Determined new norms for SSEIT were scores ≥ 44.9 for male and ≥ 43.9 for female. SSEIT is gender sensitive and has acceptable psychometric properties for Nigerian population.","author":[{"dropping-particle":"","family":"Aniemeka Onyeka","given":"","non-dropping-particle":"","parse-names":false,"suffix":""},{"dropping-particle":"","family":"Akinnawo Ebenezer","given":"","non-dropping-particle":"","parse-names":false,"suffix":""},{"dropping-particle":"","family":"Akpunne Bede","given":"","non-dropping-particle":"","parse-names":false,"suffix":""}],"container-title":"Journal of Education and Practice","id":"ITEM-1","issue":"18","issued":{"date-parts":[["2020","6"]]},"page":"177-181","publisher":"International Institute for Science, Technology and Education","title":"Validation of the Schutte Self-Report Emotional Intelligence Test (SSEIT) on Nigerian Adolescents","type":"article-journal","volume":"11"},"uris":["http://www.mendeley.com/documents/?uuid=4fd3c596-ccc9-3d12-97ce-6992cf84cebf"]}],"mendeley":{"formattedCitation":"(Aniemeka Onyeka et al., 2020)","manualFormatting":" Aniemeka et al., 2020","plainTextFormattedCitation":"(Aniemeka Onyeka et al., 2020)","previouslyFormattedCitation":"(Aniemeka Onyeka et al., 2020)"},"properties":{"noteIndex":0},"schema":"https://github.com/citation-style-language/schema/raw/master/csl-citation.json"}</w:instrText>
      </w:r>
      <w:r w:rsidR="00894FA5" w:rsidRPr="00FD4140">
        <w:rPr>
          <w:rFonts w:ascii="Times New Roman" w:hAnsi="Times New Roman" w:cs="Times New Roman"/>
          <w:sz w:val="24"/>
          <w:szCs w:val="24"/>
        </w:rPr>
        <w:fldChar w:fldCharType="separate"/>
      </w:r>
      <w:r w:rsidR="00894FA5" w:rsidRPr="00FD4140">
        <w:rPr>
          <w:rFonts w:ascii="Times New Roman" w:hAnsi="Times New Roman" w:cs="Times New Roman"/>
          <w:noProof/>
          <w:sz w:val="24"/>
          <w:szCs w:val="24"/>
        </w:rPr>
        <w:t xml:space="preserve"> Aniemeka et al., 2020</w:t>
      </w:r>
      <w:r w:rsidR="00894FA5" w:rsidRPr="00FD4140">
        <w:rPr>
          <w:rFonts w:ascii="Times New Roman" w:hAnsi="Times New Roman" w:cs="Times New Roman"/>
          <w:sz w:val="24"/>
          <w:szCs w:val="24"/>
        </w:rPr>
        <w:fldChar w:fldCharType="end"/>
      </w:r>
      <w:r w:rsidR="00570D70" w:rsidRPr="00FD4140">
        <w:rPr>
          <w:rFonts w:ascii="Times New Roman" w:hAnsi="Times New Roman" w:cs="Times New Roman"/>
          <w:sz w:val="24"/>
          <w:szCs w:val="24"/>
        </w:rPr>
        <w:fldChar w:fldCharType="begin" w:fldLock="1"/>
      </w:r>
      <w:r w:rsidR="00C6292B" w:rsidRPr="00FD4140">
        <w:rPr>
          <w:rFonts w:ascii="Times New Roman" w:hAnsi="Times New Roman" w:cs="Times New Roman"/>
          <w:sz w:val="24"/>
          <w:szCs w:val="24"/>
        </w:rPr>
        <w:instrText>ADDIN CSL_CITATION {"citationItems":[{"id":"ITEM-1","itemData":{"PMID":"2644086122","abstract":"Educationists in India facing heat in terms of changing competency requirements and challenges. The quality of education depends on effective teaching methods and the efficiency of learning. The application of emotional intelligence in and outside the classroom improves teaching-learning processes, as it involves positive psychological behaviors and active interaction to speed up the emotions involved in the learning process. With the arrival of the COVID-19 pandemic crisis, it is more challenging to balance online classes and personal interaction to realize, understand, and regulate the emotions of the students. Therefore, the study explored and analyzed the literature on emotional intelligence in the education industry concerning students. Additionally, the study aimed to measure the emotional intelligence of management students on an instrument based on 33-items measured on a 5-point Likert scale from seven management colleges including both bachelor's and master's degrees. The responses were collected from 450 students of various management colleges of Pune city using an online survey questionnaire. The study also put some light on demographic traits and digital tools used by them during the COVID-19 pandemic lockdown to maintain online classes conceivable and includes suggestions for academic institutions in the context of emotional intelligence and technology acceptance by the students.","author":[{"dropping-particle":"","family":"Kaur","given":"Sukhmeet","non-dropping-particle":"","parse-names":false,"suffix":""},{"dropping-particle":"","family":"Kumar","given":"Anuj","non-dropping-particle":"","parse-names":false,"suffix":""}],"container-title":"International Management Review","id":"ITEM-1","issued":{"date-parts":[["2022"]]},"page":"5-10, 91","title":"An Explorative Study of Emotional Intelligence in Education Industry: Schutte's Self Emotional Intelligence Test on Management Students and Technology Acceptance during COVID-19 Pandemic","type":"article-journal","volume":"18"},"uris":["http://www.mendeley.com/documents/?uuid=dc98871d-bfc4-4438-a1d6-bf771bd18b2c"]}],"mendeley":{"formattedCitation":"(Kaur &amp; Kumar, 2022)","manualFormatting":"; Kaur &amp; Kumar, 2022)","plainTextFormattedCitation":"(Kaur &amp; Kumar, 2022)","previouslyFormattedCitation":"(Kaur &amp; Kumar, 2022)"},"properties":{"noteIndex":0},"schema":"https://github.com/citation-style-language/schema/raw/master/csl-citation.json"}</w:instrText>
      </w:r>
      <w:r w:rsidR="00570D70" w:rsidRPr="00FD4140">
        <w:rPr>
          <w:rFonts w:ascii="Times New Roman" w:hAnsi="Times New Roman" w:cs="Times New Roman"/>
          <w:sz w:val="24"/>
          <w:szCs w:val="24"/>
        </w:rPr>
        <w:fldChar w:fldCharType="separate"/>
      </w:r>
      <w:r w:rsidR="00286D6C" w:rsidRPr="00FD4140">
        <w:rPr>
          <w:rFonts w:ascii="Times New Roman" w:hAnsi="Times New Roman" w:cs="Times New Roman"/>
          <w:noProof/>
          <w:sz w:val="24"/>
          <w:szCs w:val="24"/>
        </w:rPr>
        <w:t xml:space="preserve">; </w:t>
      </w:r>
      <w:r w:rsidR="00570D70" w:rsidRPr="00FD4140">
        <w:rPr>
          <w:rFonts w:ascii="Times New Roman" w:hAnsi="Times New Roman" w:cs="Times New Roman"/>
          <w:noProof/>
          <w:sz w:val="24"/>
          <w:szCs w:val="24"/>
        </w:rPr>
        <w:t>Kaur &amp; Kumar, 2022)</w:t>
      </w:r>
      <w:r w:rsidR="00570D70" w:rsidRPr="00FD4140">
        <w:rPr>
          <w:rFonts w:ascii="Times New Roman" w:hAnsi="Times New Roman" w:cs="Times New Roman"/>
          <w:sz w:val="24"/>
          <w:szCs w:val="24"/>
        </w:rPr>
        <w:fldChar w:fldCharType="end"/>
      </w:r>
      <w:r w:rsidR="001D7652" w:rsidRPr="00FD4140">
        <w:rPr>
          <w:rFonts w:ascii="Times New Roman" w:hAnsi="Times New Roman" w:cs="Times New Roman"/>
          <w:sz w:val="24"/>
          <w:szCs w:val="24"/>
        </w:rPr>
        <w:t xml:space="preserve">. </w:t>
      </w:r>
      <w:r w:rsidR="00390365" w:rsidRPr="00FD4140">
        <w:rPr>
          <w:rFonts w:ascii="Times New Roman" w:hAnsi="Times New Roman" w:cs="Times New Roman"/>
          <w:sz w:val="24"/>
          <w:szCs w:val="24"/>
        </w:rPr>
        <w:t xml:space="preserve">While emotional intelligence theory has its strengths and has contributed to a greater understanding of emotions and their role in human behavior, it is not without limitations. </w:t>
      </w:r>
      <w:r w:rsidR="00240C13" w:rsidRPr="00FD4140">
        <w:rPr>
          <w:rFonts w:ascii="Times New Roman" w:hAnsi="Times New Roman" w:cs="Times New Roman"/>
          <w:sz w:val="24"/>
          <w:szCs w:val="24"/>
        </w:rPr>
        <w:t>Firstly, t</w:t>
      </w:r>
      <w:r w:rsidR="00390365" w:rsidRPr="00FD4140">
        <w:rPr>
          <w:rFonts w:ascii="Times New Roman" w:hAnsi="Times New Roman" w:cs="Times New Roman"/>
          <w:sz w:val="24"/>
          <w:szCs w:val="24"/>
        </w:rPr>
        <w:t>he</w:t>
      </w:r>
      <w:r w:rsidR="00240C13" w:rsidRPr="00FD4140">
        <w:rPr>
          <w:rFonts w:ascii="Times New Roman" w:hAnsi="Times New Roman" w:cs="Times New Roman"/>
          <w:sz w:val="24"/>
          <w:szCs w:val="24"/>
        </w:rPr>
        <w:t>r</w:t>
      </w:r>
      <w:r w:rsidR="00390365" w:rsidRPr="00FD4140">
        <w:rPr>
          <w:rFonts w:ascii="Times New Roman" w:hAnsi="Times New Roman" w:cs="Times New Roman"/>
          <w:sz w:val="24"/>
          <w:szCs w:val="24"/>
        </w:rPr>
        <w:t>e</w:t>
      </w:r>
      <w:r w:rsidR="00240C13" w:rsidRPr="00FD4140">
        <w:rPr>
          <w:rFonts w:ascii="Times New Roman" w:hAnsi="Times New Roman" w:cs="Times New Roman"/>
          <w:sz w:val="24"/>
          <w:szCs w:val="24"/>
        </w:rPr>
        <w:t xml:space="preserve"> is </w:t>
      </w:r>
      <w:r w:rsidR="00FC60C7" w:rsidRPr="00FD4140">
        <w:rPr>
          <w:rFonts w:ascii="Times New Roman" w:hAnsi="Times New Roman" w:cs="Times New Roman"/>
          <w:sz w:val="24"/>
          <w:szCs w:val="24"/>
        </w:rPr>
        <w:t xml:space="preserve">a </w:t>
      </w:r>
      <w:r w:rsidR="00B410BC" w:rsidRPr="00FD4140">
        <w:rPr>
          <w:rFonts w:ascii="Times New Roman" w:eastAsia="Times New Roman" w:hAnsi="Times New Roman" w:cs="Times New Roman"/>
          <w:sz w:val="24"/>
          <w:szCs w:val="24"/>
        </w:rPr>
        <w:t>l</w:t>
      </w:r>
      <w:r w:rsidR="00390365" w:rsidRPr="00FD4140">
        <w:rPr>
          <w:rFonts w:ascii="Times New Roman" w:eastAsia="Times New Roman" w:hAnsi="Times New Roman" w:cs="Times New Roman"/>
          <w:sz w:val="24"/>
          <w:szCs w:val="24"/>
        </w:rPr>
        <w:t>ack of consensus on definition and measurement</w:t>
      </w:r>
      <w:r w:rsidR="00240C13" w:rsidRPr="00FD4140">
        <w:rPr>
          <w:rFonts w:ascii="Times New Roman" w:eastAsia="Times New Roman" w:hAnsi="Times New Roman" w:cs="Times New Roman"/>
          <w:sz w:val="24"/>
          <w:szCs w:val="24"/>
        </w:rPr>
        <w:t xml:space="preserve"> since different researchers and theorists have proposed many conceptualizations. This has resulted </w:t>
      </w:r>
      <w:r w:rsidR="00697F1B" w:rsidRPr="00FD4140">
        <w:rPr>
          <w:rFonts w:ascii="Times New Roman" w:eastAsia="Times New Roman" w:hAnsi="Times New Roman" w:cs="Times New Roman"/>
          <w:sz w:val="24"/>
          <w:szCs w:val="24"/>
        </w:rPr>
        <w:t>in</w:t>
      </w:r>
      <w:r w:rsidR="00240C13" w:rsidRPr="00FD4140">
        <w:rPr>
          <w:rFonts w:ascii="Times New Roman" w:eastAsia="Times New Roman" w:hAnsi="Times New Roman" w:cs="Times New Roman"/>
          <w:sz w:val="24"/>
          <w:szCs w:val="24"/>
        </w:rPr>
        <w:t xml:space="preserve"> confusion and inconsistency in measurement and application. Secondly, assessing emotional intelligence often relies</w:t>
      </w:r>
      <w:r w:rsidR="00390365" w:rsidRPr="00FD4140">
        <w:rPr>
          <w:rFonts w:ascii="Times New Roman" w:eastAsia="Times New Roman" w:hAnsi="Times New Roman" w:cs="Times New Roman"/>
          <w:sz w:val="24"/>
          <w:szCs w:val="24"/>
        </w:rPr>
        <w:t xml:space="preserve"> on self-reports</w:t>
      </w:r>
      <w:r w:rsidR="00240C13" w:rsidRPr="00FD4140">
        <w:rPr>
          <w:rFonts w:ascii="Times New Roman" w:eastAsia="Times New Roman" w:hAnsi="Times New Roman" w:cs="Times New Roman"/>
          <w:sz w:val="24"/>
          <w:szCs w:val="24"/>
        </w:rPr>
        <w:t xml:space="preserve"> that can result in biases by social desirability and inaccurate self-assessment that is also complicated further by the debate </w:t>
      </w:r>
      <w:r w:rsidR="00FC60C7" w:rsidRPr="00FD4140">
        <w:rPr>
          <w:rFonts w:ascii="Times New Roman" w:eastAsia="Times New Roman" w:hAnsi="Times New Roman" w:cs="Times New Roman"/>
          <w:sz w:val="24"/>
          <w:szCs w:val="24"/>
        </w:rPr>
        <w:t xml:space="preserve">about </w:t>
      </w:r>
      <w:r w:rsidR="00240C13" w:rsidRPr="00FD4140">
        <w:rPr>
          <w:rFonts w:ascii="Times New Roman" w:eastAsia="Times New Roman" w:hAnsi="Times New Roman" w:cs="Times New Roman"/>
          <w:sz w:val="24"/>
          <w:szCs w:val="24"/>
        </w:rPr>
        <w:t xml:space="preserve">whether emotional intelligence should be assessed as a trait or ability. Lastly, there </w:t>
      </w:r>
      <w:r w:rsidR="00B125FB" w:rsidRPr="00FD4140">
        <w:rPr>
          <w:rFonts w:ascii="Times New Roman" w:eastAsia="Times New Roman" w:hAnsi="Times New Roman" w:cs="Times New Roman"/>
          <w:sz w:val="24"/>
          <w:szCs w:val="24"/>
        </w:rPr>
        <w:t xml:space="preserve">are </w:t>
      </w:r>
      <w:r w:rsidR="00390365" w:rsidRPr="00FD4140">
        <w:rPr>
          <w:rFonts w:ascii="Times New Roman" w:eastAsia="Times New Roman" w:hAnsi="Times New Roman" w:cs="Times New Roman"/>
          <w:sz w:val="24"/>
          <w:szCs w:val="24"/>
        </w:rPr>
        <w:t xml:space="preserve">disagreements on the importance of </w:t>
      </w:r>
      <w:r w:rsidR="007B6D06" w:rsidRPr="00FD4140">
        <w:rPr>
          <w:rFonts w:ascii="Times New Roman" w:eastAsia="Times New Roman" w:hAnsi="Times New Roman" w:cs="Times New Roman"/>
          <w:sz w:val="24"/>
          <w:szCs w:val="24"/>
        </w:rPr>
        <w:t>emotional</w:t>
      </w:r>
      <w:r w:rsidR="00AB1A82" w:rsidRPr="00FD4140">
        <w:rPr>
          <w:rFonts w:ascii="Times New Roman" w:eastAsia="Times New Roman" w:hAnsi="Times New Roman" w:cs="Times New Roman"/>
          <w:sz w:val="24"/>
          <w:szCs w:val="24"/>
        </w:rPr>
        <w:t xml:space="preserve"> intelligence</w:t>
      </w:r>
      <w:r w:rsidR="00B410BC" w:rsidRPr="00FD4140">
        <w:rPr>
          <w:rFonts w:ascii="Times New Roman" w:eastAsia="Times New Roman" w:hAnsi="Times New Roman" w:cs="Times New Roman"/>
          <w:sz w:val="24"/>
          <w:szCs w:val="24"/>
        </w:rPr>
        <w:t xml:space="preserve"> among practitioners.</w:t>
      </w:r>
      <w:r w:rsidR="00FC60C7" w:rsidRPr="00FD4140">
        <w:rPr>
          <w:rFonts w:ascii="Times New Roman" w:hAnsi="Times New Roman" w:cs="Times New Roman"/>
          <w:sz w:val="24"/>
          <w:szCs w:val="24"/>
        </w:rPr>
        <w:t xml:space="preserve"> The emotional intelligence theory is connected to work commitment by illustrating how employees' ability to perceive, manage, and use emotions positively influences their engagement and loyalty. This connection is crucial to understanding how emotional intelligence drives work commitment, especially in the dynamic context of Kenya’s telecommunication sector.</w:t>
      </w:r>
    </w:p>
    <w:p w14:paraId="0E4D0716" w14:textId="37C3EFFC" w:rsidR="00513497" w:rsidRPr="00FD4140" w:rsidRDefault="00893ADC" w:rsidP="00F55C38">
      <w:pPr>
        <w:spacing w:line="360" w:lineRule="auto"/>
        <w:jc w:val="both"/>
        <w:rPr>
          <w:rFonts w:ascii="Times New Roman" w:hAnsi="Times New Roman" w:cs="Times New Roman"/>
          <w:b/>
          <w:bCs/>
          <w:sz w:val="24"/>
          <w:szCs w:val="24"/>
        </w:rPr>
      </w:pPr>
      <w:bookmarkStart w:id="104" w:name="_Toc94706704"/>
      <w:r w:rsidRPr="00FD4140">
        <w:rPr>
          <w:rFonts w:ascii="Times New Roman" w:hAnsi="Times New Roman" w:cs="Times New Roman"/>
          <w:b/>
          <w:bCs/>
          <w:sz w:val="24"/>
          <w:szCs w:val="24"/>
        </w:rPr>
        <w:t>2.</w:t>
      </w:r>
      <w:r w:rsidR="00D018B5" w:rsidRPr="00FD4140">
        <w:rPr>
          <w:rFonts w:ascii="Times New Roman" w:hAnsi="Times New Roman" w:cs="Times New Roman"/>
          <w:b/>
          <w:bCs/>
          <w:sz w:val="24"/>
          <w:szCs w:val="24"/>
        </w:rPr>
        <w:t>1</w:t>
      </w:r>
      <w:r w:rsidRPr="00FD4140">
        <w:rPr>
          <w:rFonts w:ascii="Times New Roman" w:hAnsi="Times New Roman" w:cs="Times New Roman"/>
          <w:b/>
          <w:bCs/>
          <w:sz w:val="24"/>
          <w:szCs w:val="24"/>
        </w:rPr>
        <w:t>.2</w:t>
      </w:r>
      <w:r w:rsidR="00513497" w:rsidRPr="00FD4140">
        <w:rPr>
          <w:rFonts w:ascii="Times New Roman" w:hAnsi="Times New Roman" w:cs="Times New Roman"/>
          <w:b/>
          <w:bCs/>
          <w:sz w:val="24"/>
          <w:szCs w:val="24"/>
        </w:rPr>
        <w:t xml:space="preserve"> Job </w:t>
      </w:r>
      <w:r w:rsidR="00B113D1" w:rsidRPr="00FD4140">
        <w:rPr>
          <w:rFonts w:ascii="Times New Roman" w:hAnsi="Times New Roman" w:cs="Times New Roman"/>
          <w:b/>
          <w:bCs/>
          <w:sz w:val="24"/>
          <w:szCs w:val="24"/>
        </w:rPr>
        <w:t>Demands</w:t>
      </w:r>
      <w:r w:rsidR="00513497" w:rsidRPr="00FD4140">
        <w:rPr>
          <w:rFonts w:ascii="Times New Roman" w:hAnsi="Times New Roman" w:cs="Times New Roman"/>
          <w:b/>
          <w:bCs/>
          <w:sz w:val="24"/>
          <w:szCs w:val="24"/>
        </w:rPr>
        <w:t xml:space="preserve"> – Resources Theory</w:t>
      </w:r>
      <w:r w:rsidR="000B4EFD" w:rsidRPr="00FD4140">
        <w:rPr>
          <w:rFonts w:ascii="Times New Roman" w:hAnsi="Times New Roman" w:cs="Times New Roman"/>
          <w:b/>
          <w:bCs/>
          <w:sz w:val="24"/>
          <w:szCs w:val="24"/>
        </w:rPr>
        <w:t xml:space="preserve"> </w:t>
      </w:r>
    </w:p>
    <w:p w14:paraId="4A9FC52F" w14:textId="38B535CC" w:rsidR="00172130" w:rsidRPr="00FD4140" w:rsidRDefault="007472CC" w:rsidP="007745B6">
      <w:pPr>
        <w:pStyle w:val="NormalWeb"/>
        <w:spacing w:line="360" w:lineRule="auto"/>
        <w:jc w:val="both"/>
      </w:pPr>
      <w:bookmarkStart w:id="105" w:name="_Hlk163643394"/>
      <w:r w:rsidRPr="00FD4140">
        <w:t>Job demands and resources theory (JD-R</w:t>
      </w:r>
      <w:r w:rsidR="00E12E9E" w:rsidRPr="00FD4140">
        <w:t xml:space="preserve">) </w:t>
      </w:r>
      <w:r w:rsidRPr="00FD4140">
        <w:t xml:space="preserve"> explains</w:t>
      </w:r>
      <w:r w:rsidR="00E12E9E" w:rsidRPr="00FD4140">
        <w:t xml:space="preserve"> the impact of </w:t>
      </w:r>
      <w:r w:rsidRPr="00FD4140">
        <w:t xml:space="preserve">job demands and resources </w:t>
      </w:r>
      <w:r w:rsidR="00E12E9E" w:rsidRPr="00FD4140">
        <w:t xml:space="preserve">on </w:t>
      </w:r>
      <w:r w:rsidRPr="00FD4140">
        <w:t>employee well-being and job performance. The model developed by Bakker &amp; Demerouti (200</w:t>
      </w:r>
      <w:r w:rsidR="00B02C4E" w:rsidRPr="00FD4140">
        <w:t>6</w:t>
      </w:r>
      <w:r w:rsidRPr="00FD4140">
        <w:t xml:space="preserve">) proposes that </w:t>
      </w:r>
      <w:r w:rsidR="009E1A13" w:rsidRPr="00FD4140">
        <w:t xml:space="preserve">every job includes demands as well as resources that interact </w:t>
      </w:r>
      <w:r w:rsidRPr="00FD4140">
        <w:t>to affect employees’ engagement – a component of work commitment-, motivation</w:t>
      </w:r>
      <w:r w:rsidR="00B113D1" w:rsidRPr="00FD4140">
        <w:t>,</w:t>
      </w:r>
      <w:r w:rsidRPr="00FD4140">
        <w:t xml:space="preserve"> and performance </w:t>
      </w:r>
      <w:r w:rsidRPr="00FD4140">
        <w:fldChar w:fldCharType="begin" w:fldLock="1"/>
      </w:r>
      <w:r w:rsidR="00B42264" w:rsidRPr="00FD4140">
        <w:instrText>ADDIN CSL_CITATION {"citationItems":[{"id":"ITEM-1","itemData":{"DOI":"10.1080/09540962.2021.1999596","ISSN":"14679302","abstract":"This article extends the job demands-resources model of emotional labour (EL) by distinguishing between the content and process aspects of job demands and job resources. Drawing on strategic human resource management literature, this article suggests that the manner in which organizations design and implement EL roles and human resource management initiatives will transmit ‘messages’ on the scope of job demands and resources. EL workers interpret these messages to make sense of the psychological meaning of their work and adopt EL strategies.","author":[{"dropping-particle":"","family":"Gamage","given":"Ancy","non-dropping-particle":"","parse-names":false,"suffix":""}],"container-title":"Public Money and Management","id":"ITEM-1","issue":"0","issued":{"date-parts":[["2021"]]},"page":"1-9","publisher":"Taylor &amp; Francis","title":"Content and process approach to the job demands-resources model of emotional labour: A conceptual model","type":"article-journal","volume":"0"},"uris":["http://www.mendeley.com/documents/?uuid=f6075aa4-78a9-4287-b635-06105a5e56d1"]}],"mendeley":{"formattedCitation":"(Gamage, 2021)","plainTextFormattedCitation":"(Gamage, 2021)","previouslyFormattedCitation":"(Gamage, 2021)"},"properties":{"noteIndex":0},"schema":"https://github.com/citation-style-language/schema/raw/master/csl-citation.json"}</w:instrText>
      </w:r>
      <w:r w:rsidRPr="00FD4140">
        <w:fldChar w:fldCharType="separate"/>
      </w:r>
      <w:r w:rsidRPr="00FD4140">
        <w:rPr>
          <w:noProof/>
        </w:rPr>
        <w:t>(Gamage, 2021)</w:t>
      </w:r>
      <w:r w:rsidRPr="00FD4140">
        <w:fldChar w:fldCharType="end"/>
      </w:r>
      <w:r w:rsidRPr="00FD4140">
        <w:t xml:space="preserve">. Job demands refer </w:t>
      </w:r>
      <w:r w:rsidR="00E12E9E" w:rsidRPr="00FD4140">
        <w:t>“</w:t>
      </w:r>
      <w:r w:rsidRPr="00FD4140">
        <w:t xml:space="preserve">to physical, psychological, social or organizational aspects of a job that require sustained effort </w:t>
      </w:r>
      <w:r w:rsidR="004542FB" w:rsidRPr="00FD4140">
        <w:t xml:space="preserve">and </w:t>
      </w:r>
      <w:r w:rsidR="000B4EFD" w:rsidRPr="00FD4140">
        <w:t>are therefore associated with certain physiological and psychological costs</w:t>
      </w:r>
      <w:r w:rsidR="00E12E9E" w:rsidRPr="00FD4140">
        <w:t xml:space="preserve">” </w:t>
      </w:r>
      <w:r w:rsidR="00E12E9E" w:rsidRPr="00FD4140">
        <w:fldChar w:fldCharType="begin" w:fldLock="1"/>
      </w:r>
      <w:r w:rsidR="00451812" w:rsidRPr="00FD4140">
        <w:instrText>ADDIN CSL_CITATION {"citationItems":[{"id":"ITEM-1","itemData":{"DOI":"10.1080/14330237.2020.1821315","ISSN":"18155626","abstract":"The study investigated whether job demands and job resources predict work engagement of public and private sector nurses. The sample comprised of 420 South African nurses (females = 88.8%; employed in the private sector = 61.8%; mean age = 38 years, SD = 9.50 years). They completed surveys of job demands (emotional demands, role ambiguity, and workplace violence), job resources (meaningful work, autonomy, career advancement opportunities, and leader–member exchange), and work engagement. Multiple regression analysis revealed that job resources (meaningful work, leader– member exchange, and career advancement) predicted work engagement of nurses in private hospitals. Job demands (emotional demands) and job resources (meaningful work and career advancement) predicted work engagement among nurses in public hospitals. As a job resource, meaningful work accounted for the most variance in the work engagement of both public and private nurses. Leader–member exchange enhanced the work engagement of the private sector nurses. Meaningful work appears to be a job resource to enhance work engagement among nurses in both the public and private sectors.","author":[{"dropping-particle":"","family":"Patience","given":"Mercia Gerida","non-dropping-particle":"","parse-names":false,"suffix":""},{"dropping-particle":"","family":"Braine","given":"Roslyn","non-dropping-particle":"De","parse-names":false,"suffix":""},{"dropping-particle":"","family":"Dhanpat","given":"Nelesh","non-dropping-particle":"","parse-names":false,"suffix":""}],"container-title":"Journal of Psychology in Africa","id":"ITEM-1","issue":"5","issued":{"date-parts":[["2020"]]},"page":"408-416","title":"Job demands, job resources, and work engagement among South African nurses","type":"article-journal","volume":"30"},"uris":["http://www.mendeley.com/documents/?uuid=0f9aac6e-2190-464a-a5c1-8c498b72d46b"]}],"mendeley":{"formattedCitation":"(Patience et al., 2020)","plainTextFormattedCitation":"(Patience et al., 2020)","previouslyFormattedCitation":"(Patience et al., 2020)"},"properties":{"noteIndex":0},"schema":"https://github.com/citation-style-language/schema/raw/master/csl-citation.json"}</w:instrText>
      </w:r>
      <w:r w:rsidR="00E12E9E" w:rsidRPr="00FD4140">
        <w:fldChar w:fldCharType="separate"/>
      </w:r>
      <w:r w:rsidR="00E12E9E" w:rsidRPr="00FD4140">
        <w:rPr>
          <w:noProof/>
        </w:rPr>
        <w:t>(Patience et al., 2020)</w:t>
      </w:r>
      <w:r w:rsidR="00E12E9E" w:rsidRPr="00FD4140">
        <w:fldChar w:fldCharType="end"/>
      </w:r>
      <w:r w:rsidRPr="00FD4140">
        <w:t xml:space="preserve">. </w:t>
      </w:r>
      <w:r w:rsidR="00552D60" w:rsidRPr="00FD4140">
        <w:t>These include workload, time pressure, emotional demands, physical demands, role ambiguity, work-family conflict, and job insecurity.</w:t>
      </w:r>
      <w:r w:rsidR="00ED31FB" w:rsidRPr="00FD4140">
        <w:t xml:space="preserve"> These job demands can have a positive or negative effect on individual employee</w:t>
      </w:r>
      <w:r w:rsidR="006A29B9" w:rsidRPr="00FD4140">
        <w:t>’s</w:t>
      </w:r>
      <w:r w:rsidR="00ED31FB" w:rsidRPr="00FD4140">
        <w:t xml:space="preserve"> motivation depending on how they interplay with personal goals </w:t>
      </w:r>
      <w:r w:rsidR="00ED31FB" w:rsidRPr="00FD4140">
        <w:fldChar w:fldCharType="begin" w:fldLock="1"/>
      </w:r>
      <w:r w:rsidR="009B24CE" w:rsidRPr="00FD4140">
        <w:instrText>ADDIN CSL_CITATION {"citationItems":[{"id":"ITEM-1","itemData":{"DOI":"10.1016/j.jrp.2019.103884","ISSN":"10957251","abstract":"Although research suggests personality traits and job characteristics are each important drivers of work outcomes, there has been little focus on potential interactions between the two. In the current studies, we integrate the theory of purposeful work behavior with the job demands-resources model to examine how five-factor model personality traits interact with job resources and challenging job demands in explaining employee motivation and performance. We tested our hypotheses in two studies with different sample types and utilized item response theory scoring. Results across the studies were mixed, but generally support that there are important interactive effects between certain traits and contextual factors in explaining work behavior. Implications for theory and practice and future directions are discussed.","author":[{"dropping-particle":"","family":"Smith","given":"Rachel Williamson","non-dropping-particle":"","parse-names":false,"suffix":""},{"dropping-particle":"","family":"DeNunzio","given":"Michael M.","non-dropping-particle":"","parse-names":false,"suffix":""}],"container-title":"Journal of Research in Personality","id":"ITEM-1","issued":{"date-parts":[["2020"]]},"page":"103884","publisher":"Elsevier Inc.","title":"Examining personality—Job characteristic interactions in explaining work outcomes","type":"article-journal","volume":"84"},"uris":["http://www.mendeley.com/documents/?uuid=b24e3ba7-b49a-4675-8d20-e2a81aa16e8f"]}],"mendeley":{"formattedCitation":"(Smith &amp; DeNunzio, 2020)","plainTextFormattedCitation":"(Smith &amp; DeNunzio, 2020)","previouslyFormattedCitation":"(Smith &amp; DeNunzio, 2020)"},"properties":{"noteIndex":0},"schema":"https://github.com/citation-style-language/schema/raw/master/csl-citation.json"}</w:instrText>
      </w:r>
      <w:r w:rsidR="00ED31FB" w:rsidRPr="00FD4140">
        <w:fldChar w:fldCharType="separate"/>
      </w:r>
      <w:r w:rsidR="00ED31FB" w:rsidRPr="00FD4140">
        <w:rPr>
          <w:noProof/>
        </w:rPr>
        <w:t>(Smith &amp; DeNunzio, 2020)</w:t>
      </w:r>
      <w:r w:rsidR="00ED31FB" w:rsidRPr="00FD4140">
        <w:fldChar w:fldCharType="end"/>
      </w:r>
      <w:r w:rsidR="00ED31FB" w:rsidRPr="00FD4140">
        <w:t>.</w:t>
      </w:r>
      <w:r w:rsidR="00145EAC" w:rsidRPr="00FD4140">
        <w:t xml:space="preserve"> </w:t>
      </w:r>
      <w:r w:rsidRPr="00FD4140">
        <w:t>Job resources, on the other hand, are the physical, psychological, social, or organizational aspects of a job that help employees to achieve their work goals and reduce job demands.</w:t>
      </w:r>
      <w:r w:rsidR="00B42264" w:rsidRPr="00FD4140">
        <w:t xml:space="preserve"> </w:t>
      </w:r>
      <w:r w:rsidR="00145EAC" w:rsidRPr="00FD4140">
        <w:t>The job resources include autonomy, social support, feedback, skill variety, task significance, job control</w:t>
      </w:r>
      <w:r w:rsidR="00B113D1" w:rsidRPr="00FD4140">
        <w:t>,</w:t>
      </w:r>
      <w:r w:rsidR="00145EAC" w:rsidRPr="00FD4140">
        <w:t xml:space="preserve"> and career opportunities. It is worth noting that h</w:t>
      </w:r>
      <w:r w:rsidR="00B42264" w:rsidRPr="00FD4140">
        <w:t xml:space="preserve">igh job demands coupled with low resources can lead to </w:t>
      </w:r>
      <w:r w:rsidR="00172130" w:rsidRPr="00FD4140">
        <w:t>negative work outcomes such as health complaints</w:t>
      </w:r>
      <w:r w:rsidR="00B42264" w:rsidRPr="00FD4140">
        <w:t>, while high job resources can</w:t>
      </w:r>
      <w:r w:rsidR="00172130" w:rsidRPr="00FD4140">
        <w:t xml:space="preserve"> motivate and enhance employee engagement thereby fostering positive organizational outcomes such as performance and commitment </w:t>
      </w:r>
      <w:r w:rsidR="007745B6" w:rsidRPr="00FD4140">
        <w:fldChar w:fldCharType="begin" w:fldLock="1"/>
      </w:r>
      <w:r w:rsidR="000B37B4" w:rsidRPr="00FD4140">
        <w:instrText>ADDIN CSL_CITATION {"citationItems":[{"id":"ITEM-1","itemData":{"DOI":"10.1080/02678373.2018.1529065","ISSN":"14645335","abstract":"The job demands-resources (JD-R) model is an influential framework to understand how job characteristics foster employee well-being. Differing from the cross-sectional focus of most JD-R model reviews, this meta-analytic review uses longitudinal evidence to validate the essential assumptions within the JD-R model. We highlight two aspects: (1) The assessment of the methodological quality of the available longitudinal studies, and (2) the examination of the essential assumptions–the impact of job characteristics on well-being, and vice-versa–with meta-analytic structural equation modelling (metaSEM). We included 74 studies and evaluated their quality. Eighteen studies suffered from serious methodological shortcomings, whereas 29 studies (39%) were considered high-quality studies. Our meta-analytic structural equation models confirmed the essential assumptions simultaneously. The quality of the studies also had an influence on the goodness-of-fit indices. The models with reciprocal assumptions between job characteristics and well-being fitted the data best. The findings of this meta-analytic review suggest that the JD-R model is an excellent theoretical basis to assess employee well-being for a broad range of organisations. However, more research is needed to clarify the reciprocal relationships between job characteristics and employee well-being, as well as the different influences of challenging and hindering job demands on work engagement.","author":[{"dropping-particle":"","family":"Lesener","given":"Tino","non-dropping-particle":"","parse-names":false,"suffix":""},{"dropping-particle":"","family":"Gusy","given":"Burkhard","non-dropping-particle":"","parse-names":false,"suffix":""},{"dropping-particle":"","family":"Wolter","given":"Christine","non-dropping-particle":"","parse-names":false,"suffix":""}],"container-title":"Work and Stress","id":"ITEM-1","issue":"1","issued":{"date-parts":[["2019"]]},"page":"76-103","publisher":"Taylor &amp; Francis","title":"The job demands-resources model: A meta-analytic review of longitudinal studies","type":"article-journal","volume":"33"},"uris":["http://www.mendeley.com/documents/?uuid=8c33808d-fcfc-4f38-ac9b-20deb59f0e27"]}],"mendeley":{"formattedCitation":"(Lesener et al., 2019)","plainTextFormattedCitation":"(Lesener et al., 2019)","previouslyFormattedCitation":"(Lesener et al., 2019)"},"properties":{"noteIndex":0},"schema":"https://github.com/citation-style-language/schema/raw/master/csl-citation.json"}</w:instrText>
      </w:r>
      <w:r w:rsidR="007745B6" w:rsidRPr="00FD4140">
        <w:fldChar w:fldCharType="separate"/>
      </w:r>
      <w:r w:rsidR="007745B6" w:rsidRPr="00FD4140">
        <w:rPr>
          <w:noProof/>
        </w:rPr>
        <w:t>(Lesener et al., 2019)</w:t>
      </w:r>
      <w:r w:rsidR="007745B6" w:rsidRPr="00FD4140">
        <w:fldChar w:fldCharType="end"/>
      </w:r>
      <w:r w:rsidR="007745B6" w:rsidRPr="00FD4140">
        <w:t>.</w:t>
      </w:r>
    </w:p>
    <w:p w14:paraId="57CBA0F3" w14:textId="215CE8F1" w:rsidR="00D22D0F" w:rsidRPr="00FD4140" w:rsidRDefault="00B42264" w:rsidP="00F55C38">
      <w:pPr>
        <w:pStyle w:val="NormalWeb"/>
        <w:spacing w:line="360" w:lineRule="auto"/>
        <w:jc w:val="both"/>
      </w:pPr>
      <w:r w:rsidRPr="00FD4140">
        <w:t>The</w:t>
      </w:r>
      <w:r w:rsidR="0094295F" w:rsidRPr="00FD4140">
        <w:t xml:space="preserve"> job demands-resources model</w:t>
      </w:r>
      <w:r w:rsidRPr="00FD4140">
        <w:t xml:space="preserve"> is commonly associated with </w:t>
      </w:r>
      <w:r w:rsidR="00B113D1" w:rsidRPr="00FD4140">
        <w:t xml:space="preserve">the </w:t>
      </w:r>
      <w:r w:rsidRPr="00FD4140">
        <w:t>work commitment of workers</w:t>
      </w:r>
      <w:r w:rsidR="00172130" w:rsidRPr="00FD4140">
        <w:t xml:space="preserve">. </w:t>
      </w:r>
      <w:r w:rsidRPr="00FD4140">
        <w:t>The theory suggests that job demands  such as workload, emotional demands</w:t>
      </w:r>
      <w:r w:rsidR="00B113D1" w:rsidRPr="00FD4140">
        <w:t>,</w:t>
      </w:r>
      <w:r w:rsidRPr="00FD4140">
        <w:t xml:space="preserve"> </w:t>
      </w:r>
      <w:r w:rsidR="00552D60" w:rsidRPr="00FD4140">
        <w:t>and role ambiguity, can lead to work stress and burnout while job resources, such as autonomy, social support, and feedback can help buffer the negative effects of job demands, and promote work engagement and commitment</w:t>
      </w:r>
      <w:r w:rsidR="00172130" w:rsidRPr="00FD4140">
        <w:t xml:space="preserve"> </w:t>
      </w:r>
      <w:r w:rsidR="00172130" w:rsidRPr="00FD4140">
        <w:fldChar w:fldCharType="begin" w:fldLock="1"/>
      </w:r>
      <w:r w:rsidR="00706DC9" w:rsidRPr="00FD4140">
        <w:instrText>ADDIN CSL_CITATION {"citationItems":[{"id":"ITEM-1","itemData":{"DOI":"10.1080/10615806.2020.1797695","ISSN":"14772205","PMID":"32856957","abstract":"Background: High job demands and low job resources may cause job strain and eventually result in burnout. However, previous research has generally ignored the roles of time and self-regulation. Objectives: This theoretical article synthesizes the literature to propose a multilevel model that delineates how acute job strain translates into enduring and severe job burnout. Methods: We integrate self-regulation perspectives in job demands-resources (JD-R) theory to propose that short-term job strain and eventually enduring burnout is the result of consistently high job demands and low job resources–combined with failed self-regulation. Results: The model shows that when employees are confronted with increased job strain, they are more likely to use maladaptive self-regulation strategies, such as coping inflexibility and self-undermining. In addition, when job strain increases, employees are less likely to use adaptive self-regulation strategies, such as job stress recovery and job crafting. It follows that when the job becomes more stressful, stable resources become more important. Organizational resources such as human resource practices and healthy leadership may help employees to regulate their short-term fatigue and avoid enduring burnout. Furthermore, key personal resources like emotional intelligence and proactive personality may help employees to recognize and regulate their fatigue in an effective way. Conclusion: The proposed model of burnout expands JD-R theory and offers important practical implications for the prevention and reduction of burnout.","author":[{"dropping-particle":"","family":"Bakker","given":"Arnold B.","non-dropping-particle":"","parse-names":false,"suffix":""},{"dropping-particle":"","family":"Vries","given":"Juriena D.","non-dropping-particle":"de","parse-names":false,"suffix":""}],"container-title":"Anxiety, Stress and Coping","id":"ITEM-1","issue":"1","issued":{"date-parts":[["2021"]]},"page":"1-21","title":"Job Demands–Resources theory and self-regulation: new explanations and remedies for job burnout","type":"article-journal","volume":"34"},"uris":["http://www.mendeley.com/documents/?uuid=a4008758-b796-4efe-a3fc-87f8b8e57050"]}],"mendeley":{"formattedCitation":"(Bakker &amp; de Vries, 2021)","plainTextFormattedCitation":"(Bakker &amp; de Vries, 2021)","previouslyFormattedCitation":"(Bakker &amp; de Vries, 2021)"},"properties":{"noteIndex":0},"schema":"https://github.com/citation-style-language/schema/raw/master/csl-citation.json"}</w:instrText>
      </w:r>
      <w:r w:rsidR="00172130" w:rsidRPr="00FD4140">
        <w:fldChar w:fldCharType="separate"/>
      </w:r>
      <w:r w:rsidR="00172130" w:rsidRPr="00FD4140">
        <w:rPr>
          <w:noProof/>
        </w:rPr>
        <w:t>(Bakker &amp; de Vries, 2021)</w:t>
      </w:r>
      <w:r w:rsidR="00172130" w:rsidRPr="00FD4140">
        <w:fldChar w:fldCharType="end"/>
      </w:r>
      <w:r w:rsidR="00552D60" w:rsidRPr="00FD4140">
        <w:t xml:space="preserve">. </w:t>
      </w:r>
      <w:r w:rsidR="009E1A13" w:rsidRPr="00FD4140">
        <w:t xml:space="preserve">The </w:t>
      </w:r>
      <w:r w:rsidR="00706DC9" w:rsidRPr="00FD4140">
        <w:t xml:space="preserve">framework has been supported by numerous </w:t>
      </w:r>
      <w:r w:rsidR="00F904B3" w:rsidRPr="00FD4140">
        <w:t>research</w:t>
      </w:r>
      <w:r w:rsidR="00706DC9" w:rsidRPr="00FD4140">
        <w:t xml:space="preserve"> across various counties, sectors and occupations</w:t>
      </w:r>
      <w:r w:rsidR="00ED2B58" w:rsidRPr="00FD4140">
        <w:t xml:space="preserve"> with good validity and reliability scores</w:t>
      </w:r>
      <w:r w:rsidR="00D83A41" w:rsidRPr="00FD4140">
        <w:t xml:space="preserve">. A study to examine the relationship between contextual </w:t>
      </w:r>
      <w:r w:rsidR="00B113D1" w:rsidRPr="00FD4140">
        <w:t>work-related</w:t>
      </w:r>
      <w:r w:rsidR="00D83A41" w:rsidRPr="00FD4140">
        <w:t xml:space="preserve"> factors in terms of job demands, job resources and </w:t>
      </w:r>
      <w:r w:rsidR="00B113D1" w:rsidRPr="00FD4140">
        <w:t>work-family</w:t>
      </w:r>
      <w:r w:rsidR="00D83A41" w:rsidRPr="00FD4140">
        <w:t xml:space="preserve"> conflict in teachers in Italy </w:t>
      </w:r>
      <w:r w:rsidR="003834A6" w:rsidRPr="00FD4140">
        <w:t xml:space="preserve">utilized the </w:t>
      </w:r>
      <w:r w:rsidR="0094295F" w:rsidRPr="00FD4140">
        <w:t>job demands-resources</w:t>
      </w:r>
      <w:r w:rsidR="003834A6" w:rsidRPr="00FD4140">
        <w:t xml:space="preserve"> model</w:t>
      </w:r>
      <w:r w:rsidR="00706DC9" w:rsidRPr="00FD4140">
        <w:t xml:space="preserve"> </w:t>
      </w:r>
      <w:r w:rsidR="00706DC9" w:rsidRPr="00FD4140">
        <w:fldChar w:fldCharType="begin" w:fldLock="1"/>
      </w:r>
      <w:r w:rsidR="00ED2B58" w:rsidRPr="00FD4140">
        <w:instrText>ADDIN CSL_CITATION {"citationItems":[{"id":"ITEM-1","itemData":{"DOI":"10.3389/fpsyg.2019.01121","ISSN":"16641078","abstract":"The purpose of this study is to examine the relationship between contextual work-related factors on the one hand, in terms of job demands (i.e., risk factors) and job resources (i.e., protective factors), and work-family conflict (WFC) in teachers on the other. Building on the Job Demands-Resources (JD-R) model, we hypothesized that job demands, namely qualitative, and quantitative workload, are positively associated with WFC in teachers. Moreover, in line with the buffer hypothesis of the JD-R, we expected job resources, in terms of support from supervisor (SS), job autonomy (JA), and participation in decision making (PDM), to affect this association, which is expected to be stronger when job resources are low. The study was conducted in an Italian secondary school. Overall, 122 teachers completed a self-report questionnaire aimed at determining WFC, as well as job demands and resources. The hypothesized relationships were tested using moderated multiple regression. The results of this study largely support our predictions. First, both aspects of workload were positively associated with WFC. Secondly, job resources, including SS and PDM, buffered this association, which was stronger when resources were low. On the contrary, JA did not buffer the association between workload and WFC. Overall, the results of this study are consistent with the JD-R model and contribute to the understanding of work-family conflict among teachers. More specifically, our study suggests that teachers with high levels of job resources, namely SS and PDM, can effectively cope with job demands, in terms of both qualitative and quantitative workload, thus preventing negative consequences such as conflict between work and family domains. Interventions aimed at preventing WFC among teachers should encourage organizations to optimize the balance between job demands and resources, as well as the identification and training of the workers at risk of WFC.","author":[{"dropping-particle":"","family":"Carlo","given":"Alessandro","non-dropping-particle":"De","parse-names":false,"suffix":""},{"dropping-particle":"","family":"Girardi","given":"Damiano","non-dropping-particle":"","parse-names":false,"suffix":""},{"dropping-particle":"","family":"Falco","given":"Alessandra","non-dropping-particle":"","parse-names":false,"suffix":""},{"dropping-particle":"","family":"Dal Corso","given":"Laura","non-dropping-particle":"","parse-names":false,"suffix":""},{"dropping-particle":"","family":"Sipio","given":"Annamaria","non-dropping-particle":"Di","parse-names":false,"suffix":""}],"container-title":"Frontiers in Psychology","id":"ITEM-1","issue":"MAY","issued":{"date-parts":[["2019"]]},"page":"1-13","title":"When does work interfere with teachers' private life? An application of the job demands-resources model","type":"article-journal","volume":"10"},"uris":["http://www.mendeley.com/documents/?uuid=dab91ce2-038e-4415-9931-fc468af4b04b"]}],"mendeley":{"formattedCitation":"(De Carlo et al., 2019)","manualFormatting":"(De Carlo, Girardi, Falco, Dal Corso &amp; Di Sipio, 2019","plainTextFormattedCitation":"(De Carlo et al., 2019)","previouslyFormattedCitation":"(De Carlo et al., 2019)"},"properties":{"noteIndex":0},"schema":"https://github.com/citation-style-language/schema/raw/master/csl-citation.json"}</w:instrText>
      </w:r>
      <w:r w:rsidR="00706DC9" w:rsidRPr="00FD4140">
        <w:fldChar w:fldCharType="separate"/>
      </w:r>
      <w:r w:rsidR="00706DC9" w:rsidRPr="00FD4140">
        <w:rPr>
          <w:noProof/>
        </w:rPr>
        <w:t>(De Carlo</w:t>
      </w:r>
      <w:r w:rsidR="00ED2B58" w:rsidRPr="00FD4140">
        <w:rPr>
          <w:noProof/>
        </w:rPr>
        <w:t>, Girardi, Falco, Dal Corso &amp; Di Sipio</w:t>
      </w:r>
      <w:r w:rsidR="00706DC9" w:rsidRPr="00FD4140">
        <w:rPr>
          <w:noProof/>
        </w:rPr>
        <w:t>, 2019</w:t>
      </w:r>
      <w:r w:rsidR="00706DC9" w:rsidRPr="00FD4140">
        <w:fldChar w:fldCharType="end"/>
      </w:r>
      <w:r w:rsidR="003834A6" w:rsidRPr="00FD4140">
        <w:t>)</w:t>
      </w:r>
      <w:r w:rsidR="00ED2B58" w:rsidRPr="00FD4140">
        <w:t xml:space="preserve">. </w:t>
      </w:r>
    </w:p>
    <w:p w14:paraId="1BCEA6A4" w14:textId="0AD7A3EA" w:rsidR="00FC60C7" w:rsidRPr="00FD4140" w:rsidRDefault="00D22D0F" w:rsidP="007745B6">
      <w:pPr>
        <w:pStyle w:val="NormalWeb"/>
        <w:spacing w:line="360" w:lineRule="auto"/>
        <w:jc w:val="both"/>
      </w:pPr>
      <w:r w:rsidRPr="00FD4140">
        <w:t xml:space="preserve">The </w:t>
      </w:r>
      <w:r w:rsidR="0094295F" w:rsidRPr="00FD4140">
        <w:t>job demands-resources</w:t>
      </w:r>
      <w:r w:rsidRPr="00FD4140">
        <w:t xml:space="preserve"> framework w</w:t>
      </w:r>
      <w:r w:rsidR="008B2BBD" w:rsidRPr="00FD4140">
        <w:t>as</w:t>
      </w:r>
      <w:r w:rsidRPr="00FD4140">
        <w:t xml:space="preserve"> employed in the study to measure job demands</w:t>
      </w:r>
      <w:r w:rsidR="006C4B35" w:rsidRPr="00FD4140">
        <w:t>-resources</w:t>
      </w:r>
      <w:r w:rsidRPr="00FD4140">
        <w:t xml:space="preserve"> that form</w:t>
      </w:r>
      <w:r w:rsidR="008B2BBD" w:rsidRPr="00FD4140">
        <w:t>ed</w:t>
      </w:r>
      <w:r w:rsidRPr="00FD4140">
        <w:t xml:space="preserve"> the moderating variable to the relationship between </w:t>
      </w:r>
      <w:r w:rsidR="00AB1A82" w:rsidRPr="00FD4140">
        <w:t xml:space="preserve">emotional intelligence </w:t>
      </w:r>
      <w:r w:rsidRPr="00FD4140">
        <w:t xml:space="preserve">and work commitment of millennial workers. </w:t>
      </w:r>
      <w:r w:rsidR="00ED2B58" w:rsidRPr="00FD4140">
        <w:t xml:space="preserve">While </w:t>
      </w:r>
      <w:r w:rsidR="0094295F" w:rsidRPr="00FD4140">
        <w:t>job demands-resources</w:t>
      </w:r>
      <w:r w:rsidR="00ED2B58" w:rsidRPr="00FD4140">
        <w:t xml:space="preserve"> framework has been widely studied and validated</w:t>
      </w:r>
      <w:r w:rsidR="00ED31FB" w:rsidRPr="00FD4140">
        <w:t>,</w:t>
      </w:r>
      <w:r w:rsidR="00ED2B58" w:rsidRPr="00FD4140">
        <w:t xml:space="preserve"> there are some criticisms of the model: it lacks specificity in terms of the job demands and resources prevalent for specific work contexts, overemphasis </w:t>
      </w:r>
      <w:r w:rsidR="00B113D1" w:rsidRPr="00FD4140">
        <w:t>on</w:t>
      </w:r>
      <w:r w:rsidR="00ED2B58" w:rsidRPr="00FD4140">
        <w:t xml:space="preserve"> </w:t>
      </w:r>
      <w:r w:rsidRPr="00FD4140">
        <w:t xml:space="preserve">individual factors at the expense of organizational factors such as </w:t>
      </w:r>
      <w:r w:rsidR="00610E37" w:rsidRPr="00FD4140">
        <w:t>job demands-resources</w:t>
      </w:r>
      <w:r w:rsidRPr="00FD4140">
        <w:t xml:space="preserve"> and leadership that may impact job demands </w:t>
      </w:r>
      <w:r w:rsidRPr="00FD4140">
        <w:fldChar w:fldCharType="begin" w:fldLock="1"/>
      </w:r>
      <w:r w:rsidR="00CE42BE" w:rsidRPr="00FD4140">
        <w:instrText>ADDIN CSL_CITATION {"citationItems":[{"id":"ITEM-1","itemData":{"DOI":"10.1080/02678373.2018.1529065","ISSN":"14645335","abstract":"The job demands-resources (JD-R) model is an influential framework to understand how job characteristics foster employee well-being. Differing from the cross-sectional focus of most JD-R model reviews, this meta-analytic review uses longitudinal evidence to validate the essential assumptions within the JD-R model. We highlight two aspects: (1) The assessment of the methodological quality of the available longitudinal studies, and (2) the examination of the essential assumptions–the impact of job characteristics on well-being, and vice-versa–with meta-analytic structural equation modelling (metaSEM). We included 74 studies and evaluated their quality. Eighteen studies suffered from serious methodological shortcomings, whereas 29 studies (39%) were considered high-quality studies. Our meta-analytic structural equation models confirmed the essential assumptions simultaneously. The quality of the studies also had an influence on the goodness-of-fit indices. The models with reciprocal assumptions between job characteristics and well-being fitted the data best. The findings of this meta-analytic review suggest that the JD-R model is an excellent theoretical basis to assess employee well-being for a broad range of organisations. However, more research is needed to clarify the reciprocal relationships between job characteristics and employee well-being, as well as the different influences of challenging and hindering job demands on work engagement.","author":[{"dropping-particle":"","family":"Lesener","given":"Tino","non-dropping-particle":"","parse-names":false,"suffix":""},{"dropping-particle":"","family":"Gusy","given":"Burkhard","non-dropping-particle":"","parse-names":false,"suffix":""},{"dropping-particle":"","family":"Wolter","given":"Christine","non-dropping-particle":"","parse-names":false,"suffix":""}],"container-title":"Work and Stress","id":"ITEM-1","issue":"1","issued":{"date-parts":[["2019"]]},"page":"76-103","publisher":"Taylor &amp; Francis","title":"The job demands-resources model: A meta-analytic review of longitudinal studies","type":"article-journal","volume":"33"},"uris":["http://www.mendeley.com/documents/?uuid=8c33808d-fcfc-4f38-ac9b-20deb59f0e27"]}],"mendeley":{"formattedCitation":"(Lesener et al., 2019)","manualFormatting":"(Lesener, Gusy &amp; Walter, 2019)","plainTextFormattedCitation":"(Lesener et al., 2019)","previouslyFormattedCitation":"(Lesener et al., 2019)"},"properties":{"noteIndex":0},"schema":"https://github.com/citation-style-language/schema/raw/master/csl-citation.json"}</w:instrText>
      </w:r>
      <w:r w:rsidRPr="00FD4140">
        <w:fldChar w:fldCharType="separate"/>
      </w:r>
      <w:r w:rsidRPr="00FD4140">
        <w:rPr>
          <w:noProof/>
        </w:rPr>
        <w:t>(Lesener, Gusy &amp; Walter, 2019)</w:t>
      </w:r>
      <w:r w:rsidRPr="00FD4140">
        <w:fldChar w:fldCharType="end"/>
      </w:r>
      <w:bookmarkEnd w:id="105"/>
      <w:r w:rsidRPr="00FD4140">
        <w:t xml:space="preserve">. </w:t>
      </w:r>
      <w:r w:rsidR="00FC60C7" w:rsidRPr="00FD4140">
        <w:t xml:space="preserve">The </w:t>
      </w:r>
      <w:r w:rsidR="00FC60C7" w:rsidRPr="00FD4140">
        <w:rPr>
          <w:rStyle w:val="Strong"/>
          <w:b w:val="0"/>
          <w:bCs w:val="0"/>
        </w:rPr>
        <w:t>JD-R theory</w:t>
      </w:r>
      <w:r w:rsidR="00FC60C7" w:rsidRPr="00FD4140">
        <w:t xml:space="preserve"> serves as a framework for conceptualizing </w:t>
      </w:r>
      <w:r w:rsidR="00FC60C7" w:rsidRPr="00FD4140">
        <w:rPr>
          <w:rStyle w:val="Strong"/>
          <w:b w:val="0"/>
          <w:bCs w:val="0"/>
        </w:rPr>
        <w:t>job demands-resources</w:t>
      </w:r>
      <w:r w:rsidR="00FC60C7" w:rsidRPr="00FD4140">
        <w:t xml:space="preserve"> as a moderating variable in the study. It explains how job resources such as support and autonomy can buffer the negative impact of job demands (e.g., workload, stress) and enhance the positive relationship between emotional intelligence and work commitment. This approach aligns with the JD-R model, highlighting the critical role of resources in shaping employees' work outcomes.</w:t>
      </w:r>
    </w:p>
    <w:p w14:paraId="30DBB342" w14:textId="372BEFE4" w:rsidR="00A81285" w:rsidRPr="00FD4140" w:rsidRDefault="00A81285" w:rsidP="007745B6">
      <w:pPr>
        <w:pStyle w:val="NormalWeb"/>
        <w:spacing w:line="360" w:lineRule="auto"/>
        <w:jc w:val="both"/>
      </w:pPr>
    </w:p>
    <w:p w14:paraId="779B7E44" w14:textId="3B41DBAB" w:rsidR="00893ADC" w:rsidRPr="00FD4140" w:rsidRDefault="008D5600" w:rsidP="00F55C38">
      <w:pPr>
        <w:spacing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2.</w:t>
      </w:r>
      <w:r w:rsidR="00AE05B9" w:rsidRPr="00FD4140">
        <w:rPr>
          <w:rFonts w:ascii="Times New Roman" w:hAnsi="Times New Roman" w:cs="Times New Roman"/>
          <w:b/>
          <w:bCs/>
          <w:sz w:val="24"/>
          <w:szCs w:val="24"/>
        </w:rPr>
        <w:t>1</w:t>
      </w:r>
      <w:r w:rsidRPr="00FD4140">
        <w:rPr>
          <w:rFonts w:ascii="Times New Roman" w:hAnsi="Times New Roman" w:cs="Times New Roman"/>
          <w:b/>
          <w:bCs/>
          <w:sz w:val="24"/>
          <w:szCs w:val="24"/>
        </w:rPr>
        <w:t xml:space="preserve">.3 </w:t>
      </w:r>
      <w:r w:rsidR="00893ADC" w:rsidRPr="00FD4140">
        <w:rPr>
          <w:rFonts w:ascii="Times New Roman" w:hAnsi="Times New Roman" w:cs="Times New Roman"/>
          <w:b/>
          <w:bCs/>
          <w:sz w:val="24"/>
          <w:szCs w:val="24"/>
        </w:rPr>
        <w:t xml:space="preserve">Occupational </w:t>
      </w:r>
      <w:r w:rsidR="00B10252" w:rsidRPr="00FD4140">
        <w:rPr>
          <w:rFonts w:ascii="Times New Roman" w:hAnsi="Times New Roman" w:cs="Times New Roman"/>
          <w:b/>
          <w:bCs/>
          <w:sz w:val="24"/>
          <w:szCs w:val="24"/>
        </w:rPr>
        <w:t>S</w:t>
      </w:r>
      <w:r w:rsidR="00893ADC" w:rsidRPr="00FD4140">
        <w:rPr>
          <w:rFonts w:ascii="Times New Roman" w:hAnsi="Times New Roman" w:cs="Times New Roman"/>
          <w:b/>
          <w:bCs/>
          <w:sz w:val="24"/>
          <w:szCs w:val="24"/>
        </w:rPr>
        <w:t xml:space="preserve">elf-efficacy </w:t>
      </w:r>
      <w:r w:rsidR="00025E11" w:rsidRPr="00FD4140">
        <w:rPr>
          <w:rFonts w:ascii="Times New Roman" w:hAnsi="Times New Roman" w:cs="Times New Roman"/>
          <w:b/>
          <w:bCs/>
          <w:sz w:val="24"/>
          <w:szCs w:val="24"/>
        </w:rPr>
        <w:t>T</w:t>
      </w:r>
      <w:r w:rsidR="00893ADC" w:rsidRPr="00FD4140">
        <w:rPr>
          <w:rFonts w:ascii="Times New Roman" w:hAnsi="Times New Roman" w:cs="Times New Roman"/>
          <w:b/>
          <w:bCs/>
          <w:sz w:val="24"/>
          <w:szCs w:val="24"/>
        </w:rPr>
        <w:t>heory</w:t>
      </w:r>
      <w:r w:rsidR="00130F7A" w:rsidRPr="00FD4140">
        <w:rPr>
          <w:rFonts w:ascii="Times New Roman" w:hAnsi="Times New Roman" w:cs="Times New Roman"/>
          <w:b/>
          <w:bCs/>
          <w:sz w:val="24"/>
          <w:szCs w:val="24"/>
        </w:rPr>
        <w:t xml:space="preserve"> (OSE)</w:t>
      </w:r>
      <w:r w:rsidR="00893ADC" w:rsidRPr="00FD4140">
        <w:rPr>
          <w:rFonts w:ascii="Times New Roman" w:hAnsi="Times New Roman" w:cs="Times New Roman"/>
          <w:b/>
          <w:bCs/>
          <w:sz w:val="24"/>
          <w:szCs w:val="24"/>
        </w:rPr>
        <w:t xml:space="preserve"> </w:t>
      </w:r>
    </w:p>
    <w:p w14:paraId="2347E35A" w14:textId="18776C59" w:rsidR="00893ADC" w:rsidRPr="00FD4140" w:rsidRDefault="00893ADC" w:rsidP="00F55C38">
      <w:pPr>
        <w:shd w:val="clear" w:color="auto" w:fill="FFFFFF" w:themeFill="background1"/>
        <w:spacing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 xml:space="preserve">The construct of </w:t>
      </w:r>
      <w:r w:rsidR="00130F7A" w:rsidRPr="00FD4140">
        <w:rPr>
          <w:rFonts w:ascii="Times New Roman" w:eastAsia="Times New Roman" w:hAnsi="Times New Roman" w:cs="Times New Roman"/>
          <w:sz w:val="24"/>
          <w:szCs w:val="24"/>
        </w:rPr>
        <w:t>OSE</w:t>
      </w:r>
      <w:r w:rsidRPr="00FD4140">
        <w:rPr>
          <w:rFonts w:ascii="Times New Roman" w:eastAsia="Times New Roman" w:hAnsi="Times New Roman" w:cs="Times New Roman"/>
          <w:sz w:val="24"/>
          <w:szCs w:val="24"/>
        </w:rPr>
        <w:t xml:space="preserve"> has gained a lot of interest both in research and among practitioners due to its potency as an important resource for individual employees and as a tool for organizational growth and competitive advantage. </w:t>
      </w:r>
      <w:r w:rsidRPr="00FD4140">
        <w:rPr>
          <w:rFonts w:ascii="Times New Roman" w:hAnsi="Times New Roman" w:cs="Times New Roman"/>
          <w:sz w:val="24"/>
          <w:szCs w:val="24"/>
        </w:rPr>
        <w:t>Bandura (1977) defined self-efficacy as individuals’ belief in their competence to produce certain outcomes through their attitudes, behaviour</w:t>
      </w:r>
      <w:r w:rsidR="001B63D1" w:rsidRPr="00FD4140">
        <w:rPr>
          <w:rFonts w:ascii="Times New Roman" w:hAnsi="Times New Roman" w:cs="Times New Roman"/>
          <w:sz w:val="24"/>
          <w:szCs w:val="24"/>
        </w:rPr>
        <w:t>,</w:t>
      </w:r>
      <w:r w:rsidRPr="00FD4140">
        <w:rPr>
          <w:rFonts w:ascii="Times New Roman" w:hAnsi="Times New Roman" w:cs="Times New Roman"/>
          <w:sz w:val="24"/>
          <w:szCs w:val="24"/>
        </w:rPr>
        <w:t xml:space="preserve"> and actions. Occupational self-efficacy is thus a derivative of self</w:t>
      </w:r>
      <w:r w:rsidR="008B2BBD" w:rsidRPr="00FD4140">
        <w:rPr>
          <w:rFonts w:ascii="Times New Roman" w:hAnsi="Times New Roman" w:cs="Times New Roman"/>
          <w:sz w:val="24"/>
          <w:szCs w:val="24"/>
        </w:rPr>
        <w:t>-</w:t>
      </w:r>
      <w:r w:rsidRPr="00FD4140">
        <w:rPr>
          <w:rFonts w:ascii="Times New Roman" w:hAnsi="Times New Roman" w:cs="Times New Roman"/>
          <w:sz w:val="24"/>
          <w:szCs w:val="24"/>
        </w:rPr>
        <w:t xml:space="preserve">efficacy as applied in the workplace in terms of what an individual feels concerning his ability to successfully </w:t>
      </w:r>
      <w:r w:rsidR="001B63D1" w:rsidRPr="00FD4140">
        <w:rPr>
          <w:rFonts w:ascii="Times New Roman" w:hAnsi="Times New Roman" w:cs="Times New Roman"/>
          <w:sz w:val="24"/>
          <w:szCs w:val="24"/>
        </w:rPr>
        <w:t>fulfill</w:t>
      </w:r>
      <w:r w:rsidRPr="00FD4140">
        <w:rPr>
          <w:rFonts w:ascii="Times New Roman" w:hAnsi="Times New Roman" w:cs="Times New Roman"/>
          <w:sz w:val="24"/>
          <w:szCs w:val="24"/>
        </w:rPr>
        <w:t xml:space="preserve"> the tasks involved in the job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{"citationItems":[{"id":"ITEM-1","itemData":{"DOI":"10.1177/1069072707305763","ISSN":"10690727","abstract":"Occupational self-efficacy is an important resource for individuals in organizations. To be able to compare the occupational self-efficacy of employees across different countries, equivalent versions of the standard instruments need to be made available in different languages. In this article, the authors report on the structural and construct validity of an instrument that assesses occupational self-efficacy across five countries (Germany, Sweden, Belgium, United Kingdom, Spain), based on an overall sample of N =1,535. The instrument can be recommended for comparative use in German, Swedish, Belgian, Spanish, and British organizational contexts.","author":[{"dropping-particle":"","family":"Rigotti","given":"Thomas","non-dropping-particle":"","parse-names":false,"suffix":""},{"dropping-particle":"","family":"Schyns","given":"Birgit","non-dropping-particle":"","parse-names":false,"suffix":""},{"dropping-particle":"","family":"Mohr","given":"Gisela","non-dropping-particle":"","parse-names":false,"suffix":""}],"container-title":"Journal of Career Assessment","id":"ITEM-1","issue":"2","issued":{"date-parts":[["2008"]]},"page":"238-255","title":"A short version of the occupational self-efficacy scale: Structural and construct validity across five countries","type":"article-journal","volume":"16"},"uris":["http://www.mendeley.com/documents/?uuid=75478781-43dd-4bd5-8a0f-4c58c0c0ce85"]}],"mendeley":{"formattedCitation":"(Rigotti et al., 2008)","manualFormatting":"(Rigotti, Schyns, &amp; Mohr, 2008)","plainTextFormattedCitation":"(Rigotti et al., 2008)","previouslyFormattedCitation":"(Rigotti et al., 2008)"},"properties":{"noteIndex":0},"schema":"https://github.com/citation-style-language/schema/raw/master/csl-citation.json"}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(Rigotti, Schyns, &amp; Mohr, 2008)</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w:t>
      </w:r>
    </w:p>
    <w:p w14:paraId="301F00B4" w14:textId="0885CB02" w:rsidR="00CE42BE" w:rsidRPr="00FD4140" w:rsidRDefault="00893ADC" w:rsidP="00876E3D">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Occupational self-efficacy </w:t>
      </w:r>
      <w:r w:rsidR="0094295F" w:rsidRPr="00FD4140">
        <w:rPr>
          <w:rFonts w:ascii="Times New Roman" w:hAnsi="Times New Roman" w:cs="Times New Roman"/>
          <w:sz w:val="24"/>
          <w:szCs w:val="24"/>
        </w:rPr>
        <w:t>is not</w:t>
      </w:r>
      <w:r w:rsidRPr="00FD4140">
        <w:rPr>
          <w:rFonts w:ascii="Times New Roman" w:hAnsi="Times New Roman" w:cs="Times New Roman"/>
          <w:sz w:val="24"/>
          <w:szCs w:val="24"/>
        </w:rPr>
        <w:t xml:space="preserve"> a personality trait but confidence or belief in occupational capability. The concept of </w:t>
      </w:r>
      <w:r w:rsidR="0094295F" w:rsidRPr="00FD4140">
        <w:rPr>
          <w:rFonts w:ascii="Times New Roman" w:hAnsi="Times New Roman" w:cs="Times New Roman"/>
          <w:sz w:val="24"/>
          <w:szCs w:val="24"/>
        </w:rPr>
        <w:t>occupational self-efficacy</w:t>
      </w:r>
      <w:r w:rsidRPr="00FD4140">
        <w:rPr>
          <w:rFonts w:ascii="Times New Roman" w:hAnsi="Times New Roman" w:cs="Times New Roman"/>
          <w:sz w:val="24"/>
          <w:szCs w:val="24"/>
        </w:rPr>
        <w:t xml:space="preserve"> was first proposed by Hackett &amp; Betz (1981) to explain the gender differences in career selection among college students. The duo sought to explain the disparities in enrolments of female students among the traditionally </w:t>
      </w:r>
      <w:r w:rsidR="001B63D1" w:rsidRPr="00FD4140">
        <w:rPr>
          <w:rFonts w:ascii="Times New Roman" w:hAnsi="Times New Roman" w:cs="Times New Roman"/>
          <w:sz w:val="24"/>
          <w:szCs w:val="24"/>
        </w:rPr>
        <w:t>male-dominated</w:t>
      </w:r>
      <w:r w:rsidRPr="00FD4140">
        <w:rPr>
          <w:rFonts w:ascii="Times New Roman" w:hAnsi="Times New Roman" w:cs="Times New Roman"/>
          <w:sz w:val="24"/>
          <w:szCs w:val="24"/>
        </w:rPr>
        <w:t xml:space="preserve"> occupations </w:t>
      </w:r>
      <w:r w:rsidR="00F904B3" w:rsidRPr="00FD4140">
        <w:rPr>
          <w:rFonts w:ascii="Times New Roman" w:hAnsi="Times New Roman" w:cs="Times New Roman"/>
          <w:sz w:val="24"/>
          <w:szCs w:val="24"/>
        </w:rPr>
        <w:t>because of</w:t>
      </w:r>
      <w:r w:rsidRPr="00FD4140">
        <w:rPr>
          <w:rFonts w:ascii="Times New Roman" w:hAnsi="Times New Roman" w:cs="Times New Roman"/>
          <w:sz w:val="24"/>
          <w:szCs w:val="24"/>
        </w:rPr>
        <w:t xml:space="preserve"> female’s low self-efficacy in these domains. They also posited that since occupational tasks and activities involve various aspects of a job, the concrete contents of occupational self-efficacy explored by researchers vary </w:t>
      </w:r>
      <w:r w:rsidRPr="00FD4140">
        <w:rPr>
          <w:rFonts w:ascii="Times New Roman" w:hAnsi="Times New Roman" w:cs="Times New Roman"/>
          <w:sz w:val="24"/>
          <w:szCs w:val="24"/>
        </w:rPr>
        <w:fldChar w:fldCharType="begin" w:fldLock="1"/>
      </w:r>
      <w:r w:rsidR="00876E3D" w:rsidRPr="00FD4140">
        <w:rPr>
          <w:rFonts w:ascii="Times New Roman" w:hAnsi="Times New Roman" w:cs="Times New Roman"/>
          <w:sz w:val="24"/>
          <w:szCs w:val="24"/>
        </w:rPr>
        <w:instrText>ADDIN CSL_CITATION {"citationItems":[{"id":"ITEM-1","itemData":{"DOI":"10.3389/fpsyg.2021.755134","ISSN":"16641078","abstract":"Occupational self-efficacy, which refers to the belief that one is competent to fulfill work-related tasks or activities, has attracted increasing attention in recent years. The six-item version of the Occupational Self-Efficacy Scale (OSS-6) is an excellent tool for evaluating occupational self-efficacy; however, there is currently no report of the reliability and validity of the OSS-6 among Chinese people. This study aimed to translate the OSS-6 into Chinese and evaluate its reliability and validity in a sample of Chinese employees. A total of 433 junior staff at several firms completed the Chinese version of the OSS-6, the General Self-Efficacy Scale, the Rosenberg Self-Esteem Scale, the Minnesota Job Satisfaction Questionnaire, the in-role performance scale, and the career calling scale. Four weeks later, 94 participants were recalled and were retested using the OSS-6. Factor analysis results supported the one-factor model of the OSS-6. Excellent internal consistency was obtained with the OSS-6. Additionally, the OSS-6 results were significantly correlated with general self-efficacy, self-esteem, job satisfaction, in-role performance, and career calling. Furthermore, occupational self-efficacy was found to partially mediate the effects of career calling on job satisfaction and in-role performance. The results of this study supported the cross-cultural consistency of the structure of the OSS-6 and showed that the Chinese version of the OSS-6 demonstrated excellent validity and reliability. Therefore, the Chinese version of the OSS-6 can be used as an assessment tool for evaluating occupational self-efficacy in future studies.","author":[{"dropping-particle":"","family":"Peng","given":"Jiaxi","non-dropping-particle":"","parse-names":false,"suffix":""},{"dropping-particle":"","family":"Zhang","given":"Jiaxi","non-dropping-particle":"","parse-names":false,"suffix":""},{"dropping-particle":"","family":"Zhou","given":"Xinzhou","non-dropping-particle":"","parse-names":false,"suffix":""},{"dropping-particle":"","family":"Wan","given":"Zhengwei","non-dropping-particle":"","parse-names":false,"suffix":""},{"dropping-particle":"","family":"Yuan","given":"Weizhuo","non-dropping-particle":"","parse-names":false,"suffix":""},{"dropping-particle":"","family":"Gui","given":"Junxiao","non-dropping-particle":"","parse-names":false,"suffix":""},{"dropping-particle":"","family":"Zhu","given":"Xia","non-dropping-particle":"","parse-names":false,"suffix":""}],"container-title":"Frontiers in Psychology","id":"ITEM-1","issue":"November","issued":{"date-parts":[["2021"]]},"page":"1-9","title":"Validation of the Occupational Self-Efficacy Scale in a Sample of Chinese Employees","type":"article-journal","volume":"12"},"uris":["http://www.mendeley.com/documents/?uuid=a1a3cc55-ce44-4a54-8780-74647e67ba04"]}],"mendeley":{"formattedCitation":"(Peng et al., 2021)","manualFormatting":"( Peng,  Zhang, Zhou, Wan, Yuan,  Gui,  and Zhu, 2021)","plainTextFormattedCitation":"(Peng et al., 2021)","previouslyFormattedCitation":"(Peng et al., 2021)"},"properties":{"noteIndex":0},"schema":"https://github.com/citation-style-language/schema/raw/master/csl-citation.json"}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w:t>
      </w:r>
      <w:r w:rsidR="00876E3D" w:rsidRPr="00FD4140">
        <w:rPr>
          <w:rFonts w:ascii="Times New Roman" w:hAnsi="Times New Roman" w:cs="Times New Roman"/>
          <w:noProof/>
          <w:sz w:val="24"/>
          <w:szCs w:val="24"/>
        </w:rPr>
        <w:t xml:space="preserve"> Peng,  Zhang, Zhou, Wan, Yuan,  Gui,  and Zhu</w:t>
      </w:r>
      <w:r w:rsidRPr="00FD4140">
        <w:rPr>
          <w:rFonts w:ascii="Times New Roman" w:hAnsi="Times New Roman" w:cs="Times New Roman"/>
          <w:noProof/>
          <w:sz w:val="24"/>
          <w:szCs w:val="24"/>
        </w:rPr>
        <w:t>, 2021)</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w:t>
      </w:r>
      <w:r w:rsidR="000463EB" w:rsidRPr="00FD4140">
        <w:rPr>
          <w:rFonts w:ascii="Times New Roman" w:hAnsi="Times New Roman" w:cs="Times New Roman"/>
          <w:sz w:val="24"/>
          <w:szCs w:val="24"/>
        </w:rPr>
        <w:t>Occupational self-efficacy is operationalized using four characteristics that an individual should possess. These include confidence, command, adaptability, and a positive attitude. The individual should possess confidence that he/she can learn and use new skills at work while having the ability to handle new or unexpected situations at work. In addition, the individual can solve problems that arise at work</w:t>
      </w:r>
      <w:r w:rsidR="008F272A" w:rsidRPr="00FD4140">
        <w:rPr>
          <w:rFonts w:ascii="Times New Roman" w:hAnsi="Times New Roman" w:cs="Times New Roman"/>
          <w:sz w:val="24"/>
          <w:szCs w:val="24"/>
        </w:rPr>
        <w:t>, set priorities</w:t>
      </w:r>
      <w:r w:rsidR="001B63D1" w:rsidRPr="00FD4140">
        <w:rPr>
          <w:rFonts w:ascii="Times New Roman" w:hAnsi="Times New Roman" w:cs="Times New Roman"/>
          <w:sz w:val="24"/>
          <w:szCs w:val="24"/>
        </w:rPr>
        <w:t>,</w:t>
      </w:r>
      <w:r w:rsidR="008F272A" w:rsidRPr="00FD4140">
        <w:rPr>
          <w:rFonts w:ascii="Times New Roman" w:hAnsi="Times New Roman" w:cs="Times New Roman"/>
          <w:sz w:val="24"/>
          <w:szCs w:val="24"/>
        </w:rPr>
        <w:t xml:space="preserve"> and handle criticism from others at work. </w:t>
      </w:r>
    </w:p>
    <w:p w14:paraId="650EF8C6" w14:textId="056D6ACB" w:rsidR="008F272A" w:rsidRPr="00FD4140" w:rsidRDefault="008F272A" w:rsidP="00F55C38">
      <w:pPr>
        <w:shd w:val="clear" w:color="auto" w:fill="FFFFFF" w:themeFill="background1"/>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Moreover, the individual should show command in how he clearly and effectively communicates ideas and opinions at work while influencing others and having effective negotiation skills. As far as adaptability is concerned, the individual should be able to adjust to changes at work and should have cultural intelligence to be able to work with people from diverse backgrounds while effectively managing emotions and stress levels at work. The individual is said to have a positive attitude if he can accomplish work goals and objectives and is optimistic about the prospects at work. He is also expected to succeed at work and is confident about overcoming obstacles and challenges at work. </w:t>
      </w:r>
    </w:p>
    <w:p w14:paraId="6645F5E7" w14:textId="77777777" w:rsidR="001B63D1" w:rsidRPr="00FD4140" w:rsidRDefault="00893ADC" w:rsidP="00F55C38">
      <w:pPr>
        <w:shd w:val="clear" w:color="auto" w:fill="FFFFFF" w:themeFill="background1"/>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Previous research on </w:t>
      </w:r>
      <w:r w:rsidR="0094295F" w:rsidRPr="00FD4140">
        <w:rPr>
          <w:rFonts w:ascii="Times New Roman" w:hAnsi="Times New Roman" w:cs="Times New Roman"/>
          <w:sz w:val="24"/>
          <w:szCs w:val="24"/>
        </w:rPr>
        <w:t>occupational self-efficacy</w:t>
      </w:r>
      <w:r w:rsidRPr="00FD4140">
        <w:rPr>
          <w:rFonts w:ascii="Times New Roman" w:hAnsi="Times New Roman" w:cs="Times New Roman"/>
          <w:sz w:val="24"/>
          <w:szCs w:val="24"/>
        </w:rPr>
        <w:t xml:space="preserve"> involved two aspects. The first aspect is associated with an individual’s belief in accomplishing the contents associated with an occupation such as </w:t>
      </w:r>
      <w:r w:rsidR="001B63D1" w:rsidRPr="00FD4140">
        <w:rPr>
          <w:rFonts w:ascii="Times New Roman" w:hAnsi="Times New Roman" w:cs="Times New Roman"/>
          <w:sz w:val="24"/>
          <w:szCs w:val="24"/>
        </w:rPr>
        <w:t xml:space="preserve">the </w:t>
      </w:r>
      <w:r w:rsidRPr="00FD4140">
        <w:rPr>
          <w:rFonts w:ascii="Times New Roman" w:hAnsi="Times New Roman" w:cs="Times New Roman"/>
          <w:sz w:val="24"/>
          <w:szCs w:val="24"/>
        </w:rPr>
        <w:t xml:space="preserve">knowledge and </w:t>
      </w:r>
      <w:r w:rsidR="001B63D1" w:rsidRPr="00FD4140">
        <w:rPr>
          <w:rFonts w:ascii="Times New Roman" w:hAnsi="Times New Roman" w:cs="Times New Roman"/>
          <w:sz w:val="24"/>
          <w:szCs w:val="24"/>
        </w:rPr>
        <w:t>skills</w:t>
      </w:r>
      <w:r w:rsidRPr="00FD4140">
        <w:rPr>
          <w:rFonts w:ascii="Times New Roman" w:hAnsi="Times New Roman" w:cs="Times New Roman"/>
          <w:sz w:val="24"/>
          <w:szCs w:val="24"/>
        </w:rPr>
        <w:t xml:space="preserve"> requirements of a job. The second aspect relates to the occupational behaviour process – an individual’s belief in accomplishing relevant occupational behaviour such as career decision making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{"citationItems":[{"id":"ITEM-1","itemData":{"DOI":"10.1002/joec.12069","ISSN":"21611920","abstract":"This study examined the mediating roles of career decision-making self-efficacy (a domain-specific motivational variable) and occupational engagement (a behavioral variable) on the relationship between internal locus of control (a general motivational variable) and career adaptability among college students in South Korea (N = 310). The findings extend past research on career adaptability by identifying a relationship among the variables.","author":[{"dropping-particle":"","family":"Kim","given":"Na Rae","non-dropping-particle":"","parse-names":false,"suffix":""},{"dropping-particle":"","family":"Lee","given":"Ki Hak","non-dropping-particle":"","parse-names":false,"suffix":""}],"container-title":"Journal of Employment Counseling","id":"ITEM-1","issue":"1","issued":{"date-parts":[["2018"]]},"page":"2-15","title":"The Effect of Internal Locus of Control on Career Adaptability: The Mediating Role of Career Decision-Making Self-Efficacy and Occupational Engagement","type":"article-journal","volume":"55"},"uris":["http://www.mendeley.com/documents/?uuid=f31757c7-b999-41d0-8a98-986f8c166ef3"]}],"mendeley":{"formattedCitation":"(Kim &amp; Lee, 2018)","manualFormatting":"(Kim &amp; Lee, 2018;","plainTextFormattedCitation":"(Kim &amp; Lee, 2018)","previouslyFormattedCitation":"(Kim &amp; Lee, 2018)"},"properties":{"noteIndex":0},"schema":"https://github.com/citation-style-language/schema/raw/master/csl-citation.json"}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(Kim &amp; Lee, 2018;</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{"citationItems":[{"id":"ITEM-1","itemData":{"DOI":"10.1108/MRR-03-2017-0062","ISSN":"20408269","abstract":"Purpose: Today, organizations work hard to improve the motivation of their employees and related knowledge, skills and abilities to enhance work performance. Among many other variables, self-efficacy proved to have an influential role in work performance. The main purpose of the current study is to investigate the role of occupational self-efficacy on work performance through intrinsic motivation by using a longitudinal analysis. Design/methodology/approach: Participants were 76 employees from diverse organizations operating in an organized industrial region in Turkey. Participants filled in a weekly questionnaire during ten consecutive weeks. Findings: Results of multilevel analyses confirmed our hypotheses by showing that occupational self-efficacy and intrinsic motivation have a significant influential role over work performance, and intrinsic motivation serve as a partial mediator in this relationship. Originality/value: The study findings also reveal important information for organizational and managerial practices to improve employee motivation and performance.","author":[{"dropping-particle":"","family":"Çetin","given":"Fatih","non-dropping-particle":"","parse-names":false,"suffix":""},{"dropping-particle":"","family":"Aşkun","given":"Duysal","non-dropping-particle":"","parse-names":false,"suffix":""}],"container-title":"Management Research Review","id":"ITEM-1","issue":"2","issued":{"date-parts":[["2018"]]},"page":"186-201","title":"The effect of occupational self-efficacy on work performance through intrinsic work motivation","type":"article-journal","volume":"41"},"uris":["http://www.mendeley.com/documents/?uuid=61dbcffe-7599-4327-b1d8-1f9def34f28a"]}],"mendeley":{"formattedCitation":"(Çetin &amp; Aşkun, 2018)","manualFormatting":"Çetin &amp; Aşkun, 2018)","plainTextFormattedCitation":"(Çetin &amp; Aşkun, 2018)","previouslyFormattedCitation":"(Çetin &amp; Aşkun, 2018)"},"properties":{"noteIndex":0},"schema":"https://github.com/citation-style-language/schema/raw/master/csl-citation.json"}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Çetin &amp; Aşkun, 2018)</w:t>
      </w:r>
      <w:r w:rsidRPr="00FD4140">
        <w:rPr>
          <w:rFonts w:ascii="Times New Roman" w:hAnsi="Times New Roman" w:cs="Times New Roman"/>
          <w:sz w:val="24"/>
          <w:szCs w:val="24"/>
        </w:rPr>
        <w:fldChar w:fldCharType="end"/>
      </w:r>
      <w:r w:rsidR="00F7023C" w:rsidRPr="00FD4140">
        <w:rPr>
          <w:rFonts w:ascii="Times New Roman" w:hAnsi="Times New Roman" w:cs="Times New Roman"/>
          <w:sz w:val="24"/>
          <w:szCs w:val="24"/>
        </w:rPr>
        <w:t>.</w:t>
      </w:r>
      <w:r w:rsidR="00CE42BE" w:rsidRPr="00FD4140">
        <w:rPr>
          <w:rFonts w:ascii="Times New Roman" w:hAnsi="Times New Roman" w:cs="Times New Roman"/>
          <w:sz w:val="24"/>
          <w:szCs w:val="24"/>
        </w:rPr>
        <w:t xml:space="preserve"> </w:t>
      </w:r>
    </w:p>
    <w:p w14:paraId="464F2A09" w14:textId="055F2107" w:rsidR="00D22D0F" w:rsidRPr="00FD4140" w:rsidRDefault="00893ADC" w:rsidP="00EA6A3C">
      <w:pPr>
        <w:shd w:val="clear" w:color="auto" w:fill="FFFFFF" w:themeFill="background1"/>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There are different tools for evaluating </w:t>
      </w:r>
      <w:r w:rsidR="0094295F" w:rsidRPr="00FD4140">
        <w:rPr>
          <w:rFonts w:ascii="Times New Roman" w:hAnsi="Times New Roman" w:cs="Times New Roman"/>
          <w:sz w:val="24"/>
          <w:szCs w:val="24"/>
        </w:rPr>
        <w:t>occupational self-efficacy</w:t>
      </w:r>
      <w:r w:rsidRPr="00FD4140">
        <w:rPr>
          <w:rFonts w:ascii="Times New Roman" w:hAnsi="Times New Roman" w:cs="Times New Roman"/>
          <w:sz w:val="24"/>
          <w:szCs w:val="24"/>
        </w:rPr>
        <w:t xml:space="preserve">. </w:t>
      </w:r>
      <w:r w:rsidR="00F66AD4" w:rsidRPr="00FD4140">
        <w:rPr>
          <w:rFonts w:ascii="Times New Roman" w:hAnsi="Times New Roman" w:cs="Times New Roman"/>
          <w:sz w:val="24"/>
          <w:szCs w:val="24"/>
        </w:rPr>
        <w:t xml:space="preserve">The original occupational self-efficacy scale (OSS) was developed by Schyns and Collani (2002) and comprised of 20 items was utilized in the study since the measures are comprehensive and have good validity and reliability.  </w:t>
      </w:r>
      <w:r w:rsidR="00F06DDD" w:rsidRPr="00FD4140">
        <w:rPr>
          <w:rFonts w:ascii="Times New Roman" w:hAnsi="Times New Roman" w:cs="Times New Roman"/>
          <w:sz w:val="24"/>
          <w:szCs w:val="24"/>
        </w:rPr>
        <w:t>Mahfud, Nugraheni, Pardjono</w:t>
      </w:r>
      <w:r w:rsidR="001B63D1" w:rsidRPr="00FD4140">
        <w:rPr>
          <w:rFonts w:ascii="Times New Roman" w:hAnsi="Times New Roman" w:cs="Times New Roman"/>
          <w:sz w:val="24"/>
          <w:szCs w:val="24"/>
        </w:rPr>
        <w:t>,</w:t>
      </w:r>
      <w:r w:rsidR="00F06DDD" w:rsidRPr="00FD4140">
        <w:rPr>
          <w:rFonts w:ascii="Times New Roman" w:hAnsi="Times New Roman" w:cs="Times New Roman"/>
          <w:sz w:val="24"/>
          <w:szCs w:val="24"/>
        </w:rPr>
        <w:t xml:space="preserve"> and Lastariwati utilized the occupational self-efficacy </w:t>
      </w:r>
      <w:r w:rsidR="00F66AD4" w:rsidRPr="00FD4140">
        <w:rPr>
          <w:rFonts w:ascii="Times New Roman" w:hAnsi="Times New Roman" w:cs="Times New Roman"/>
          <w:sz w:val="24"/>
          <w:szCs w:val="24"/>
        </w:rPr>
        <w:t>questionnaire</w:t>
      </w:r>
      <w:r w:rsidR="00F06DDD" w:rsidRPr="00FD4140">
        <w:rPr>
          <w:rFonts w:ascii="Times New Roman" w:hAnsi="Times New Roman" w:cs="Times New Roman"/>
          <w:sz w:val="24"/>
          <w:szCs w:val="24"/>
        </w:rPr>
        <w:t xml:space="preserve"> (OSEQ) on </w:t>
      </w:r>
      <w:r w:rsidR="001B63D1" w:rsidRPr="00FD4140">
        <w:rPr>
          <w:rFonts w:ascii="Times New Roman" w:hAnsi="Times New Roman" w:cs="Times New Roman"/>
          <w:sz w:val="24"/>
          <w:szCs w:val="24"/>
        </w:rPr>
        <w:t xml:space="preserve">the </w:t>
      </w:r>
      <w:r w:rsidR="005F7207" w:rsidRPr="00FD4140">
        <w:rPr>
          <w:rFonts w:ascii="Times New Roman" w:hAnsi="Times New Roman" w:cs="Times New Roman"/>
          <w:sz w:val="24"/>
          <w:szCs w:val="24"/>
        </w:rPr>
        <w:t>c</w:t>
      </w:r>
      <w:r w:rsidR="00F06DDD" w:rsidRPr="00FD4140">
        <w:rPr>
          <w:rFonts w:ascii="Times New Roman" w:hAnsi="Times New Roman" w:cs="Times New Roman"/>
          <w:sz w:val="24"/>
          <w:szCs w:val="24"/>
        </w:rPr>
        <w:t xml:space="preserve">ooking </w:t>
      </w:r>
      <w:r w:rsidR="005F7207" w:rsidRPr="00FD4140">
        <w:rPr>
          <w:rFonts w:ascii="Times New Roman" w:hAnsi="Times New Roman" w:cs="Times New Roman"/>
          <w:sz w:val="24"/>
          <w:szCs w:val="24"/>
        </w:rPr>
        <w:t>a</w:t>
      </w:r>
      <w:r w:rsidR="00F06DDD" w:rsidRPr="00FD4140">
        <w:rPr>
          <w:rFonts w:ascii="Times New Roman" w:hAnsi="Times New Roman" w:cs="Times New Roman"/>
          <w:sz w:val="24"/>
          <w:szCs w:val="24"/>
        </w:rPr>
        <w:t xml:space="preserve">bility of culinary students in Indonesia. </w:t>
      </w:r>
      <w:r w:rsidR="00F66AD4" w:rsidRPr="00FD4140">
        <w:rPr>
          <w:rFonts w:ascii="Times New Roman" w:hAnsi="Times New Roman" w:cs="Times New Roman"/>
          <w:sz w:val="24"/>
          <w:szCs w:val="24"/>
        </w:rPr>
        <w:t xml:space="preserve">The questionnaire had 16 items and showed good validity and reliability measures </w:t>
      </w:r>
      <w:r w:rsidR="00F66AD4" w:rsidRPr="00FD4140">
        <w:rPr>
          <w:rFonts w:ascii="Times New Roman" w:hAnsi="Times New Roman" w:cs="Times New Roman"/>
          <w:sz w:val="24"/>
          <w:szCs w:val="24"/>
        </w:rPr>
        <w:fldChar w:fldCharType="begin" w:fldLock="1"/>
      </w:r>
      <w:r w:rsidR="001B63D1" w:rsidRPr="00FD4140">
        <w:rPr>
          <w:rFonts w:ascii="Times New Roman" w:hAnsi="Times New Roman" w:cs="Times New Roman"/>
          <w:sz w:val="24"/>
          <w:szCs w:val="24"/>
        </w:rPr>
        <w:instrText>ADDIN CSL_CITATION {"citationItems":[{"id":"ITEM-1","itemData":{"DOI":"10.21831/jptk.v27i2.39530","ISSN":"0854-4735","abstract":"Occupational self-efficacy is believed to be an essential factor for optimizing mastery of cooking competencies for culinary students. Although there have been many studies examining the importance of self-efficacy, there are still limited studies that discuss how to measure the self-efficacy of cooking abilities for culinary vocational students. This study aims to develop and test the validity of the self-efficacy cooking skills questionnaire. This study involved 329 culinary students in the Special Region of Yogyakarta, Indonesia. Data analysis uses Confirmatory Factor Analysis (CFA) to test the validity and reliability. The results of the study revealed that the occupational self-efficacy of cooking performance could be explained by four indicators, namely the enactive experience, model experience, social persuasion, and emotional conditions. This questionnaire has 16 items consisting of 4 items in each indicator. The results of this study have implications for industry and education practitioners to evaluate the achievement of mastery of students 'and chefs' cooking skills.","author":[{"dropping-particle":"","family":"Mahfud","given":"Tuatul","non-dropping-particle":"","parse-names":false,"suffix":""},{"dropping-particle":"","family":"Nugraheni","given":"Mutiara","non-dropping-particle":"","parse-names":false,"suffix":""},{"dropping-particle":"","family":"Pardjono","given":"Pardjono","non-dropping-particle":"","parse-names":false,"suffix":""},{"dropping-particle":"","family":"Lastariwati","given":"Badraningsih","non-dropping-particle":"","parse-names":false,"suffix":""}],"container-title":"Jurnal Pendidikan Teknologi dan Kejuruan","id":"ITEM-1","issue":"2","issued":{"date-parts":[["2021"]]},"page":"138-145","title":"Measuring Occupational Self-Efficacy: A Culinary Students' Cooking Performance Perspective","type":"article-journal","volume":"27"},"uris":["http://www.mendeley.com/documents/?uuid=191580d2-ac5d-475b-8423-44d9bd576cf9"]}],"mendeley":{"formattedCitation":"(Mahfud et al., 2021)","manualFormatting":"(Mahfud, Nugraheni, Pardjono, and Lastariwati, 2021)","plainTextFormattedCitation":"(Mahfud et al., 2021)","previouslyFormattedCitation":"(Mahfud et al., 2021)"},"properties":{"noteIndex":0},"schema":"https://github.com/citation-style-language/schema/raw/master/csl-citation.json"}</w:instrText>
      </w:r>
      <w:r w:rsidR="00F66AD4" w:rsidRPr="00FD4140">
        <w:rPr>
          <w:rFonts w:ascii="Times New Roman" w:hAnsi="Times New Roman" w:cs="Times New Roman"/>
          <w:sz w:val="24"/>
          <w:szCs w:val="24"/>
        </w:rPr>
        <w:fldChar w:fldCharType="separate"/>
      </w:r>
      <w:r w:rsidR="00F66AD4" w:rsidRPr="00FD4140">
        <w:rPr>
          <w:rFonts w:ascii="Times New Roman" w:hAnsi="Times New Roman" w:cs="Times New Roman"/>
          <w:noProof/>
          <w:sz w:val="24"/>
          <w:szCs w:val="24"/>
        </w:rPr>
        <w:t>(Mahfud, Nugraheni, Pardjono</w:t>
      </w:r>
      <w:r w:rsidR="001B63D1" w:rsidRPr="00FD4140">
        <w:rPr>
          <w:rFonts w:ascii="Times New Roman" w:hAnsi="Times New Roman" w:cs="Times New Roman"/>
          <w:noProof/>
          <w:sz w:val="24"/>
          <w:szCs w:val="24"/>
        </w:rPr>
        <w:t>,</w:t>
      </w:r>
      <w:r w:rsidR="00F66AD4" w:rsidRPr="00FD4140">
        <w:rPr>
          <w:rFonts w:ascii="Times New Roman" w:hAnsi="Times New Roman" w:cs="Times New Roman"/>
          <w:noProof/>
          <w:sz w:val="24"/>
          <w:szCs w:val="24"/>
        </w:rPr>
        <w:t xml:space="preserve"> and Lastariwati</w:t>
      </w:r>
      <w:r w:rsidR="001B63D1" w:rsidRPr="00FD4140">
        <w:rPr>
          <w:rFonts w:ascii="Times New Roman" w:hAnsi="Times New Roman" w:cs="Times New Roman"/>
          <w:noProof/>
          <w:sz w:val="24"/>
          <w:szCs w:val="24"/>
        </w:rPr>
        <w:t>,</w:t>
      </w:r>
      <w:r w:rsidR="00F66AD4" w:rsidRPr="00FD4140">
        <w:rPr>
          <w:rFonts w:ascii="Times New Roman" w:hAnsi="Times New Roman" w:cs="Times New Roman"/>
          <w:noProof/>
          <w:sz w:val="24"/>
          <w:szCs w:val="24"/>
        </w:rPr>
        <w:t xml:space="preserve"> 2021)</w:t>
      </w:r>
      <w:r w:rsidR="00F66AD4" w:rsidRPr="00FD4140">
        <w:rPr>
          <w:rFonts w:ascii="Times New Roman" w:hAnsi="Times New Roman" w:cs="Times New Roman"/>
          <w:sz w:val="24"/>
          <w:szCs w:val="24"/>
        </w:rPr>
        <w:fldChar w:fldCharType="end"/>
      </w:r>
      <w:r w:rsidR="00F66AD4" w:rsidRPr="00FD4140">
        <w:rPr>
          <w:rFonts w:ascii="Times New Roman" w:hAnsi="Times New Roman" w:cs="Times New Roman"/>
          <w:sz w:val="24"/>
          <w:szCs w:val="24"/>
        </w:rPr>
        <w:t xml:space="preserve">. </w:t>
      </w:r>
      <w:r w:rsidR="00D22D0F" w:rsidRPr="00FD4140">
        <w:rPr>
          <w:rFonts w:ascii="Times New Roman" w:hAnsi="Times New Roman" w:cs="Times New Roman"/>
          <w:sz w:val="24"/>
          <w:szCs w:val="24"/>
        </w:rPr>
        <w:t xml:space="preserve">While occupational self-efficacy theory has been widely used in research, it has </w:t>
      </w:r>
      <w:r w:rsidR="007B6D06" w:rsidRPr="00FD4140">
        <w:rPr>
          <w:rFonts w:ascii="Times New Roman" w:hAnsi="Times New Roman" w:cs="Times New Roman"/>
          <w:sz w:val="24"/>
          <w:szCs w:val="24"/>
        </w:rPr>
        <w:t>shortcomings</w:t>
      </w:r>
      <w:r w:rsidR="00D22D0F" w:rsidRPr="00FD4140">
        <w:rPr>
          <w:rFonts w:ascii="Times New Roman" w:hAnsi="Times New Roman" w:cs="Times New Roman"/>
          <w:sz w:val="24"/>
          <w:szCs w:val="24"/>
        </w:rPr>
        <w:t xml:space="preserve"> that must </w:t>
      </w:r>
      <w:r w:rsidR="007B6D06" w:rsidRPr="00FD4140">
        <w:rPr>
          <w:rFonts w:ascii="Times New Roman" w:hAnsi="Times New Roman" w:cs="Times New Roman"/>
          <w:sz w:val="24"/>
          <w:szCs w:val="24"/>
        </w:rPr>
        <w:t>be taken</w:t>
      </w:r>
      <w:r w:rsidR="00D22D0F" w:rsidRPr="00FD4140">
        <w:rPr>
          <w:rFonts w:ascii="Times New Roman" w:hAnsi="Times New Roman" w:cs="Times New Roman"/>
          <w:sz w:val="24"/>
          <w:szCs w:val="24"/>
        </w:rPr>
        <w:t xml:space="preserve"> into consideration. These include </w:t>
      </w:r>
      <w:r w:rsidR="00EA6A3C" w:rsidRPr="00FD4140">
        <w:rPr>
          <w:rFonts w:ascii="Times New Roman" w:hAnsi="Times New Roman" w:cs="Times New Roman"/>
          <w:sz w:val="24"/>
          <w:szCs w:val="24"/>
        </w:rPr>
        <w:t xml:space="preserve">a </w:t>
      </w:r>
      <w:r w:rsidR="00D22D0F" w:rsidRPr="00FD4140">
        <w:rPr>
          <w:rFonts w:ascii="Times New Roman" w:hAnsi="Times New Roman" w:cs="Times New Roman"/>
          <w:sz w:val="24"/>
          <w:szCs w:val="24"/>
        </w:rPr>
        <w:t>lack of objective measures due to reliance on self-reports which may not accurately assess the true impact of self-efficacy, limited focus on the individual’s belief in their ability without taking into account other external factors</w:t>
      </w:r>
      <w:r w:rsidR="001B63D1" w:rsidRPr="00FD4140">
        <w:rPr>
          <w:rFonts w:ascii="Times New Roman" w:hAnsi="Times New Roman" w:cs="Times New Roman"/>
          <w:sz w:val="24"/>
          <w:szCs w:val="24"/>
        </w:rPr>
        <w:t>,</w:t>
      </w:r>
      <w:r w:rsidR="00D22D0F" w:rsidRPr="00FD4140">
        <w:rPr>
          <w:rFonts w:ascii="Times New Roman" w:hAnsi="Times New Roman" w:cs="Times New Roman"/>
          <w:sz w:val="24"/>
          <w:szCs w:val="24"/>
        </w:rPr>
        <w:t xml:space="preserve"> and ignoring the social aspect of job performance such as social support, interpersonal relationships</w:t>
      </w:r>
      <w:r w:rsidR="00CE42BE" w:rsidRPr="00FD4140">
        <w:rPr>
          <w:rFonts w:ascii="Times New Roman" w:hAnsi="Times New Roman" w:cs="Times New Roman"/>
          <w:sz w:val="24"/>
          <w:szCs w:val="24"/>
        </w:rPr>
        <w:t xml:space="preserve"> </w:t>
      </w:r>
      <w:r w:rsidR="00CE42BE" w:rsidRPr="00FD4140">
        <w:rPr>
          <w:rFonts w:ascii="Times New Roman" w:hAnsi="Times New Roman" w:cs="Times New Roman"/>
          <w:sz w:val="24"/>
          <w:szCs w:val="24"/>
        </w:rPr>
        <w:fldChar w:fldCharType="begin" w:fldLock="1"/>
      </w:r>
      <w:r w:rsidR="005E2A45" w:rsidRPr="00FD4140">
        <w:rPr>
          <w:rFonts w:ascii="Times New Roman" w:hAnsi="Times New Roman" w:cs="Times New Roman"/>
          <w:sz w:val="24"/>
          <w:szCs w:val="24"/>
        </w:rPr>
        <w:instrText>ADDIN CSL_CITATION {"citationItems":[{"id":"ITEM-1","itemData":{"DOI":"10.1145/3372782.3406273","ISBN":"9781450370929","abstract":"Undergraduate computer science (CS) programs often suffer from high dropout rates. Recent research suggests that self-efficacy - an individual's belief in their ability to complete a task - can influence whether students decide to persist in CS. Studies show that students' self-assessments affect their self-efficacy in many domains, and in CS, researchers have found that students frequently assess their programming ability based on their expectations about the programming process. However, we know little about the specific programming experiences that prompt the negative self-assessments that lead to lower self-efficacy. In this paper, we present findings from a survey study with 214 CS1 students from three universities. We used vignette-style questions to describe thirteen programming moments which may prompt negative self-assessments, such as getting syntax errors and spending time planning. We found that many students across all three universities reported that they negatively self-assess at each of the thirteen moments, despite the differences in curriculum and population. Furthermore, those who report more frequent negative self-assessments tend to have lower self-efficacy. Finally, our findings suggest that students' perceptions of professional programming practice may influence their expectations and negative self-assessments. By reducing the frequency that students self-assess negatively while programming, we may be able to improve self-efficacy and decrease dropout rates in CS.","author":[{"dropping-particle":"","family":"Gorson","given":"Jamie","non-dropping-particle":"","parse-names":false,"suffix":""},{"dropping-particle":"","family":"O'Rourke","given":"Eleanor","non-dropping-particle":"","parse-names":false,"suffix":""}],"container-title":"ICER 2020 - Proceedings of the 2020 ACM Conference on International Computing Education Research","id":"ITEM-1","issued":{"date-parts":[["2020"]]},"page":"170-181","title":"Why do CS1 Students Think They're Bad at Programming?: Investigating Self-efficacy and Self-assessments at Three Universities","type":"article-journal"},"uris":["http://www.mendeley.com/documents/?uuid=0bbf6105-ba7b-4c79-ace7-d3b39d3a4ee9"]}],"mendeley":{"formattedCitation":"(Gorson &amp; O’Rourke, 2020)","plainTextFormattedCitation":"(Gorson &amp; O’Rourke, 2020)","previouslyFormattedCitation":"(Gorson &amp; O’Rourke, 2020)"},"properties":{"noteIndex":0},"schema":"https://github.com/citation-style-language/schema/raw/master/csl-citation.json"}</w:instrText>
      </w:r>
      <w:r w:rsidR="00CE42BE" w:rsidRPr="00FD4140">
        <w:rPr>
          <w:rFonts w:ascii="Times New Roman" w:hAnsi="Times New Roman" w:cs="Times New Roman"/>
          <w:sz w:val="24"/>
          <w:szCs w:val="24"/>
        </w:rPr>
        <w:fldChar w:fldCharType="separate"/>
      </w:r>
      <w:r w:rsidR="00CE42BE" w:rsidRPr="00FD4140">
        <w:rPr>
          <w:rFonts w:ascii="Times New Roman" w:hAnsi="Times New Roman" w:cs="Times New Roman"/>
          <w:noProof/>
          <w:sz w:val="24"/>
          <w:szCs w:val="24"/>
        </w:rPr>
        <w:t>(Gorson &amp; O’Rourke, 2020)</w:t>
      </w:r>
      <w:r w:rsidR="00CE42BE" w:rsidRPr="00FD4140">
        <w:rPr>
          <w:rFonts w:ascii="Times New Roman" w:hAnsi="Times New Roman" w:cs="Times New Roman"/>
          <w:sz w:val="24"/>
          <w:szCs w:val="24"/>
        </w:rPr>
        <w:fldChar w:fldCharType="end"/>
      </w:r>
      <w:r w:rsidR="00D22D0F" w:rsidRPr="00FD4140">
        <w:rPr>
          <w:rFonts w:ascii="Times New Roman" w:hAnsi="Times New Roman" w:cs="Times New Roman"/>
          <w:sz w:val="24"/>
          <w:szCs w:val="24"/>
        </w:rPr>
        <w:t>.</w:t>
      </w:r>
      <w:r w:rsidR="00EA6A3C" w:rsidRPr="00FD4140">
        <w:rPr>
          <w:rFonts w:ascii="Times New Roman" w:hAnsi="Times New Roman" w:cs="Times New Roman"/>
          <w:sz w:val="24"/>
          <w:szCs w:val="24"/>
        </w:rPr>
        <w:t xml:space="preserve"> </w:t>
      </w:r>
      <w:r w:rsidR="00EA6A3C" w:rsidRPr="00FD4140">
        <w:rPr>
          <w:rStyle w:val="Strong"/>
          <w:rFonts w:ascii="Times New Roman" w:hAnsi="Times New Roman" w:cs="Times New Roman"/>
          <w:b w:val="0"/>
          <w:bCs w:val="0"/>
          <w:sz w:val="24"/>
          <w:szCs w:val="24"/>
        </w:rPr>
        <w:t xml:space="preserve">Occupational self-efficacy theory explains how self-efficacy mediates the </w:t>
      </w:r>
      <w:r w:rsidR="00EA6A3C" w:rsidRPr="00FD4140">
        <w:rPr>
          <w:rFonts w:ascii="Times New Roman" w:hAnsi="Times New Roman" w:cs="Times New Roman"/>
          <w:sz w:val="24"/>
          <w:szCs w:val="24"/>
        </w:rPr>
        <w:t>relationship between emotional intelligence and work commitment. Employees with high self-efficacy are more confident in their ability to handle job demands, which enhances their commitment to work.</w:t>
      </w:r>
    </w:p>
    <w:p w14:paraId="000000A9" w14:textId="6C139F70" w:rsidR="00A578DD" w:rsidRPr="00FD4140" w:rsidRDefault="00BA3F52" w:rsidP="00F55C38">
      <w:pPr>
        <w:spacing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2.</w:t>
      </w:r>
      <w:r w:rsidR="00AE05B9" w:rsidRPr="00FD4140">
        <w:rPr>
          <w:rFonts w:ascii="Times New Roman" w:hAnsi="Times New Roman" w:cs="Times New Roman"/>
          <w:b/>
          <w:bCs/>
          <w:sz w:val="24"/>
          <w:szCs w:val="24"/>
        </w:rPr>
        <w:t>1</w:t>
      </w:r>
      <w:r w:rsidRPr="00FD4140">
        <w:rPr>
          <w:rFonts w:ascii="Times New Roman" w:hAnsi="Times New Roman" w:cs="Times New Roman"/>
          <w:b/>
          <w:bCs/>
          <w:sz w:val="24"/>
          <w:szCs w:val="24"/>
        </w:rPr>
        <w:t>.</w:t>
      </w:r>
      <w:r w:rsidR="008D5600" w:rsidRPr="00FD4140">
        <w:rPr>
          <w:rFonts w:ascii="Times New Roman" w:hAnsi="Times New Roman" w:cs="Times New Roman"/>
          <w:b/>
          <w:bCs/>
          <w:sz w:val="24"/>
          <w:szCs w:val="24"/>
        </w:rPr>
        <w:t>4</w:t>
      </w:r>
      <w:r w:rsidRPr="00FD4140">
        <w:rPr>
          <w:rFonts w:ascii="Times New Roman" w:hAnsi="Times New Roman" w:cs="Times New Roman"/>
          <w:b/>
          <w:bCs/>
          <w:sz w:val="24"/>
          <w:szCs w:val="24"/>
        </w:rPr>
        <w:t xml:space="preserve"> </w:t>
      </w:r>
      <w:r w:rsidR="008D53BA" w:rsidRPr="00FD4140">
        <w:rPr>
          <w:rFonts w:ascii="Times New Roman" w:hAnsi="Times New Roman" w:cs="Times New Roman"/>
          <w:b/>
          <w:bCs/>
          <w:sz w:val="24"/>
          <w:szCs w:val="24"/>
        </w:rPr>
        <w:t>Morrow’s Work Commitment Model</w:t>
      </w:r>
      <w:bookmarkEnd w:id="104"/>
    </w:p>
    <w:p w14:paraId="000000AA" w14:textId="7B8E3398" w:rsidR="00A578DD" w:rsidRPr="00FD4140" w:rsidRDefault="008D53BA" w:rsidP="00F55C38">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Morrow (1993) described work commitment as </w:t>
      </w:r>
      <w:r w:rsidR="001B63D1" w:rsidRPr="00FD4140">
        <w:rPr>
          <w:rFonts w:ascii="Times New Roman" w:eastAsia="Times New Roman" w:hAnsi="Times New Roman" w:cs="Times New Roman"/>
          <w:sz w:val="24"/>
          <w:szCs w:val="24"/>
        </w:rPr>
        <w:t xml:space="preserve">a </w:t>
      </w:r>
      <w:r w:rsidRPr="00FD4140">
        <w:rPr>
          <w:rFonts w:ascii="Times New Roman" w:eastAsia="Times New Roman" w:hAnsi="Times New Roman" w:cs="Times New Roman"/>
          <w:sz w:val="24"/>
          <w:szCs w:val="24"/>
        </w:rPr>
        <w:t xml:space="preserve">complex and multifaceted construct that takes different forms. She suggested a generalization of five fundamental constructs of work commitment that constituted </w:t>
      </w:r>
      <w:r w:rsidR="007B6D06" w:rsidRPr="00FD4140">
        <w:rPr>
          <w:rFonts w:ascii="Times New Roman" w:eastAsia="Times New Roman" w:hAnsi="Times New Roman" w:cs="Times New Roman"/>
          <w:sz w:val="24"/>
          <w:szCs w:val="24"/>
        </w:rPr>
        <w:t>Morrow’s</w:t>
      </w:r>
      <w:r w:rsidRPr="00FD4140">
        <w:rPr>
          <w:rFonts w:ascii="Times New Roman" w:eastAsia="Times New Roman" w:hAnsi="Times New Roman" w:cs="Times New Roman"/>
          <w:sz w:val="24"/>
          <w:szCs w:val="24"/>
        </w:rPr>
        <w:t xml:space="preserve"> work commitment model also called the universal forms of work commitment. The five constructs include </w:t>
      </w:r>
      <w:r w:rsidR="00906DCC" w:rsidRPr="00FD4140">
        <w:rPr>
          <w:rFonts w:ascii="Times New Roman" w:eastAsia="Times New Roman" w:hAnsi="Times New Roman" w:cs="Times New Roman"/>
          <w:sz w:val="24"/>
          <w:szCs w:val="24"/>
        </w:rPr>
        <w:t xml:space="preserve">protestant </w:t>
      </w:r>
      <w:r w:rsidRPr="00FD4140">
        <w:rPr>
          <w:rFonts w:ascii="Times New Roman" w:eastAsia="Times New Roman" w:hAnsi="Times New Roman" w:cs="Times New Roman"/>
          <w:sz w:val="24"/>
          <w:szCs w:val="24"/>
        </w:rPr>
        <w:t>work ethic endorsement</w:t>
      </w:r>
      <w:r w:rsidR="007A77FD" w:rsidRPr="00FD4140">
        <w:rPr>
          <w:rFonts w:ascii="Times New Roman" w:eastAsia="Times New Roman" w:hAnsi="Times New Roman" w:cs="Times New Roman"/>
          <w:sz w:val="24"/>
          <w:szCs w:val="24"/>
        </w:rPr>
        <w:t xml:space="preserve">, job involvement, </w:t>
      </w:r>
      <w:r w:rsidRPr="00FD4140">
        <w:rPr>
          <w:rFonts w:ascii="Times New Roman" w:eastAsia="Times New Roman" w:hAnsi="Times New Roman" w:cs="Times New Roman"/>
          <w:sz w:val="24"/>
          <w:szCs w:val="24"/>
        </w:rPr>
        <w:t>career commitment</w:t>
      </w:r>
      <w:r w:rsidR="007A77FD"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job involvement</w:t>
      </w:r>
      <w:r w:rsidR="007A77FD"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w:t>
      </w:r>
      <w:r w:rsidR="00130F7A" w:rsidRPr="00FD4140">
        <w:rPr>
          <w:rFonts w:ascii="Times New Roman" w:eastAsia="Times New Roman" w:hAnsi="Times New Roman" w:cs="Times New Roman"/>
          <w:sz w:val="24"/>
          <w:szCs w:val="24"/>
        </w:rPr>
        <w:t xml:space="preserve">and </w:t>
      </w:r>
      <w:r w:rsidRPr="00FD4140">
        <w:rPr>
          <w:rFonts w:ascii="Times New Roman" w:eastAsia="Times New Roman" w:hAnsi="Times New Roman" w:cs="Times New Roman"/>
          <w:sz w:val="24"/>
          <w:szCs w:val="24"/>
        </w:rPr>
        <w:t>affective</w:t>
      </w:r>
      <w:r w:rsidR="007A77FD" w:rsidRPr="00FD4140">
        <w:rPr>
          <w:rFonts w:ascii="Times New Roman" w:eastAsia="Times New Roman" w:hAnsi="Times New Roman" w:cs="Times New Roman"/>
          <w:sz w:val="24"/>
          <w:szCs w:val="24"/>
        </w:rPr>
        <w:t xml:space="preserve"> and continuance</w:t>
      </w:r>
      <w:r w:rsidRPr="00FD4140">
        <w:rPr>
          <w:rFonts w:ascii="Times New Roman" w:eastAsia="Times New Roman" w:hAnsi="Times New Roman" w:cs="Times New Roman"/>
          <w:sz w:val="24"/>
          <w:szCs w:val="24"/>
        </w:rPr>
        <w:t xml:space="preserve"> organizational commitment</w:t>
      </w:r>
      <w:r w:rsidR="007A77FD"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w:t>
      </w:r>
    </w:p>
    <w:p w14:paraId="1225E48E" w14:textId="587E3DDD" w:rsidR="00CF1064" w:rsidRPr="00FD4140" w:rsidRDefault="008D53BA" w:rsidP="00CF1064">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 xml:space="preserve">Work ethic endorsement depicts </w:t>
      </w:r>
      <w:r w:rsidR="00130F7A" w:rsidRPr="00FD4140">
        <w:rPr>
          <w:rFonts w:ascii="Times New Roman" w:hAnsi="Times New Roman" w:cs="Times New Roman"/>
          <w:sz w:val="24"/>
          <w:szCs w:val="24"/>
        </w:rPr>
        <w:t xml:space="preserve">the degree to which </w:t>
      </w:r>
      <w:r w:rsidRPr="00FD4140">
        <w:rPr>
          <w:rFonts w:ascii="Times New Roman" w:hAnsi="Times New Roman" w:cs="Times New Roman"/>
          <w:sz w:val="24"/>
          <w:szCs w:val="24"/>
        </w:rPr>
        <w:t xml:space="preserve">an individual identifies that personal worth results from </w:t>
      </w:r>
      <w:r w:rsidR="007B6D06" w:rsidRPr="00FD4140">
        <w:rPr>
          <w:rFonts w:ascii="Times New Roman" w:hAnsi="Times New Roman" w:cs="Times New Roman"/>
          <w:sz w:val="24"/>
          <w:szCs w:val="24"/>
        </w:rPr>
        <w:t>occupational</w:t>
      </w:r>
      <w:r w:rsidRPr="00FD4140">
        <w:rPr>
          <w:rFonts w:ascii="Times New Roman" w:hAnsi="Times New Roman" w:cs="Times New Roman"/>
          <w:sz w:val="24"/>
          <w:szCs w:val="24"/>
        </w:rPr>
        <w:t xml:space="preserve"> achievement.</w:t>
      </w:r>
      <w:r w:rsidR="00906DCC" w:rsidRPr="00FD4140">
        <w:rPr>
          <w:rFonts w:ascii="Times New Roman" w:hAnsi="Times New Roman" w:cs="Times New Roman"/>
          <w:sz w:val="24"/>
          <w:szCs w:val="24"/>
        </w:rPr>
        <w:t xml:space="preserve"> It encompasses values such </w:t>
      </w:r>
      <w:r w:rsidR="00130F7A" w:rsidRPr="00FD4140">
        <w:rPr>
          <w:rFonts w:ascii="Times New Roman" w:hAnsi="Times New Roman" w:cs="Times New Roman"/>
          <w:sz w:val="24"/>
          <w:szCs w:val="24"/>
        </w:rPr>
        <w:t xml:space="preserve">as </w:t>
      </w:r>
      <w:r w:rsidR="00906DCC" w:rsidRPr="00FD4140">
        <w:rPr>
          <w:rFonts w:ascii="Times New Roman" w:hAnsi="Times New Roman" w:cs="Times New Roman"/>
          <w:sz w:val="24"/>
          <w:szCs w:val="24"/>
        </w:rPr>
        <w:t>hard work, self-reliance, discipline, and diligence. The emphasis of work ethic endorsement is the importance of industry and dedication to work as a moral obligation.</w:t>
      </w:r>
      <w:r w:rsidR="00CF1064" w:rsidRPr="00FD4140">
        <w:rPr>
          <w:rFonts w:ascii="Times New Roman" w:hAnsi="Times New Roman" w:cs="Times New Roman"/>
          <w:sz w:val="24"/>
          <w:szCs w:val="24"/>
        </w:rPr>
        <w:t xml:space="preserve"> </w:t>
      </w:r>
      <w:r w:rsidR="00CF1064" w:rsidRPr="00FD4140">
        <w:rPr>
          <w:rFonts w:ascii="Times New Roman" w:eastAsia="Times New Roman" w:hAnsi="Times New Roman" w:cs="Times New Roman"/>
          <w:sz w:val="24"/>
          <w:szCs w:val="24"/>
        </w:rPr>
        <w:t>Protestant work ethic endorsement is primarily linked to personality and secondarily to culture and is positively related to gender while negatively related to education. It is however related to life satisfaction and unrelated to work experience or outcomes</w:t>
      </w:r>
      <w:r w:rsidR="008A53F1" w:rsidRPr="00FD4140">
        <w:rPr>
          <w:rFonts w:ascii="Times New Roman" w:eastAsia="Times New Roman" w:hAnsi="Times New Roman" w:cs="Times New Roman"/>
          <w:sz w:val="24"/>
          <w:szCs w:val="24"/>
        </w:rPr>
        <w:t xml:space="preserve"> </w:t>
      </w:r>
      <w:r w:rsidR="008A53F1" w:rsidRPr="00FD4140">
        <w:rPr>
          <w:rFonts w:ascii="Times New Roman" w:eastAsia="Times New Roman" w:hAnsi="Times New Roman" w:cs="Times New Roman"/>
          <w:sz w:val="24"/>
          <w:szCs w:val="24"/>
        </w:rPr>
        <w:fldChar w:fldCharType="begin" w:fldLock="1"/>
      </w:r>
      <w:r w:rsidR="008A53F1" w:rsidRPr="00FD4140">
        <w:rPr>
          <w:rFonts w:ascii="Times New Roman" w:eastAsia="Times New Roman" w:hAnsi="Times New Roman" w:cs="Times New Roman"/>
          <w:sz w:val="24"/>
          <w:szCs w:val="24"/>
        </w:rPr>
        <w:instrText>ADDIN CSL_CITATION {"citationItems":[{"id":"ITEM-1","itemData":{"DOI":"10.1002/(SICI)1099-1379(199905)20:3&lt;285::AID-JOB887&gt;3.0.CO;2-R","ISSN":"08943796","abstract":"This paper examined whether Morrow's (1993) model of five universal forms of work commitment (affective organizational commitment, continuance organizational commitment, career commitment, job involvement and work ethic endorsement) has empirical support. The paper explored the discriminant validity among the five scales of these commitment forms. It also tested Morrow's model regarding the interrelationships among them in comparison with an alternative conceptualization proposed by Randall and Cote (1991). Two hundred and thirty-eight nursing staff from two hospitals in western Canada were surveyed. Results of confirmatory factor analysis (LISREL VIII) and correlation analysis showed an acceptable discriminant validity among the five commitment foci. The results of path analysis (LISREL VIII) showed a poor fit with the data of Morrow's model and a better fit with the alternative model of Randall and Cote. Revised models based on the modification indices from both models were tested, and supported the Randall and Cote approach. The paper concludes with implications regarding the continuing assessment of Morrow's conceptualization to establish an acceptable definition and measurement of universal forms of work commitment. Copyright © 1999 John Wiley &amp; Sons, Ltd.","author":[{"dropping-particle":"","family":"Cohen","given":"Aaron","non-dropping-particle":"","parse-names":false,"suffix":""}],"container-title":"Journal of Organizational Behavior","id":"ITEM-1","issue":"3","issued":{"date-parts":[["1999"]]},"page":"285-308","title":"Relationships among five forms of commitment: An empirical assessment","type":"article-journal","volume":"20"},"uris":["http://www.mendeley.com/documents/?uuid=b5a5a3e3-0523-4297-97e1-cab525090029"]}],"mendeley":{"formattedCitation":"(Cohen, 1999)","plainTextFormattedCitation":"(Cohen, 1999)","previouslyFormattedCitation":"(Cohen, 1999)"},"properties":{"noteIndex":0},"schema":"https://github.com/citation-style-language/schema/raw/master/csl-citation.json"}</w:instrText>
      </w:r>
      <w:r w:rsidR="008A53F1" w:rsidRPr="00FD4140">
        <w:rPr>
          <w:rFonts w:ascii="Times New Roman" w:eastAsia="Times New Roman" w:hAnsi="Times New Roman" w:cs="Times New Roman"/>
          <w:sz w:val="24"/>
          <w:szCs w:val="24"/>
        </w:rPr>
        <w:fldChar w:fldCharType="separate"/>
      </w:r>
      <w:r w:rsidR="008A53F1" w:rsidRPr="00FD4140">
        <w:rPr>
          <w:rFonts w:ascii="Times New Roman" w:eastAsia="Times New Roman" w:hAnsi="Times New Roman" w:cs="Times New Roman"/>
          <w:noProof/>
          <w:sz w:val="24"/>
          <w:szCs w:val="24"/>
        </w:rPr>
        <w:t>(Cohen, 1999)</w:t>
      </w:r>
      <w:r w:rsidR="008A53F1" w:rsidRPr="00FD4140">
        <w:rPr>
          <w:rFonts w:ascii="Times New Roman" w:eastAsia="Times New Roman" w:hAnsi="Times New Roman" w:cs="Times New Roman"/>
          <w:sz w:val="24"/>
          <w:szCs w:val="24"/>
        </w:rPr>
        <w:fldChar w:fldCharType="end"/>
      </w:r>
      <w:r w:rsidR="00CF1064" w:rsidRPr="00FD4140">
        <w:rPr>
          <w:rFonts w:ascii="Times New Roman" w:eastAsia="Times New Roman" w:hAnsi="Times New Roman" w:cs="Times New Roman"/>
          <w:sz w:val="24"/>
          <w:szCs w:val="24"/>
        </w:rPr>
        <w:t xml:space="preserve">. </w:t>
      </w:r>
    </w:p>
    <w:p w14:paraId="3E0118B1" w14:textId="20B272EE" w:rsidR="00832F35" w:rsidRPr="00FD4140" w:rsidRDefault="008D53BA" w:rsidP="00832F35">
      <w:pPr>
        <w:tabs>
          <w:tab w:val="num" w:pos="0"/>
          <w:tab w:val="left" w:pos="630"/>
        </w:tabs>
        <w:spacing w:before="100" w:beforeAutospacing="1" w:after="100" w:afterAutospacing="1"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Career commitment describes </w:t>
      </w:r>
      <w:r w:rsidR="00130F7A" w:rsidRPr="00FD4140">
        <w:rPr>
          <w:rFonts w:ascii="Times New Roman" w:hAnsi="Times New Roman" w:cs="Times New Roman"/>
          <w:sz w:val="24"/>
          <w:szCs w:val="24"/>
        </w:rPr>
        <w:t xml:space="preserve">an </w:t>
      </w:r>
      <w:r w:rsidRPr="00FD4140">
        <w:rPr>
          <w:rFonts w:ascii="Times New Roman" w:hAnsi="Times New Roman" w:cs="Times New Roman"/>
          <w:sz w:val="24"/>
          <w:szCs w:val="24"/>
        </w:rPr>
        <w:t xml:space="preserve">individual’s dedication and emotional attachment to one’s career or profession rather than the organization. Career </w:t>
      </w:r>
      <w:r w:rsidR="00296C2B" w:rsidRPr="00FD4140">
        <w:rPr>
          <w:rFonts w:ascii="Times New Roman" w:hAnsi="Times New Roman" w:cs="Times New Roman"/>
          <w:sz w:val="24"/>
          <w:szCs w:val="24"/>
        </w:rPr>
        <w:t>commitment implies</w:t>
      </w:r>
      <w:r w:rsidR="00AE4043" w:rsidRPr="00FD4140">
        <w:rPr>
          <w:rFonts w:ascii="Times New Roman" w:hAnsi="Times New Roman" w:cs="Times New Roman"/>
          <w:sz w:val="24"/>
          <w:szCs w:val="24"/>
        </w:rPr>
        <w:t xml:space="preserve"> an individual’s dedication and attachment to their chosen occupational field and a </w:t>
      </w:r>
      <w:r w:rsidR="00296C2B" w:rsidRPr="00FD4140">
        <w:rPr>
          <w:rFonts w:ascii="Times New Roman" w:hAnsi="Times New Roman" w:cs="Times New Roman"/>
          <w:sz w:val="24"/>
          <w:szCs w:val="24"/>
        </w:rPr>
        <w:t>long-term</w:t>
      </w:r>
      <w:r w:rsidR="00AE4043" w:rsidRPr="00FD4140">
        <w:rPr>
          <w:rFonts w:ascii="Times New Roman" w:hAnsi="Times New Roman" w:cs="Times New Roman"/>
          <w:sz w:val="24"/>
          <w:szCs w:val="24"/>
        </w:rPr>
        <w:t xml:space="preserve"> commitment to advancing to one’s career goals by acquiring specialized </w:t>
      </w:r>
      <w:r w:rsidR="00296C2B" w:rsidRPr="00FD4140">
        <w:rPr>
          <w:rFonts w:ascii="Times New Roman" w:hAnsi="Times New Roman" w:cs="Times New Roman"/>
          <w:sz w:val="24"/>
          <w:szCs w:val="24"/>
        </w:rPr>
        <w:t xml:space="preserve">skills and achieving success within a particular industry. Career commitment </w:t>
      </w:r>
      <w:r w:rsidRPr="00FD4140">
        <w:rPr>
          <w:rFonts w:ascii="Times New Roman" w:hAnsi="Times New Roman" w:cs="Times New Roman"/>
          <w:sz w:val="24"/>
          <w:szCs w:val="24"/>
        </w:rPr>
        <w:t xml:space="preserve">enables the employee to develop the needed skills, knowledge, </w:t>
      </w:r>
      <w:r w:rsidR="00F904B3" w:rsidRPr="00FD4140">
        <w:rPr>
          <w:rFonts w:ascii="Times New Roman" w:hAnsi="Times New Roman" w:cs="Times New Roman"/>
          <w:sz w:val="24"/>
          <w:szCs w:val="24"/>
        </w:rPr>
        <w:t>attitudes,</w:t>
      </w:r>
      <w:r w:rsidRPr="00FD4140">
        <w:rPr>
          <w:rFonts w:ascii="Times New Roman" w:hAnsi="Times New Roman" w:cs="Times New Roman"/>
          <w:sz w:val="24"/>
          <w:szCs w:val="24"/>
        </w:rPr>
        <w:t xml:space="preserve"> and relationships which are antecedents of career growth and development. </w:t>
      </w:r>
      <w:r w:rsidR="00832F35" w:rsidRPr="00FD4140">
        <w:rPr>
          <w:rFonts w:ascii="Times New Roman" w:hAnsi="Times New Roman" w:cs="Times New Roman"/>
          <w:sz w:val="24"/>
          <w:szCs w:val="24"/>
        </w:rPr>
        <w:t xml:space="preserve">Career commitment is determined by individual differences and characteristics and is positively related to job satisfaction. The construct is not related to work performance </w:t>
      </w:r>
      <w:r w:rsidR="001B63D1" w:rsidRPr="00FD4140">
        <w:rPr>
          <w:rFonts w:ascii="Times New Roman" w:hAnsi="Times New Roman" w:cs="Times New Roman"/>
          <w:sz w:val="24"/>
          <w:szCs w:val="24"/>
        </w:rPr>
        <w:t>or</w:t>
      </w:r>
      <w:r w:rsidR="00832F35" w:rsidRPr="00FD4140">
        <w:rPr>
          <w:rFonts w:ascii="Times New Roman" w:hAnsi="Times New Roman" w:cs="Times New Roman"/>
          <w:sz w:val="24"/>
          <w:szCs w:val="24"/>
        </w:rPr>
        <w:t xml:space="preserve"> life satisfaction  </w:t>
      </w:r>
      <w:r w:rsidR="00832F35" w:rsidRPr="00FD4140">
        <w:rPr>
          <w:rFonts w:ascii="Times New Roman" w:hAnsi="Times New Roman" w:cs="Times New Roman"/>
          <w:sz w:val="24"/>
          <w:szCs w:val="24"/>
        </w:rPr>
        <w:fldChar w:fldCharType="begin" w:fldLock="1"/>
      </w:r>
      <w:r w:rsidR="00832F35" w:rsidRPr="00FD4140">
        <w:rPr>
          <w:rFonts w:ascii="Times New Roman" w:hAnsi="Times New Roman" w:cs="Times New Roman"/>
          <w:sz w:val="24"/>
          <w:szCs w:val="24"/>
        </w:rPr>
        <w:instrText>ADDIN CSL_CITATION {"citationItems":[{"id":"ITEM-1","itemData":{"DOI":"10.1177/1069072720956983","ISBN":"1069072720956","ISSN":"10690727","abstract":"Career commitment refers to one’s emotional attachment to one’s career rather than to one’s current working organization. While career commitment has been studied for decades as an important construct in applied psychology research, robust conclusions about its antecedents have not been drawn by empirical research. To address this issue, this research presents the results of a meta-analytic review of the antecedents of career commitment based on data from 156 individual studies (N = 58,651) conducted between 1980 and 2019. A total of 52 latent antecedents were captured and categorized into five different groups, and the strength, direction and heterogeneity of the relations between career commitment and its antecedents were meta-analytically investigated. Our findings revealed that while individual attributes (e.g. age) alone were weak predictors of career commitment, psychological (e.g. job satisfaction) and organizational factors (e.g. organizational career growth) exhibited medium effect sizes. In addition, among job-related factors, autonomy demonstrated a relatively strong influence on career commitment. The implications are elucidated for researchers and practitioners in the light of these key findings.","author":[{"dropping-particle":"","family":"Zhu","given":"Dan","non-dropping-particle":"","parse-names":false,"suffix":""},{"dropping-particle":"","family":"Kim","given":"Peter Beomcheol","non-dropping-particle":"","parse-names":false,"suffix":""},{"dropping-particle":"","family":"Milne","given":"Simon","non-dropping-particle":"","parse-names":false,"suffix":""},{"dropping-particle":"","family":"Park","given":"In Jo","non-dropping-particle":"","parse-names":false,"suffix":""}],"container-title":"Journal of Career Assessment","id":"ITEM-1","issue":"3","issued":{"date-parts":[["2021"]]},"page":"502-524","title":"A Meta-Analysis of the Antecedents of Career Commitment","type":"article-journal","volume":"29"},"uris":["http://www.mendeley.com/documents/?uuid=d2d12e83-a098-4fcb-904b-41f38df4a987"]}],"mendeley":{"formattedCitation":"(Zhu et al., 2021)","manualFormatting":"(Zhu, Kim, Milne &amp; Park, 2021)","plainTextFormattedCitation":"(Zhu et al., 2021)","previouslyFormattedCitation":"(Zhu et al., 2021)"},"properties":{"noteIndex":0},"schema":"https://github.com/citation-style-language/schema/raw/master/csl-citation.json"}</w:instrText>
      </w:r>
      <w:r w:rsidR="00832F35" w:rsidRPr="00FD4140">
        <w:rPr>
          <w:rFonts w:ascii="Times New Roman" w:hAnsi="Times New Roman" w:cs="Times New Roman"/>
          <w:sz w:val="24"/>
          <w:szCs w:val="24"/>
        </w:rPr>
        <w:fldChar w:fldCharType="separate"/>
      </w:r>
      <w:r w:rsidR="00832F35" w:rsidRPr="00FD4140">
        <w:rPr>
          <w:rFonts w:ascii="Times New Roman" w:hAnsi="Times New Roman" w:cs="Times New Roman"/>
          <w:noProof/>
          <w:sz w:val="24"/>
          <w:szCs w:val="24"/>
        </w:rPr>
        <w:t>(Zhu, Kim, Milne &amp; Park, 2021)</w:t>
      </w:r>
      <w:r w:rsidR="00832F35" w:rsidRPr="00FD4140">
        <w:rPr>
          <w:rFonts w:ascii="Times New Roman" w:hAnsi="Times New Roman" w:cs="Times New Roman"/>
          <w:sz w:val="24"/>
          <w:szCs w:val="24"/>
        </w:rPr>
        <w:fldChar w:fldCharType="end"/>
      </w:r>
      <w:r w:rsidR="00832F35" w:rsidRPr="00FD4140">
        <w:rPr>
          <w:rFonts w:ascii="Times New Roman" w:hAnsi="Times New Roman" w:cs="Times New Roman"/>
          <w:sz w:val="24"/>
          <w:szCs w:val="24"/>
        </w:rPr>
        <w:t>.</w:t>
      </w:r>
    </w:p>
    <w:p w14:paraId="000000AC" w14:textId="3F453252" w:rsidR="00A578DD" w:rsidRPr="00FD4140" w:rsidRDefault="008D53BA" w:rsidP="008A53F1">
      <w:pPr>
        <w:tabs>
          <w:tab w:val="num" w:pos="360"/>
        </w:tabs>
        <w:spacing w:before="100" w:beforeAutospacing="1" w:after="100" w:afterAutospacing="1" w:line="360" w:lineRule="auto"/>
        <w:jc w:val="both"/>
        <w:rPr>
          <w:rFonts w:ascii="Times New Roman" w:hAnsi="Times New Roman" w:cs="Times New Roman"/>
          <w:sz w:val="24"/>
          <w:szCs w:val="24"/>
        </w:rPr>
      </w:pPr>
      <w:r w:rsidRPr="00FD4140">
        <w:rPr>
          <w:rFonts w:ascii="Times New Roman" w:hAnsi="Times New Roman" w:cs="Times New Roman"/>
          <w:sz w:val="24"/>
          <w:szCs w:val="24"/>
        </w:rPr>
        <w:t>Job involvement</w:t>
      </w:r>
      <w:r w:rsidR="001D41E9" w:rsidRPr="00FD4140">
        <w:rPr>
          <w:rFonts w:ascii="Times New Roman" w:hAnsi="Times New Roman" w:cs="Times New Roman"/>
          <w:sz w:val="24"/>
          <w:szCs w:val="24"/>
        </w:rPr>
        <w:t>,</w:t>
      </w:r>
      <w:r w:rsidR="002D5C54" w:rsidRPr="00FD4140">
        <w:rPr>
          <w:rFonts w:ascii="Times New Roman" w:hAnsi="Times New Roman" w:cs="Times New Roman"/>
          <w:sz w:val="24"/>
          <w:szCs w:val="24"/>
        </w:rPr>
        <w:t xml:space="preserve"> also known as work engagement </w:t>
      </w:r>
      <w:r w:rsidR="00130F7A" w:rsidRPr="00FD4140">
        <w:rPr>
          <w:rFonts w:ascii="Times New Roman" w:hAnsi="Times New Roman" w:cs="Times New Roman"/>
          <w:sz w:val="24"/>
          <w:szCs w:val="24"/>
        </w:rPr>
        <w:t>is defined as the</w:t>
      </w:r>
      <w:r w:rsidR="002D5C54" w:rsidRPr="00FD4140">
        <w:rPr>
          <w:rFonts w:ascii="Times New Roman" w:hAnsi="Times New Roman" w:cs="Times New Roman"/>
          <w:sz w:val="24"/>
          <w:szCs w:val="24"/>
        </w:rPr>
        <w:t xml:space="preserve"> positive, fulfilling</w:t>
      </w:r>
      <w:r w:rsidR="00130F7A" w:rsidRPr="00FD4140">
        <w:rPr>
          <w:rFonts w:ascii="Times New Roman" w:hAnsi="Times New Roman" w:cs="Times New Roman"/>
          <w:sz w:val="24"/>
          <w:szCs w:val="24"/>
        </w:rPr>
        <w:t>,</w:t>
      </w:r>
      <w:r w:rsidR="002D5C54" w:rsidRPr="00FD4140">
        <w:rPr>
          <w:rFonts w:ascii="Times New Roman" w:hAnsi="Times New Roman" w:cs="Times New Roman"/>
          <w:sz w:val="24"/>
          <w:szCs w:val="24"/>
        </w:rPr>
        <w:t xml:space="preserve"> and energizing state of mind that allows an individual to be immersed fully in their work tasks.  It </w:t>
      </w:r>
      <w:r w:rsidRPr="00FD4140">
        <w:rPr>
          <w:rFonts w:ascii="Times New Roman" w:hAnsi="Times New Roman" w:cs="Times New Roman"/>
          <w:sz w:val="24"/>
          <w:szCs w:val="24"/>
        </w:rPr>
        <w:t>is</w:t>
      </w:r>
      <w:r w:rsidR="002D5C54" w:rsidRPr="00FD4140">
        <w:rPr>
          <w:rFonts w:ascii="Times New Roman" w:hAnsi="Times New Roman" w:cs="Times New Roman"/>
          <w:sz w:val="24"/>
          <w:szCs w:val="24"/>
        </w:rPr>
        <w:t xml:space="preserve"> also the</w:t>
      </w:r>
      <w:r w:rsidRPr="00FD4140">
        <w:rPr>
          <w:rFonts w:ascii="Times New Roman" w:hAnsi="Times New Roman" w:cs="Times New Roman"/>
          <w:sz w:val="24"/>
          <w:szCs w:val="24"/>
        </w:rPr>
        <w:t xml:space="preserve"> extent to which an employee psychologic</w:t>
      </w:r>
      <w:r w:rsidR="00F538A6" w:rsidRPr="00FD4140">
        <w:rPr>
          <w:rFonts w:ascii="Times New Roman" w:hAnsi="Times New Roman" w:cs="Times New Roman"/>
          <w:sz w:val="24"/>
          <w:szCs w:val="24"/>
        </w:rPr>
        <w:t>al</w:t>
      </w:r>
      <w:r w:rsidR="00B13698" w:rsidRPr="00FD4140">
        <w:rPr>
          <w:rFonts w:ascii="Times New Roman" w:hAnsi="Times New Roman" w:cs="Times New Roman"/>
          <w:sz w:val="24"/>
          <w:szCs w:val="24"/>
        </w:rPr>
        <w:t>ly</w:t>
      </w:r>
      <w:r w:rsidRPr="00FD4140">
        <w:rPr>
          <w:rFonts w:ascii="Times New Roman" w:hAnsi="Times New Roman" w:cs="Times New Roman"/>
          <w:sz w:val="24"/>
          <w:szCs w:val="24"/>
        </w:rPr>
        <w:t xml:space="preserve"> </w:t>
      </w:r>
      <w:r w:rsidR="00F538A6" w:rsidRPr="00FD4140">
        <w:rPr>
          <w:rFonts w:ascii="Times New Roman" w:hAnsi="Times New Roman" w:cs="Times New Roman"/>
          <w:sz w:val="24"/>
          <w:szCs w:val="24"/>
        </w:rPr>
        <w:t xml:space="preserve">identifies </w:t>
      </w:r>
      <w:r w:rsidRPr="00FD4140">
        <w:rPr>
          <w:rFonts w:ascii="Times New Roman" w:hAnsi="Times New Roman" w:cs="Times New Roman"/>
          <w:sz w:val="24"/>
          <w:szCs w:val="24"/>
        </w:rPr>
        <w:t>to one’s job and to the work performed therein</w:t>
      </w:r>
      <w:r w:rsidR="002D5C54" w:rsidRPr="00FD4140">
        <w:rPr>
          <w:rFonts w:ascii="Times New Roman" w:hAnsi="Times New Roman" w:cs="Times New Roman"/>
          <w:sz w:val="24"/>
          <w:szCs w:val="24"/>
        </w:rPr>
        <w:t xml:space="preserve"> which is often accompanied by a sense of vigor, dedication, and absorption</w:t>
      </w:r>
      <w:r w:rsidRPr="00FD4140">
        <w:rPr>
          <w:rFonts w:ascii="Times New Roman" w:hAnsi="Times New Roman" w:cs="Times New Roman"/>
          <w:sz w:val="24"/>
          <w:szCs w:val="24"/>
        </w:rPr>
        <w:t xml:space="preserve">. It could be viewed as a function of the activities at work and </w:t>
      </w:r>
      <w:r w:rsidR="00A97B4C" w:rsidRPr="00FD4140">
        <w:rPr>
          <w:rFonts w:ascii="Times New Roman" w:hAnsi="Times New Roman" w:cs="Times New Roman"/>
          <w:sz w:val="24"/>
          <w:szCs w:val="24"/>
        </w:rPr>
        <w:t xml:space="preserve">the satisfaction an individual employee’s present needs can be met by a job. </w:t>
      </w:r>
      <w:r w:rsidR="008A53F1" w:rsidRPr="00FD4140">
        <w:rPr>
          <w:rFonts w:ascii="Times New Roman" w:hAnsi="Times New Roman" w:cs="Times New Roman"/>
          <w:sz w:val="24"/>
          <w:szCs w:val="24"/>
        </w:rPr>
        <w:t xml:space="preserve">Job involvement or engagement is determined by personality or individual differences and work situations and is positively associated with demographics like age, tenure, education, and gender. There is no strong relationship between performance or non-work domains and is positively associated with perceived performance or life satisfaction. </w:t>
      </w:r>
      <w:r w:rsidRPr="00FD4140">
        <w:rPr>
          <w:rFonts w:ascii="Times New Roman" w:hAnsi="Times New Roman" w:cs="Times New Roman"/>
          <w:sz w:val="24"/>
          <w:szCs w:val="24"/>
        </w:rPr>
        <w:t>(Kanungo, 1982</w:t>
      </w:r>
      <w:r w:rsidR="001E3A6A" w:rsidRPr="00FD4140">
        <w:rPr>
          <w:rFonts w:ascii="Times New Roman" w:hAnsi="Times New Roman" w:cs="Times New Roman"/>
          <w:sz w:val="24"/>
          <w:szCs w:val="24"/>
        </w:rPr>
        <w:t>;</w:t>
      </w:r>
      <w:r w:rsidR="008A53F1" w:rsidRPr="00FD4140">
        <w:rPr>
          <w:rFonts w:ascii="Times New Roman" w:hAnsi="Times New Roman" w:cs="Times New Roman"/>
          <w:sz w:val="24"/>
          <w:szCs w:val="24"/>
        </w:rPr>
        <w:t xml:space="preserve"> </w:t>
      </w:r>
      <w:r w:rsidR="008A53F1" w:rsidRPr="00FD4140">
        <w:rPr>
          <w:rFonts w:ascii="Times New Roman" w:hAnsi="Times New Roman" w:cs="Times New Roman"/>
          <w:sz w:val="24"/>
          <w:szCs w:val="24"/>
        </w:rPr>
        <w:fldChar w:fldCharType="begin" w:fldLock="1"/>
      </w:r>
      <w:r w:rsidR="001E3A6A" w:rsidRPr="00FD4140">
        <w:rPr>
          <w:rFonts w:ascii="Times New Roman" w:hAnsi="Times New Roman" w:cs="Times New Roman"/>
          <w:sz w:val="24"/>
          <w:szCs w:val="24"/>
        </w:rPr>
        <w:instrText>ADDIN CSL_CITATION {"citationItems":[{"id":"ITEM-1","itemData":{"DOI":"10.1002/(SICI)1099-1379(199905)20:3&lt;285::AID-JOB887&gt;3.0.CO;2-R","ISSN":"08943796","abstract":"This paper examined whether Morrow's (1993) model of five universal forms of work commitment (affective organizational commitment, continuance organizational commitment, career commitment, job involvement and work ethic endorsement) has empirical support. The paper explored the discriminant validity among the five scales of these commitment forms. It also tested Morrow's model regarding the interrelationships among them in comparison with an alternative conceptualization proposed by Randall and Cote (1991). Two hundred and thirty-eight nursing staff from two hospitals in western Canada were surveyed. Results of confirmatory factor analysis (LISREL VIII) and correlation analysis showed an acceptable discriminant validity among the five commitment foci. The results of path analysis (LISREL VIII) showed a poor fit with the data of Morrow's model and a better fit with the alternative model of Randall and Cote. Revised models based on the modification indices from both models were tested, and supported the Randall and Cote approach. The paper concludes with implications regarding the continuing assessment of Morrow's conceptualization to establish an acceptable definition and measurement of universal forms of work commitment. Copyright © 1999 John Wiley &amp; Sons, Ltd.","author":[{"dropping-particle":"","family":"Cohen","given":"Aaron","non-dropping-particle":"","parse-names":false,"suffix":""}],"container-title":"Journal of Organizational Behavior","id":"ITEM-1","issue":"3","issued":{"date-parts":[["1999"]]},"page":"285-308","title":"Relationships among five forms of commitment: An empirical assessment","type":"article-journal","volume":"20"},"uris":["http://www.mendeley.com/documents/?uuid=b5a5a3e3-0523-4297-97e1-cab525090029"]}],"mendeley":{"formattedCitation":"(Cohen, 1999)","manualFormatting":"Cohen, 1999)","plainTextFormattedCitation":"(Cohen, 1999)","previouslyFormattedCitation":"(Cohen, 1999)"},"properties":{"noteIndex":0},"schema":"https://github.com/citation-style-language/schema/raw/master/csl-citation.json"}</w:instrText>
      </w:r>
      <w:r w:rsidR="008A53F1" w:rsidRPr="00FD4140">
        <w:rPr>
          <w:rFonts w:ascii="Times New Roman" w:hAnsi="Times New Roman" w:cs="Times New Roman"/>
          <w:sz w:val="24"/>
          <w:szCs w:val="24"/>
        </w:rPr>
        <w:fldChar w:fldCharType="separate"/>
      </w:r>
      <w:r w:rsidR="008A53F1" w:rsidRPr="00FD4140">
        <w:rPr>
          <w:rFonts w:ascii="Times New Roman" w:hAnsi="Times New Roman" w:cs="Times New Roman"/>
          <w:noProof/>
          <w:sz w:val="24"/>
          <w:szCs w:val="24"/>
        </w:rPr>
        <w:t>Cohen, 1999)</w:t>
      </w:r>
      <w:r w:rsidR="008A53F1" w:rsidRPr="00FD4140">
        <w:rPr>
          <w:rFonts w:ascii="Times New Roman" w:hAnsi="Times New Roman" w:cs="Times New Roman"/>
          <w:sz w:val="24"/>
          <w:szCs w:val="24"/>
        </w:rPr>
        <w:fldChar w:fldCharType="end"/>
      </w:r>
      <w:r w:rsidR="008A53F1" w:rsidRPr="00FD4140">
        <w:rPr>
          <w:rFonts w:ascii="Times New Roman" w:hAnsi="Times New Roman" w:cs="Times New Roman"/>
          <w:sz w:val="24"/>
          <w:szCs w:val="24"/>
        </w:rPr>
        <w:t>.</w:t>
      </w:r>
    </w:p>
    <w:p w14:paraId="5855B1B2" w14:textId="7A4AD889" w:rsidR="002D4384" w:rsidRPr="00FD4140" w:rsidRDefault="001D41E9" w:rsidP="00F55C38">
      <w:pPr>
        <w:spacing w:before="24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In addition, a</w:t>
      </w:r>
      <w:r w:rsidR="008D53BA" w:rsidRPr="00FD4140">
        <w:rPr>
          <w:rFonts w:ascii="Times New Roman" w:eastAsia="Times New Roman" w:hAnsi="Times New Roman" w:cs="Times New Roman"/>
          <w:sz w:val="24"/>
          <w:szCs w:val="24"/>
        </w:rPr>
        <w:t xml:space="preserve">ffective and continuance organization commitment comprises of the psychological attachment an employee has to the entire organization. Affective organization commitment can be described as the </w:t>
      </w:r>
      <w:r w:rsidR="00F538A6" w:rsidRPr="00FD4140">
        <w:rPr>
          <w:rFonts w:ascii="Times New Roman" w:eastAsia="Times New Roman" w:hAnsi="Times New Roman" w:cs="Times New Roman"/>
          <w:sz w:val="24"/>
          <w:szCs w:val="24"/>
        </w:rPr>
        <w:t>affirmative</w:t>
      </w:r>
      <w:r w:rsidR="008D53BA" w:rsidRPr="00FD4140">
        <w:rPr>
          <w:rFonts w:ascii="Times New Roman" w:eastAsia="Times New Roman" w:hAnsi="Times New Roman" w:cs="Times New Roman"/>
          <w:sz w:val="24"/>
          <w:szCs w:val="24"/>
        </w:rPr>
        <w:t xml:space="preserve"> feelings of identification with</w:t>
      </w:r>
      <w:r w:rsidR="00F538A6" w:rsidRPr="00FD4140">
        <w:rPr>
          <w:rFonts w:ascii="Times New Roman" w:eastAsia="Times New Roman" w:hAnsi="Times New Roman" w:cs="Times New Roman"/>
          <w:sz w:val="24"/>
          <w:szCs w:val="24"/>
        </w:rPr>
        <w:t xml:space="preserve"> and </w:t>
      </w:r>
      <w:r w:rsidR="00596920" w:rsidRPr="00FD4140">
        <w:rPr>
          <w:rFonts w:ascii="Times New Roman" w:eastAsia="Times New Roman" w:hAnsi="Times New Roman" w:cs="Times New Roman"/>
          <w:sz w:val="24"/>
          <w:szCs w:val="24"/>
        </w:rPr>
        <w:t>attachment</w:t>
      </w:r>
      <w:r w:rsidR="008D53BA" w:rsidRPr="00FD4140">
        <w:rPr>
          <w:rFonts w:ascii="Times New Roman" w:eastAsia="Times New Roman" w:hAnsi="Times New Roman" w:cs="Times New Roman"/>
          <w:sz w:val="24"/>
          <w:szCs w:val="24"/>
        </w:rPr>
        <w:t xml:space="preserve"> that an individual has derived from the involvement with the organization. </w:t>
      </w:r>
      <w:r w:rsidR="002D5C54" w:rsidRPr="00FD4140">
        <w:rPr>
          <w:rFonts w:ascii="Times New Roman" w:eastAsia="Times New Roman" w:hAnsi="Times New Roman" w:cs="Times New Roman"/>
          <w:sz w:val="24"/>
          <w:szCs w:val="24"/>
        </w:rPr>
        <w:t xml:space="preserve">It arises when an employee identifies with and </w:t>
      </w:r>
      <w:r w:rsidR="002D4384" w:rsidRPr="00FD4140">
        <w:rPr>
          <w:rFonts w:ascii="Times New Roman" w:eastAsia="Times New Roman" w:hAnsi="Times New Roman" w:cs="Times New Roman"/>
          <w:sz w:val="24"/>
          <w:szCs w:val="24"/>
        </w:rPr>
        <w:t>feels</w:t>
      </w:r>
      <w:r w:rsidR="002D5C54" w:rsidRPr="00FD4140">
        <w:rPr>
          <w:rFonts w:ascii="Times New Roman" w:eastAsia="Times New Roman" w:hAnsi="Times New Roman" w:cs="Times New Roman"/>
          <w:sz w:val="24"/>
          <w:szCs w:val="24"/>
        </w:rPr>
        <w:t xml:space="preserve"> a strong sense of </w:t>
      </w:r>
      <w:r w:rsidR="002D4384" w:rsidRPr="00FD4140">
        <w:rPr>
          <w:rFonts w:ascii="Times New Roman" w:eastAsia="Times New Roman" w:hAnsi="Times New Roman" w:cs="Times New Roman"/>
          <w:sz w:val="24"/>
          <w:szCs w:val="24"/>
        </w:rPr>
        <w:t>belonging</w:t>
      </w:r>
      <w:r w:rsidR="002D5C54" w:rsidRPr="00FD4140">
        <w:rPr>
          <w:rFonts w:ascii="Times New Roman" w:eastAsia="Times New Roman" w:hAnsi="Times New Roman" w:cs="Times New Roman"/>
          <w:sz w:val="24"/>
          <w:szCs w:val="24"/>
        </w:rPr>
        <w:t xml:space="preserve"> to their work accompanied by feelings of loyalty, pride, and enthusiasm towards the job or the organization. Affective </w:t>
      </w:r>
      <w:r w:rsidR="002D4384" w:rsidRPr="00FD4140">
        <w:rPr>
          <w:rFonts w:ascii="Times New Roman" w:eastAsia="Times New Roman" w:hAnsi="Times New Roman" w:cs="Times New Roman"/>
          <w:sz w:val="24"/>
          <w:szCs w:val="24"/>
        </w:rPr>
        <w:t>organizational</w:t>
      </w:r>
      <w:r w:rsidR="002D5C54" w:rsidRPr="00FD4140">
        <w:rPr>
          <w:rFonts w:ascii="Times New Roman" w:eastAsia="Times New Roman" w:hAnsi="Times New Roman" w:cs="Times New Roman"/>
          <w:sz w:val="24"/>
          <w:szCs w:val="24"/>
        </w:rPr>
        <w:t xml:space="preserve"> commitment could </w:t>
      </w:r>
      <w:r w:rsidR="002D4384" w:rsidRPr="00FD4140">
        <w:rPr>
          <w:rFonts w:ascii="Times New Roman" w:eastAsia="Times New Roman" w:hAnsi="Times New Roman" w:cs="Times New Roman"/>
          <w:sz w:val="24"/>
          <w:szCs w:val="24"/>
        </w:rPr>
        <w:t xml:space="preserve">arise due to factors such as positive work experiences, supportive organizational culture, and alignment of personal goals </w:t>
      </w:r>
      <w:r w:rsidR="00A97B4C" w:rsidRPr="00FD4140">
        <w:rPr>
          <w:rFonts w:ascii="Times New Roman" w:eastAsia="Times New Roman" w:hAnsi="Times New Roman" w:cs="Times New Roman"/>
          <w:sz w:val="24"/>
          <w:szCs w:val="24"/>
        </w:rPr>
        <w:t>with</w:t>
      </w:r>
      <w:r w:rsidR="002D4384" w:rsidRPr="00FD4140">
        <w:rPr>
          <w:rFonts w:ascii="Times New Roman" w:eastAsia="Times New Roman" w:hAnsi="Times New Roman" w:cs="Times New Roman"/>
          <w:sz w:val="24"/>
          <w:szCs w:val="24"/>
        </w:rPr>
        <w:t xml:space="preserve"> organizational goals.</w:t>
      </w:r>
      <w:r w:rsidR="002D5C54" w:rsidRPr="00FD4140">
        <w:rPr>
          <w:rFonts w:ascii="Times New Roman" w:eastAsia="Times New Roman" w:hAnsi="Times New Roman" w:cs="Times New Roman"/>
          <w:sz w:val="24"/>
          <w:szCs w:val="24"/>
        </w:rPr>
        <w:t xml:space="preserve"> </w:t>
      </w:r>
      <w:r w:rsidR="008D53BA" w:rsidRPr="00FD4140">
        <w:rPr>
          <w:rFonts w:ascii="Times New Roman" w:eastAsia="Times New Roman" w:hAnsi="Times New Roman" w:cs="Times New Roman"/>
          <w:sz w:val="24"/>
          <w:szCs w:val="24"/>
        </w:rPr>
        <w:t>Continuance organization commitment is the attachment to the organization based on the investments one has accumulated by virtue of membership in</w:t>
      </w:r>
      <w:r w:rsidR="00A97B4C" w:rsidRPr="00FD4140">
        <w:rPr>
          <w:rFonts w:ascii="Times New Roman" w:eastAsia="Times New Roman" w:hAnsi="Times New Roman" w:cs="Times New Roman"/>
          <w:sz w:val="24"/>
          <w:szCs w:val="24"/>
        </w:rPr>
        <w:t xml:space="preserve"> an establishment</w:t>
      </w:r>
      <w:r w:rsidR="008D53BA" w:rsidRPr="00FD4140">
        <w:rPr>
          <w:rFonts w:ascii="Times New Roman" w:eastAsia="Times New Roman" w:hAnsi="Times New Roman" w:cs="Times New Roman"/>
          <w:sz w:val="24"/>
          <w:szCs w:val="24"/>
        </w:rPr>
        <w:t xml:space="preserve"> and the perceived cost of </w:t>
      </w:r>
      <w:r w:rsidR="00A97B4C" w:rsidRPr="00FD4140">
        <w:rPr>
          <w:rFonts w:ascii="Times New Roman" w:eastAsia="Times New Roman" w:hAnsi="Times New Roman" w:cs="Times New Roman"/>
          <w:sz w:val="24"/>
          <w:szCs w:val="24"/>
        </w:rPr>
        <w:t>exiting</w:t>
      </w:r>
      <w:r w:rsidR="002D4384" w:rsidRPr="00FD4140">
        <w:rPr>
          <w:rFonts w:ascii="Times New Roman" w:eastAsia="Times New Roman" w:hAnsi="Times New Roman" w:cs="Times New Roman"/>
          <w:sz w:val="24"/>
          <w:szCs w:val="24"/>
        </w:rPr>
        <w:t xml:space="preserve">. The employee </w:t>
      </w:r>
      <w:r w:rsidR="00A97B4C" w:rsidRPr="00FD4140">
        <w:rPr>
          <w:rFonts w:ascii="Times New Roman" w:eastAsia="Times New Roman" w:hAnsi="Times New Roman" w:cs="Times New Roman"/>
          <w:sz w:val="24"/>
          <w:szCs w:val="24"/>
        </w:rPr>
        <w:t>calculates</w:t>
      </w:r>
      <w:r w:rsidR="002D4384" w:rsidRPr="00FD4140">
        <w:rPr>
          <w:rFonts w:ascii="Times New Roman" w:eastAsia="Times New Roman" w:hAnsi="Times New Roman" w:cs="Times New Roman"/>
          <w:sz w:val="24"/>
          <w:szCs w:val="24"/>
        </w:rPr>
        <w:t xml:space="preserve"> the sacrifices and investments -financial, time</w:t>
      </w:r>
      <w:r w:rsidR="00A97B4C" w:rsidRPr="00FD4140">
        <w:rPr>
          <w:rFonts w:ascii="Times New Roman" w:eastAsia="Times New Roman" w:hAnsi="Times New Roman" w:cs="Times New Roman"/>
          <w:sz w:val="24"/>
          <w:szCs w:val="24"/>
        </w:rPr>
        <w:t>,</w:t>
      </w:r>
      <w:r w:rsidR="002D4384" w:rsidRPr="00FD4140">
        <w:rPr>
          <w:rFonts w:ascii="Times New Roman" w:eastAsia="Times New Roman" w:hAnsi="Times New Roman" w:cs="Times New Roman"/>
          <w:sz w:val="24"/>
          <w:szCs w:val="24"/>
        </w:rPr>
        <w:t xml:space="preserve"> and effort- that would be forfeited if the individual left the organization including loss of connections and networks that would be lost </w:t>
      </w:r>
      <w:r w:rsidR="008D53BA" w:rsidRPr="00FD4140">
        <w:rPr>
          <w:rFonts w:ascii="Times New Roman" w:eastAsia="Times New Roman" w:hAnsi="Times New Roman" w:cs="Times New Roman"/>
          <w:sz w:val="24"/>
          <w:szCs w:val="24"/>
        </w:rPr>
        <w:t>(Allen &amp; Mayer, 1990).</w:t>
      </w:r>
      <w:r w:rsidR="002D4384" w:rsidRPr="00FD4140">
        <w:rPr>
          <w:rFonts w:ascii="Times New Roman" w:eastAsia="Times New Roman" w:hAnsi="Times New Roman" w:cs="Times New Roman"/>
          <w:sz w:val="24"/>
          <w:szCs w:val="24"/>
        </w:rPr>
        <w:t xml:space="preserve"> While affective organizational commitment is perceived as emotional, continuance commitment is more rational and pragmatic.</w:t>
      </w:r>
    </w:p>
    <w:p w14:paraId="15AD9971" w14:textId="0F80D4EC" w:rsidR="002D4384" w:rsidRPr="00FD4140" w:rsidRDefault="002338B4" w:rsidP="00F55C38">
      <w:pPr>
        <w:spacing w:before="240"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 xml:space="preserve"> Kalai, Kirmi and Lhassan (2021) used Morrow’s work commitment model to investigate the effect of high school teachers’ commitment on student academic achievement in Morocco </w:t>
      </w:r>
      <w:r w:rsidRPr="00FD4140">
        <w:rPr>
          <w:rFonts w:ascii="Times New Roman" w:eastAsia="Times New Roman" w:hAnsi="Times New Roman" w:cs="Times New Roman"/>
          <w:sz w:val="24"/>
          <w:szCs w:val="24"/>
        </w:rPr>
        <w:fldChar w:fldCharType="begin" w:fldLock="1"/>
      </w:r>
      <w:r w:rsidR="004A7398" w:rsidRPr="00FD4140">
        <w:rPr>
          <w:rFonts w:ascii="Times New Roman" w:eastAsia="Times New Roman" w:hAnsi="Times New Roman" w:cs="Times New Roman"/>
          <w:sz w:val="24"/>
          <w:szCs w:val="24"/>
        </w:rPr>
        <w:instrText>ADDIN CSL_CITATION {"citationItems":[{"id":"ITEM-1","itemData":{"author":[{"dropping-particle":"","family":"El","given":"Insaf","non-dropping-particle":"","parse-names":false,"suffix":""}],"id":"ITEM-1","issue":"8","issued":{"date-parts":[["2021"]]},"page":"350-363","title":"Research in Business &amp; Social Science Investigating the effect of teacher commitment on student academic achievement : The case of Moroccan high schools in Tangier","type":"article-journal","volume":"10"},"uris":["http://www.mendeley.com/documents/?uuid=15cc9e72-f9d4-4c94-94a8-8ca52511d832"]}],"mendeley":{"formattedCitation":"(El, 2021)","manualFormatting":"(Kalai, Kirmi &amp; Lhassan, 2021)","plainTextFormattedCitation":"(El, 2021)","previouslyFormattedCitation":"(El, 2021)"},"properties":{"noteIndex":0},"schema":"https://github.com/citation-style-language/schema/raw/master/csl-citation.json"}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(Kalai, Kirmi &amp; Lhassan, 2021)</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t>
      </w:r>
      <w:r w:rsidR="0093124B" w:rsidRPr="00FD4140">
        <w:rPr>
          <w:rFonts w:ascii="Times New Roman" w:hAnsi="Times New Roman" w:cs="Times New Roman"/>
          <w:sz w:val="24"/>
          <w:szCs w:val="24"/>
        </w:rPr>
        <w:t>While the framework has been widely accepted in research as a measure of work commitment, Morrow’s work commitment model has been criticized.</w:t>
      </w:r>
      <w:r w:rsidR="003145DA" w:rsidRPr="00FD4140">
        <w:rPr>
          <w:rFonts w:ascii="Times New Roman" w:hAnsi="Times New Roman" w:cs="Times New Roman"/>
          <w:sz w:val="24"/>
          <w:szCs w:val="24"/>
        </w:rPr>
        <w:t xml:space="preserve"> The model assumes t</w:t>
      </w:r>
      <w:r w:rsidR="0093124B" w:rsidRPr="00FD4140">
        <w:rPr>
          <w:rFonts w:ascii="Times New Roman" w:hAnsi="Times New Roman" w:cs="Times New Roman"/>
          <w:sz w:val="24"/>
          <w:szCs w:val="24"/>
        </w:rPr>
        <w:t xml:space="preserve">hat work commitment is always positive </w:t>
      </w:r>
      <w:r w:rsidR="00630FFA" w:rsidRPr="00FD4140">
        <w:rPr>
          <w:rFonts w:ascii="Times New Roman" w:hAnsi="Times New Roman" w:cs="Times New Roman"/>
          <w:sz w:val="24"/>
          <w:szCs w:val="24"/>
        </w:rPr>
        <w:t xml:space="preserve">whereas </w:t>
      </w:r>
      <w:r w:rsidR="0093124B" w:rsidRPr="00FD4140">
        <w:rPr>
          <w:rFonts w:ascii="Times New Roman" w:hAnsi="Times New Roman" w:cs="Times New Roman"/>
          <w:sz w:val="24"/>
          <w:szCs w:val="24"/>
        </w:rPr>
        <w:t xml:space="preserve">employees can be committed to an organization due to negative reasons. Employees may stick to an organization for negative reasons such as </w:t>
      </w:r>
      <w:r w:rsidR="00A97B4C" w:rsidRPr="00FD4140">
        <w:rPr>
          <w:rFonts w:ascii="Times New Roman" w:hAnsi="Times New Roman" w:cs="Times New Roman"/>
          <w:sz w:val="24"/>
          <w:szCs w:val="24"/>
        </w:rPr>
        <w:t xml:space="preserve">a </w:t>
      </w:r>
      <w:r w:rsidR="0093124B" w:rsidRPr="00FD4140">
        <w:rPr>
          <w:rFonts w:ascii="Times New Roman" w:hAnsi="Times New Roman" w:cs="Times New Roman"/>
          <w:sz w:val="24"/>
          <w:szCs w:val="24"/>
        </w:rPr>
        <w:t>lack of alternative opportunities.</w:t>
      </w:r>
      <w:r w:rsidR="002D4384" w:rsidRPr="00FD4140">
        <w:rPr>
          <w:rFonts w:ascii="Times New Roman" w:hAnsi="Times New Roman" w:cs="Times New Roman"/>
          <w:sz w:val="24"/>
          <w:szCs w:val="24"/>
        </w:rPr>
        <w:t xml:space="preserve"> In addition, it lacks integration with external factors such as </w:t>
      </w:r>
      <w:r w:rsidR="00A97B4C" w:rsidRPr="00FD4140">
        <w:rPr>
          <w:rFonts w:ascii="Times New Roman" w:hAnsi="Times New Roman" w:cs="Times New Roman"/>
          <w:sz w:val="24"/>
          <w:szCs w:val="24"/>
        </w:rPr>
        <w:t xml:space="preserve">the culture of an organization, predominant </w:t>
      </w:r>
      <w:r w:rsidR="002D4384" w:rsidRPr="00FD4140">
        <w:rPr>
          <w:rFonts w:ascii="Times New Roman" w:hAnsi="Times New Roman" w:cs="Times New Roman"/>
          <w:sz w:val="24"/>
          <w:szCs w:val="24"/>
        </w:rPr>
        <w:t xml:space="preserve">leadership style, job characteristics, and societal influences, which can significantly impact work commitment. </w:t>
      </w:r>
      <w:r w:rsidR="00A75A2D" w:rsidRPr="00FD4140">
        <w:rPr>
          <w:rFonts w:ascii="Times New Roman" w:hAnsi="Times New Roman" w:cs="Times New Roman"/>
          <w:sz w:val="24"/>
          <w:szCs w:val="24"/>
        </w:rPr>
        <w:t>Moreover, Morrow’s work commitment model does not adequately account for individual differences in how employees perceive and experience work commitment in terms of personality traits, values</w:t>
      </w:r>
      <w:r w:rsidR="00EA6A3C" w:rsidRPr="00FD4140">
        <w:rPr>
          <w:rFonts w:ascii="Times New Roman" w:hAnsi="Times New Roman" w:cs="Times New Roman"/>
          <w:sz w:val="24"/>
          <w:szCs w:val="24"/>
        </w:rPr>
        <w:t>,</w:t>
      </w:r>
      <w:r w:rsidR="00A75A2D" w:rsidRPr="00FD4140">
        <w:rPr>
          <w:rFonts w:ascii="Times New Roman" w:hAnsi="Times New Roman" w:cs="Times New Roman"/>
          <w:sz w:val="24"/>
          <w:szCs w:val="24"/>
        </w:rPr>
        <w:t xml:space="preserve"> and career aspirations. </w:t>
      </w:r>
      <w:r w:rsidR="0060351F" w:rsidRPr="00FD4140">
        <w:rPr>
          <w:rFonts w:ascii="Times New Roman" w:hAnsi="Times New Roman" w:cs="Times New Roman"/>
          <w:sz w:val="24"/>
          <w:szCs w:val="24"/>
        </w:rPr>
        <w:t>Job involvement, also known as work engagement is defined as the positive, fulfilling, and energizing state of mind that allows an individual to be immersed fully in their work tasks.  It is also the extent to which an employee psychologically identifies to one’s job and to the work performed therein which is often accompanied by a sense of vigor, dedication, and absorption. It could be viewed as a function of the activities at work and the satisfaction an individual employee’s present needs can be met by a job. Job involvement or engagement is determined by personality or individual differences and work situations and is positively associated with demographics like age, tenure, education, and gender.</w:t>
      </w:r>
      <w:r w:rsidR="00A75A2D" w:rsidRPr="00FD4140">
        <w:rPr>
          <w:rFonts w:ascii="Times New Roman" w:hAnsi="Times New Roman" w:cs="Times New Roman"/>
          <w:sz w:val="24"/>
          <w:szCs w:val="24"/>
        </w:rPr>
        <w:t>These factors may influence an individual’s work commitment but are overlooked in the model.</w:t>
      </w:r>
      <w:r w:rsidR="00EA6A3C" w:rsidRPr="00FD4140">
        <w:rPr>
          <w:rFonts w:ascii="Times New Roman" w:hAnsi="Times New Roman" w:cs="Times New Roman"/>
          <w:sz w:val="24"/>
          <w:szCs w:val="24"/>
        </w:rPr>
        <w:t xml:space="preserve"> Morrow’s work commitment theory is used to frame the different types of commitment </w:t>
      </w:r>
      <w:r w:rsidR="000A3022" w:rsidRPr="00FD4140">
        <w:rPr>
          <w:rFonts w:ascii="Times New Roman" w:hAnsi="Times New Roman" w:cs="Times New Roman"/>
          <w:sz w:val="24"/>
          <w:szCs w:val="24"/>
        </w:rPr>
        <w:t xml:space="preserve">– affective organizational commitment, continuance organizational commitment, job involvement, career commitment, and protestant work ethic </w:t>
      </w:r>
      <w:r w:rsidR="00EA6A3C" w:rsidRPr="00FD4140">
        <w:rPr>
          <w:rFonts w:ascii="Times New Roman" w:hAnsi="Times New Roman" w:cs="Times New Roman"/>
          <w:sz w:val="24"/>
          <w:szCs w:val="24"/>
        </w:rPr>
        <w:t>examined in the study.</w:t>
      </w:r>
    </w:p>
    <w:p w14:paraId="7E6F8EB1" w14:textId="64C25AF7" w:rsidR="00B878E0" w:rsidRPr="00FD4140" w:rsidRDefault="00B878E0" w:rsidP="00F55C38">
      <w:pPr>
        <w:pStyle w:val="Heading2"/>
        <w:spacing w:before="240" w:after="240" w:line="360" w:lineRule="auto"/>
        <w:jc w:val="both"/>
      </w:pPr>
      <w:bookmarkStart w:id="106" w:name="_Toc94706706"/>
      <w:bookmarkStart w:id="107" w:name="_Toc132114149"/>
      <w:bookmarkStart w:id="108" w:name="_Toc181876466"/>
      <w:r w:rsidRPr="00FD4140">
        <w:t>2.</w:t>
      </w:r>
      <w:r w:rsidR="00AE05B9" w:rsidRPr="00FD4140">
        <w:t>2</w:t>
      </w:r>
      <w:r w:rsidRPr="00FD4140">
        <w:t xml:space="preserve"> </w:t>
      </w:r>
      <w:r w:rsidR="008D53BA" w:rsidRPr="00FD4140">
        <w:t>Empirical Review</w:t>
      </w:r>
      <w:bookmarkEnd w:id="106"/>
      <w:bookmarkEnd w:id="107"/>
      <w:bookmarkEnd w:id="108"/>
    </w:p>
    <w:p w14:paraId="2E5943D9" w14:textId="76490FE8" w:rsidR="00465355" w:rsidRPr="00FD4140" w:rsidRDefault="00465355" w:rsidP="00F55C38">
      <w:pPr>
        <w:autoSpaceDE w:val="0"/>
        <w:autoSpaceDN w:val="0"/>
        <w:adjustRightInd w:val="0"/>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This section reviews </w:t>
      </w:r>
      <w:r w:rsidR="00A97B4C" w:rsidRPr="00FD4140">
        <w:rPr>
          <w:rFonts w:ascii="Times New Roman" w:hAnsi="Times New Roman" w:cs="Times New Roman"/>
          <w:sz w:val="24"/>
          <w:szCs w:val="24"/>
        </w:rPr>
        <w:t xml:space="preserve">the </w:t>
      </w:r>
      <w:r w:rsidRPr="00FD4140">
        <w:rPr>
          <w:rFonts w:ascii="Times New Roman" w:hAnsi="Times New Roman" w:cs="Times New Roman"/>
          <w:sz w:val="24"/>
          <w:szCs w:val="24"/>
        </w:rPr>
        <w:t>literature on the key variables of the study</w:t>
      </w:r>
      <w:r w:rsidR="004A6238" w:rsidRPr="00FD4140">
        <w:rPr>
          <w:rFonts w:ascii="Times New Roman" w:hAnsi="Times New Roman" w:cs="Times New Roman"/>
          <w:sz w:val="24"/>
          <w:szCs w:val="24"/>
        </w:rPr>
        <w:t>- emotional intelligence, job demands-resources, occupational self-efficacy</w:t>
      </w:r>
      <w:r w:rsidR="00A97B4C" w:rsidRPr="00FD4140">
        <w:rPr>
          <w:rFonts w:ascii="Times New Roman" w:hAnsi="Times New Roman" w:cs="Times New Roman"/>
          <w:sz w:val="24"/>
          <w:szCs w:val="24"/>
        </w:rPr>
        <w:t>,</w:t>
      </w:r>
      <w:r w:rsidR="004A6238" w:rsidRPr="00FD4140">
        <w:rPr>
          <w:rFonts w:ascii="Times New Roman" w:hAnsi="Times New Roman" w:cs="Times New Roman"/>
          <w:sz w:val="24"/>
          <w:szCs w:val="24"/>
        </w:rPr>
        <w:t xml:space="preserve"> and work commitment</w:t>
      </w:r>
      <w:r w:rsidRPr="00FD4140">
        <w:rPr>
          <w:rFonts w:ascii="Times New Roman" w:hAnsi="Times New Roman" w:cs="Times New Roman"/>
          <w:sz w:val="24"/>
          <w:szCs w:val="24"/>
        </w:rPr>
        <w:t xml:space="preserve">. </w:t>
      </w:r>
      <w:r w:rsidR="00C36696" w:rsidRPr="00FD4140">
        <w:rPr>
          <w:rFonts w:ascii="Times New Roman" w:hAnsi="Times New Roman" w:cs="Times New Roman"/>
          <w:sz w:val="24"/>
          <w:szCs w:val="24"/>
        </w:rPr>
        <w:t xml:space="preserve">Various studies </w:t>
      </w:r>
      <w:r w:rsidR="005E0F56" w:rsidRPr="00FD4140">
        <w:rPr>
          <w:rFonts w:ascii="Times New Roman" w:hAnsi="Times New Roman" w:cs="Times New Roman"/>
          <w:sz w:val="24"/>
          <w:szCs w:val="24"/>
        </w:rPr>
        <w:t>were reviewed</w:t>
      </w:r>
      <w:r w:rsidR="00C36696" w:rsidRPr="00FD4140">
        <w:rPr>
          <w:rFonts w:ascii="Times New Roman" w:hAnsi="Times New Roman" w:cs="Times New Roman"/>
          <w:sz w:val="24"/>
          <w:szCs w:val="24"/>
        </w:rPr>
        <w:t xml:space="preserve"> and </w:t>
      </w:r>
      <w:r w:rsidR="005E0F56" w:rsidRPr="00FD4140">
        <w:rPr>
          <w:rFonts w:ascii="Times New Roman" w:hAnsi="Times New Roman" w:cs="Times New Roman"/>
          <w:sz w:val="24"/>
          <w:szCs w:val="24"/>
        </w:rPr>
        <w:t>analyzed,</w:t>
      </w:r>
      <w:r w:rsidR="00C36696" w:rsidRPr="00FD4140">
        <w:rPr>
          <w:rFonts w:ascii="Times New Roman" w:hAnsi="Times New Roman" w:cs="Times New Roman"/>
          <w:sz w:val="24"/>
          <w:szCs w:val="24"/>
        </w:rPr>
        <w:t xml:space="preserve"> and research gaps </w:t>
      </w:r>
      <w:r w:rsidR="00A50FF3" w:rsidRPr="00FD4140">
        <w:rPr>
          <w:rFonts w:ascii="Times New Roman" w:hAnsi="Times New Roman" w:cs="Times New Roman"/>
          <w:sz w:val="24"/>
          <w:szCs w:val="24"/>
        </w:rPr>
        <w:t>that guided the current study were identified</w:t>
      </w:r>
      <w:r w:rsidR="00C36696" w:rsidRPr="00FD4140">
        <w:rPr>
          <w:rFonts w:ascii="Times New Roman" w:hAnsi="Times New Roman" w:cs="Times New Roman"/>
          <w:sz w:val="24"/>
          <w:szCs w:val="24"/>
        </w:rPr>
        <w:t xml:space="preserve">. </w:t>
      </w:r>
      <w:r w:rsidRPr="00FD4140">
        <w:rPr>
          <w:rFonts w:ascii="Times New Roman" w:hAnsi="Times New Roman" w:cs="Times New Roman"/>
          <w:sz w:val="24"/>
          <w:szCs w:val="24"/>
        </w:rPr>
        <w:t>The literature on the</w:t>
      </w:r>
      <w:r w:rsidR="00A97B4C" w:rsidRPr="00FD4140">
        <w:rPr>
          <w:rFonts w:ascii="Times New Roman" w:hAnsi="Times New Roman" w:cs="Times New Roman"/>
          <w:sz w:val="24"/>
          <w:szCs w:val="24"/>
        </w:rPr>
        <w:t xml:space="preserve"> impact of EI o</w:t>
      </w:r>
      <w:r w:rsidR="005E0F56" w:rsidRPr="00FD4140">
        <w:rPr>
          <w:rFonts w:ascii="Times New Roman" w:hAnsi="Times New Roman" w:cs="Times New Roman"/>
          <w:sz w:val="24"/>
          <w:szCs w:val="24"/>
        </w:rPr>
        <w:t>n work commitment was reviewed. In addition, the moderation and mediation effects of</w:t>
      </w:r>
      <w:r w:rsidR="00A63A0F" w:rsidRPr="00FD4140">
        <w:rPr>
          <w:rFonts w:ascii="Times New Roman" w:hAnsi="Times New Roman" w:cs="Times New Roman"/>
          <w:sz w:val="24"/>
          <w:szCs w:val="24"/>
        </w:rPr>
        <w:t xml:space="preserve"> </w:t>
      </w:r>
      <w:r w:rsidR="00610E37" w:rsidRPr="00FD4140">
        <w:rPr>
          <w:rFonts w:ascii="Times New Roman" w:hAnsi="Times New Roman" w:cs="Times New Roman"/>
          <w:sz w:val="24"/>
          <w:szCs w:val="24"/>
        </w:rPr>
        <w:t>job demands-resources</w:t>
      </w:r>
      <w:r w:rsidRPr="00FD4140">
        <w:rPr>
          <w:rFonts w:ascii="Times New Roman" w:hAnsi="Times New Roman" w:cs="Times New Roman"/>
          <w:sz w:val="24"/>
          <w:szCs w:val="24"/>
        </w:rPr>
        <w:t xml:space="preserve"> and occupational self-efficacy</w:t>
      </w:r>
      <w:r w:rsidR="005E0F56" w:rsidRPr="00FD4140">
        <w:rPr>
          <w:rFonts w:ascii="Times New Roman" w:hAnsi="Times New Roman" w:cs="Times New Roman"/>
          <w:sz w:val="24"/>
          <w:szCs w:val="24"/>
        </w:rPr>
        <w:t xml:space="preserve"> respectively on the relationship between emotional intelligence and work commitment</w:t>
      </w:r>
      <w:r w:rsidRPr="00FD4140">
        <w:rPr>
          <w:rFonts w:ascii="Times New Roman" w:hAnsi="Times New Roman" w:cs="Times New Roman"/>
          <w:sz w:val="24"/>
          <w:szCs w:val="24"/>
        </w:rPr>
        <w:t xml:space="preserve"> </w:t>
      </w:r>
      <w:r w:rsidR="00A97B4C" w:rsidRPr="00FD4140">
        <w:rPr>
          <w:rFonts w:ascii="Times New Roman" w:hAnsi="Times New Roman" w:cs="Times New Roman"/>
          <w:sz w:val="24"/>
          <w:szCs w:val="24"/>
        </w:rPr>
        <w:t>were</w:t>
      </w:r>
      <w:r w:rsidRPr="00FD4140">
        <w:rPr>
          <w:rFonts w:ascii="Times New Roman" w:hAnsi="Times New Roman" w:cs="Times New Roman"/>
          <w:sz w:val="24"/>
          <w:szCs w:val="24"/>
        </w:rPr>
        <w:t xml:space="preserve"> considered.  From the literature reviewed, a conceptual framework </w:t>
      </w:r>
      <w:r w:rsidR="008A50BD" w:rsidRPr="00FD4140">
        <w:rPr>
          <w:rFonts w:ascii="Times New Roman" w:hAnsi="Times New Roman" w:cs="Times New Roman"/>
          <w:sz w:val="24"/>
          <w:szCs w:val="24"/>
        </w:rPr>
        <w:t>was</w:t>
      </w:r>
      <w:r w:rsidRPr="00FD4140">
        <w:rPr>
          <w:rFonts w:ascii="Times New Roman" w:hAnsi="Times New Roman" w:cs="Times New Roman"/>
          <w:sz w:val="24"/>
          <w:szCs w:val="24"/>
        </w:rPr>
        <w:t xml:space="preserve"> developed showing the linkages between the various variables of the study.</w:t>
      </w:r>
    </w:p>
    <w:p w14:paraId="0F6213FD" w14:textId="507FFC05" w:rsidR="00BA3F52" w:rsidRPr="00FD4140" w:rsidRDefault="00BA3F52" w:rsidP="00F55C38">
      <w:pPr>
        <w:spacing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2.</w:t>
      </w:r>
      <w:r w:rsidR="00AE05B9" w:rsidRPr="00FD4140">
        <w:rPr>
          <w:rFonts w:ascii="Times New Roman" w:hAnsi="Times New Roman" w:cs="Times New Roman"/>
          <w:b/>
          <w:bCs/>
          <w:sz w:val="24"/>
          <w:szCs w:val="24"/>
        </w:rPr>
        <w:t>2</w:t>
      </w:r>
      <w:r w:rsidRPr="00FD4140">
        <w:rPr>
          <w:rFonts w:ascii="Times New Roman" w:hAnsi="Times New Roman" w:cs="Times New Roman"/>
          <w:b/>
          <w:bCs/>
          <w:sz w:val="24"/>
          <w:szCs w:val="24"/>
        </w:rPr>
        <w:t xml:space="preserve">.1 Emotional Intelligence and </w:t>
      </w:r>
      <w:r w:rsidR="00E21033" w:rsidRPr="00FD4140">
        <w:rPr>
          <w:rFonts w:ascii="Times New Roman" w:hAnsi="Times New Roman" w:cs="Times New Roman"/>
          <w:b/>
          <w:bCs/>
          <w:sz w:val="24"/>
          <w:szCs w:val="24"/>
        </w:rPr>
        <w:t>Work Commitment</w:t>
      </w:r>
    </w:p>
    <w:p w14:paraId="68F2EB1C" w14:textId="5B41A375" w:rsidR="00AF0FE8" w:rsidRPr="00FD4140" w:rsidRDefault="00AF0FE8" w:rsidP="000F0BFC">
      <w:pPr>
        <w:spacing w:line="360" w:lineRule="auto"/>
        <w:jc w:val="both"/>
        <w:rPr>
          <w:rFonts w:ascii="Times New Roman" w:eastAsia="Times New Roman" w:hAnsi="Times New Roman" w:cs="Times New Roman"/>
          <w:sz w:val="24"/>
          <w:szCs w:val="24"/>
        </w:rPr>
      </w:pPr>
      <w:bookmarkStart w:id="109" w:name="_Hlk163644071"/>
      <w:bookmarkStart w:id="110" w:name="_Hlk112350965"/>
      <w:bookmarkStart w:id="111" w:name="_Hlk162596622"/>
      <w:r w:rsidRPr="00FD4140">
        <w:rPr>
          <w:rFonts w:ascii="Times New Roman" w:eastAsia="Times New Roman" w:hAnsi="Times New Roman" w:cs="Times New Roman"/>
          <w:sz w:val="24"/>
          <w:szCs w:val="24"/>
        </w:rPr>
        <w:t xml:space="preserve">Shafiq and Rana (2016) conducted a study to determine the relationship between emotional intelligence and organizational commitment of college teachers in Punjab colleges in Pakistan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{"citationItems":[{"id":"ITEM-1","itemData":{"DOI":"10.14689/EJER.2016.62.1","ISSN":"1302597X","abstract":"Problem statement: Teaching not only involves the transmission of information/knowledge from teachers to students, but it is a job which involves multidimensional human interaction to achieve the desired goals of an educational organization. The education sector has become very diverse and demanding. Professional liabilities of teachers in Pakistan have increased day by day. These liabilities have made the work environment more difficult to adjust to, resulting into low organizational commitment in teachers. Interaction with colleagues, students and work-family pressure are all increasing the emotional labour of the teachers, and many of them are unable to strike a balance between job demands, relationships at school and family liabilities. When teachers lack commitment to their jobs, they tend to get lousy results. When they are clear about what they want and commit themselves to achieve it, they usually get there in some fashion. The organizational commitment of teachers is a significant area to be investigated in relation to emotional intelligence in the Pakistani scenario where most of the teachers do not join the teaching profession as their primary choice, but rather as a last resort. The low level of teacher commitment to their organization has resulted in a poor sense of responsibility and poor standards for education. Purpose of the study: The aim of this study was to investigate the relationship between emotional intelligence and organizational commitment of college teachers in the Pakistani context. Method: The study was a descriptive survey in nature. Data were collected from 494 college teachers in Pakistan. Schutte’s Assessing Emotions Scale and Allen &amp; Mayer’s three components of organizational commitment measures were used to collect the data. Pearson Product Moment Formula was applied to test the hypotheses. Regression Analysis was also applied to determine the effect of emotional intelligence on organizational commitment. Results and Findings: Findings of the research revealed a significant relationship of emotional intelligence to organizational commitment. EI also displayed significant positive relationships with three components of organizational commitment which are denoted by affective, continuance and normative commitment, respectively. Emotional intelligence reflects a reasonable power of predictability toward the organizational commitment of teachers. Conclusions and Recommendation: The study recommended emotional intelligence …","author":[{"dropping-particle":"","family":"Shafiq","given":"Muhammad","non-dropping-particle":"","parse-names":false,"suffix":""},{"dropping-particle":"","family":"Akram Rana","given":"Rizwan","non-dropping-particle":"","parse-names":false,"suffix":""}],"container-title":"Egitim Arastirmalari - Eurasian Journal of Educational Research","id":"ITEM-1","issue":"62","issued":{"date-parts":[["2016"]]},"page":"1-14","title":"Relationship of emotional intelligence to organizational commitment of college teachers in Pakistan","type":"article-journal","volume":"2016"},"uris":["http://www.mendeley.com/documents/?uuid=ce916b5b-be5e-4d7a-ac70-9d4b46be72ed"]}],"mendeley":{"formattedCitation":"(Shafiq &amp; Akram Rana, 2016)","plainTextFormattedCitation":"(Shafiq &amp; Akram Rana, 2016)","previouslyFormattedCitation":"(Shafiq &amp; Akram Rana, 2016)"},"properties":{"noteIndex":0},"schema":"https://github.com/citation-style-language/schema/raw/master/csl-citation.json"}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(Shafiq &amp; Akram Rana, 2016)</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The descriptive survey utilized Schutter’s emotions scale (EAS) and Allen and Mayer's organizational commitment scale to measure emotional intelligence and organizational commitment respectively. A sample size of N = 494 was selected for the study using the convenience sampling method. The findings revealed a significant positive relationship between emotional intelligence and affective organizational commitment and a weak relationship between emotional intelligence and continuance commitment. </w:t>
      </w:r>
      <w:r w:rsidR="00995175" w:rsidRPr="00FD4140">
        <w:rPr>
          <w:rFonts w:ascii="Times New Roman" w:eastAsia="Times New Roman" w:hAnsi="Times New Roman" w:cs="Times New Roman"/>
          <w:sz w:val="24"/>
          <w:szCs w:val="24"/>
        </w:rPr>
        <w:t xml:space="preserve">The quantitative study utilized a descriptive cross-sectional design like the current study and </w:t>
      </w:r>
      <w:r w:rsidRPr="00FD4140">
        <w:rPr>
          <w:rFonts w:ascii="Times New Roman" w:eastAsia="Times New Roman" w:hAnsi="Times New Roman" w:cs="Times New Roman"/>
          <w:sz w:val="24"/>
          <w:szCs w:val="24"/>
        </w:rPr>
        <w:t>did not consider the generational cohort of the participants in the analysis. There were no moderators to the relationship in the study which was considered in the current study</w:t>
      </w:r>
      <w:r w:rsidR="000F0BFC" w:rsidRPr="00FD4140">
        <w:rPr>
          <w:rFonts w:ascii="Times New Roman" w:eastAsia="Times New Roman" w:hAnsi="Times New Roman" w:cs="Times New Roman"/>
          <w:sz w:val="24"/>
          <w:szCs w:val="24"/>
        </w:rPr>
        <w:t xml:space="preserve">. Therefore the study did not </w:t>
      </w:r>
      <w:r w:rsidR="000F0BFC" w:rsidRPr="00FD4140">
        <w:rPr>
          <w:rFonts w:ascii="Times New Roman" w:hAnsi="Times New Roman" w:cs="Times New Roman"/>
          <w:sz w:val="24"/>
          <w:szCs w:val="24"/>
        </w:rPr>
        <w:t xml:space="preserve">examine the complex relationships as the current study where the interrelationships among emotional intelligence, occupational self-efficacy,  job demands-resources, and work commitment were extensively examined. </w:t>
      </w:r>
    </w:p>
    <w:p w14:paraId="7F688CEA" w14:textId="4A3285FC" w:rsidR="00AF0FE8" w:rsidRPr="00FD4140" w:rsidRDefault="00AF0FE8" w:rsidP="00AF0FE8">
      <w:pPr>
        <w:spacing w:before="240" w:after="16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Miao, Humphrey and Qian (2017) conducted a meta-analytical analysis of existing research involving 119 empirical quantitative studies selected randomly on the relationship between EI and work attitudes of employees. The study revealed that the emotional intelligence of the workers was positively and significantly correlated to their organizational commitment. The meta-analysis also compared how the three types -ability, trait (self-report), and mixed- emotional intelligence correlated with the various job attributes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{"citationItems":[{"id":"ITEM-1","itemData":{"DOI":"10.1016/j.paid.2017.04.015","abstract":"a r t i c l e i n f o Available online xxxx This research project examines whether emotional intelligence (EI) is related to organizational citizenship behavior (OCB) and counterproductive work behavior (CWB). A key question concerns the degree to which EI is related to OCB and CWB after controlling for other established predictors. The study uses meta-analytical summaries of existing research (for EI-OCB, k = 68, N = 16,386; for EI-CWB, k = 17, N = 3914). It uses meta-analytical controls to obtain the best estimates of effect sizes, incremental validity, and relative importance. This meta-analysis found that EI is positively associated with OCB and negatively related to CWB. When controlling for ability measures of EI, the Big Five personality measures, general self-efficacy, cognitive intelligence, and self-rated performance, both self-report measures of EI and mixed competency measures of EI show incremental validity and relative importance in predicting OCB and CWB. An analysis of self-report EI found that the effects of EI on OCB and CWB are stronger in health care and service industries than in industries where emotional labor demands are lower. The results imply that organizations can increase OCB and reduce CWB by recruiting employees high in EI and by training employees in emotional competencies. For almost a century, management scholars and practitioners held Weber's view that emotions in the workplace interfered with administrative rationality, and that emotions led to favoritism and caused conflict and other undesirable behaviors. Ashforth and Humphrey (1995) quoted Weber's famous statement (translated and reprinted in 1968) that bureaucracy prospers … the more it is \"dehumanized,\" the more completely it succeeds in eliminating from official business love, hatred, and all purely personal , irrational, and emotional elements which escape calculation. (Weber, 1968, p.75). As this quote illustrates, Weber equated emotions with irrational behavior , the sort of behavior that contributes to counterproductive work behavior (CWB). However, Ashforth and Humphrey argued that emotions can be functional for organizations, and that emotions are essential to organizational commitment and positive morale. Instead of interfering with decision-making, they maintained that emotions can spur creativity and improve decision-making when properly managed and stimulated. The negative view of emotions began to change with the publication of Goleman's (1995) influe…","author":[{"dropping-particle":"","family":"Miao, ChaoMiao, C., Humphrey, R. H., &amp; Qian","given":"S. (2017). Are the emotionally intelligent good citizens or counterproductive? A meta-analysis of emotional intelligence and its relationships with organizational citizenship behavior and counterproductive work behavior. https://doi.org/10.1016/j.paid.201","non-dropping-particle":"","parse-names":false,"suffix":""},{"dropping-particle":"","family":"Humphrey","given":"Ronald H","non-dropping-particle":"","parse-names":false,"suffix":""},{"dropping-particle":"","family":"Qian","given":"Shanshan","non-dropping-particle":"","parse-names":false,"suffix":""}],"container-title":"Personality and Individual Differences","id":"ITEM-1","issued":{"date-parts":[["2017"]]},"page":"144-156","title":"Are the emotionally intelligent good citizens or counterproductive? A meta-analysis of emotional intelligence and its relationships with organizational citizenship behavior and counterproductive work behavior","type":"article-journal","volume":"116"},"uris":["http://www.mendeley.com/documents/?uuid=30cc2ebd-8840-3345-ba6d-839bde410aec"]}],"mendeley":{"formattedCitation":"(Miao, ChaoMiao, C., Humphrey, R. H., &amp; Qian et al., 2017)","manualFormatting":"(Miao, ChaoMiao, C., Humphrey, R. H., &amp; Qian, 2017)","plainTextFormattedCitation":"(Miao, ChaoMiao, C., Humphrey, R. H., &amp; Qian et al., 2017)","previouslyFormattedCitation":"(Miao, ChaoMiao, C., Humphrey, R. H., &amp; Qian et al., 2017)"},"properties":{"noteIndex":0},"schema":"https://github.com/citation-style-language/schema/raw/master/csl-citation.json"}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(Miao, ChaoMiao, C., Humphrey, R. H., &amp; Qian, 2017)</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The generational cohort was not considered in the study. Whereas moderators and mediators were used for job satisfaction in the meta-analysis, there was no moderator used for the relationship between EI and organizational commitment as is the case in the current study. The age of the employees was not considered either, which was a key consideration in the current study.</w:t>
      </w:r>
    </w:p>
    <w:p w14:paraId="0745D2A4" w14:textId="77777777" w:rsidR="00AF0FE8" w:rsidRPr="00FD4140" w:rsidRDefault="00AF0FE8" w:rsidP="00AF0FE8">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Navas and Vijayakumar (2018) conducted a review of the impact of emotional intelligence on organizational commitment, job satisfaction, and job stress. The results showed that EI  had a very good impact on organizational commitment which enhanced the employees’ job satisfaction and hence good performance. In addition, the review corroborated with earlier studies that emotional intelligence has a significant positive correlation with the three components of organizational commitment which are pointed as effective, continuance and normative commitment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{"citationItems":[{"id":"ITEM-1","itemData":{"DOI":"10.26836/ijasrd/2018/v5/i6/50602","ISSN":"2394-8906","abstract":"Emotional intelligence is defined as an ability of the person to assess and control his own emotion and emotion of others. The emotional intelligence had played a vital role in the organizational productivity. The person with high emotional intelligence shows a positive attitude towards the organization and EI had a significant effect on organizational commitment, job stress and job satisfaction. The EI model had four fundamental aspects like recognizing emotions, understanding emotions, regulating emotions and using emotions. The EI had played a significant factor to understand the performance of employees in the workplace. The person with high emotional intelligence will understand and control the emotion of his own and others and contribute for the productivity of the workplace and performance. The EI had positive relationship with three components of organization commitment like affective commitment, continuance commitment and normative commitment respectively. The commitment of employees to remain in the organization will be high, if the human resource managers or department heads ready to satisfy their needs. The emotional intelligence and job satisfaction had a significant positive correlation. The productivity of an employee will always depend upon his level of job satisfaction so the employees with high emotional intelligence and job satisfaction produce the best performance in their workplace. The Job stress which is defined as anxiety or nervousness concerned to the work that had an impact on employees emotional and working behavior. The environmental uncertainty and speedy changing environment is the main factor for all organization to increase their level of job stress. But the employee’s optimistic features of emotional intelligence will control the level of stress. This review will focus on the EI effect on job stress, job satisfaction and organizational commitment","author":[{"dropping-particle":"","family":"Sharfras Navas","given":"M. A.","non-dropping-particle":"","parse-names":false,"suffix":""},{"dropping-particle":"","family":"Vijayakumar","given":"M.","non-dropping-particle":"","parse-names":false,"suffix":""}],"container-title":"International Journal of Advanced Scientific Research &amp; Development (IJASRD)","id":"ITEM-1","issue":"6","issued":{"date-parts":[["2018"]]},"page":"01","title":"Emotional Intelligence: A Review of Emotional Intelligence Effect on Organizational Commitment, Job Satisfaction and Job Stress","type":"article-journal","volume":"5"},"uris":["http://www.mendeley.com/documents/?uuid=fb22fa78-1d83-453e-a689-e740098e20a2"]}],"mendeley":{"formattedCitation":"(Sharfras Navas &amp; Vijayakumar, 2018)","manualFormatting":"(Sharfras, Navas &amp; Vijayakumar, 2018)","plainTextFormattedCitation":"(Sharfras Navas &amp; Vijayakumar, 2018)","previouslyFormattedCitation":"(Sharfras Navas &amp; Vijayakumar, 2018)"},"properties":{"noteIndex":0},"schema":"https://github.com/citation-style-language/schema/raw/master/csl-citation.json"}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(Sharfras, Navas &amp; Vijayakumar, 2018)</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w:t>
      </w:r>
    </w:p>
    <w:p w14:paraId="091206E3" w14:textId="77777777" w:rsidR="0060351F" w:rsidRPr="00FD4140" w:rsidRDefault="0060351F" w:rsidP="0060351F">
      <w:pPr>
        <w:spacing w:before="240" w:after="16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Miao, Humphrey and Qian (2017) conducted a meta-analytical analysis of existing research involving 119 empirical quantitative studies selected randomly on the relationship between EI and work attitudes of employees. The study revealed that the emotional intelligence of the workers was positively and significantly correlated to their organizational commitment. The meta-analysis also compared how the three types -ability, trait (self-report), and mixed- emotional intelligence correlated with the various job attributes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{"citationItems":[{"id":"ITEM-1","itemData":{"DOI":"10.1016/j.paid.2017.04.015","abstract":"a r t i c l e i n f o Available online xxxx This research project examines whether emotional intelligence (EI) is related to organizational citizenship behavior (OCB) and counterproductive work behavior (CWB). A key question concerns the degree to which EI is related to OCB and CWB after controlling for other established predictors. The study uses meta-analytical summaries of existing research (for EI-OCB, k = 68, N = 16,386; for EI-CWB, k = 17, N = 3914). It uses meta-analytical controls to obtain the best estimates of effect sizes, incremental validity, and relative importance. This meta-analysis found that EI is positively associated with OCB and negatively related to CWB. When controlling for ability measures of EI, the Big Five personality measures, general self-efficacy, cognitive intelligence, and self-rated performance, both self-report measures of EI and mixed competency measures of EI show incremental validity and relative importance in predicting OCB and CWB. An analysis of self-report EI found that the effects of EI on OCB and CWB are stronger in health care and service industries than in industries where emotional labor demands are lower. The results imply that organizations can increase OCB and reduce CWB by recruiting employees high in EI and by training employees in emotional competencies. For almost a century, management scholars and practitioners held Weber's view that emotions in the workplace interfered with administrative rationality, and that emotions led to favoritism and caused conflict and other undesirable behaviors. Ashforth and Humphrey (1995) quoted Weber's famous statement (translated and reprinted in 1968) that bureaucracy prospers … the more it is \"dehumanized,\" the more completely it succeeds in eliminating from official business love, hatred, and all purely personal , irrational, and emotional elements which escape calculation. (Weber, 1968, p.75). As this quote illustrates, Weber equated emotions with irrational behavior , the sort of behavior that contributes to counterproductive work behavior (CWB). However, Ashforth and Humphrey argued that emotions can be functional for organizations, and that emotions are essential to organizational commitment and positive morale. Instead of interfering with decision-making, they maintained that emotions can spur creativity and improve decision-making when properly managed and stimulated. The negative view of emotions began to change with the publication of Goleman's (1995) influe…","author":[{"dropping-particle":"","family":"Miao, ChaoMiao, C., Humphrey, R. H., &amp; Qian","given":"S. (2017). Are the emotionally intelligent good citizens or counterproductive? A meta-analysis of emotional intelligence and its relationships with organizational citizenship behavior and counterproductive work behavior. https://doi.org/10.1016/j.paid.201","non-dropping-particle":"","parse-names":false,"suffix":""},{"dropping-particle":"","family":"Humphrey","given":"Ronald H","non-dropping-particle":"","parse-names":false,"suffix":""},{"dropping-particle":"","family":"Qian","given":"Shanshan","non-dropping-particle":"","parse-names":false,"suffix":""}],"container-title":"Personality and Individual Differences","id":"ITEM-1","issued":{"date-parts":[["2017"]]},"page":"144-156","title":"Are the emotionally intelligent good citizens or counterproductive? A meta-analysis of emotional intelligence and its relationships with organizational citizenship behavior and counterproductive work behavior","type":"article-journal","volume":"116"},"uris":["http://www.mendeley.com/documents/?uuid=30cc2ebd-8840-3345-ba6d-839bde410aec"]}],"mendeley":{"formattedCitation":"(Miao, ChaoMiao, C., Humphrey, R. H., &amp; Qian et al., 2017)","manualFormatting":"(Miao, ChaoMiao, C., Humphrey, R. H., &amp; Qian, 2017)","plainTextFormattedCitation":"(Miao, ChaoMiao, C., Humphrey, R. H., &amp; Qian et al., 2017)","previouslyFormattedCitation":"(Miao, ChaoMiao, C., Humphrey, R. H., &amp; Qian et al., 2017)"},"properties":{"noteIndex":0},"schema":"https://github.com/citation-style-language/schema/raw/master/csl-citation.json"}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(Miao, ChaoMiao, C., Humphrey, R. H., &amp; Qian, 2017)</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The generational cohort was not considered in the study. Whereas moderators and mediators were used for job satisfaction in the meta-analysis, there was no moderator used for the relationship between EI and organizational commitment as is the case in the current study. The age of the employees was not considered either, which was a key consideration in the current study.</w:t>
      </w:r>
    </w:p>
    <w:p w14:paraId="63775119" w14:textId="5D8EEC0D" w:rsidR="00AF0FE8" w:rsidRPr="00FD4140" w:rsidRDefault="00AF0FE8" w:rsidP="00AF0FE8">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Baker, Jaaffar, Ibrahim, Hassan and Sallehuddin (2019) conducted a study to determine the effect of emotional intelligence on affective commitment among Royal Malaysia police officers. The study used four dimensions of the ability model of emotional intelligence – self-emotional appraisal, other’s emotional appraisal, use of emotions, and regulation of emotions. A sample of 372 was obtained through non-probability sampling after a response rate of 40.2%. Wong and Law emotional intelligence scale (WLEIS) and Allen and Mayer’s affective commitment scales were used to measure emotional intelligence and affective commitment of the police officers respectively. The results of the study showed that emotional intelligence has a strong positive relationship with affective commitment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{"citationItems":[{"id":"ITEM-1","itemData":{"author":[{"dropping-particle":"","family":"Baker","given":"Rogis","non-dropping-particle":"","parse-names":false,"suffix":""},{"dropping-particle":"","family":"Jaaffar","given":"Amar Hisham","non-dropping-particle":"","parse-names":false,"suffix":""},{"dropping-particle":"","family":"Ibrahim","given":"Hazril Izwar","non-dropping-particle":"","parse-names":false,"suffix":""},{"dropping-particle":"","family":"Hassan","given":"Mohamed Ayyub","non-dropping-particle":"","parse-names":false,"suffix":""},{"dropping-particle":"","family":"Sallehuddin","given":"Hasimi","non-dropping-particle":"","parse-names":false,"suffix":""}],"container-title":"Asia Proceedings of Social Sciences","id":"ITEM-1","issue":"2","issued":{"date-parts":[["2019"]]},"page":"24-26","title":"The Effect of Emotional Intelligence on Affective Commitment: A Study of Royal Malaysia Police","type":"article-journal","volume":"4"},"uris":["http://www.mendeley.com/documents/?uuid=7b496b09-5cb5-4526-b6a0-d013483ba755"]}],"mendeley":{"formattedCitation":"(Baker et al., 2019)","manualFormatting":"(Baker, Jaaffar, Ibrahim, Hassan &amp; Sallehuddin, 2019)","plainTextFormattedCitation":"(Baker et al., 2019)","previouslyFormattedCitation":"(Baker et al., 2019)"},"properties":{"noteIndex":0},"schema":"https://github.com/citation-style-language/schema/raw/master/csl-citation.json"}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 xml:space="preserve">(Baker, </w:t>
      </w:r>
      <w:r w:rsidRPr="00FD4140">
        <w:rPr>
          <w:rFonts w:ascii="Times New Roman" w:hAnsi="Times New Roman" w:cs="Times New Roman"/>
          <w:noProof/>
          <w:sz w:val="24"/>
          <w:szCs w:val="24"/>
        </w:rPr>
        <w:t>Jaaffar, Ibrahim, Hassan &amp; Sallehuddin</w:t>
      </w:r>
      <w:r w:rsidRPr="00FD4140">
        <w:rPr>
          <w:rFonts w:ascii="Times New Roman" w:eastAsia="Times New Roman" w:hAnsi="Times New Roman" w:cs="Times New Roman"/>
          <w:noProof/>
          <w:sz w:val="24"/>
          <w:szCs w:val="24"/>
        </w:rPr>
        <w:t>, 2019)</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Since the study employed a non-probability sampling technique, elements of bias and non-representativeness of the sample might have posed a challenge and generalizability could not be guaranteed. The age of the respondents was not considered in the study. There was no moderator to the relationship between emotional intelligence and affective commitment. These factors were considered in the current study which was conducted in the telecommunication sector and utilized SSEIT and Morrow’s work commitment model to measure the emotional intelligence and work commitment of the millennials respectively. </w:t>
      </w:r>
      <w:r w:rsidR="005C0D17" w:rsidRPr="00FD4140">
        <w:rPr>
          <w:rFonts w:ascii="Times New Roman" w:eastAsia="Times New Roman" w:hAnsi="Times New Roman" w:cs="Times New Roman"/>
          <w:sz w:val="24"/>
          <w:szCs w:val="24"/>
        </w:rPr>
        <w:t xml:space="preserve">In addition, the study was conducted in the context of security industry. </w:t>
      </w:r>
    </w:p>
    <w:p w14:paraId="4F1E4794" w14:textId="77777777" w:rsidR="00AF0FE8" w:rsidRPr="00FD4140" w:rsidRDefault="00AF0FE8" w:rsidP="00AF0FE8">
      <w:pPr>
        <w:spacing w:before="240" w:after="16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Setiawan (2020) conducted a study on the effect of emotional intelligence on the organizational commitment of health officers in Southwest Sulawesi and Central Sulawesi provinces in Indonesia. The study employed cluster techniques and stratified random sampling based on the hospital type and level of health officers to obtain heterogeneous information about the characteristics of the health workers and achieve generalizability of the results. The study showed that there is a significant direct influence between emotional intelligence and organizational commitment as measured using knowledge sharing, team conflict, and team performance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{"citationItems":[{"id":"ITEM-1","itemData":{"DOI":"10.1108/IJPHM-04-2019-0028","ISSN":"17506123","abstract":"Purpose: This paper aims to explore the relationship between knowledge sharing factors, emotional intelligence and team conflict on the team performance during the inter-institutionalized collaboration work process. Design/methodology/approach: This study was conducted in South Sulawesi and Central Sulawesi Province’s hospitals. The study lasted for six months in 2017. The sampling was done by using cluster method and stratified random sampling, which was based on Hospital Type, level of Health Officers. These characteristics were considered to have represented quite heterogeneous information about the characteristics of health workers. Data analysis approach used in this study was partial least square (PLS) using WarpPLS software. Findings: Based on the results of data analysis, it can be concluded that there is a significant direct influence between emotional intelligence to knowledge management, emotional intelligence to team conflict, and emotional intelligence to team performance. Originality/value: Some previous research studies that have been done are by Hasanyl et al. (2015), Othman (2010), Sathitsemakul (2005), Nóra. Obermayer-Kovács (2014), Troth (2009), Leung (2010) and Luca and Tarricone (2001). The novelty of this research is on the effort to see the mediation of knowledge sharing, team conflict and structure mechanism to other variables developed in the research model.","author":[{"dropping-particle":"","family":"Setiawan","given":"Lukman","non-dropping-particle":"","parse-names":false,"suffix":""}],"container-title":"International Journal of Pharmaceutical and Healthcare Marketing","id":"ITEM-1","issue":"1","issued":{"date-parts":[["2020"]]},"title":"The effect of emotional intelligence, organizational commitment on the team performance of hospital officers in South Sulawesi and Central Sulawesi province, Indonesia","type":"article-journal","volume":"15"},"uris":["http://www.mendeley.com/documents/?uuid=176ed86c-ae3c-3ec0-8f6e-5adf8eac01ba"]}],"mendeley":{"formattedCitation":"(Setiawan, 2020)","plainTextFormattedCitation":"(Setiawan, 2020)","previouslyFormattedCitation":"(Setiawan, 2020)"},"properties":{"noteIndex":0},"schema":"https://github.com/citation-style-language/schema/raw/master/csl-citation.json"}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(Setiawan, 2020)</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This study was conducted in the medical field and the generational cohort was not considered. </w:t>
      </w:r>
    </w:p>
    <w:p w14:paraId="17FCE46F" w14:textId="0C7EE32E" w:rsidR="00AF0FE8" w:rsidRPr="00FD4140" w:rsidRDefault="00AF0FE8" w:rsidP="00AF0FE8">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Njoku (2020) conducted a study on the link between emotional intelligence and perceived job stress as predictors of organizational commitment – a key component of work commitment- among fuel dispensers in Owerri, Nigeria. A sample of 200 participants was selected for the study using a simple random sampling technique. The results indicated that both emotional intelligence and perceived job stress are predictors of organizational commitment. Scutter’s emotional intelligence test (SEIT) and organizational commitment scale (OCS) were used to assess the EI  and organizational commitment of the participants respectively through self-reports. The age of the respondents was not considered</w:t>
      </w:r>
      <w:r w:rsidR="00A07E27" w:rsidRPr="00FD4140">
        <w:rPr>
          <w:rFonts w:ascii="Times New Roman" w:eastAsia="Times New Roman" w:hAnsi="Times New Roman" w:cs="Times New Roman"/>
          <w:sz w:val="24"/>
          <w:szCs w:val="24"/>
        </w:rPr>
        <w:t xml:space="preserve"> and no moderators were included</w:t>
      </w:r>
      <w:r w:rsidRPr="00FD4140">
        <w:rPr>
          <w:rFonts w:ascii="Times New Roman" w:eastAsia="Times New Roman" w:hAnsi="Times New Roman" w:cs="Times New Roman"/>
          <w:sz w:val="24"/>
          <w:szCs w:val="24"/>
        </w:rPr>
        <w:t xml:space="preserve"> in the study</w:t>
      </w:r>
      <w:r w:rsidR="00A07E27" w:rsidRPr="00FD4140">
        <w:rPr>
          <w:rFonts w:ascii="Times New Roman" w:eastAsia="Times New Roman" w:hAnsi="Times New Roman" w:cs="Times New Roman"/>
          <w:sz w:val="24"/>
          <w:szCs w:val="24"/>
        </w:rPr>
        <w:t xml:space="preserve"> that was conducted in a west African state</w:t>
      </w:r>
      <w:r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{"citationItems":[{"id":"ITEM-1","itemData":{"author":[{"dropping-particle":"","family":"Njoku","given":"Ethelbert C","non-dropping-particle":"","parse-names":false,"suffix":""}],"id":"ITEM-1","issue":"1","issued":{"date-parts":[["2020"]]},"page":"262-274","title":"Emotional Intelligence And Perceived Job Stress As Determinants","type":"article-journal","volume":"III"},"uris":["http://www.mendeley.com/documents/?uuid=7c66c6a6-4855-4bd8-ad76-9dcbd980b55a"]}],"mendeley":{"formattedCitation":"(Njoku, 2020)","plainTextFormattedCitation":"(Njoku, 2020)","previouslyFormattedCitation":"(Njoku, 2020)"},"properties":{"noteIndex":0},"schema":"https://github.com/citation-style-language/schema/raw/master/csl-citation.json"}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(Njoku, 2020)</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w:t>
      </w:r>
    </w:p>
    <w:p w14:paraId="5BD42A79" w14:textId="77777777" w:rsidR="00AF0FE8" w:rsidRPr="00FD4140" w:rsidRDefault="00AF0FE8" w:rsidP="00AF0FE8">
      <w:pPr>
        <w:tabs>
          <w:tab w:val="left" w:pos="1620"/>
        </w:tabs>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Matheri, Karanja and Namusonge conducted a study to examine the impact of EI on employee commitment in Savings and Credit Cooperative Societies (SACCOs) in Kenya. A sample of 238 respondents was taken using stratified sampling and simple random sampling techniques. Emotional intelligence was measured using Goleman’s four-factor model of self-awareness, self-management, social awareness, and relationship management The findings showed that there exists a positive correlation between emotional intelligence and employee commitment that confirms the results in other studies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{"citationItems":[{"id":"ITEM-1","itemData":{"author":[{"dropping-particle":"","family":"Matheri","given":"Samuel Muchuku","non-dropping-particle":"","parse-names":false,"suffix":""},{"dropping-particle":"","family":"Karanja","given":"Kabare","non-dropping-particle":"","parse-names":false,"suffix":""},{"dropping-particle":"","family":"Namusonge","given":"G S","non-dropping-particle":"","parse-names":false,"suffix":""}],"container-title":"European Journal of Psychological research","id":"ITEM-1","issue":"1","issued":{"date-parts":[["2020"]]},"page":"15-25","title":"EFFECT OF EMOTIONAL INTELLIGENCE ON EMPLOYEE COMMITMENT IN SAVINGS AND CREDIT CO-OPERATIVE SOCIETIES IN KENYA ( Human Resource Management ) JOMO KENYATTA UNIVERSITY OF","type":"article-journal","volume":"1"},"uris":["http://www.mendeley.com/documents/?uuid=b8404e99-ad9d-4e97-94c4-7b10e6ea51ec"]}],"mendeley":{"formattedCitation":"(Matheri et al., 2020)","manualFormatting":"(Matheri, Karanja &amp; Namusonge, 2020)","plainTextFormattedCitation":"(Matheri et al., 2020)","previouslyFormattedCitation":"(Matheri et al., 2020)"},"properties":{"noteIndex":0},"schema":"https://github.com/citation-style-language/schema/raw/master/csl-citation.json"}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(Matheri, Karanja &amp; Namusonge, 2020)</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t>
      </w:r>
    </w:p>
    <w:p w14:paraId="7438158E" w14:textId="478CA145" w:rsidR="00AF0FE8" w:rsidRPr="00FD4140" w:rsidRDefault="00AF0FE8" w:rsidP="00AF0FE8">
      <w:pPr>
        <w:spacing w:before="240" w:after="16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Ahad, Mustafa, Mohamed, Abdullah &amp; Nordin (2021) conducted a study on work attitudes, organizational commitment, and emotional intelligence of Malaysian vocational college teachers. A sample of 300 participants were involved in the investigation. The findings showed that positive work attitudes were positively correlated to emotional intelligence. In addition, the study revealed that relationship management is the most important element in creating optimal emotional intelligence out of the other three components: self-awareness, self-management, and social awareness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{"citationItems":[{"id":"ITEM-1","itemData":{"DOI":"10.30880/jtet.2021.13.01.002","ISSN":"22298932","abstract":"Emotional intelligence plays an important role in motivating a person to commit to a job. A person’s attitude while carrying out work makes emotional intelligence directed towards good productivity in the organization. This situation is also a major issue among vocational college teachers in Malaysia. There are issues where these teachers are unable to give a firm commitment to their organization due to their work attitude and emotional intelligence. This quantitative study was conducted to explore the relationship between work attitudes, organizational commitment and emotional intelligence among vocational college teachers in Malaysia. This study involved 263 respondents consisting of vocational college teachers throughout Malaysia. Analysis with Structural Equation Modelling (SEM) approach using Analysis of Moment Structures (AMOS) software was conducted. The results of the analysis show that, there is a significant positive relationship between work attitudes, organizational commitment and emotional intelligence. Therefore, this study can be used as a guide to stakeholders in managing vocational colleges, teachers and organizations properly.","author":[{"dropping-particle":"","family":"Ahad","given":"Rosnee","non-dropping-particle":"","parse-names":false,"suffix":""},{"dropping-particle":"","family":"Mustafa","given":"Mohamad Zaid","non-dropping-particle":"","parse-names":false,"suffix":""},{"dropping-particle":"","family":"Mohamad","given":"Suhaimi","non-dropping-particle":"","parse-names":false,"suffix":""},{"dropping-particle":"","family":"Abdullah","given":"Nur Hanim Saadah","non-dropping-particle":"","parse-names":false,"suffix":""},{"dropping-particle":"","family":"Nordin","given":"Mohd Norazmi","non-dropping-particle":"","parse-names":false,"suffix":""}],"container-title":"Journal of Technical Education and Training","id":"ITEM-1","issue":"1","issued":{"date-parts":[["2021"]]},"page":"15-21","title":"Work attitude, organizational commitment and emotional intelligence of Malaysian vocational college teachers","type":"article-journal","volume":"13"},"uris":["http://www.mendeley.com/documents/?uuid=f89431b5-c5ea-4f8f-83e3-1dcf3054cd6b"]}],"mendeley":{"formattedCitation":"(Ahad et al., 2021)","manualFormatting":"(Ahad, Mustafa, Mohamed, Abdullah &amp; Nordin, 2021)","plainTextFormattedCitation":"(Ahad et al., 2021)","previouslyFormattedCitation":"(Ahad et al., 2021)"},"properties":{"noteIndex":0},"schema":"https://github.com/citation-style-language/schema/raw/master/csl-citation.json"}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(Ahad, Mustafa, Mohamed, Abdullah &amp; Nordin, 2021)</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w:t>
      </w:r>
    </w:p>
    <w:p w14:paraId="2465264C" w14:textId="77777777" w:rsidR="00AF0FE8" w:rsidRPr="00FD4140" w:rsidRDefault="00AF0FE8" w:rsidP="00AF0FE8">
      <w:pPr>
        <w:spacing w:before="240" w:after="16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Moreover, a study was conducted in Nigeria by George, Okon and Akaighe (2022) on the role of emotional intelligence and work engagement of public officers in Nigeria. The study drew on the cognitive-motivational-reactional theory of emotion and conservation of resources theory in exploring the serial explanatory pathways between emotional intelligence and work engagement. Data collected was analyzed through PROCESS macro with a bias-corrected bootstrapping method. The findings showed that emotional intelligence was positively related to work engagement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{"citationItems":[{"id":"ITEM-1","itemData":{"DOI":"10.1108/JOEPP-02-2021-0025","ISSN":"20516622","abstract":"Purpose: Emotional intelligence (EI) plays a vital role in work and non-work outcomes. Gaps exist in the role of contextual factor (i.e. perceived organisational support, POS) and personal resource (i.e. psychological capital, PsyCap) in investigating employees’ EI. This current research draws on the cognitive–motivational–reactional theory of emotions and conservation of resources theory in examining the serial explanatory pathways between EI and work engagement. Design/methodology/approach: Data were collected at three points of measurement from the public sector in Nigeria. The authors tested their serial mediation model with a sample of 528 public sector employees using PROCESS macro with a bias-corrected bootstrapping method. Findings: The findings show that EI was positively related to work engagement. EI exerted an indirect effect on PsyCap via POS. The indirect effect of EI on work engagement was serially mediated by POS and PsyCap. Practical implications: Organisations need to pay attention to the level of support they provide to employees, given that employees differ in their emotional appraisal and regulations. The way employees perceive organisational support is vital to helping them stimulate their personal resources towards work goals. This study further accentuates the fact that emotionally intelligent employees tend to understand how to manage their emotions and that of others in a way that leads to a higher level of work engagement. Originality/value: This paper addresses gaps in the literature on EI and regulations in the changing and challenging world of work. In so doing, this paper contributes to the literature by deepening our understanding of the complex relationship between EI, POS, PsyCap and work engagement. Theoretical and practical implications for employees’ emotional appraisal and regulations are discussed.","author":[{"dropping-particle":"","family":"George","given":"Olusoji James","non-dropping-particle":"","parse-names":false,"suffix":""},{"dropping-particle":"","family":"Okon","given":"Samuel Essien","non-dropping-particle":"","parse-names":false,"suffix":""},{"dropping-particle":"","family":"Akaighe","given":"Godbless","non-dropping-particle":"","parse-names":false,"suffix":""}],"container-title":"Journal of Organizational Effectiveness","id":"ITEM-1","issue":"2","issued":{"date-parts":[["2022"]]},"page":"193-211","title":"Emotional intelligence and work engagement: a serial mediation model","type":"article-journal","volume":"9"},"uris":["http://www.mendeley.com/documents/?uuid=56ee939e-214b-4bbd-aabd-618a3eee9b30"]}],"mendeley":{"formattedCitation":"(George et al., 2022)","manualFormatting":"(George, Okon and Akaighe., 2022)","plainTextFormattedCitation":"(George et al., 2022)","previouslyFormattedCitation":"(George et al., 2022)"},"properties":{"noteIndex":0},"schema":"https://github.com/citation-style-language/schema/raw/master/csl-citation.json"}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(George, Okon and Akaighe., 2022)</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The study was conducted in the security field and the generational cohort of the participants was not considered. </w:t>
      </w:r>
    </w:p>
    <w:p w14:paraId="51AB1BC5" w14:textId="57B35714" w:rsidR="00F17590" w:rsidRPr="00FD4140" w:rsidRDefault="00F17590" w:rsidP="00F17590">
      <w:pPr>
        <w:spacing w:before="240" w:after="16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Baker, Shosha, Al-Oweidat &amp; Nashwan (2023)</w:t>
      </w:r>
      <w:r w:rsidR="00A63A0F" w:rsidRPr="00FD4140">
        <w:rPr>
          <w:rFonts w:ascii="Times New Roman" w:eastAsia="Times New Roman" w:hAnsi="Times New Roman" w:cs="Times New Roman"/>
          <w:sz w:val="24"/>
          <w:szCs w:val="24"/>
        </w:rPr>
        <w:t xml:space="preserve"> </w:t>
      </w:r>
      <w:r w:rsidR="004A4C49" w:rsidRPr="00FD4140">
        <w:rPr>
          <w:rFonts w:ascii="Times New Roman" w:eastAsia="Times New Roman" w:hAnsi="Times New Roman" w:cs="Times New Roman"/>
          <w:sz w:val="24"/>
          <w:szCs w:val="24"/>
        </w:rPr>
        <w:t xml:space="preserve">researched </w:t>
      </w:r>
      <w:r w:rsidR="00A50FF3" w:rsidRPr="00FD4140">
        <w:rPr>
          <w:rFonts w:ascii="Times New Roman" w:eastAsia="Times New Roman" w:hAnsi="Times New Roman" w:cs="Times New Roman"/>
          <w:sz w:val="24"/>
          <w:szCs w:val="24"/>
        </w:rPr>
        <w:t xml:space="preserve">the influence of EI on organizational commitment among nurses </w:t>
      </w:r>
      <w:r w:rsidRPr="00FD4140">
        <w:rPr>
          <w:rFonts w:ascii="Times New Roman" w:eastAsia="Times New Roman" w:hAnsi="Times New Roman" w:cs="Times New Roman"/>
          <w:sz w:val="24"/>
          <w:szCs w:val="24"/>
        </w:rPr>
        <w:t>in government hospitals in Jordan. The study used a descriptive cross-sectional correlation design and a convenience sampling method</w:t>
      </w:r>
      <w:r w:rsidR="00523145" w:rsidRPr="00FD4140">
        <w:rPr>
          <w:rFonts w:ascii="Times New Roman" w:eastAsia="Times New Roman" w:hAnsi="Times New Roman" w:cs="Times New Roman"/>
          <w:sz w:val="24"/>
          <w:szCs w:val="24"/>
        </w:rPr>
        <w:t xml:space="preserve"> with inclusion-exclusion criteria</w:t>
      </w:r>
      <w:r w:rsidRPr="00FD4140">
        <w:rPr>
          <w:rFonts w:ascii="Times New Roman" w:eastAsia="Times New Roman" w:hAnsi="Times New Roman" w:cs="Times New Roman"/>
          <w:sz w:val="24"/>
          <w:szCs w:val="24"/>
        </w:rPr>
        <w:t xml:space="preserve"> to select N = 200 nurses. The results showed that the respondents had high levels of emotional intelligence and moderate organizational commitment. Moreover, emotional intelligence was found to have a significant, moderately strong positive relationship with organizational commitment</w:t>
      </w:r>
      <w:r w:rsidR="00A63A0F" w:rsidRPr="00FD4140">
        <w:rPr>
          <w:rFonts w:ascii="Times New Roman" w:eastAsia="Times New Roman" w:hAnsi="Times New Roman" w:cs="Times New Roman"/>
          <w:sz w:val="24"/>
          <w:szCs w:val="24"/>
        </w:rPr>
        <w:t xml:space="preserve"> (r = 0.53, p = 0.000 &lt; 0.05)</w:t>
      </w:r>
      <w:r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fldChar w:fldCharType="begin" w:fldLock="1"/>
      </w:r>
      <w:r w:rsidR="00523145" w:rsidRPr="00FD4140">
        <w:rPr>
          <w:rFonts w:ascii="Times New Roman" w:eastAsia="Times New Roman" w:hAnsi="Times New Roman" w:cs="Times New Roman"/>
          <w:sz w:val="24"/>
          <w:szCs w:val="24"/>
        </w:rPr>
        <w:instrText>ADDIN CSL_CITATION {"citationItems":[{"id":"ITEM-1","itemData":{"DOI":"10.1186/s12912-023-01361-2","ISSN":"14726955","abstract":"Introduction: Nurses’ emotions and feelings in response to their environment and their ability to manage their emotions can significantly affect several aspects of their job. In Jordan, studies are still investigating whether emotional intelligence is significantly related to organizational commitment. Aim: To investigate whether a significant relationship exists between emotional intelligence and organizational commitment among Jordanian nurses working in governmental hospitals in Jordan. Methods: The study used a descriptive cross-sectional correlational design. A convenience sampling method was used to recruit participants working in governmental hospitals. A total of 200 nurses participated in the study. A participant information sheet developed by the researcher was used to obtain the participants’ socio-demographic characteristics, the Emotional Intelligence Scale (EIS) developed by Schutte and colleagues, and the Organizational Commitment Scale developed by Meyer and Allen were utilized for data collection. Results: Participants had high levels of emotional intelligence (M, SD = 122.3, 14.0) and moderate levels of organizational commitment (M, SD = 81.6, 15.7). Emotional intelligence had a significant, positive relationship with organizational commitment (r = 0.53, p &lt; 0.01). Male nurses, widowed nurses, and nurses with higher postgraduate qualifications demonstrated significantly higher levels of emotional intelligence and organizational commitment than female nurses, single nurses, and nurses with undergraduate degrees (p &lt; 0.05). Conclusion: Participants in the current study were highly emotionally intelligent and moderately committed to their organizations. Policies supporting the implementation of interventions to improve organizational commitment and maintain a high level of emotional intelligence should be developed and promoted by nurse managers and hospital administrators, as well as decision-makers should magnet the nurses with postgraduate degrees at clinical sites.","author":[{"dropping-particle":"","family":"Al-Oweidat","given":"Islam","non-dropping-particle":"","parse-names":false,"suffix":""},{"dropping-particle":"","family":"Shosha","given":"Ghada Abu","non-dropping-particle":"","parse-names":false,"suffix":""},{"dropping-particle":"","family":"Baker","given":"Tasneem Abu","non-dropping-particle":"","parse-names":false,"suffix":""},{"dropping-particle":"","family":"Nashwan","given":"Abdulqadir J.","non-dropping-particle":"","parse-names":false,"suffix":""}],"container-title":"BMC Nursing","id":"ITEM-1","issue":"1","issued":{"date-parts":[["2023"]]},"page":"1-19","title":"The relationship between emotional intelligence and organizational commitment among nurses working in governmental hospitals in Jordan","type":"article-journal","volume":"22"},"uris":["http://www.mendeley.com/documents/?uuid=4492c797-a0f7-43db-8e1b-9e2506da1adb"]}],"mendeley":{"formattedCitation":"(Al-Oweidat et al., 2023)","manualFormatting":"( Baker, Shosha, Al-Oweidat &amp; Nashwan, 2023)","plainTextFormattedCitation":"(Al-Oweidat et al., 2023)","previouslyFormattedCitation":"(Al-Oweidat et al., 2023)"},"properties":{"noteIndex":0},"schema":"https://github.com/citation-style-language/schema/raw/master/csl-citation.json"}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w:t>
      </w:r>
      <w:r w:rsidR="00523145" w:rsidRPr="00FD4140">
        <w:rPr>
          <w:rFonts w:ascii="Times New Roman" w:eastAsia="Times New Roman" w:hAnsi="Times New Roman" w:cs="Times New Roman"/>
          <w:noProof/>
          <w:sz w:val="24"/>
          <w:szCs w:val="24"/>
        </w:rPr>
        <w:t xml:space="preserve"> Baker, Shosha, Al-Oweidat &amp; Nashwan</w:t>
      </w:r>
      <w:r w:rsidRPr="00FD4140">
        <w:rPr>
          <w:rFonts w:ascii="Times New Roman" w:eastAsia="Times New Roman" w:hAnsi="Times New Roman" w:cs="Times New Roman"/>
          <w:noProof/>
          <w:sz w:val="24"/>
          <w:szCs w:val="24"/>
        </w:rPr>
        <w:t>, 2023)</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t>
      </w:r>
      <w:r w:rsidR="002027EF" w:rsidRPr="00FD4140">
        <w:rPr>
          <w:rFonts w:ascii="Times New Roman" w:eastAsia="Times New Roman" w:hAnsi="Times New Roman" w:cs="Times New Roman"/>
          <w:sz w:val="24"/>
          <w:szCs w:val="24"/>
        </w:rPr>
        <w:t>The study</w:t>
      </w:r>
      <w:r w:rsidR="00A07E27" w:rsidRPr="00FD4140">
        <w:rPr>
          <w:rFonts w:ascii="Times New Roman" w:eastAsia="Times New Roman" w:hAnsi="Times New Roman" w:cs="Times New Roman"/>
          <w:sz w:val="24"/>
          <w:szCs w:val="24"/>
        </w:rPr>
        <w:t xml:space="preserve"> that utilized descriptive cross-sectional correlational design</w:t>
      </w:r>
      <w:r w:rsidR="002027EF" w:rsidRPr="00FD4140">
        <w:rPr>
          <w:rFonts w:ascii="Times New Roman" w:eastAsia="Times New Roman" w:hAnsi="Times New Roman" w:cs="Times New Roman"/>
          <w:sz w:val="24"/>
          <w:szCs w:val="24"/>
        </w:rPr>
        <w:t xml:space="preserve"> neither had</w:t>
      </w:r>
      <w:r w:rsidR="00A07E27" w:rsidRPr="00FD4140">
        <w:rPr>
          <w:rFonts w:ascii="Times New Roman" w:eastAsia="Times New Roman" w:hAnsi="Times New Roman" w:cs="Times New Roman"/>
          <w:sz w:val="24"/>
          <w:szCs w:val="24"/>
        </w:rPr>
        <w:t xml:space="preserve"> no</w:t>
      </w:r>
      <w:r w:rsidR="002027EF" w:rsidRPr="00FD4140">
        <w:rPr>
          <w:rFonts w:ascii="Times New Roman" w:eastAsia="Times New Roman" w:hAnsi="Times New Roman" w:cs="Times New Roman"/>
          <w:sz w:val="24"/>
          <w:szCs w:val="24"/>
        </w:rPr>
        <w:t xml:space="preserve"> mediators nor moderators and was conducted with employees in the medical field.</w:t>
      </w:r>
    </w:p>
    <w:p w14:paraId="31F02A99" w14:textId="46DCA831" w:rsidR="002027EF" w:rsidRPr="00FD4140" w:rsidRDefault="002027EF" w:rsidP="00F17590">
      <w:pPr>
        <w:spacing w:before="240" w:after="160" w:line="360" w:lineRule="auto"/>
        <w:jc w:val="both"/>
        <w:rPr>
          <w:rFonts w:ascii="Times New Roman" w:eastAsia="Times New Roman" w:hAnsi="Times New Roman" w:cs="Times New Roman"/>
          <w:sz w:val="24"/>
          <w:szCs w:val="24"/>
        </w:rPr>
      </w:pPr>
      <w:bookmarkStart w:id="112" w:name="_Hlk164512890"/>
      <w:r w:rsidRPr="00FD4140">
        <w:rPr>
          <w:rFonts w:ascii="Times New Roman" w:eastAsia="Times New Roman" w:hAnsi="Times New Roman" w:cs="Times New Roman"/>
          <w:sz w:val="24"/>
          <w:szCs w:val="24"/>
        </w:rPr>
        <w:t xml:space="preserve">Moreover, </w:t>
      </w:r>
      <w:r w:rsidR="00F17590" w:rsidRPr="00FD4140">
        <w:rPr>
          <w:rFonts w:ascii="Times New Roman" w:eastAsia="Times New Roman" w:hAnsi="Times New Roman" w:cs="Times New Roman"/>
          <w:sz w:val="24"/>
          <w:szCs w:val="24"/>
        </w:rPr>
        <w:t xml:space="preserve">a study </w:t>
      </w:r>
      <w:r w:rsidRPr="00FD4140">
        <w:rPr>
          <w:rFonts w:ascii="Times New Roman" w:eastAsia="Times New Roman" w:hAnsi="Times New Roman" w:cs="Times New Roman"/>
          <w:sz w:val="24"/>
          <w:szCs w:val="24"/>
        </w:rPr>
        <w:t xml:space="preserve">was </w:t>
      </w:r>
      <w:r w:rsidR="00F17590" w:rsidRPr="00FD4140">
        <w:rPr>
          <w:rFonts w:ascii="Times New Roman" w:eastAsia="Times New Roman" w:hAnsi="Times New Roman" w:cs="Times New Roman"/>
          <w:sz w:val="24"/>
          <w:szCs w:val="24"/>
        </w:rPr>
        <w:t xml:space="preserve">conducted to examine the </w:t>
      </w:r>
      <w:r w:rsidR="009678B3" w:rsidRPr="00FD4140">
        <w:rPr>
          <w:rFonts w:ascii="Times New Roman" w:eastAsia="Times New Roman" w:hAnsi="Times New Roman" w:cs="Times New Roman"/>
          <w:sz w:val="24"/>
          <w:szCs w:val="24"/>
        </w:rPr>
        <w:t xml:space="preserve">impact of </w:t>
      </w:r>
      <w:r w:rsidR="00F17590" w:rsidRPr="00FD4140">
        <w:rPr>
          <w:rFonts w:ascii="Times New Roman" w:eastAsia="Times New Roman" w:hAnsi="Times New Roman" w:cs="Times New Roman"/>
          <w:sz w:val="24"/>
          <w:szCs w:val="24"/>
        </w:rPr>
        <w:t xml:space="preserve">emotional intelligence </w:t>
      </w:r>
      <w:r w:rsidR="009678B3" w:rsidRPr="00FD4140">
        <w:rPr>
          <w:rFonts w:ascii="Times New Roman" w:eastAsia="Times New Roman" w:hAnsi="Times New Roman" w:cs="Times New Roman"/>
          <w:sz w:val="24"/>
          <w:szCs w:val="24"/>
        </w:rPr>
        <w:t xml:space="preserve">on </w:t>
      </w:r>
      <w:r w:rsidR="008D2EE4" w:rsidRPr="00FD4140">
        <w:rPr>
          <w:rFonts w:ascii="Times New Roman" w:eastAsia="Times New Roman" w:hAnsi="Times New Roman" w:cs="Times New Roman"/>
          <w:sz w:val="24"/>
          <w:szCs w:val="24"/>
        </w:rPr>
        <w:t xml:space="preserve">the </w:t>
      </w:r>
      <w:r w:rsidR="00F17590" w:rsidRPr="00FD4140">
        <w:rPr>
          <w:rFonts w:ascii="Times New Roman" w:eastAsia="Times New Roman" w:hAnsi="Times New Roman" w:cs="Times New Roman"/>
          <w:sz w:val="24"/>
          <w:szCs w:val="24"/>
        </w:rPr>
        <w:t xml:space="preserve">work engagement of automobile sector employees in Chennai, South India. </w:t>
      </w:r>
      <w:r w:rsidR="00DF1966" w:rsidRPr="00FD4140">
        <w:rPr>
          <w:rFonts w:ascii="Times New Roman" w:eastAsia="Times New Roman" w:hAnsi="Times New Roman" w:cs="Times New Roman"/>
          <w:sz w:val="24"/>
          <w:szCs w:val="24"/>
        </w:rPr>
        <w:t>The descriptive cross-sectional study used random sampling to select 184 employees to participate in the</w:t>
      </w:r>
      <w:r w:rsidR="009678B3" w:rsidRPr="00FD4140">
        <w:rPr>
          <w:rFonts w:ascii="Times New Roman" w:eastAsia="Times New Roman" w:hAnsi="Times New Roman" w:cs="Times New Roman"/>
          <w:sz w:val="24"/>
          <w:szCs w:val="24"/>
        </w:rPr>
        <w:t xml:space="preserve"> research</w:t>
      </w:r>
      <w:r w:rsidR="00DF1966" w:rsidRPr="00FD4140">
        <w:rPr>
          <w:rFonts w:ascii="Times New Roman" w:eastAsia="Times New Roman" w:hAnsi="Times New Roman" w:cs="Times New Roman"/>
          <w:sz w:val="24"/>
          <w:szCs w:val="24"/>
        </w:rPr>
        <w:t xml:space="preserve">. </w:t>
      </w:r>
      <w:r w:rsidR="009678B3" w:rsidRPr="00FD4140">
        <w:rPr>
          <w:rFonts w:ascii="Times New Roman" w:eastAsia="Times New Roman" w:hAnsi="Times New Roman" w:cs="Times New Roman"/>
          <w:sz w:val="24"/>
          <w:szCs w:val="24"/>
        </w:rPr>
        <w:t>The emotional</w:t>
      </w:r>
      <w:r w:rsidR="00DF1966" w:rsidRPr="00FD4140">
        <w:rPr>
          <w:rFonts w:ascii="Times New Roman" w:eastAsia="Times New Roman" w:hAnsi="Times New Roman" w:cs="Times New Roman"/>
          <w:sz w:val="24"/>
          <w:szCs w:val="24"/>
        </w:rPr>
        <w:t xml:space="preserve"> intellige</w:t>
      </w:r>
      <w:r w:rsidR="00763192" w:rsidRPr="00FD4140">
        <w:rPr>
          <w:rFonts w:ascii="Times New Roman" w:eastAsia="Times New Roman" w:hAnsi="Times New Roman" w:cs="Times New Roman"/>
          <w:sz w:val="24"/>
          <w:szCs w:val="24"/>
        </w:rPr>
        <w:t xml:space="preserve">nce scale (EIS) and </w:t>
      </w:r>
      <w:r w:rsidR="009678B3" w:rsidRPr="00FD4140">
        <w:rPr>
          <w:rFonts w:ascii="Times New Roman" w:eastAsia="Times New Roman" w:hAnsi="Times New Roman" w:cs="Times New Roman"/>
          <w:sz w:val="24"/>
          <w:szCs w:val="24"/>
        </w:rPr>
        <w:t>Utrecht</w:t>
      </w:r>
      <w:r w:rsidR="00763192" w:rsidRPr="00FD4140">
        <w:rPr>
          <w:rFonts w:ascii="Times New Roman" w:eastAsia="Times New Roman" w:hAnsi="Times New Roman" w:cs="Times New Roman"/>
          <w:sz w:val="24"/>
          <w:szCs w:val="24"/>
        </w:rPr>
        <w:t xml:space="preserve"> work engagement scale were used to assess emotional intelligence and work commitment respectively. </w:t>
      </w:r>
      <w:r w:rsidR="00F17590" w:rsidRPr="00FD4140">
        <w:rPr>
          <w:rFonts w:ascii="Times New Roman" w:eastAsia="Times New Roman" w:hAnsi="Times New Roman" w:cs="Times New Roman"/>
          <w:sz w:val="24"/>
          <w:szCs w:val="24"/>
        </w:rPr>
        <w:t xml:space="preserve">The results showed a strong correlation between work engagement and emotional intelligence </w:t>
      </w:r>
      <w:r w:rsidR="00F17590" w:rsidRPr="00FD4140">
        <w:rPr>
          <w:rFonts w:ascii="Times New Roman" w:eastAsia="Times New Roman" w:hAnsi="Times New Roman" w:cs="Times New Roman"/>
          <w:sz w:val="24"/>
          <w:szCs w:val="24"/>
        </w:rPr>
        <w:fldChar w:fldCharType="begin" w:fldLock="1"/>
      </w:r>
      <w:r w:rsidR="00F17590" w:rsidRPr="00FD4140">
        <w:rPr>
          <w:rFonts w:ascii="Times New Roman" w:eastAsia="Times New Roman" w:hAnsi="Times New Roman" w:cs="Times New Roman"/>
          <w:sz w:val="24"/>
          <w:szCs w:val="24"/>
        </w:rPr>
        <w:instrText>ADDIN CSL_CITATION {"citationItems":[{"id":"ITEM-1","itemData":{"DOI":"10.1108/ramj-03-2022-0052","ISBN":"0320220052","ISSN":"0972-9968","abstract":"Purpose The study aimed to assess the relationship between emotional intelligence and work engagement among employees of automobile sectors in Chennai, Tamil Nadu, South India and also to find out various demographic factors of subordinates who are able to engage vigorously, meaningfully and committedly on their work through their emotional intelligence. Design/methodology/approach A descriptive cross-sectional study was conducted, and 184 employees were recruited through random sampling to take part in the study. A Google Form questionnaire consisting of the demographic questionnaire, Utrecht Work Engagement Scale (UWES) and Emotional Intelligence Scale (EIS) was constructed and sent via e-mail to the employees, and the data were collected; after the data cleaning process, it was analysed through SPSS Version 20 using Independent t-test, ANOVA and Pearson's correlation. Findings The results showed that educational qualification and income significantly influenced work engagement in all dimensions, while gender, designation, and work experience partially influenced work engagement. It showed a strong correlation between work engagement and emotional intelligence. Research limitations/implications This study assessed a small number of employees due to which the external validity reduces, and it assessed only the interplay between different dimensions of work engagement and emotional intelligence but not linked with any other mediating factors. The final sample size of the present study was relatively small due to the time constraint; hence, the study yielded less accurate results. Some linking variables, such as job security, motivation, knowledge management and transformational leadership, can be added to find out the association of emotional intelligence and work engagement and to understand how the factors influence each other. Practical implications For every output in the organisation, the work engagement or performance, there is an emotion behind each and every individual. The person cannot put his/her whole effort at work and concentrate without his/her self-awareness and management; at the same time, socialising is also very important to maintain good relationships at work; without these influences, one cannot have engagement in his/her work, which ultimately leads to  job satisfaction. It improves the strong attitude and behaviour that intend to be engaged at work. Social implications This study would benefit in focusing more on rewards and reco…","author":[{"dropping-particle":"","family":"Selvi","given":"A. Jenifer Arokia","non-dropping-particle":"","parse-names":false,"suffix":""},{"dropping-particle":"","family":"Aiswarya","given":"B.","non-dropping-particle":"","parse-names":false,"suffix":""}],"container-title":"Rajagiri Management Journal","id":"ITEM-1","issue":"2","issued":{"date-parts":[["2023"]]},"page":"156-169","title":"Examining the relationship between emotional intelligence and work engagement of automobile sector employees in Chennai","type":"article-journal","volume":"17"},"uris":["http://www.mendeley.com/documents/?uuid=ba2c8f5d-27e2-4c27-b3e5-48e3ee5683cb"]}],"mendeley":{"formattedCitation":"(Selvi &amp; Aiswarya, 2023)","plainTextFormattedCitation":"(Selvi &amp; Aiswarya, 2023)","previouslyFormattedCitation":"(Selvi &amp; Aiswarya, 2023)"},"properties":{"noteIndex":0},"schema":"https://github.com/citation-style-language/schema/raw/master/csl-citation.json"}</w:instrText>
      </w:r>
      <w:r w:rsidR="00F17590" w:rsidRPr="00FD4140">
        <w:rPr>
          <w:rFonts w:ascii="Times New Roman" w:eastAsia="Times New Roman" w:hAnsi="Times New Roman" w:cs="Times New Roman"/>
          <w:sz w:val="24"/>
          <w:szCs w:val="24"/>
        </w:rPr>
        <w:fldChar w:fldCharType="separate"/>
      </w:r>
      <w:r w:rsidR="00F17590" w:rsidRPr="00FD4140">
        <w:rPr>
          <w:rFonts w:ascii="Times New Roman" w:eastAsia="Times New Roman" w:hAnsi="Times New Roman" w:cs="Times New Roman"/>
          <w:noProof/>
          <w:sz w:val="24"/>
          <w:szCs w:val="24"/>
        </w:rPr>
        <w:t>(Selvi &amp; Aiswarya, 2023)</w:t>
      </w:r>
      <w:r w:rsidR="00F17590" w:rsidRPr="00FD4140">
        <w:rPr>
          <w:rFonts w:ascii="Times New Roman" w:eastAsia="Times New Roman" w:hAnsi="Times New Roman" w:cs="Times New Roman"/>
          <w:sz w:val="24"/>
          <w:szCs w:val="24"/>
        </w:rPr>
        <w:fldChar w:fldCharType="end"/>
      </w:r>
      <w:r w:rsidR="00F17590"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This study was conducted in the automobile sector </w:t>
      </w:r>
      <w:r w:rsidR="0081235F" w:rsidRPr="00FD4140">
        <w:rPr>
          <w:rFonts w:ascii="Times New Roman" w:eastAsia="Times New Roman" w:hAnsi="Times New Roman" w:cs="Times New Roman"/>
          <w:sz w:val="24"/>
          <w:szCs w:val="24"/>
        </w:rPr>
        <w:t xml:space="preserve">and </w:t>
      </w:r>
      <w:r w:rsidR="0006623C" w:rsidRPr="00FD4140">
        <w:rPr>
          <w:rFonts w:ascii="Times New Roman" w:eastAsia="Times New Roman" w:hAnsi="Times New Roman" w:cs="Times New Roman"/>
          <w:sz w:val="24"/>
          <w:szCs w:val="24"/>
        </w:rPr>
        <w:t xml:space="preserve">did not incorporate </w:t>
      </w:r>
      <w:r w:rsidR="0081235F" w:rsidRPr="00FD4140">
        <w:rPr>
          <w:rFonts w:ascii="Times New Roman" w:eastAsia="Times New Roman" w:hAnsi="Times New Roman" w:cs="Times New Roman"/>
          <w:sz w:val="24"/>
          <w:szCs w:val="24"/>
        </w:rPr>
        <w:t xml:space="preserve">moderators </w:t>
      </w:r>
      <w:r w:rsidR="0006623C" w:rsidRPr="00FD4140">
        <w:rPr>
          <w:rFonts w:ascii="Times New Roman" w:eastAsia="Times New Roman" w:hAnsi="Times New Roman" w:cs="Times New Roman"/>
          <w:sz w:val="24"/>
          <w:szCs w:val="24"/>
        </w:rPr>
        <w:t xml:space="preserve">or </w:t>
      </w:r>
      <w:r w:rsidR="0081235F" w:rsidRPr="00FD4140">
        <w:rPr>
          <w:rFonts w:ascii="Times New Roman" w:eastAsia="Times New Roman" w:hAnsi="Times New Roman" w:cs="Times New Roman"/>
          <w:sz w:val="24"/>
          <w:szCs w:val="24"/>
        </w:rPr>
        <w:t xml:space="preserve">mediators. </w:t>
      </w:r>
      <w:r w:rsidR="001E549A" w:rsidRPr="00FD4140">
        <w:rPr>
          <w:rFonts w:ascii="Times New Roman" w:eastAsia="Times New Roman" w:hAnsi="Times New Roman" w:cs="Times New Roman"/>
          <w:sz w:val="24"/>
          <w:szCs w:val="24"/>
        </w:rPr>
        <w:t xml:space="preserve"> </w:t>
      </w:r>
    </w:p>
    <w:p w14:paraId="594CCFB0" w14:textId="59D00EF7" w:rsidR="00F17590" w:rsidRPr="00FD4140" w:rsidRDefault="00F17590" w:rsidP="00F17590">
      <w:pPr>
        <w:spacing w:before="240" w:after="16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Nasir, Bamber</w:t>
      </w:r>
      <w:r w:rsidR="00DB52F7"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and Mahmood (2023)</w:t>
      </w:r>
      <w:r w:rsidR="001E549A" w:rsidRPr="00FD4140">
        <w:rPr>
          <w:rFonts w:ascii="Times New Roman" w:eastAsia="Times New Roman" w:hAnsi="Times New Roman" w:cs="Times New Roman"/>
          <w:sz w:val="24"/>
          <w:szCs w:val="24"/>
        </w:rPr>
        <w:t xml:space="preserve"> conducted a perceptual study</w:t>
      </w:r>
      <w:r w:rsidRPr="00FD4140">
        <w:rPr>
          <w:rFonts w:ascii="Times New Roman" w:eastAsia="Times New Roman" w:hAnsi="Times New Roman" w:cs="Times New Roman"/>
          <w:sz w:val="24"/>
          <w:szCs w:val="24"/>
        </w:rPr>
        <w:t xml:space="preserve"> to investigate the relationship between emotional intelligence and job performance among higher education sector employees in Saudi Arabia. The study used </w:t>
      </w:r>
      <w:r w:rsidR="00DB52F7" w:rsidRPr="00FD4140">
        <w:rPr>
          <w:rFonts w:ascii="Times New Roman" w:eastAsia="Times New Roman" w:hAnsi="Times New Roman" w:cs="Times New Roman"/>
          <w:sz w:val="24"/>
          <w:szCs w:val="24"/>
        </w:rPr>
        <w:t xml:space="preserve">an </w:t>
      </w:r>
      <w:r w:rsidRPr="00FD4140">
        <w:rPr>
          <w:rFonts w:ascii="Times New Roman" w:eastAsia="Times New Roman" w:hAnsi="Times New Roman" w:cs="Times New Roman"/>
          <w:sz w:val="24"/>
          <w:szCs w:val="24"/>
        </w:rPr>
        <w:t>exploratory research design method. Quantitative data wa</w:t>
      </w:r>
      <w:r w:rsidR="00DB52F7" w:rsidRPr="00FD4140">
        <w:rPr>
          <w:rFonts w:ascii="Times New Roman" w:eastAsia="Times New Roman" w:hAnsi="Times New Roman" w:cs="Times New Roman"/>
          <w:sz w:val="24"/>
          <w:szCs w:val="24"/>
        </w:rPr>
        <w:t>s gathered</w:t>
      </w:r>
      <w:r w:rsidRPr="00FD4140">
        <w:rPr>
          <w:rFonts w:ascii="Times New Roman" w:eastAsia="Times New Roman" w:hAnsi="Times New Roman" w:cs="Times New Roman"/>
          <w:sz w:val="24"/>
          <w:szCs w:val="24"/>
        </w:rPr>
        <w:t xml:space="preserve"> from faculty members (n = 277) working in different higher education institutes in Saudi Arabia</w:t>
      </w:r>
      <w:r w:rsidR="001E549A" w:rsidRPr="00FD4140">
        <w:rPr>
          <w:rFonts w:ascii="Times New Roman" w:eastAsia="Times New Roman" w:hAnsi="Times New Roman" w:cs="Times New Roman"/>
          <w:sz w:val="24"/>
          <w:szCs w:val="24"/>
        </w:rPr>
        <w:t xml:space="preserve"> that were selected anonymously</w:t>
      </w:r>
      <w:r w:rsidRPr="00FD4140">
        <w:rPr>
          <w:rFonts w:ascii="Times New Roman" w:eastAsia="Times New Roman" w:hAnsi="Times New Roman" w:cs="Times New Roman"/>
          <w:sz w:val="24"/>
          <w:szCs w:val="24"/>
        </w:rPr>
        <w:t xml:space="preserve">. The research findings revealed a positive relationship between the faculties’ four components of emotional intelligence: </w:t>
      </w:r>
      <w:r w:rsidR="008D2EE4" w:rsidRPr="00FD4140">
        <w:rPr>
          <w:rFonts w:ascii="Times New Roman" w:eastAsia="Times New Roman" w:hAnsi="Times New Roman" w:cs="Times New Roman"/>
          <w:sz w:val="24"/>
          <w:szCs w:val="24"/>
        </w:rPr>
        <w:t>self-emotion</w:t>
      </w:r>
      <w:r w:rsidRPr="00FD4140">
        <w:rPr>
          <w:rFonts w:ascii="Times New Roman" w:eastAsia="Times New Roman" w:hAnsi="Times New Roman" w:cs="Times New Roman"/>
          <w:sz w:val="24"/>
          <w:szCs w:val="24"/>
        </w:rPr>
        <w:t xml:space="preserve"> appraisal (SEA), others’ emotions’ appraisal (OEA), use of emotions (UOE)</w:t>
      </w:r>
      <w:r w:rsidR="008D2EE4"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and regulation of emotions (ROE)</w:t>
      </w:r>
      <w:r w:rsidR="008D2EE4"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and job performance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{"citationItems":[{"id":"ITEM-1","itemData":{"DOI":"10.1108/JOEPP-11-2021-0323","ISSN":"20516622","abstract":"Purpose: The purpose of this research is to investigate faculties' perceptions of emotional intelligence about job performance (task and contextual performance (TP and CP)) in the higher education sector in the Kingdom of Saudi Arabia. Design/methodology/approach: This research employed an explanatory research design method. A quantitative design approach is adopted by implementing a survey-based study. Quantitative data have been collected anonymously from faculty members (n = 277) working in different higher educational institutes in Saudi Arabia. Findings: The research findings revealed a positive relationship between others' emotions appraisal and use of emotions with CP, whilst all the dimensions of emotional intelligence, namely self-emotions appraisal (SEA), others' emotions appraisal (OEA), use of emotions (UOE) and regulation of emotions (ROE) revealed a significant positive relationship with the TP. Nevertheless, the research supports the argument that emotional intelligence is considered an essential contributor to faculty members' job performance. Practical implications: This research study provides empirical support for the argument that emotional intelligence is a direct driver for enhancing job performance through the appraisal, use and regulation of emotions. In terms of practical implications, the research findings will encourage higher education institutions to take specific actions that will help to enhance awareness of and build emotional intelligence skills amongst faculty staff. Originality/value: This study is the first that has sought to investigate the impact of emotional intelligence on employees' performance in the Saudi Arabian higher education sector. Additionally, this study has developed a new psychometric scale that is useful in the higher education sector.","author":[{"dropping-particle":"","family":"Nasir","given":"Shuana Zafar","non-dropping-particle":"","parse-names":false,"suffix":""},{"dropping-particle":"","family":"Bamber","given":"David","non-dropping-particle":"","parse-names":false,"suffix":""},{"dropping-particle":"","family":"Mahmood","given":"Nasir","non-dropping-particle":"","parse-names":false,"suffix":""}],"container-title":"Journal of Organizational Effectiveness","id":"ITEM-1","issue":"1","issued":{"date-parts":[["2023"]]},"page":"60-76","title":"A perceptual study of relationship between emotional intelligence and job performance among higher education sector employees in Saudi Arabia","type":"article-journal","volume":"10"},"uris":["http://www.mendeley.com/documents/?uuid=f2a22a3e-2870-41a7-acd6-c1dff2cd3c6a"]}],"mendeley":{"formattedCitation":"(Nasir et al., 2023)","manualFormatting":"(Nasir, Bamber and Mahmood, 2023)","plainTextFormattedCitation":"(Nasir et al., 2023)","previouslyFormattedCitation":"(Nasir et al., 2023)"},"properties":{"noteIndex":0},"schema":"https://github.com/citation-style-language/schema/raw/master/csl-citation.json"}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(Nasir, Bamber and Mahmood, 2023)</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t>
      </w:r>
      <w:r w:rsidR="00B06BE0" w:rsidRPr="00FD4140">
        <w:rPr>
          <w:rFonts w:ascii="Times New Roman" w:eastAsia="Times New Roman" w:hAnsi="Times New Roman" w:cs="Times New Roman"/>
          <w:sz w:val="24"/>
          <w:szCs w:val="24"/>
        </w:rPr>
        <w:t xml:space="preserve">The study had no moderators or mediators thus complex interrelationships among variables were not considered. </w:t>
      </w:r>
    </w:p>
    <w:p w14:paraId="34D54592" w14:textId="64229BDA" w:rsidR="0077672F" w:rsidRPr="00FD4140" w:rsidRDefault="00B878E0" w:rsidP="00F55C38">
      <w:pPr>
        <w:jc w:val="both"/>
        <w:rPr>
          <w:rFonts w:ascii="Times New Roman" w:hAnsi="Times New Roman" w:cs="Times New Roman"/>
          <w:b/>
          <w:bCs/>
          <w:sz w:val="24"/>
          <w:szCs w:val="24"/>
        </w:rPr>
      </w:pPr>
      <w:bookmarkStart w:id="113" w:name="_Hlk163644030"/>
      <w:bookmarkStart w:id="114" w:name="_Toc94706708"/>
      <w:bookmarkEnd w:id="109"/>
      <w:bookmarkEnd w:id="110"/>
      <w:bookmarkEnd w:id="111"/>
      <w:bookmarkEnd w:id="112"/>
      <w:r w:rsidRPr="00FD4140">
        <w:rPr>
          <w:rFonts w:ascii="Times New Roman" w:hAnsi="Times New Roman" w:cs="Times New Roman"/>
          <w:b/>
          <w:bCs/>
          <w:sz w:val="24"/>
          <w:szCs w:val="24"/>
        </w:rPr>
        <w:t>2.</w:t>
      </w:r>
      <w:r w:rsidR="00AE05B9" w:rsidRPr="00FD4140">
        <w:rPr>
          <w:rFonts w:ascii="Times New Roman" w:hAnsi="Times New Roman" w:cs="Times New Roman"/>
          <w:b/>
          <w:bCs/>
          <w:sz w:val="24"/>
          <w:szCs w:val="24"/>
        </w:rPr>
        <w:t>2</w:t>
      </w:r>
      <w:r w:rsidRPr="00FD4140">
        <w:rPr>
          <w:rFonts w:ascii="Times New Roman" w:hAnsi="Times New Roman" w:cs="Times New Roman"/>
          <w:b/>
          <w:bCs/>
          <w:sz w:val="24"/>
          <w:szCs w:val="24"/>
        </w:rPr>
        <w:t>.2</w:t>
      </w:r>
      <w:r w:rsidR="00815174" w:rsidRPr="00FD4140">
        <w:rPr>
          <w:rFonts w:ascii="Times New Roman" w:hAnsi="Times New Roman" w:cs="Times New Roman"/>
          <w:b/>
          <w:bCs/>
          <w:sz w:val="24"/>
          <w:szCs w:val="24"/>
        </w:rPr>
        <w:t xml:space="preserve"> </w:t>
      </w:r>
      <w:r w:rsidR="00C908E0" w:rsidRPr="00FD4140">
        <w:rPr>
          <w:rFonts w:ascii="Times New Roman" w:hAnsi="Times New Roman" w:cs="Times New Roman"/>
          <w:b/>
          <w:bCs/>
          <w:sz w:val="24"/>
          <w:szCs w:val="24"/>
        </w:rPr>
        <w:t xml:space="preserve">Emotional Intelligence, </w:t>
      </w:r>
      <w:r w:rsidR="00855AD4" w:rsidRPr="00FD4140">
        <w:rPr>
          <w:rFonts w:ascii="Times New Roman" w:hAnsi="Times New Roman" w:cs="Times New Roman"/>
          <w:b/>
          <w:bCs/>
          <w:sz w:val="24"/>
          <w:szCs w:val="24"/>
        </w:rPr>
        <w:t>Job Demands</w:t>
      </w:r>
      <w:r w:rsidR="006C4B35" w:rsidRPr="00FD4140">
        <w:rPr>
          <w:rFonts w:ascii="Times New Roman" w:hAnsi="Times New Roman" w:cs="Times New Roman"/>
          <w:b/>
          <w:bCs/>
          <w:sz w:val="24"/>
          <w:szCs w:val="24"/>
        </w:rPr>
        <w:t>-</w:t>
      </w:r>
      <w:r w:rsidR="00C908E0" w:rsidRPr="00FD4140">
        <w:rPr>
          <w:rFonts w:ascii="Times New Roman" w:hAnsi="Times New Roman" w:cs="Times New Roman"/>
          <w:b/>
          <w:bCs/>
          <w:sz w:val="24"/>
          <w:szCs w:val="24"/>
        </w:rPr>
        <w:t>R</w:t>
      </w:r>
      <w:r w:rsidR="006C4B35" w:rsidRPr="00FD4140">
        <w:rPr>
          <w:rFonts w:ascii="Times New Roman" w:hAnsi="Times New Roman" w:cs="Times New Roman"/>
          <w:b/>
          <w:bCs/>
          <w:sz w:val="24"/>
          <w:szCs w:val="24"/>
        </w:rPr>
        <w:t>esources</w:t>
      </w:r>
      <w:r w:rsidR="008F6731" w:rsidRPr="00FD4140">
        <w:rPr>
          <w:rFonts w:ascii="Times New Roman" w:hAnsi="Times New Roman" w:cs="Times New Roman"/>
          <w:b/>
          <w:bCs/>
          <w:sz w:val="24"/>
          <w:szCs w:val="24"/>
        </w:rPr>
        <w:t xml:space="preserve"> </w:t>
      </w:r>
      <w:r w:rsidR="00174EB5" w:rsidRPr="00FD4140">
        <w:rPr>
          <w:rFonts w:ascii="Times New Roman" w:hAnsi="Times New Roman" w:cs="Times New Roman"/>
          <w:b/>
          <w:bCs/>
          <w:sz w:val="24"/>
          <w:szCs w:val="24"/>
        </w:rPr>
        <w:t xml:space="preserve">and </w:t>
      </w:r>
      <w:r w:rsidR="00025E11" w:rsidRPr="00FD4140">
        <w:rPr>
          <w:rFonts w:ascii="Times New Roman" w:hAnsi="Times New Roman" w:cs="Times New Roman"/>
          <w:b/>
          <w:bCs/>
          <w:sz w:val="24"/>
          <w:szCs w:val="24"/>
        </w:rPr>
        <w:t>W</w:t>
      </w:r>
      <w:r w:rsidR="00174EB5" w:rsidRPr="00FD4140">
        <w:rPr>
          <w:rFonts w:ascii="Times New Roman" w:hAnsi="Times New Roman" w:cs="Times New Roman"/>
          <w:b/>
          <w:bCs/>
          <w:sz w:val="24"/>
          <w:szCs w:val="24"/>
        </w:rPr>
        <w:t xml:space="preserve">ork </w:t>
      </w:r>
      <w:r w:rsidR="00025E11" w:rsidRPr="00FD4140">
        <w:rPr>
          <w:rFonts w:ascii="Times New Roman" w:hAnsi="Times New Roman" w:cs="Times New Roman"/>
          <w:b/>
          <w:bCs/>
          <w:sz w:val="24"/>
          <w:szCs w:val="24"/>
        </w:rPr>
        <w:t>C</w:t>
      </w:r>
      <w:r w:rsidR="00174EB5" w:rsidRPr="00FD4140">
        <w:rPr>
          <w:rFonts w:ascii="Times New Roman" w:hAnsi="Times New Roman" w:cs="Times New Roman"/>
          <w:b/>
          <w:bCs/>
          <w:sz w:val="24"/>
          <w:szCs w:val="24"/>
        </w:rPr>
        <w:t>ommitment</w:t>
      </w:r>
    </w:p>
    <w:p w14:paraId="5086C24F" w14:textId="77777777" w:rsidR="00D47C9F" w:rsidRPr="00FD4140" w:rsidRDefault="00D47C9F" w:rsidP="00D47C9F">
      <w:pPr>
        <w:spacing w:before="240" w:line="360" w:lineRule="auto"/>
        <w:jc w:val="both"/>
        <w:rPr>
          <w:rFonts w:ascii="Times New Roman" w:hAnsi="Times New Roman" w:cs="Times New Roman"/>
          <w:sz w:val="24"/>
          <w:szCs w:val="24"/>
        </w:rPr>
      </w:pPr>
      <w:bookmarkStart w:id="115" w:name="_Hlk164243678"/>
      <w:r w:rsidRPr="00FD4140">
        <w:rPr>
          <w:rFonts w:ascii="Times New Roman" w:hAnsi="Times New Roman" w:cs="Times New Roman"/>
          <w:sz w:val="24"/>
          <w:szCs w:val="24"/>
        </w:rPr>
        <w:t xml:space="preserve">Patience, De Braine and Dhanpat (2020) conducted a study to investigate the impact of job demands and job resources on the work engagement of public and private sector nurses in Johannesburg, South Africa. A sample of 420 nurses was selected using purposeful sampling, majority of whom were females (88.8%) and from the private sector (61.8%). The study utilized the emotional labour scale, role conflict and ambiguity scale and exposure to workplace aggression to measure the job demands and job resources. In addition, a work design questionnaire, organized career growth scale, leadership member exchange, and Utrecht work engagement scale were used to measure work engagement. Regression analysis was used to determine which job demands and job resources could best predict the work engagement of nurses. The results showed that meaningful work contributed to the largest variance in work engagement among nurses in both the public and private sectors. In addition, career advancement was associated with work engagement for both public and private sector nurses. While emotional demands imparted negatively on the engagement levels of public sector nurses, the study found that the nurses’ perceptions of meaningful work, leader-member exchange, and career advancement enhanced their work engagement. The current study was conducted in a different sector -the telecommunication sector – and a specific generational cohort -millennials- was considered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{"citationItems":[{"id":"ITEM-1","itemData":{"DOI":"10.1080/14330237.2020.1821315","ISSN":"18155626","abstract":"The study investigated whether job demands and job resources predict work engagement of public and private sector nurses. The sample comprised of 420 South African nurses (females = 88.8%; employed in the private sector = 61.8%; mean age = 38 years, SD = 9.50 years). They completed surveys of job demands (emotional demands, role ambiguity, and workplace violence), job resources (meaningful work, autonomy, career advancement opportunities, and leader–member exchange), and work engagement. Multiple regression analysis revealed that job resources (meaningful work, leader– member exchange, and career advancement) predicted work engagement of nurses in private hospitals. Job demands (emotional demands) and job resources (meaningful work and career advancement) predicted work engagement among nurses in public hospitals. As a job resource, meaningful work accounted for the most variance in the work engagement of both public and private nurses. Leader–member exchange enhanced the work engagement of the private sector nurses. Meaningful work appears to be a job resource to enhance work engagement among nurses in both the public and private sectors.","author":[{"dropping-particle":"","family":"Patience","given":"Mercia Gerida","non-dropping-particle":"","parse-names":false,"suffix":""},{"dropping-particle":"","family":"Braine","given":"Roslyn","non-dropping-particle":"De","parse-names":false,"suffix":""},{"dropping-particle":"","family":"Dhanpat","given":"Nelesh","non-dropping-particle":"","parse-names":false,"suffix":""}],"container-title":"Journal of Psychology in Africa","id":"ITEM-1","issue":"5","issued":{"date-parts":[["2020"]]},"page":"408-416","title":"Job demands, job resources, and work engagement among South African nurses","type":"article-journal","volume":"30"},"uris":["http://www.mendeley.com/documents/?uuid=0f9aac6e-2190-464a-a5c1-8c498b72d46b"]}],"mendeley":{"formattedCitation":"(Patience et al., 2020)","manualFormatting":"( Patience, De Braine and Dhanpa, 2020)","plainTextFormattedCitation":"(Patience et al., 2020)","previouslyFormattedCitation":"(Patience et al., 2020)"},"properties":{"noteIndex":0},"schema":"https://github.com/citation-style-language/schema/raw/master/csl-citation.json"}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 Patience, De Braine and Dhanpa, 2020)</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w:t>
      </w:r>
    </w:p>
    <w:p w14:paraId="188A8E07" w14:textId="3BD7C0E5" w:rsidR="00E05B7E" w:rsidRPr="00FD4140" w:rsidRDefault="00C23431" w:rsidP="00571DD9">
      <w:pPr>
        <w:spacing w:before="240" w:after="160"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 xml:space="preserve">Baker, Shosha, Al-Oweidat &amp; Nashwan (2023) researched the influence of EI on organizational commitment among nurses in government hospitals in Jordan. The study used a descriptive cross-sectional correlation design and a convenience sampling method with inclusion-exclusion criteria to select N = 200 nurses. The results showed that the respondents had high levels of emotional intelligence and moderate organizational commitment. Moreover, emotional intelligence was found to have a significant, moderately strong positive relationship with organizational commitment (r = 0.53, p = 0.000 &lt; 0.05)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{"citationItems":[{"id":"ITEM-1","itemData":{"DOI":"10.1186/s12912-023-01361-2","ISSN":"14726955","abstract":"Introduction: Nurses’ emotions and feelings in response to their environment and their ability to manage their emotions can significantly affect several aspects of their job. In Jordan, studies are still investigating whether emotional intelligence is significantly related to organizational commitment. Aim: To investigate whether a significant relationship exists between emotional intelligence and organizational commitment among Jordanian nurses working in governmental hospitals in Jordan. Methods: The study used a descriptive cross-sectional correlational design. A convenience sampling method was used to recruit participants working in governmental hospitals. A total of 200 nurses participated in the study. A participant information sheet developed by the researcher was used to obtain the participants’ socio-demographic characteristics, the Emotional Intelligence Scale (EIS) developed by Schutte and colleagues, and the Organizational Commitment Scale developed by Meyer and Allen were utilized for data collection. Results: Participants had high levels of emotional intelligence (M, SD = 122.3, 14.0) and moderate levels of organizational commitment (M, SD = 81.6, 15.7). Emotional intelligence had a significant, positive relationship with organizational commitment (r = 0.53, p &lt; 0.01). Male nurses, widowed nurses, and nurses with higher postgraduate qualifications demonstrated significantly higher levels of emotional intelligence and organizational commitment than female nurses, single nurses, and nurses with undergraduate degrees (p &lt; 0.05). Conclusion: Participants in the current study were highly emotionally intelligent and moderately committed to their organizations. Policies supporting the implementation of interventions to improve organizational commitment and maintain a high level of emotional intelligence should be developed and promoted by nurse managers and hospital administrators, as well as decision-makers should magnet the nurses with postgraduate degrees at clinical sites.","author":[{"dropping-particle":"","family":"Al-Oweidat","given":"Islam","non-dropping-particle":"","parse-names":false,"suffix":""},{"dropping-particle":"","family":"Shosha","given":"Ghada Abu","non-dropping-particle":"","parse-names":false,"suffix":""},{"dropping-particle":"","family":"Baker","given":"Tasneem Abu","non-dropping-particle":"","parse-names":false,"suffix":""},{"dropping-particle":"","family":"Nashwan","given":"Abdulqadir J.","non-dropping-particle":"","parse-names":false,"suffix":""}],"container-title":"BMC Nursing","id":"ITEM-1","issue":"1","issued":{"date-parts":[["2023"]]},"page":"1-19","title":"The relationship between emotional intelligence and organizational commitment among nurses working in governmental hospitals in Jordan","type":"article-journal","volume":"22"},"uris":["http://www.mendeley.com/documents/?uuid=4492c797-a0f7-43db-8e1b-9e2506da1adb"]}],"mendeley":{"formattedCitation":"(Al-Oweidat et al., 2023)","manualFormatting":"( Baker, Shosha, Al-Oweidat &amp; Nashwan, 2023)","plainTextFormattedCitation":"(Al-Oweidat et al., 2023)","previouslyFormattedCitation":"(Al-Oweidat et al., 2023)"},"properties":{"noteIndex":0},"schema":"https://github.com/citation-style-language/schema/raw/master/csl-citation.json"}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 Baker, Shosha, Al-Oweidat &amp; Nashwan, 2023)</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The study that utilized descriptive cross-sectional correlational design neither had no mediators nor moderators and was conducted with employees in the medical field.</w:t>
      </w:r>
      <w:r w:rsidR="00571DD9">
        <w:rPr>
          <w:rFonts w:ascii="Times New Roman" w:eastAsia="Times New Roman" w:hAnsi="Times New Roman" w:cs="Times New Roman"/>
          <w:sz w:val="24"/>
          <w:szCs w:val="24"/>
        </w:rPr>
        <w:t xml:space="preserve"> </w:t>
      </w:r>
      <w:r w:rsidR="00E05B7E" w:rsidRPr="00FD4140">
        <w:rPr>
          <w:rFonts w:ascii="Times New Roman" w:hAnsi="Times New Roman" w:cs="Times New Roman"/>
          <w:sz w:val="24"/>
          <w:szCs w:val="24"/>
        </w:rPr>
        <w:t xml:space="preserve">Herr, Vianen, Bosle </w:t>
      </w:r>
      <w:r w:rsidR="00EB1407" w:rsidRPr="00FD4140">
        <w:rPr>
          <w:rFonts w:ascii="Times New Roman" w:hAnsi="Times New Roman" w:cs="Times New Roman"/>
          <w:sz w:val="24"/>
          <w:szCs w:val="24"/>
        </w:rPr>
        <w:t>and</w:t>
      </w:r>
      <w:r w:rsidR="00E05B7E" w:rsidRPr="00FD4140">
        <w:rPr>
          <w:rFonts w:ascii="Times New Roman" w:hAnsi="Times New Roman" w:cs="Times New Roman"/>
          <w:sz w:val="24"/>
          <w:szCs w:val="24"/>
        </w:rPr>
        <w:t xml:space="preserve"> Fischer (2021) conducted a study to examine the patterns of associations of job demands and resources with work engagement and mental health. The sample was drawn</w:t>
      </w:r>
      <w:r w:rsidR="00EB1673" w:rsidRPr="00FD4140">
        <w:rPr>
          <w:rFonts w:ascii="Times New Roman" w:hAnsi="Times New Roman" w:cs="Times New Roman"/>
          <w:sz w:val="24"/>
          <w:szCs w:val="24"/>
        </w:rPr>
        <w:t xml:space="preserve"> </w:t>
      </w:r>
      <w:r w:rsidR="00E05B7E" w:rsidRPr="00FD4140">
        <w:rPr>
          <w:rFonts w:ascii="Times New Roman" w:hAnsi="Times New Roman" w:cs="Times New Roman"/>
          <w:sz w:val="24"/>
          <w:szCs w:val="24"/>
        </w:rPr>
        <w:t xml:space="preserve">from the </w:t>
      </w:r>
      <w:r w:rsidR="00F84E51" w:rsidRPr="00FD4140">
        <w:rPr>
          <w:rFonts w:ascii="Times New Roman" w:hAnsi="Times New Roman" w:cs="Times New Roman"/>
          <w:sz w:val="24"/>
          <w:szCs w:val="24"/>
        </w:rPr>
        <w:t>Institute</w:t>
      </w:r>
      <w:r w:rsidR="00E05B7E" w:rsidRPr="00FD4140">
        <w:rPr>
          <w:rFonts w:ascii="Times New Roman" w:hAnsi="Times New Roman" w:cs="Times New Roman"/>
          <w:sz w:val="24"/>
          <w:szCs w:val="24"/>
        </w:rPr>
        <w:t xml:space="preserve"> for Employment Establishment Panel using stratified sampling. The findings showed that job demands were negatively</w:t>
      </w:r>
      <w:r w:rsidR="002E476A" w:rsidRPr="00FD4140">
        <w:rPr>
          <w:rFonts w:ascii="Times New Roman" w:hAnsi="Times New Roman" w:cs="Times New Roman"/>
          <w:sz w:val="24"/>
          <w:szCs w:val="24"/>
        </w:rPr>
        <w:t>-</w:t>
      </w:r>
      <w:r w:rsidR="00E05B7E" w:rsidRPr="00FD4140">
        <w:rPr>
          <w:rFonts w:ascii="Times New Roman" w:hAnsi="Times New Roman" w:cs="Times New Roman"/>
          <w:sz w:val="24"/>
          <w:szCs w:val="24"/>
        </w:rPr>
        <w:t xml:space="preserve"> and job resources were positively correlated with work engagement and mental health </w:t>
      </w:r>
      <w:r w:rsidR="00E05B7E" w:rsidRPr="00FD4140">
        <w:rPr>
          <w:rFonts w:ascii="Times New Roman" w:hAnsi="Times New Roman" w:cs="Times New Roman"/>
          <w:sz w:val="24"/>
          <w:szCs w:val="24"/>
        </w:rPr>
        <w:fldChar w:fldCharType="begin" w:fldLock="1"/>
      </w:r>
      <w:r w:rsidR="00ED167B" w:rsidRPr="00FD4140">
        <w:rPr>
          <w:rFonts w:ascii="Times New Roman" w:hAnsi="Times New Roman" w:cs="Times New Roman"/>
          <w:sz w:val="24"/>
          <w:szCs w:val="24"/>
        </w:rPr>
        <w:instrText>ADDIN CSL_CITATION {"citationItems":[{"id":"ITEM-1","itemData":{"DOI":"10.1007/s12144-021-01517-w","ISSN":"19364733","abstract":"This three-wave study examined whether the pattern of associations of job demands and job resources with work engagement and mental health depends on personality types. In a representative sample of the German workforce (N = 13,665), the Big Five personality traits could be used to cluster participants into five personality types: ordinary, resilient, strained, overcontrolled, and undercontrolled. As predicted, job demands were associated with mental health and job resources were primarily associated with work engagement. However, these relationships differed across personality types. We conclude that research and practice could take a more personality-driven stance towards employee perceptions of job demands and job resources and their associations with work engagement and mental health.","author":[{"dropping-particle":"","family":"Herr","given":"Raphael M.","non-dropping-particle":"","parse-names":false,"suffix":""},{"dropping-particle":"","family":"Vianen","given":"Annelies E.M.","non-dropping-particle":"van","parse-names":false,"suffix":""},{"dropping-particle":"","family":"Bosle","given":"Catherin","non-dropping-particle":"","parse-names":false,"suffix":""},{"dropping-particle":"","family":"Fischer","given":"Joachim E.","non-dropping-particle":"","parse-names":false,"suffix":""}],"container-title":"Current Psychology","id":"ITEM-1","issued":{"date-parts":[["2021"]]},"page":"2576-2590","publisher":"Current Psychology","title":"Personality type matters: Perceptions of job demands, job resources, and their associations with work engagement and mental health","type":"article-journal"},"uris":["http://www.mendeley.com/documents/?uuid=e2b89750-c084-4b5b-93cf-0272cba844fc"]}],"mendeley":{"formattedCitation":"(Herr et al., 2021)","manualFormatting":"(Herr, Vianen, Bosle &amp; Fischer, 2021)","plainTextFormattedCitation":"(Herr et al., 2021)","previouslyFormattedCitation":"(Herr et al., 2021)"},"properties":{"noteIndex":0},"schema":"https://github.com/citation-style-language/schema/raw/master/csl-citation.json"}</w:instrText>
      </w:r>
      <w:r w:rsidR="00E05B7E" w:rsidRPr="00FD4140">
        <w:rPr>
          <w:rFonts w:ascii="Times New Roman" w:hAnsi="Times New Roman" w:cs="Times New Roman"/>
          <w:sz w:val="24"/>
          <w:szCs w:val="24"/>
        </w:rPr>
        <w:fldChar w:fldCharType="separate"/>
      </w:r>
      <w:r w:rsidR="00E05B7E" w:rsidRPr="00FD4140">
        <w:rPr>
          <w:rFonts w:ascii="Times New Roman" w:hAnsi="Times New Roman" w:cs="Times New Roman"/>
          <w:noProof/>
          <w:sz w:val="24"/>
          <w:szCs w:val="24"/>
        </w:rPr>
        <w:t>(Herr, Vianen, Bosle &amp; Fischer, 2021)</w:t>
      </w:r>
      <w:r w:rsidR="00E05B7E" w:rsidRPr="00FD4140">
        <w:rPr>
          <w:rFonts w:ascii="Times New Roman" w:hAnsi="Times New Roman" w:cs="Times New Roman"/>
          <w:sz w:val="24"/>
          <w:szCs w:val="24"/>
        </w:rPr>
        <w:fldChar w:fldCharType="end"/>
      </w:r>
      <w:r w:rsidR="002E476A" w:rsidRPr="00FD4140">
        <w:rPr>
          <w:rFonts w:ascii="Times New Roman" w:hAnsi="Times New Roman" w:cs="Times New Roman"/>
          <w:sz w:val="24"/>
          <w:szCs w:val="24"/>
        </w:rPr>
        <w:t>.</w:t>
      </w:r>
    </w:p>
    <w:p w14:paraId="5C9F6F3E" w14:textId="7417C99D" w:rsidR="00C24CB9" w:rsidRPr="00FD4140" w:rsidRDefault="005E2A45" w:rsidP="00F55C38">
      <w:pPr>
        <w:spacing w:before="240" w:line="360" w:lineRule="auto"/>
        <w:jc w:val="both"/>
        <w:rPr>
          <w:rFonts w:ascii="Times New Roman" w:hAnsi="Times New Roman" w:cs="Times New Roman"/>
          <w:sz w:val="24"/>
          <w:szCs w:val="24"/>
        </w:rPr>
      </w:pPr>
      <w:bookmarkStart w:id="116" w:name="_Hlk132050415"/>
      <w:r w:rsidRPr="00FD4140">
        <w:rPr>
          <w:rFonts w:ascii="Times New Roman" w:hAnsi="Times New Roman" w:cs="Times New Roman"/>
          <w:sz w:val="24"/>
          <w:szCs w:val="24"/>
        </w:rPr>
        <w:t xml:space="preserve">Rai </w:t>
      </w:r>
      <w:r w:rsidR="00EB1407" w:rsidRPr="00FD4140">
        <w:rPr>
          <w:rFonts w:ascii="Times New Roman" w:hAnsi="Times New Roman" w:cs="Times New Roman"/>
          <w:sz w:val="24"/>
          <w:szCs w:val="24"/>
        </w:rPr>
        <w:t>and</w:t>
      </w:r>
      <w:r w:rsidRPr="00FD4140">
        <w:rPr>
          <w:rFonts w:ascii="Times New Roman" w:hAnsi="Times New Roman" w:cs="Times New Roman"/>
          <w:sz w:val="24"/>
          <w:szCs w:val="24"/>
        </w:rPr>
        <w:t xml:space="preserve"> Chawla (2022) conducted a study to explore the interrelationships among job resources, job demands, work</w:t>
      </w:r>
      <w:r w:rsidR="00F84E51" w:rsidRPr="00FD4140">
        <w:rPr>
          <w:rFonts w:ascii="Times New Roman" w:hAnsi="Times New Roman" w:cs="Times New Roman"/>
          <w:sz w:val="24"/>
          <w:szCs w:val="24"/>
        </w:rPr>
        <w:t>,</w:t>
      </w:r>
      <w:r w:rsidRPr="00FD4140">
        <w:rPr>
          <w:rFonts w:ascii="Times New Roman" w:hAnsi="Times New Roman" w:cs="Times New Roman"/>
          <w:sz w:val="24"/>
          <w:szCs w:val="24"/>
        </w:rPr>
        <w:t xml:space="preserve"> and organization engagement of junior management grade 1 officers in 27 public sector banks in India. The findings showed that job demands moderated the relationship between job resources and work engagement. Work engagement was found to mediate the relationship between job resources and </w:t>
      </w:r>
      <w:r w:rsidR="00F84E51" w:rsidRPr="00FD4140">
        <w:rPr>
          <w:rFonts w:ascii="Times New Roman" w:hAnsi="Times New Roman" w:cs="Times New Roman"/>
          <w:sz w:val="24"/>
          <w:szCs w:val="24"/>
        </w:rPr>
        <w:t>organizational</w:t>
      </w:r>
      <w:r w:rsidRPr="00FD4140">
        <w:rPr>
          <w:rFonts w:ascii="Times New Roman" w:hAnsi="Times New Roman" w:cs="Times New Roman"/>
          <w:sz w:val="24"/>
          <w:szCs w:val="24"/>
        </w:rPr>
        <w:t xml:space="preserve"> engagement </w:t>
      </w:r>
      <w:r w:rsidRPr="00FD4140">
        <w:rPr>
          <w:rFonts w:ascii="Times New Roman" w:hAnsi="Times New Roman" w:cs="Times New Roman"/>
          <w:sz w:val="24"/>
          <w:szCs w:val="24"/>
        </w:rPr>
        <w:fldChar w:fldCharType="begin" w:fldLock="1"/>
      </w:r>
      <w:r w:rsidR="00ED31FB" w:rsidRPr="00FD4140">
        <w:rPr>
          <w:rFonts w:ascii="Times New Roman" w:hAnsi="Times New Roman" w:cs="Times New Roman"/>
          <w:sz w:val="24"/>
          <w:szCs w:val="24"/>
        </w:rPr>
        <w:instrText>ADDIN CSL_CITATION {"citationItems":[{"id":"ITEM-1","itemData":{"DOI":"10.1108/IJPPM-05-2020-0246","ISSN":"17410401","abstract":"Purpose: This study aims to test the hypothesized moderated mediation process combining job resources, job demands, work engagement, job satisfaction and organizational engagement, which proposes that work engagement can be considered as a mediator between the relationship of job resources with job satisfaction and organizational engagement, and such mediation effect is moderated by level of job demand. Design/methodology/approach: Data were collected from Junior Management Grade–Scale I officers of 442 branches of 27 public sector banks situated across four States in North India. The final responses stood at 704. Regression analyses was performed through the SPSS macro (developed by Preacher and Hayes, 2004) for testing of H1 and H2 on the mediation effects. H3 was tested by moderated hierarchical regression analysis. The last two H4 and H5 proposing the moderated mediation mechanism were examined in lines with the four conditions suggested by Muller et al. (2005) and Preacher et al. (2007). Findings: It is suggested that job demands should ideally be adequate and job resources ample to deal with the former, because a suitable fit between these two aspects is related to work engagement, which would further contribute positively to job satisfaction and organizational engagement. Originality/value: There is dearth of research hypothesizing the moderated mediation process proposing job demands as a moderator in job resources, work and organizational engagement and other work-related outcome relationships. Resting on various propositions and of job demands–resources (JD-R) model, and empirical outcomes of the studies of JD-R perspective, and research gaps identified, this study attempts to propose a unique model of engagement hypothesizing a moderated mediation process, where work engagement might be a mediator between the relationship of job resources with job satisfaction and organizational engagement; such mediation effect is moderated by the level of job demands.","author":[{"dropping-particle":"","family":"Rai","given":"Alka","non-dropping-particle":"","parse-names":false,"suffix":""},{"dropping-particle":"","family":"Chawla","given":"Ginni","non-dropping-particle":"","parse-names":false,"suffix":""}],"container-title":"International Journal of Productivity and Performance Management","id":"ITEM-1","issue":"5","issued":{"date-parts":[["2022"]]},"page":"1916-1934","title":"Exploring the interrelationship among job resources, job demands, work and organizational engagement","type":"article-journal","volume":"71"},"uris":["http://www.mendeley.com/documents/?uuid=ab75d100-aee9-428a-b374-3085578858be"]}],"mendeley":{"formattedCitation":"(Rai &amp; Chawla, 2022)","plainTextFormattedCitation":"(Rai &amp; Chawla, 2022)","previouslyFormattedCitation":"(Rai &amp; Chawla, 2022)"},"properties":{"noteIndex":0},"schema":"https://github.com/citation-style-language/schema/raw/master/csl-citation.json"}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(Rai &amp; Chawla, 2022)</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w:t>
      </w:r>
      <w:bookmarkEnd w:id="116"/>
      <w:r w:rsidR="00FD2F15" w:rsidRPr="00FD4140">
        <w:rPr>
          <w:rFonts w:ascii="Times New Roman" w:hAnsi="Times New Roman" w:cs="Times New Roman"/>
          <w:sz w:val="24"/>
          <w:szCs w:val="24"/>
        </w:rPr>
        <w:t xml:space="preserve"> </w:t>
      </w:r>
      <w:r w:rsidR="00EC01B1" w:rsidRPr="00FD4140">
        <w:rPr>
          <w:rFonts w:ascii="Times New Roman" w:hAnsi="Times New Roman" w:cs="Times New Roman"/>
          <w:sz w:val="24"/>
          <w:szCs w:val="24"/>
        </w:rPr>
        <w:t xml:space="preserve">Lambert, Qureshi, Holbrook, Frank </w:t>
      </w:r>
      <w:r w:rsidR="00EB1407" w:rsidRPr="00FD4140">
        <w:rPr>
          <w:rFonts w:ascii="Times New Roman" w:hAnsi="Times New Roman" w:cs="Times New Roman"/>
          <w:sz w:val="24"/>
          <w:szCs w:val="24"/>
        </w:rPr>
        <w:t>and</w:t>
      </w:r>
      <w:r w:rsidR="00EC01B1" w:rsidRPr="00FD4140">
        <w:rPr>
          <w:rFonts w:ascii="Times New Roman" w:hAnsi="Times New Roman" w:cs="Times New Roman"/>
          <w:sz w:val="24"/>
          <w:szCs w:val="24"/>
        </w:rPr>
        <w:t xml:space="preserve"> Hines</w:t>
      </w:r>
      <w:r w:rsidR="000F5749" w:rsidRPr="00FD4140">
        <w:rPr>
          <w:rFonts w:ascii="Times New Roman" w:hAnsi="Times New Roman" w:cs="Times New Roman"/>
          <w:sz w:val="24"/>
          <w:szCs w:val="24"/>
        </w:rPr>
        <w:t xml:space="preserve"> </w:t>
      </w:r>
      <w:r w:rsidR="00EC01B1" w:rsidRPr="00FD4140">
        <w:rPr>
          <w:rFonts w:ascii="Times New Roman" w:hAnsi="Times New Roman" w:cs="Times New Roman"/>
          <w:sz w:val="24"/>
          <w:szCs w:val="24"/>
        </w:rPr>
        <w:t xml:space="preserve">(2022) conducted a study to examine the effect </w:t>
      </w:r>
      <w:r w:rsidR="000F5749" w:rsidRPr="00FD4140">
        <w:rPr>
          <w:rFonts w:ascii="Times New Roman" w:hAnsi="Times New Roman" w:cs="Times New Roman"/>
          <w:sz w:val="24"/>
          <w:szCs w:val="24"/>
        </w:rPr>
        <w:t xml:space="preserve">of workplace variables on organizational commitment using </w:t>
      </w:r>
      <w:r w:rsidR="00F84E51" w:rsidRPr="00FD4140">
        <w:rPr>
          <w:rFonts w:ascii="Times New Roman" w:hAnsi="Times New Roman" w:cs="Times New Roman"/>
          <w:sz w:val="24"/>
          <w:szCs w:val="24"/>
        </w:rPr>
        <w:t xml:space="preserve">the </w:t>
      </w:r>
      <w:r w:rsidR="000F5749" w:rsidRPr="00FD4140">
        <w:rPr>
          <w:rFonts w:ascii="Times New Roman" w:hAnsi="Times New Roman" w:cs="Times New Roman"/>
          <w:sz w:val="24"/>
          <w:szCs w:val="24"/>
        </w:rPr>
        <w:t>job demands-resources model. A sample of 163 correction officers from a prison in Haryana state in India participated in the study. The findings showed that job demands have no significant effect on organizational commitment. Conversely, the</w:t>
      </w:r>
      <w:r w:rsidR="000B4FA7" w:rsidRPr="00FD4140">
        <w:rPr>
          <w:rFonts w:ascii="Times New Roman" w:hAnsi="Times New Roman" w:cs="Times New Roman"/>
          <w:sz w:val="24"/>
          <w:szCs w:val="24"/>
        </w:rPr>
        <w:t xml:space="preserve"> </w:t>
      </w:r>
      <w:r w:rsidR="000F5749" w:rsidRPr="00FD4140">
        <w:rPr>
          <w:rFonts w:ascii="Times New Roman" w:hAnsi="Times New Roman" w:cs="Times New Roman"/>
          <w:sz w:val="24"/>
          <w:szCs w:val="24"/>
        </w:rPr>
        <w:t xml:space="preserve">components of job resources considered in the study were found to be positively and significantly associated with organizational commitment </w:t>
      </w:r>
      <w:r w:rsidR="000F5749" w:rsidRPr="00FD4140">
        <w:rPr>
          <w:rFonts w:ascii="Times New Roman" w:hAnsi="Times New Roman" w:cs="Times New Roman"/>
          <w:sz w:val="24"/>
          <w:szCs w:val="24"/>
        </w:rPr>
        <w:fldChar w:fldCharType="begin" w:fldLock="1"/>
      </w:r>
      <w:r w:rsidR="00E05B7E" w:rsidRPr="00FD4140">
        <w:rPr>
          <w:rFonts w:ascii="Times New Roman" w:hAnsi="Times New Roman" w:cs="Times New Roman"/>
          <w:sz w:val="24"/>
          <w:szCs w:val="24"/>
        </w:rPr>
        <w:instrText>ADDIN CSL_CITATION {"citationItems":[{"id":"ITEM-1","itemData":{"DOI":"10.1080/1478601X.2022.2115487","ISSN":"14786028","abstract":"Correctional institutions are manpower-intensive organizations, and organizational commitment is important for their successful functioning. This study uses the job demands model to examine effect of workplace variables on organizational commitment. Using a sample of 163 correctional officers from a prison in Haryana State, India, we find that job demands (fear of being hurt and work and role overload) have no significant effect of organizational commitment. All four components of job resources (instrumental communication, job autonomy, quality of supervision, and job variety) were found to be positively and significantly associated with organizational commitment. The study highlights the importance of adequate knowledge of job resources in trying to raise the affective commitment of correctional officers.","author":[{"dropping-particle":"","family":"Lambert","given":"Eric G.","non-dropping-particle":"","parse-names":false,"suffix":""},{"dropping-particle":"","family":"Qureshi","given":"Hanif","non-dropping-particle":"","parse-names":false,"suffix":""},{"dropping-particle":"","family":"Holbrook","given":"Mia Abboud","non-dropping-particle":"","parse-names":false,"suffix":""},{"dropping-particle":"","family":"Frank","given":"James","non-dropping-particle":"","parse-names":false,"suffix":""},{"dropping-particle":"","family":"Hines","given":"Chelsea","non-dropping-particle":"","parse-names":false,"suffix":""}],"container-title":"Criminal Justice Studies","id":"ITEM-1","issue":"4","issued":{"date-parts":[["2022"]]},"page":"403-422","publisher":"Routledge","title":"Testing the job demands-resources model for organizational commitment among Indian correctional officers","type":"article-journal","volume":"35"},"uris":["http://www.mendeley.com/documents/?uuid=e71d90ec-d849-4362-bbb8-75cdfc21ccd0"]}],"mendeley":{"formattedCitation":"(Lambert et al., 2022)","manualFormatting":"(Lambert, Qureshi, Holbrook, Frank &amp; Hines, 2022)","plainTextFormattedCitation":"(Lambert et al., 2022)","previouslyFormattedCitation":"(Lambert et al., 2022)"},"properties":{"noteIndex":0},"schema":"https://github.com/citation-style-language/schema/raw/master/csl-citation.json"}</w:instrText>
      </w:r>
      <w:r w:rsidR="000F5749" w:rsidRPr="00FD4140">
        <w:rPr>
          <w:rFonts w:ascii="Times New Roman" w:hAnsi="Times New Roman" w:cs="Times New Roman"/>
          <w:sz w:val="24"/>
          <w:szCs w:val="24"/>
        </w:rPr>
        <w:fldChar w:fldCharType="separate"/>
      </w:r>
      <w:r w:rsidR="000F5749" w:rsidRPr="00FD4140">
        <w:rPr>
          <w:rFonts w:ascii="Times New Roman" w:hAnsi="Times New Roman" w:cs="Times New Roman"/>
          <w:noProof/>
          <w:sz w:val="24"/>
          <w:szCs w:val="24"/>
        </w:rPr>
        <w:t>(Lambert, Qureshi, Holbrook, Frank &amp; Hines, 2022)</w:t>
      </w:r>
      <w:r w:rsidR="000F5749" w:rsidRPr="00FD4140">
        <w:rPr>
          <w:rFonts w:ascii="Times New Roman" w:hAnsi="Times New Roman" w:cs="Times New Roman"/>
          <w:sz w:val="24"/>
          <w:szCs w:val="24"/>
        </w:rPr>
        <w:fldChar w:fldCharType="end"/>
      </w:r>
      <w:r w:rsidR="00C24CB9" w:rsidRPr="00FD4140">
        <w:rPr>
          <w:rFonts w:ascii="Times New Roman" w:hAnsi="Times New Roman" w:cs="Times New Roman"/>
          <w:sz w:val="24"/>
          <w:szCs w:val="24"/>
        </w:rPr>
        <w:t>.</w:t>
      </w:r>
      <w:r w:rsidR="00165F8C" w:rsidRPr="00FD4140">
        <w:rPr>
          <w:rFonts w:ascii="Times New Roman" w:hAnsi="Times New Roman" w:cs="Times New Roman"/>
          <w:sz w:val="24"/>
          <w:szCs w:val="24"/>
        </w:rPr>
        <w:t xml:space="preserve"> The quantitative study conducted in the </w:t>
      </w:r>
      <w:r w:rsidR="00D85220" w:rsidRPr="00FD4140">
        <w:rPr>
          <w:rFonts w:ascii="Times New Roman" w:hAnsi="Times New Roman" w:cs="Times New Roman"/>
          <w:sz w:val="24"/>
          <w:szCs w:val="24"/>
        </w:rPr>
        <w:t>E</w:t>
      </w:r>
      <w:r w:rsidR="00165F8C" w:rsidRPr="00FD4140">
        <w:rPr>
          <w:rFonts w:ascii="Times New Roman" w:hAnsi="Times New Roman" w:cs="Times New Roman"/>
          <w:sz w:val="24"/>
          <w:szCs w:val="24"/>
        </w:rPr>
        <w:t xml:space="preserve">ast was based on the security sector unlike the current one in the telecommunication sector. </w:t>
      </w:r>
    </w:p>
    <w:p w14:paraId="3D1FABFD" w14:textId="77777777" w:rsidR="00D47C9F" w:rsidRPr="00FD4140" w:rsidRDefault="00D47C9F" w:rsidP="00D47C9F">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Mokhtar and Krishna (2023) conducted a meta-analysis of the studies conducted on the relationship between EI and job demands on employee performance which is a function of work commitment. The results showed that emotional intelligence is positively correlated to employee performance. In addition, job demands were found to explain the relationship between emotional intelligence and employee performance (Mokhtar &amp; Krishnan, 2023). The current study employed an empirical study for a certain generational cohort in a specific sector. </w:t>
      </w:r>
    </w:p>
    <w:bookmarkEnd w:id="113"/>
    <w:bookmarkEnd w:id="115"/>
    <w:p w14:paraId="7462EBD4" w14:textId="093E8C78" w:rsidR="009F08AF" w:rsidRPr="00FD4140" w:rsidRDefault="009F08AF" w:rsidP="00F55C38">
      <w:pPr>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2.2.3 </w:t>
      </w:r>
      <w:r w:rsidR="00C908E0" w:rsidRPr="00FD4140">
        <w:rPr>
          <w:rFonts w:ascii="Times New Roman" w:hAnsi="Times New Roman" w:cs="Times New Roman"/>
          <w:b/>
          <w:bCs/>
          <w:sz w:val="24"/>
          <w:szCs w:val="24"/>
        </w:rPr>
        <w:t xml:space="preserve">Emotional Intelligence, </w:t>
      </w:r>
      <w:r w:rsidRPr="00FD4140">
        <w:rPr>
          <w:rFonts w:ascii="Times New Roman" w:hAnsi="Times New Roman" w:cs="Times New Roman"/>
          <w:b/>
          <w:bCs/>
          <w:sz w:val="24"/>
          <w:szCs w:val="24"/>
        </w:rPr>
        <w:t>Occupational Self-efficacy and Work Commitment</w:t>
      </w:r>
    </w:p>
    <w:p w14:paraId="719C34A4" w14:textId="7417EC5A" w:rsidR="00AC663E" w:rsidRPr="00FD4140" w:rsidRDefault="00174EB5" w:rsidP="00F55C38">
      <w:pPr>
        <w:spacing w:line="360" w:lineRule="auto"/>
        <w:jc w:val="both"/>
        <w:rPr>
          <w:rStyle w:val="markedcontent"/>
          <w:rFonts w:ascii="Times New Roman" w:hAnsi="Times New Roman" w:cs="Times New Roman"/>
          <w:sz w:val="24"/>
          <w:szCs w:val="24"/>
        </w:rPr>
      </w:pPr>
      <w:r w:rsidRPr="00FD4140">
        <w:rPr>
          <w:rStyle w:val="markedcontent"/>
          <w:rFonts w:ascii="Times New Roman" w:hAnsi="Times New Roman" w:cs="Times New Roman"/>
          <w:sz w:val="24"/>
          <w:szCs w:val="24"/>
        </w:rPr>
        <w:t xml:space="preserve">Chesnut </w:t>
      </w:r>
      <w:r w:rsidR="00EB1407" w:rsidRPr="00FD4140">
        <w:rPr>
          <w:rStyle w:val="markedcontent"/>
          <w:rFonts w:ascii="Times New Roman" w:hAnsi="Times New Roman" w:cs="Times New Roman"/>
          <w:sz w:val="24"/>
          <w:szCs w:val="24"/>
        </w:rPr>
        <w:t>and</w:t>
      </w:r>
      <w:r w:rsidRPr="00FD4140">
        <w:rPr>
          <w:rStyle w:val="markedcontent"/>
          <w:rFonts w:ascii="Times New Roman" w:hAnsi="Times New Roman" w:cs="Times New Roman"/>
          <w:sz w:val="24"/>
          <w:szCs w:val="24"/>
        </w:rPr>
        <w:t xml:space="preserve"> Burley (2015) conducted a meta-analysis on self-efficacy as a predictor of commitment to the teaching profession. A total of </w:t>
      </w:r>
      <w:r w:rsidR="00933E89" w:rsidRPr="00FD4140">
        <w:rPr>
          <w:rStyle w:val="markedcontent"/>
          <w:rFonts w:ascii="Times New Roman" w:hAnsi="Times New Roman" w:cs="Times New Roman"/>
          <w:sz w:val="24"/>
          <w:szCs w:val="24"/>
        </w:rPr>
        <w:t>thirty-three</w:t>
      </w:r>
      <w:r w:rsidRPr="00FD4140">
        <w:rPr>
          <w:rStyle w:val="markedcontent"/>
          <w:rFonts w:ascii="Times New Roman" w:hAnsi="Times New Roman" w:cs="Times New Roman"/>
          <w:sz w:val="24"/>
          <w:szCs w:val="24"/>
        </w:rPr>
        <w:t xml:space="preserve"> studies were considered in the final </w:t>
      </w:r>
      <w:r w:rsidR="009D454F" w:rsidRPr="00FD4140">
        <w:rPr>
          <w:rStyle w:val="markedcontent"/>
          <w:rFonts w:ascii="Times New Roman" w:hAnsi="Times New Roman" w:cs="Times New Roman"/>
          <w:sz w:val="24"/>
          <w:szCs w:val="24"/>
        </w:rPr>
        <w:t>meta-</w:t>
      </w:r>
      <w:r w:rsidRPr="00FD4140">
        <w:rPr>
          <w:rStyle w:val="markedcontent"/>
          <w:rFonts w:ascii="Times New Roman" w:hAnsi="Times New Roman" w:cs="Times New Roman"/>
          <w:sz w:val="24"/>
          <w:szCs w:val="24"/>
        </w:rPr>
        <w:t>analysis</w:t>
      </w:r>
      <w:r w:rsidR="009D454F" w:rsidRPr="00FD4140">
        <w:rPr>
          <w:rStyle w:val="markedcontent"/>
          <w:rFonts w:ascii="Times New Roman" w:hAnsi="Times New Roman" w:cs="Times New Roman"/>
          <w:sz w:val="24"/>
          <w:szCs w:val="24"/>
        </w:rPr>
        <w:t xml:space="preserve"> that covered 16,222 preservice and in-service teachers from North America, Europe, Asia</w:t>
      </w:r>
      <w:r w:rsidR="00933E89" w:rsidRPr="00FD4140">
        <w:rPr>
          <w:rStyle w:val="markedcontent"/>
          <w:rFonts w:ascii="Times New Roman" w:hAnsi="Times New Roman" w:cs="Times New Roman"/>
          <w:sz w:val="24"/>
          <w:szCs w:val="24"/>
        </w:rPr>
        <w:t>,</w:t>
      </w:r>
      <w:r w:rsidR="009D454F" w:rsidRPr="00FD4140">
        <w:rPr>
          <w:rStyle w:val="markedcontent"/>
          <w:rFonts w:ascii="Times New Roman" w:hAnsi="Times New Roman" w:cs="Times New Roman"/>
          <w:sz w:val="24"/>
          <w:szCs w:val="24"/>
        </w:rPr>
        <w:t xml:space="preserve"> and Australia. The findings of the meta-analysis indicated that the preservice and in-service teachers’ </w:t>
      </w:r>
      <w:r w:rsidR="00933E89" w:rsidRPr="00FD4140">
        <w:rPr>
          <w:rStyle w:val="markedcontent"/>
          <w:rFonts w:ascii="Times New Roman" w:hAnsi="Times New Roman" w:cs="Times New Roman"/>
          <w:sz w:val="24"/>
          <w:szCs w:val="24"/>
        </w:rPr>
        <w:t>self-efficacy</w:t>
      </w:r>
      <w:r w:rsidR="009D454F" w:rsidRPr="00FD4140">
        <w:rPr>
          <w:rStyle w:val="markedcontent"/>
          <w:rFonts w:ascii="Times New Roman" w:hAnsi="Times New Roman" w:cs="Times New Roman"/>
          <w:sz w:val="24"/>
          <w:szCs w:val="24"/>
        </w:rPr>
        <w:t xml:space="preserve"> beliefs</w:t>
      </w:r>
      <w:r w:rsidR="00933E89" w:rsidRPr="00FD4140">
        <w:rPr>
          <w:rStyle w:val="markedcontent"/>
          <w:rFonts w:ascii="Times New Roman" w:hAnsi="Times New Roman" w:cs="Times New Roman"/>
          <w:sz w:val="24"/>
          <w:szCs w:val="24"/>
        </w:rPr>
        <w:t xml:space="preserve"> </w:t>
      </w:r>
      <w:r w:rsidR="009D454F" w:rsidRPr="00FD4140">
        <w:rPr>
          <w:rStyle w:val="markedcontent"/>
          <w:rFonts w:ascii="Times New Roman" w:hAnsi="Times New Roman" w:cs="Times New Roman"/>
          <w:sz w:val="24"/>
          <w:szCs w:val="24"/>
        </w:rPr>
        <w:t xml:space="preserve">are positively correlated to their commitment to the </w:t>
      </w:r>
      <w:r w:rsidRPr="00FD4140">
        <w:rPr>
          <w:rStyle w:val="markedcontent"/>
          <w:rFonts w:ascii="Times New Roman" w:hAnsi="Times New Roman" w:cs="Times New Roman"/>
          <w:sz w:val="24"/>
          <w:szCs w:val="24"/>
        </w:rPr>
        <w:t xml:space="preserve">teaching profession </w:t>
      </w:r>
      <w:r w:rsidRPr="00FD4140">
        <w:rPr>
          <w:rStyle w:val="markedcontent"/>
          <w:rFonts w:ascii="Times New Roman" w:hAnsi="Times New Roman" w:cs="Times New Roman"/>
          <w:sz w:val="24"/>
          <w:szCs w:val="24"/>
        </w:rPr>
        <w:fldChar w:fldCharType="begin" w:fldLock="1"/>
      </w:r>
      <w:r w:rsidRPr="00FD4140">
        <w:rPr>
          <w:rStyle w:val="markedcontent"/>
          <w:rFonts w:ascii="Times New Roman" w:hAnsi="Times New Roman" w:cs="Times New Roman"/>
          <w:sz w:val="24"/>
          <w:szCs w:val="24"/>
        </w:rPr>
        <w:instrText>ADDIN CSL_CITATION {"citationItems":[{"id":"ITEM-1","itemData":{"DOI":"10.1016/j.edurev.2015.02.001","ISSN":"1747938X","abstract":"This meta-analysis examined research on the effects of preservice and inservice teachers' self-efficacy beliefs on commitment to the teaching profession. Unlike previous studies on self-efficacy and commitment, this review systematically examines the effects found within the literature and highlights important theoretical and methodological issues. A total of 33 qualified studies were included in the final analysis, including 16,122 preservice and inservice teachers. Findings suggest that preservice and inservice teachers' self-efficacy beliefs influence their commitment to the teaching profession (ES = +0.32). However, these effects vary based upon the conceptual accuracy of the self-efficacy measure and the origin of data. Conceptually accurate self-efficacy measures resulted in significantly higher effect sizes. Additionally, the specificity of questionnaire items and conceptual accuracy of the self-efficacy measure positively predicted the relationships between self-efficacy beliefs and commitment to teaching. Implications for the measurement of self-efficacy and interpretation of preservice and inservice teacher self-efficacy beliefs are presented.","author":[{"dropping-particle":"","family":"Chesnut","given":"Steven Randall","non-dropping-particle":"","parse-names":false,"suffix":""},{"dropping-particle":"","family":"Burley","given":"Hansel","non-dropping-particle":"","parse-names":false,"suffix":""}],"container-title":"Educational Research Review","id":"ITEM-1","issued":{"date-parts":[["2015"]]},"page":"1-16","publisher":"Elsevier Ltd","title":"Self-efficacy as a predictor of commitment to the teaching profession: A meta-analysis","type":"article-journal","volume":"15"},"uris":["http://www.mendeley.com/documents/?uuid=c6494e10-c265-449c-8082-7f40b5cf2a1e"]}],"mendeley":{"formattedCitation":"(Chesnut &amp; Burley, 2015)","plainTextFormattedCitation":"(Chesnut &amp; Burley, 2015)","previouslyFormattedCitation":"(Chesnut &amp; Burley, 2015)"},"properties":{"noteIndex":0},"schema":"https://github.com/citation-style-language/schema/raw/master/csl-citation.json"}</w:instrText>
      </w:r>
      <w:r w:rsidRPr="00FD4140">
        <w:rPr>
          <w:rStyle w:val="markedcontent"/>
          <w:rFonts w:ascii="Times New Roman" w:hAnsi="Times New Roman" w:cs="Times New Roman"/>
          <w:sz w:val="24"/>
          <w:szCs w:val="24"/>
        </w:rPr>
        <w:fldChar w:fldCharType="separate"/>
      </w:r>
      <w:r w:rsidRPr="00FD4140">
        <w:rPr>
          <w:rStyle w:val="markedcontent"/>
          <w:rFonts w:ascii="Times New Roman" w:hAnsi="Times New Roman" w:cs="Times New Roman"/>
          <w:noProof/>
          <w:sz w:val="24"/>
          <w:szCs w:val="24"/>
        </w:rPr>
        <w:t>(Chesnut &amp; Burley, 2015)</w:t>
      </w:r>
      <w:r w:rsidRPr="00FD4140">
        <w:rPr>
          <w:rStyle w:val="markedcontent"/>
          <w:rFonts w:ascii="Times New Roman" w:hAnsi="Times New Roman" w:cs="Times New Roman"/>
          <w:sz w:val="24"/>
          <w:szCs w:val="24"/>
        </w:rPr>
        <w:fldChar w:fldCharType="end"/>
      </w:r>
      <w:r w:rsidRPr="00FD4140">
        <w:rPr>
          <w:rStyle w:val="markedcontent"/>
          <w:rFonts w:ascii="Times New Roman" w:hAnsi="Times New Roman" w:cs="Times New Roman"/>
          <w:b/>
          <w:bCs/>
          <w:sz w:val="24"/>
          <w:szCs w:val="24"/>
        </w:rPr>
        <w:t>.</w:t>
      </w:r>
      <w:r w:rsidR="00FD2F15" w:rsidRPr="00FD4140">
        <w:rPr>
          <w:rStyle w:val="markedcontent"/>
          <w:rFonts w:ascii="Times New Roman" w:hAnsi="Times New Roman" w:cs="Times New Roman"/>
          <w:b/>
          <w:bCs/>
          <w:sz w:val="24"/>
          <w:szCs w:val="24"/>
        </w:rPr>
        <w:t xml:space="preserve"> </w:t>
      </w:r>
      <w:r w:rsidR="009D454F" w:rsidRPr="00FD4140">
        <w:rPr>
          <w:rStyle w:val="markedcontent"/>
          <w:rFonts w:ascii="Times New Roman" w:hAnsi="Times New Roman" w:cs="Times New Roman"/>
          <w:sz w:val="24"/>
          <w:szCs w:val="24"/>
        </w:rPr>
        <w:t xml:space="preserve"> The study which was conducted in the education field used meta-analysis whereas the current study was empirical. </w:t>
      </w:r>
    </w:p>
    <w:p w14:paraId="1A162BA0" w14:textId="037C7519" w:rsidR="00F719CE" w:rsidRPr="00FD4140" w:rsidRDefault="00F719CE" w:rsidP="00F55C38">
      <w:pPr>
        <w:spacing w:line="360" w:lineRule="auto"/>
        <w:jc w:val="both"/>
        <w:rPr>
          <w:rStyle w:val="markedcontent"/>
          <w:rFonts w:ascii="Times New Roman" w:hAnsi="Times New Roman" w:cs="Times New Roman"/>
          <w:b/>
          <w:bCs/>
          <w:sz w:val="24"/>
          <w:szCs w:val="24"/>
        </w:rPr>
      </w:pPr>
      <w:r w:rsidRPr="00FD4140">
        <w:rPr>
          <w:rStyle w:val="markedcontent"/>
          <w:rFonts w:ascii="Times New Roman" w:hAnsi="Times New Roman" w:cs="Times New Roman"/>
          <w:sz w:val="24"/>
          <w:szCs w:val="24"/>
        </w:rPr>
        <w:t xml:space="preserve">Liu </w:t>
      </w:r>
      <w:r w:rsidR="00EB1407" w:rsidRPr="00FD4140">
        <w:rPr>
          <w:rStyle w:val="markedcontent"/>
          <w:rFonts w:ascii="Times New Roman" w:hAnsi="Times New Roman" w:cs="Times New Roman"/>
          <w:sz w:val="24"/>
          <w:szCs w:val="24"/>
        </w:rPr>
        <w:t>and</w:t>
      </w:r>
      <w:r w:rsidRPr="00FD4140">
        <w:rPr>
          <w:rStyle w:val="markedcontent"/>
          <w:rFonts w:ascii="Times New Roman" w:hAnsi="Times New Roman" w:cs="Times New Roman"/>
          <w:sz w:val="24"/>
          <w:szCs w:val="24"/>
        </w:rPr>
        <w:t xml:space="preserve"> Huang (2019) conducted a study to examine the impact of </w:t>
      </w:r>
      <w:r w:rsidR="0094295F" w:rsidRPr="00FD4140">
        <w:rPr>
          <w:rFonts w:ascii="Times New Roman" w:hAnsi="Times New Roman" w:cs="Times New Roman"/>
          <w:sz w:val="24"/>
          <w:szCs w:val="24"/>
        </w:rPr>
        <w:t>occupational self-efficacy</w:t>
      </w:r>
      <w:r w:rsidRPr="00FD4140">
        <w:rPr>
          <w:rStyle w:val="markedcontent"/>
          <w:rFonts w:ascii="Times New Roman" w:hAnsi="Times New Roman" w:cs="Times New Roman"/>
          <w:sz w:val="24"/>
          <w:szCs w:val="24"/>
        </w:rPr>
        <w:t xml:space="preserve"> on </w:t>
      </w:r>
      <w:r w:rsidR="00933E89" w:rsidRPr="00FD4140">
        <w:rPr>
          <w:rStyle w:val="markedcontent"/>
          <w:rFonts w:ascii="Times New Roman" w:hAnsi="Times New Roman" w:cs="Times New Roman"/>
          <w:sz w:val="24"/>
          <w:szCs w:val="24"/>
        </w:rPr>
        <w:t>organizational</w:t>
      </w:r>
      <w:r w:rsidRPr="00FD4140">
        <w:rPr>
          <w:rStyle w:val="markedcontent"/>
          <w:rFonts w:ascii="Times New Roman" w:hAnsi="Times New Roman" w:cs="Times New Roman"/>
          <w:sz w:val="24"/>
          <w:szCs w:val="24"/>
        </w:rPr>
        <w:t xml:space="preserve"> commitment and its influence on work engagement. A total of three hundred and twenty-</w:t>
      </w:r>
      <w:r w:rsidR="00C24CB9" w:rsidRPr="00FD4140">
        <w:rPr>
          <w:rStyle w:val="markedcontent"/>
          <w:rFonts w:ascii="Times New Roman" w:hAnsi="Times New Roman" w:cs="Times New Roman"/>
          <w:sz w:val="24"/>
          <w:szCs w:val="24"/>
        </w:rPr>
        <w:t xml:space="preserve"> </w:t>
      </w:r>
      <w:r w:rsidRPr="00FD4140">
        <w:rPr>
          <w:rStyle w:val="markedcontent"/>
          <w:rFonts w:ascii="Times New Roman" w:hAnsi="Times New Roman" w:cs="Times New Roman"/>
          <w:sz w:val="24"/>
          <w:szCs w:val="24"/>
        </w:rPr>
        <w:t xml:space="preserve">eight participants were drawn from Master of Business Administration students in China. </w:t>
      </w:r>
      <w:r w:rsidR="002A5F94" w:rsidRPr="00FD4140">
        <w:rPr>
          <w:rStyle w:val="markedcontent"/>
          <w:rFonts w:ascii="Times New Roman" w:hAnsi="Times New Roman" w:cs="Times New Roman"/>
          <w:sz w:val="24"/>
          <w:szCs w:val="24"/>
        </w:rPr>
        <w:t xml:space="preserve">Occupational self-efficacy was examined using Rigoti et. al’s (2008) six item occupational self-efficacy scale whose Cronbach’s alpha was 0.87. on the other hand, </w:t>
      </w:r>
      <w:r w:rsidR="001D002B" w:rsidRPr="00FD4140">
        <w:rPr>
          <w:rStyle w:val="markedcontent"/>
          <w:rFonts w:ascii="Times New Roman" w:hAnsi="Times New Roman" w:cs="Times New Roman"/>
          <w:sz w:val="24"/>
          <w:szCs w:val="24"/>
        </w:rPr>
        <w:t xml:space="preserve">organizational commitment was measured using Allen and Meyer’s 18-item scale comprising of subscales: affective, continuance and normative commitment. The results showed that organizational commitment was positively linked with occupational self-efficacy and work engagement </w:t>
      </w:r>
      <w:r w:rsidR="002F62AD" w:rsidRPr="00FD4140">
        <w:rPr>
          <w:rStyle w:val="markedcontent"/>
          <w:rFonts w:ascii="Times New Roman" w:hAnsi="Times New Roman" w:cs="Times New Roman"/>
          <w:sz w:val="24"/>
          <w:szCs w:val="24"/>
        </w:rPr>
        <w:fldChar w:fldCharType="begin" w:fldLock="1"/>
      </w:r>
      <w:r w:rsidR="00625F30" w:rsidRPr="00FD4140">
        <w:rPr>
          <w:rStyle w:val="markedcontent"/>
          <w:rFonts w:ascii="Times New Roman" w:hAnsi="Times New Roman" w:cs="Times New Roman"/>
          <w:sz w:val="24"/>
          <w:szCs w:val="24"/>
        </w:rPr>
        <w:instrText>ADDIN CSL_CITATION {"citationItems":[{"id":"ITEM-1","itemData":{"DOI":"10.2224/sbp.8046","ISSN":"11796391","abstract":"We examined how occupational self-efficacy is related to organizational commitment, and how it indirectly influences work engagement. Participants were 328 part-time Master of Business Administration students in China. We used structural equation modeling and chisquare difference tests to analyze the data and assess the proposed mediating effect. Results showed that occupational self-efficacy had a direct effect on organizational commitment and an indirect effect on work engagement through the mediator of organizational commitment. Our findings extend previous results and show that occupational selfefficacy can be used to predict work engagement.","author":[{"dropping-particle":"","family":"Liu","given":"Erli","non-dropping-particle":"","parse-names":false,"suffix":""},{"dropping-particle":"","family":"Huang","given":"Jiatao","non-dropping-particle":"","parse-names":false,"suffix":""}],"container-title":"Social Behavior and Personality","id":"ITEM-1","issue":"8","issued":{"date-parts":[["2019"]]},"title":"Occupational self-efficacy, organizational commitment, and work engagement","type":"article-journal","volume":"47"},"uris":["http://www.mendeley.com/documents/?uuid=32e66395-7f47-42a3-a603-9e8cfcf60a55"]}],"mendeley":{"formattedCitation":"(E. Liu &amp; Huang, 2019)","plainTextFormattedCitation":"(E. Liu &amp; Huang, 2019)","previouslyFormattedCitation":"(E. Liu &amp; Huang, 2019)"},"properties":{"noteIndex":0},"schema":"https://github.com/citation-style-language/schema/raw/master/csl-citation.json"}</w:instrText>
      </w:r>
      <w:r w:rsidR="002F62AD" w:rsidRPr="00FD4140">
        <w:rPr>
          <w:rStyle w:val="markedcontent"/>
          <w:rFonts w:ascii="Times New Roman" w:hAnsi="Times New Roman" w:cs="Times New Roman"/>
          <w:sz w:val="24"/>
          <w:szCs w:val="24"/>
        </w:rPr>
        <w:fldChar w:fldCharType="separate"/>
      </w:r>
      <w:r w:rsidR="00625F30" w:rsidRPr="00FD4140">
        <w:rPr>
          <w:rStyle w:val="markedcontent"/>
          <w:rFonts w:ascii="Times New Roman" w:hAnsi="Times New Roman" w:cs="Times New Roman"/>
          <w:noProof/>
          <w:sz w:val="24"/>
          <w:szCs w:val="24"/>
        </w:rPr>
        <w:t>(E. Liu &amp; Huang, 2019)</w:t>
      </w:r>
      <w:r w:rsidR="002F62AD" w:rsidRPr="00FD4140">
        <w:rPr>
          <w:rStyle w:val="markedcontent"/>
          <w:rFonts w:ascii="Times New Roman" w:hAnsi="Times New Roman" w:cs="Times New Roman"/>
          <w:sz w:val="24"/>
          <w:szCs w:val="24"/>
        </w:rPr>
        <w:fldChar w:fldCharType="end"/>
      </w:r>
      <w:r w:rsidR="002F62AD" w:rsidRPr="00FD4140">
        <w:rPr>
          <w:rStyle w:val="markedcontent"/>
          <w:rFonts w:ascii="Times New Roman" w:hAnsi="Times New Roman" w:cs="Times New Roman"/>
          <w:sz w:val="24"/>
          <w:szCs w:val="24"/>
        </w:rPr>
        <w:t>.</w:t>
      </w:r>
    </w:p>
    <w:p w14:paraId="25FD3F5D" w14:textId="57558C99" w:rsidR="006D1A6B" w:rsidRPr="00FD4140" w:rsidRDefault="00834711" w:rsidP="00F55C38">
      <w:pPr>
        <w:spacing w:line="360" w:lineRule="auto"/>
        <w:jc w:val="both"/>
        <w:rPr>
          <w:rFonts w:ascii="Times New Roman" w:hAnsi="Times New Roman" w:cs="Times New Roman"/>
          <w:sz w:val="24"/>
          <w:szCs w:val="24"/>
        </w:rPr>
      </w:pPr>
      <w:r w:rsidRPr="00FD4140">
        <w:rPr>
          <w:rFonts w:ascii="Times New Roman" w:hAnsi="Times New Roman" w:cs="Times New Roman"/>
          <w:noProof/>
          <w:sz w:val="24"/>
          <w:szCs w:val="24"/>
        </w:rPr>
        <w:t xml:space="preserve">Orgambídez, </w:t>
      </w:r>
      <w:r w:rsidRPr="00FD4140">
        <w:rPr>
          <w:rFonts w:ascii="Times New Roman" w:hAnsi="Times New Roman" w:cs="Times New Roman"/>
          <w:sz w:val="24"/>
          <w:szCs w:val="24"/>
        </w:rPr>
        <w:t>Borrego</w:t>
      </w:r>
      <w:r w:rsidR="00395B8C" w:rsidRPr="00FD4140">
        <w:rPr>
          <w:rFonts w:ascii="Times New Roman" w:hAnsi="Times New Roman" w:cs="Times New Roman"/>
          <w:sz w:val="24"/>
          <w:szCs w:val="24"/>
        </w:rPr>
        <w:t>,</w:t>
      </w:r>
      <w:r w:rsidRPr="00FD4140">
        <w:rPr>
          <w:rFonts w:ascii="Times New Roman" w:hAnsi="Times New Roman" w:cs="Times New Roman"/>
          <w:noProof/>
          <w:sz w:val="24"/>
          <w:szCs w:val="24"/>
        </w:rPr>
        <w:t xml:space="preserve"> </w:t>
      </w:r>
      <w:r w:rsidR="00EB1407" w:rsidRPr="00FD4140">
        <w:rPr>
          <w:rFonts w:ascii="Times New Roman" w:hAnsi="Times New Roman" w:cs="Times New Roman"/>
          <w:noProof/>
          <w:sz w:val="24"/>
          <w:szCs w:val="24"/>
        </w:rPr>
        <w:t>and</w:t>
      </w:r>
      <w:r w:rsidRPr="00FD4140">
        <w:rPr>
          <w:rFonts w:ascii="Times New Roman" w:hAnsi="Times New Roman" w:cs="Times New Roman"/>
          <w:noProof/>
          <w:sz w:val="24"/>
          <w:szCs w:val="24"/>
        </w:rPr>
        <w:t xml:space="preserve"> </w:t>
      </w:r>
      <w:r w:rsidRPr="00FD4140">
        <w:rPr>
          <w:rFonts w:ascii="Times New Roman" w:hAnsi="Times New Roman" w:cs="Times New Roman"/>
          <w:sz w:val="24"/>
          <w:szCs w:val="24"/>
        </w:rPr>
        <w:t xml:space="preserve">Vazquez-Aguado (2019) conducted a study on the mediation role of work engagement between self-efficacy and affective organizational commitment among nursing professionals in Spain. A convenience sample of </w:t>
      </w:r>
      <w:r w:rsidR="001D002B" w:rsidRPr="00FD4140">
        <w:rPr>
          <w:rFonts w:ascii="Times New Roman" w:hAnsi="Times New Roman" w:cs="Times New Roman"/>
          <w:sz w:val="24"/>
          <w:szCs w:val="24"/>
        </w:rPr>
        <w:t xml:space="preserve">three hundred and </w:t>
      </w:r>
      <w:r w:rsidR="00E571FE" w:rsidRPr="00FD4140">
        <w:rPr>
          <w:rFonts w:ascii="Times New Roman" w:hAnsi="Times New Roman" w:cs="Times New Roman"/>
          <w:sz w:val="24"/>
          <w:szCs w:val="24"/>
        </w:rPr>
        <w:t>twenty-four</w:t>
      </w:r>
      <w:r w:rsidRPr="00FD4140">
        <w:rPr>
          <w:rFonts w:ascii="Times New Roman" w:hAnsi="Times New Roman" w:cs="Times New Roman"/>
          <w:sz w:val="24"/>
          <w:szCs w:val="24"/>
        </w:rPr>
        <w:t xml:space="preserve"> participants</w:t>
      </w:r>
      <w:r w:rsidR="006D1A6B" w:rsidRPr="00FD4140">
        <w:rPr>
          <w:rFonts w:ascii="Times New Roman" w:hAnsi="Times New Roman" w:cs="Times New Roman"/>
          <w:sz w:val="24"/>
          <w:szCs w:val="24"/>
        </w:rPr>
        <w:t xml:space="preserve"> (52.96% nurses, 47.04% nursing assistants) </w:t>
      </w:r>
      <w:r w:rsidRPr="00FD4140">
        <w:rPr>
          <w:rFonts w:ascii="Times New Roman" w:hAnsi="Times New Roman" w:cs="Times New Roman"/>
          <w:sz w:val="24"/>
          <w:szCs w:val="24"/>
        </w:rPr>
        <w:t xml:space="preserve">was selected </w:t>
      </w:r>
      <w:r w:rsidR="009122EE" w:rsidRPr="00FD4140">
        <w:rPr>
          <w:rFonts w:ascii="Times New Roman" w:hAnsi="Times New Roman" w:cs="Times New Roman"/>
          <w:sz w:val="24"/>
          <w:szCs w:val="24"/>
        </w:rPr>
        <w:t xml:space="preserve">for the study. </w:t>
      </w:r>
      <w:r w:rsidR="006D1A6B" w:rsidRPr="00FD4140">
        <w:rPr>
          <w:rFonts w:ascii="Times New Roman" w:hAnsi="Times New Roman" w:cs="Times New Roman"/>
          <w:sz w:val="24"/>
          <w:szCs w:val="24"/>
        </w:rPr>
        <w:t xml:space="preserve">The mediating role of work engagement was examined using the structural equation modeling and </w:t>
      </w:r>
      <w:r w:rsidR="00933E89" w:rsidRPr="00FD4140">
        <w:rPr>
          <w:rFonts w:ascii="Times New Roman" w:hAnsi="Times New Roman" w:cs="Times New Roman"/>
          <w:sz w:val="24"/>
          <w:szCs w:val="24"/>
        </w:rPr>
        <w:t>bootstrapping</w:t>
      </w:r>
      <w:r w:rsidR="006D1A6B" w:rsidRPr="00FD4140">
        <w:rPr>
          <w:rFonts w:ascii="Times New Roman" w:hAnsi="Times New Roman" w:cs="Times New Roman"/>
          <w:sz w:val="24"/>
          <w:szCs w:val="24"/>
        </w:rPr>
        <w:t xml:space="preserve"> method. </w:t>
      </w:r>
      <w:r w:rsidR="009122EE" w:rsidRPr="00FD4140">
        <w:rPr>
          <w:rFonts w:ascii="Times New Roman" w:hAnsi="Times New Roman" w:cs="Times New Roman"/>
          <w:sz w:val="24"/>
          <w:szCs w:val="24"/>
        </w:rPr>
        <w:t>The</w:t>
      </w:r>
      <w:r w:rsidR="00933E89" w:rsidRPr="00FD4140">
        <w:rPr>
          <w:rFonts w:ascii="Times New Roman" w:hAnsi="Times New Roman" w:cs="Times New Roman"/>
          <w:sz w:val="24"/>
          <w:szCs w:val="24"/>
        </w:rPr>
        <w:t xml:space="preserve"> findings </w:t>
      </w:r>
      <w:r w:rsidR="009122EE" w:rsidRPr="00FD4140">
        <w:rPr>
          <w:rFonts w:ascii="Times New Roman" w:hAnsi="Times New Roman" w:cs="Times New Roman"/>
          <w:sz w:val="24"/>
          <w:szCs w:val="24"/>
        </w:rPr>
        <w:t>showed that affective organizational commitment was positively predicted by self-efficacy and work engagement</w:t>
      </w:r>
      <w:r w:rsidR="006D1A6B" w:rsidRPr="00FD4140">
        <w:rPr>
          <w:rFonts w:ascii="Times New Roman" w:hAnsi="Times New Roman" w:cs="Times New Roman"/>
          <w:sz w:val="24"/>
          <w:szCs w:val="24"/>
        </w:rPr>
        <w:t>. The results give empirical support to the job dem</w:t>
      </w:r>
      <w:r w:rsidR="00E571FE" w:rsidRPr="00FD4140">
        <w:rPr>
          <w:rFonts w:ascii="Times New Roman" w:hAnsi="Times New Roman" w:cs="Times New Roman"/>
          <w:sz w:val="24"/>
          <w:szCs w:val="24"/>
        </w:rPr>
        <w:t>a</w:t>
      </w:r>
      <w:r w:rsidR="006D1A6B" w:rsidRPr="00FD4140">
        <w:rPr>
          <w:rFonts w:ascii="Times New Roman" w:hAnsi="Times New Roman" w:cs="Times New Roman"/>
          <w:sz w:val="24"/>
          <w:szCs w:val="24"/>
        </w:rPr>
        <w:t>nds-resour</w:t>
      </w:r>
      <w:r w:rsidR="00E571FE" w:rsidRPr="00FD4140">
        <w:rPr>
          <w:rFonts w:ascii="Times New Roman" w:hAnsi="Times New Roman" w:cs="Times New Roman"/>
          <w:sz w:val="24"/>
          <w:szCs w:val="24"/>
        </w:rPr>
        <w:t>c</w:t>
      </w:r>
      <w:r w:rsidR="006D1A6B" w:rsidRPr="00FD4140">
        <w:rPr>
          <w:rFonts w:ascii="Times New Roman" w:hAnsi="Times New Roman" w:cs="Times New Roman"/>
          <w:sz w:val="24"/>
          <w:szCs w:val="24"/>
        </w:rPr>
        <w:t>es model which raises the moderating role between emotional intelligence and organizational commitment</w:t>
      </w:r>
      <w:r w:rsidR="009122EE" w:rsidRPr="00FD4140">
        <w:rPr>
          <w:rFonts w:ascii="Times New Roman" w:hAnsi="Times New Roman" w:cs="Times New Roman"/>
          <w:sz w:val="24"/>
          <w:szCs w:val="24"/>
        </w:rPr>
        <w:t xml:space="preserve"> </w:t>
      </w:r>
      <w:r w:rsidRPr="00FD4140">
        <w:rPr>
          <w:rFonts w:ascii="Times New Roman" w:hAnsi="Times New Roman" w:cs="Times New Roman"/>
          <w:sz w:val="24"/>
          <w:szCs w:val="24"/>
        </w:rPr>
        <w:fldChar w:fldCharType="begin" w:fldLock="1"/>
      </w:r>
      <w:r w:rsidR="009122EE" w:rsidRPr="00FD4140">
        <w:rPr>
          <w:rFonts w:ascii="Times New Roman" w:hAnsi="Times New Roman" w:cs="Times New Roman"/>
          <w:sz w:val="24"/>
          <w:szCs w:val="24"/>
        </w:rPr>
        <w:instrText>ADDIN CSL_CITATION {"citationItems":[{"id":"ITEM-1","itemData":{"DOI":"10.1111/inr.12526","ISSN":"14667657","PMID":"31184381","abstract":"Aim: The objective of this study was to verify the mediating role of work engagement between self-efficacy and affective organizational commitment on the basis of the Job Demands-Resources Model in a sample of Spanish nursing staff. Background: Affective organizational commitment is a key element, both for the permanence of nursing staff and for the provision of an excellent quality of care of health organizations. However, the relationships between self-efficacy, work engagement and affective commitment to the organization have been little explored within the nursing context. Methods: A total of 527 nursing professionals from Spanish public hospitals in Andalusia were surveyed, obtaining a convenience sample of 324 participants (52.96% nurses, 47.04% nursing assistants). The mediating role of work engagement was examined using structural equation modelling and the bootstrapping method. Results: The results showed that affective organizational commitment was positively predicted by self-efficacy and work engagement. Work engagement had a direct effect on affective organizational commitment, while the effect of self-efficacy on affective commitment was totally mediated by work engagement. Conclusions: The results give empirical support to the Job Demands-Resources Model, which raises the mediating role of work engagement between self-efficacy (personal resource) and affective organizational commitment (organizational result). Implications for nursing practice: Health organizations should be aware that a greater perception of efficacy beliefs and work engagement strengthens the affective bond with the organization, thus improving the corporate image of the health institution. Implications for nursing policy: Policy changes are necessary to create work environments that enhance the self-efficacy of nursing staff and generate high levels of work engagement, such as flexible training plans and informal support groups.","author":[{"dropping-particle":"","family":"Orgambídez","given":"A.","non-dropping-particle":"","parse-names":false,"suffix":""},{"dropping-particle":"","family":"Borrego","given":"Y.","non-dropping-particle":"","parse-names":false,"suffix":""},{"dropping-particle":"","family":"Vázquez-Aguado","given":"O.","non-dropping-particle":"","parse-names":false,"suffix":""}],"container-title":"International Nursing Review","id":"ITEM-1","issue":"3","issued":{"date-parts":[["2019"]]},"page":"381-388","title":"Self-efficacy and organizational commitment among Spanish nurses: the role of work engagement","type":"article-journal","volume":"66"},"uris":["http://www.mendeley.com/documents/?uuid=bc5f85eb-186c-47e6-b07a-8b5453416dcb"]}],"mendeley":{"formattedCitation":"(Orgambídez et al., 2019)","manualFormatting":"(Orgambídez, Borrego &amp; Vazquez-Aguado, 2019)","plainTextFormattedCitation":"(Orgambídez et al., 2019)","previouslyFormattedCitation":"(Orgambídez et al., 2019)"},"properties":{"noteIndex":0},"schema":"https://github.com/citation-style-language/schema/raw/master/csl-citation.json"}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(Orgambídez, Borrego &amp; Vazquez-Aguado, 2019)</w:t>
      </w:r>
      <w:r w:rsidRPr="00FD4140">
        <w:rPr>
          <w:rFonts w:ascii="Times New Roman" w:hAnsi="Times New Roman" w:cs="Times New Roman"/>
          <w:sz w:val="24"/>
          <w:szCs w:val="24"/>
        </w:rPr>
        <w:fldChar w:fldCharType="end"/>
      </w:r>
      <w:r w:rsidR="009122EE" w:rsidRPr="00FD4140">
        <w:rPr>
          <w:rFonts w:ascii="Times New Roman" w:hAnsi="Times New Roman" w:cs="Times New Roman"/>
          <w:sz w:val="24"/>
          <w:szCs w:val="24"/>
        </w:rPr>
        <w:t>.</w:t>
      </w:r>
      <w:r w:rsidR="006D1A6B" w:rsidRPr="00FD4140">
        <w:rPr>
          <w:rFonts w:ascii="Times New Roman" w:hAnsi="Times New Roman" w:cs="Times New Roman"/>
          <w:sz w:val="24"/>
          <w:szCs w:val="24"/>
        </w:rPr>
        <w:t xml:space="preserve"> The study was conducted in the medical field and the generational cohort of the participants was not put into consideration. </w:t>
      </w:r>
    </w:p>
    <w:p w14:paraId="4C71F48A" w14:textId="6A1922B6" w:rsidR="00834711" w:rsidRPr="00FD4140" w:rsidRDefault="00FD2F15" w:rsidP="00F55C38">
      <w:pPr>
        <w:spacing w:line="360" w:lineRule="auto"/>
        <w:jc w:val="both"/>
        <w:rPr>
          <w:rStyle w:val="markedcontent"/>
          <w:rFonts w:ascii="Times New Roman" w:hAnsi="Times New Roman" w:cs="Times New Roman"/>
          <w:sz w:val="24"/>
          <w:szCs w:val="24"/>
        </w:rPr>
      </w:pPr>
      <w:r w:rsidRPr="00FD4140">
        <w:rPr>
          <w:rFonts w:ascii="Times New Roman" w:hAnsi="Times New Roman" w:cs="Times New Roman"/>
          <w:sz w:val="24"/>
          <w:szCs w:val="24"/>
        </w:rPr>
        <w:t xml:space="preserve"> </w:t>
      </w:r>
      <w:r w:rsidR="007A39B0" w:rsidRPr="00FD4140">
        <w:rPr>
          <w:rFonts w:ascii="Times New Roman" w:hAnsi="Times New Roman" w:cs="Times New Roman"/>
          <w:sz w:val="24"/>
          <w:szCs w:val="24"/>
        </w:rPr>
        <w:t xml:space="preserve">Na-Nan, </w:t>
      </w:r>
      <w:r w:rsidR="00DC0191" w:rsidRPr="00FD4140">
        <w:rPr>
          <w:rFonts w:ascii="Times New Roman" w:hAnsi="Times New Roman" w:cs="Times New Roman"/>
          <w:sz w:val="24"/>
          <w:szCs w:val="24"/>
        </w:rPr>
        <w:t xml:space="preserve">Kanthong </w:t>
      </w:r>
      <w:r w:rsidR="00EB1407" w:rsidRPr="00FD4140">
        <w:rPr>
          <w:rFonts w:ascii="Times New Roman" w:hAnsi="Times New Roman" w:cs="Times New Roman"/>
          <w:sz w:val="24"/>
          <w:szCs w:val="24"/>
        </w:rPr>
        <w:t>and</w:t>
      </w:r>
      <w:r w:rsidR="007A39B0" w:rsidRPr="00FD4140">
        <w:rPr>
          <w:rFonts w:ascii="Times New Roman" w:hAnsi="Times New Roman" w:cs="Times New Roman"/>
          <w:sz w:val="24"/>
          <w:szCs w:val="24"/>
        </w:rPr>
        <w:t xml:space="preserve"> Joungtrakul </w:t>
      </w:r>
      <w:r w:rsidR="002374EE" w:rsidRPr="00FD4140">
        <w:rPr>
          <w:rFonts w:ascii="Times New Roman" w:hAnsi="Times New Roman" w:cs="Times New Roman"/>
          <w:sz w:val="24"/>
          <w:szCs w:val="24"/>
        </w:rPr>
        <w:t>conducted a study to investigate the direct and indirect influence of self-efficacy on organizational citizenship behavior</w:t>
      </w:r>
      <w:r w:rsidR="00933E89" w:rsidRPr="00FD4140">
        <w:rPr>
          <w:rFonts w:ascii="Times New Roman" w:hAnsi="Times New Roman" w:cs="Times New Roman"/>
          <w:sz w:val="24"/>
          <w:szCs w:val="24"/>
        </w:rPr>
        <w:t xml:space="preserve"> (OCB)</w:t>
      </w:r>
      <w:r w:rsidR="002374EE" w:rsidRPr="00FD4140">
        <w:rPr>
          <w:rFonts w:ascii="Times New Roman" w:hAnsi="Times New Roman" w:cs="Times New Roman"/>
          <w:sz w:val="24"/>
          <w:szCs w:val="24"/>
        </w:rPr>
        <w:t xml:space="preserve"> transmitted through employee engagement, organizational commitment and job satisfaction. A number of </w:t>
      </w:r>
      <w:r w:rsidR="006D1A6B" w:rsidRPr="00FD4140">
        <w:rPr>
          <w:rFonts w:ascii="Times New Roman" w:hAnsi="Times New Roman" w:cs="Times New Roman"/>
          <w:sz w:val="24"/>
          <w:szCs w:val="24"/>
        </w:rPr>
        <w:t>four hundred</w:t>
      </w:r>
      <w:r w:rsidR="002374EE" w:rsidRPr="00FD4140">
        <w:rPr>
          <w:rFonts w:ascii="Times New Roman" w:hAnsi="Times New Roman" w:cs="Times New Roman"/>
          <w:sz w:val="24"/>
          <w:szCs w:val="24"/>
        </w:rPr>
        <w:t xml:space="preserve"> employees in the automobile industry were involved in the study. The results revealed that self-efficacy had a direct influence on organizational citizenship behavior with statistical significance. In addition, employee engagement and organizational commitment are mediators in the transmission of effective organizational citizen behavior</w:t>
      </w:r>
      <w:r w:rsidR="007A39B0" w:rsidRPr="00FD4140">
        <w:rPr>
          <w:rStyle w:val="markedcontent"/>
          <w:rFonts w:ascii="Times New Roman" w:hAnsi="Times New Roman" w:cs="Times New Roman"/>
          <w:sz w:val="24"/>
          <w:szCs w:val="24"/>
        </w:rPr>
        <w:t xml:space="preserve"> </w:t>
      </w:r>
      <w:r w:rsidR="007A39B0" w:rsidRPr="00FD4140">
        <w:rPr>
          <w:rStyle w:val="markedcontent"/>
          <w:rFonts w:ascii="Times New Roman" w:hAnsi="Times New Roman" w:cs="Times New Roman"/>
          <w:sz w:val="24"/>
          <w:szCs w:val="24"/>
        </w:rPr>
        <w:fldChar w:fldCharType="begin" w:fldLock="1"/>
      </w:r>
      <w:r w:rsidR="00834711" w:rsidRPr="00FD4140">
        <w:rPr>
          <w:rStyle w:val="markedcontent"/>
          <w:rFonts w:ascii="Times New Roman" w:hAnsi="Times New Roman" w:cs="Times New Roman"/>
          <w:sz w:val="24"/>
          <w:szCs w:val="24"/>
        </w:rPr>
        <w:instrText>ADDIN CSL_CITATION {"citationItems":[{"id":"ITEM-1","itemData":{"DOI":"10.3390/joitmc7030170","ISSN":"21998531","abstract":"This research aims to study the direct and indirect influence of self-efficacy on organizational citizenship behavior transmitted through employee engagement, organizational commitment and job satisfaction, and to examine employee engagement, organizational commitment and job satisfaction as partial or full mediators. The study samples were 400 employees in the automobile parts manufacturing industry. The study instruments used by previous researchers were applied and back translation was conducted on all questionnaire items. Content validity and reliability was then tested prior to using them for data collection. Direct and indirect influences and mediators were analyzed with the Hayes Model 81 using the PROCESS Program. Results revealed that self-efficacy had a direct influence on organizational citizenship behavior with statistical significance, with an indirect influence transmitted through employee engagement, organizational commitment and job satisfaction. Employee engagement, organizational commitment and job satisfaction functioned as partial mediators between self-efficacy and organizational citizenship behavior with statistical significance. The model was based on the theory of self-efficacy to express organizational citizenship behavior. However, the study results showed that employee engagement, organizational commitment and job satisfaction play roles as mediators in transmission of effective organizational citizenship behavior. Therefore, these mediators are important factors that can accurately explain organizational citizenship behavior.","author":[{"dropping-particle":"","family":"Na-Nan","given":"Khahan","non-dropping-particle":"","parse-names":false,"suffix":""},{"dropping-particle":"","family":"Kanthong","given":"Suteeluck","non-dropping-particle":"","parse-names":false,"suffix":""},{"dropping-particle":"","family":"Joungtrakul","given":"Jamnean","non-dropping-particle":"","parse-names":false,"suffix":""}],"container-title":"Journal of Open Innovation: Technology, Market, and Complexity","id":"ITEM-1","issue":"3","issued":{"date-parts":[["2021"]]},"title":"An empirical study on the model of self-efficacy and organizational citizenship behavior transmitted through employee engagement, organizational commitment and job satisfaction in the thai automobile parts manufacturing industry","type":"article-journal","volume":"7"},"uris":["http://www.mendeley.com/documents/?uuid=8f8dd021-d51f-4ef4-becc-ea7cc2f368dc"]}],"mendeley":{"formattedCitation":"(Na-Nan et al., 2021)","manualFormatting":"(Na-Nan, Kanthong  &amp; Joungtrakul, 2021)","plainTextFormattedCitation":"(Na-Nan et al., 2021)","previouslyFormattedCitation":"(Na-Nan et al., 2021)"},"properties":{"noteIndex":0},"schema":"https://github.com/citation-style-language/schema/raw/master/csl-citation.json"}</w:instrText>
      </w:r>
      <w:r w:rsidR="007A39B0" w:rsidRPr="00FD4140">
        <w:rPr>
          <w:rStyle w:val="markedcontent"/>
          <w:rFonts w:ascii="Times New Roman" w:hAnsi="Times New Roman" w:cs="Times New Roman"/>
          <w:sz w:val="24"/>
          <w:szCs w:val="24"/>
        </w:rPr>
        <w:fldChar w:fldCharType="separate"/>
      </w:r>
      <w:r w:rsidR="007A39B0" w:rsidRPr="00FD4140">
        <w:rPr>
          <w:rStyle w:val="markedcontent"/>
          <w:rFonts w:ascii="Times New Roman" w:hAnsi="Times New Roman" w:cs="Times New Roman"/>
          <w:noProof/>
          <w:sz w:val="24"/>
          <w:szCs w:val="24"/>
        </w:rPr>
        <w:t>(</w:t>
      </w:r>
      <w:r w:rsidR="007A39B0" w:rsidRPr="00FD4140">
        <w:rPr>
          <w:rFonts w:ascii="Times New Roman" w:hAnsi="Times New Roman" w:cs="Times New Roman"/>
          <w:noProof/>
          <w:sz w:val="24"/>
          <w:szCs w:val="24"/>
        </w:rPr>
        <w:t>Na-Nan, Kanthong  &amp; Joungtrakul</w:t>
      </w:r>
      <w:r w:rsidR="007A39B0" w:rsidRPr="00FD4140">
        <w:rPr>
          <w:rStyle w:val="markedcontent"/>
          <w:rFonts w:ascii="Times New Roman" w:hAnsi="Times New Roman" w:cs="Times New Roman"/>
          <w:noProof/>
          <w:sz w:val="24"/>
          <w:szCs w:val="24"/>
        </w:rPr>
        <w:t>, 2021)</w:t>
      </w:r>
      <w:r w:rsidR="007A39B0" w:rsidRPr="00FD4140">
        <w:rPr>
          <w:rStyle w:val="markedcontent"/>
          <w:rFonts w:ascii="Times New Roman" w:hAnsi="Times New Roman" w:cs="Times New Roman"/>
          <w:sz w:val="24"/>
          <w:szCs w:val="24"/>
        </w:rPr>
        <w:fldChar w:fldCharType="end"/>
      </w:r>
      <w:r w:rsidR="00834711" w:rsidRPr="00FD4140">
        <w:rPr>
          <w:rStyle w:val="markedcontent"/>
          <w:rFonts w:ascii="Times New Roman" w:hAnsi="Times New Roman" w:cs="Times New Roman"/>
          <w:sz w:val="24"/>
          <w:szCs w:val="24"/>
        </w:rPr>
        <w:t>.</w:t>
      </w:r>
    </w:p>
    <w:p w14:paraId="2FEC5324" w14:textId="77777777" w:rsidR="00C23431" w:rsidRPr="00FD4140" w:rsidRDefault="00C23431" w:rsidP="00C23431">
      <w:pPr>
        <w:spacing w:line="360" w:lineRule="auto"/>
        <w:jc w:val="both"/>
        <w:rPr>
          <w:rFonts w:ascii="Times New Roman" w:hAnsi="Times New Roman" w:cs="Times New Roman"/>
          <w:sz w:val="24"/>
          <w:szCs w:val="24"/>
        </w:rPr>
      </w:pPr>
      <w:r w:rsidRPr="00FD4140">
        <w:rPr>
          <w:rFonts w:ascii="Times New Roman" w:hAnsi="Times New Roman" w:cs="Times New Roman"/>
          <w:noProof/>
          <w:sz w:val="24"/>
          <w:szCs w:val="24"/>
        </w:rPr>
        <w:t xml:space="preserve">Orgambídez, </w:t>
      </w:r>
      <w:r w:rsidRPr="00FD4140">
        <w:rPr>
          <w:rFonts w:ascii="Times New Roman" w:hAnsi="Times New Roman" w:cs="Times New Roman"/>
          <w:sz w:val="24"/>
          <w:szCs w:val="24"/>
        </w:rPr>
        <w:t>Borrego,</w:t>
      </w:r>
      <w:r w:rsidRPr="00FD4140">
        <w:rPr>
          <w:rFonts w:ascii="Times New Roman" w:hAnsi="Times New Roman" w:cs="Times New Roman"/>
          <w:noProof/>
          <w:sz w:val="24"/>
          <w:szCs w:val="24"/>
        </w:rPr>
        <w:t xml:space="preserve"> and </w:t>
      </w:r>
      <w:r w:rsidRPr="00FD4140">
        <w:rPr>
          <w:rFonts w:ascii="Times New Roman" w:hAnsi="Times New Roman" w:cs="Times New Roman"/>
          <w:sz w:val="24"/>
          <w:szCs w:val="24"/>
        </w:rPr>
        <w:t xml:space="preserve">Vazquez-Aguado (2019) conducted a study on the mediation role of work engagement between self-efficacy and affective organizational commitment among nursing professionals in Spain. A convenience sample of three hundred and twenty-four participants (52.96% nurses, 47.04% nursing assistants) was selected for the study. The mediating role of work engagement was examined using the structural equation modeling and bootstrapping method. The findings showed that affective organizational commitment was positively predicted by self-efficacy and work engagement. The results give empirical support to the job demands-resources model which raises the moderating role between emotional intelligence and organizational commitment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{"citationItems":[{"id":"ITEM-1","itemData":{"DOI":"10.1111/inr.12526","ISSN":"14667657","PMID":"31184381","abstract":"Aim: The objective of this study was to verify the mediating role of work engagement between self-efficacy and affective organizational commitment on the basis of the Job Demands-Resources Model in a sample of Spanish nursing staff. Background: Affective organizational commitment is a key element, both for the permanence of nursing staff and for the provision of an excellent quality of care of health organizations. However, the relationships between self-efficacy, work engagement and affective commitment to the organization have been little explored within the nursing context. Methods: A total of 527 nursing professionals from Spanish public hospitals in Andalusia were surveyed, obtaining a convenience sample of 324 participants (52.96% nurses, 47.04% nursing assistants). The mediating role of work engagement was examined using structural equation modelling and the bootstrapping method. Results: The results showed that affective organizational commitment was positively predicted by self-efficacy and work engagement. Work engagement had a direct effect on affective organizational commitment, while the effect of self-efficacy on affective commitment was totally mediated by work engagement. Conclusions: The results give empirical support to the Job Demands-Resources Model, which raises the mediating role of work engagement between self-efficacy (personal resource) and affective organizational commitment (organizational result). Implications for nursing practice: Health organizations should be aware that a greater perception of efficacy beliefs and work engagement strengthens the affective bond with the organization, thus improving the corporate image of the health institution. Implications for nursing policy: Policy changes are necessary to create work environments that enhance the self-efficacy of nursing staff and generate high levels of work engagement, such as flexible training plans and informal support groups.","author":[{"dropping-particle":"","family":"Orgambídez","given":"A.","non-dropping-particle":"","parse-names":false,"suffix":""},{"dropping-particle":"","family":"Borrego","given":"Y.","non-dropping-particle":"","parse-names":false,"suffix":""},{"dropping-particle":"","family":"Vázquez-Aguado","given":"O.","non-dropping-particle":"","parse-names":false,"suffix":""}],"container-title":"International Nursing Review","id":"ITEM-1","issue":"3","issued":{"date-parts":[["2019"]]},"page":"381-388","title":"Self-efficacy and organizational commitment among Spanish nurses: the role of work engagement","type":"article-journal","volume":"66"},"uris":["http://www.mendeley.com/documents/?uuid=bc5f85eb-186c-47e6-b07a-8b5453416dcb"]}],"mendeley":{"formattedCitation":"(Orgambídez et al., 2019)","manualFormatting":"(Orgambídez, Borrego &amp; Vazquez-Aguado, 2019)","plainTextFormattedCitation":"(Orgambídez et al., 2019)","previouslyFormattedCitation":"(Orgambídez et al., 2019)"},"properties":{"noteIndex":0},"schema":"https://github.com/citation-style-language/schema/raw/master/csl-citation.json"}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(Orgambídez, Borrego &amp; Vazquez-Aguado, 2019)</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The study was conducted in the medical field and the generational cohort of the participants was not put into consideration. </w:t>
      </w:r>
    </w:p>
    <w:p w14:paraId="065A2EC5" w14:textId="4DDEEA55" w:rsidR="008D5600" w:rsidRPr="00FD4140" w:rsidRDefault="00DB70AE" w:rsidP="00F55C38">
      <w:pPr>
        <w:spacing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2.</w:t>
      </w:r>
      <w:r w:rsidR="00AE05B9" w:rsidRPr="00FD4140">
        <w:rPr>
          <w:rFonts w:ascii="Times New Roman" w:hAnsi="Times New Roman" w:cs="Times New Roman"/>
          <w:b/>
          <w:bCs/>
          <w:sz w:val="24"/>
          <w:szCs w:val="24"/>
        </w:rPr>
        <w:t>2</w:t>
      </w:r>
      <w:r w:rsidRPr="00FD4140">
        <w:rPr>
          <w:rFonts w:ascii="Times New Roman" w:hAnsi="Times New Roman" w:cs="Times New Roman"/>
          <w:b/>
          <w:bCs/>
          <w:sz w:val="24"/>
          <w:szCs w:val="24"/>
        </w:rPr>
        <w:t>.</w:t>
      </w:r>
      <w:r w:rsidR="00267087" w:rsidRPr="00FD4140">
        <w:rPr>
          <w:rFonts w:ascii="Times New Roman" w:hAnsi="Times New Roman" w:cs="Times New Roman"/>
          <w:b/>
          <w:bCs/>
          <w:sz w:val="24"/>
          <w:szCs w:val="24"/>
        </w:rPr>
        <w:t>4</w:t>
      </w:r>
      <w:r w:rsidRPr="00FD4140">
        <w:rPr>
          <w:rFonts w:ascii="Times New Roman" w:hAnsi="Times New Roman" w:cs="Times New Roman"/>
          <w:b/>
          <w:bCs/>
          <w:sz w:val="24"/>
          <w:szCs w:val="24"/>
        </w:rPr>
        <w:t xml:space="preserve"> </w:t>
      </w:r>
      <w:r w:rsidR="008D5600" w:rsidRPr="00FD4140">
        <w:rPr>
          <w:rFonts w:ascii="Times New Roman" w:hAnsi="Times New Roman" w:cs="Times New Roman"/>
          <w:b/>
          <w:bCs/>
          <w:sz w:val="24"/>
          <w:szCs w:val="24"/>
        </w:rPr>
        <w:t xml:space="preserve">Emotional Intelligence, </w:t>
      </w:r>
      <w:r w:rsidR="00855AD4" w:rsidRPr="00FD4140">
        <w:rPr>
          <w:rFonts w:ascii="Times New Roman" w:hAnsi="Times New Roman" w:cs="Times New Roman"/>
          <w:b/>
          <w:bCs/>
          <w:sz w:val="24"/>
          <w:szCs w:val="24"/>
        </w:rPr>
        <w:t xml:space="preserve">Job </w:t>
      </w:r>
      <w:r w:rsidR="00891A4E" w:rsidRPr="00FD4140">
        <w:rPr>
          <w:rFonts w:ascii="Times New Roman" w:hAnsi="Times New Roman" w:cs="Times New Roman"/>
          <w:b/>
          <w:bCs/>
          <w:sz w:val="24"/>
          <w:szCs w:val="24"/>
        </w:rPr>
        <w:t>Demands-Resources</w:t>
      </w:r>
      <w:r w:rsidR="00174EB5" w:rsidRPr="00FD4140">
        <w:rPr>
          <w:rFonts w:ascii="Times New Roman" w:hAnsi="Times New Roman" w:cs="Times New Roman"/>
          <w:b/>
          <w:bCs/>
          <w:sz w:val="24"/>
          <w:szCs w:val="24"/>
        </w:rPr>
        <w:t xml:space="preserve">, </w:t>
      </w:r>
      <w:r w:rsidR="003D1ABB" w:rsidRPr="00FD4140">
        <w:rPr>
          <w:rFonts w:ascii="Times New Roman" w:hAnsi="Times New Roman" w:cs="Times New Roman"/>
          <w:b/>
          <w:bCs/>
          <w:sz w:val="24"/>
          <w:szCs w:val="24"/>
        </w:rPr>
        <w:t>O</w:t>
      </w:r>
      <w:r w:rsidR="00174EB5" w:rsidRPr="00FD4140">
        <w:rPr>
          <w:rFonts w:ascii="Times New Roman" w:hAnsi="Times New Roman" w:cs="Times New Roman"/>
          <w:b/>
          <w:bCs/>
          <w:sz w:val="24"/>
          <w:szCs w:val="24"/>
        </w:rPr>
        <w:t xml:space="preserve">ccupational </w:t>
      </w:r>
      <w:r w:rsidR="003D1ABB" w:rsidRPr="00FD4140">
        <w:rPr>
          <w:rFonts w:ascii="Times New Roman" w:hAnsi="Times New Roman" w:cs="Times New Roman"/>
          <w:b/>
          <w:bCs/>
          <w:sz w:val="24"/>
          <w:szCs w:val="24"/>
        </w:rPr>
        <w:t>S</w:t>
      </w:r>
      <w:r w:rsidR="00174EB5" w:rsidRPr="00FD4140">
        <w:rPr>
          <w:rFonts w:ascii="Times New Roman" w:hAnsi="Times New Roman" w:cs="Times New Roman"/>
          <w:b/>
          <w:bCs/>
          <w:sz w:val="24"/>
          <w:szCs w:val="24"/>
        </w:rPr>
        <w:t>elf-efficacy</w:t>
      </w:r>
      <w:r w:rsidR="008D5600" w:rsidRPr="00FD4140">
        <w:rPr>
          <w:rFonts w:ascii="Times New Roman" w:hAnsi="Times New Roman" w:cs="Times New Roman"/>
          <w:b/>
          <w:bCs/>
          <w:sz w:val="24"/>
          <w:szCs w:val="24"/>
        </w:rPr>
        <w:t xml:space="preserve"> and </w:t>
      </w:r>
      <w:r w:rsidR="003D1ABB" w:rsidRPr="00FD4140">
        <w:rPr>
          <w:rFonts w:ascii="Times New Roman" w:hAnsi="Times New Roman" w:cs="Times New Roman"/>
          <w:b/>
          <w:bCs/>
          <w:sz w:val="24"/>
          <w:szCs w:val="24"/>
        </w:rPr>
        <w:t>W</w:t>
      </w:r>
      <w:r w:rsidR="008D5600" w:rsidRPr="00FD4140">
        <w:rPr>
          <w:rFonts w:ascii="Times New Roman" w:hAnsi="Times New Roman" w:cs="Times New Roman"/>
          <w:b/>
          <w:bCs/>
          <w:sz w:val="24"/>
          <w:szCs w:val="24"/>
        </w:rPr>
        <w:t xml:space="preserve">ork </w:t>
      </w:r>
      <w:r w:rsidR="003D1ABB" w:rsidRPr="00FD4140">
        <w:rPr>
          <w:rFonts w:ascii="Times New Roman" w:hAnsi="Times New Roman" w:cs="Times New Roman"/>
          <w:b/>
          <w:bCs/>
          <w:sz w:val="24"/>
          <w:szCs w:val="24"/>
        </w:rPr>
        <w:t>C</w:t>
      </w:r>
      <w:r w:rsidR="008D5600" w:rsidRPr="00FD4140">
        <w:rPr>
          <w:rFonts w:ascii="Times New Roman" w:hAnsi="Times New Roman" w:cs="Times New Roman"/>
          <w:b/>
          <w:bCs/>
          <w:sz w:val="24"/>
          <w:szCs w:val="24"/>
        </w:rPr>
        <w:t xml:space="preserve">ommitment </w:t>
      </w:r>
    </w:p>
    <w:p w14:paraId="27E1DD39" w14:textId="77777777" w:rsidR="00D47C9F" w:rsidRPr="00FD4140" w:rsidRDefault="00D47C9F" w:rsidP="00D47C9F">
      <w:pPr>
        <w:spacing w:line="360" w:lineRule="auto"/>
        <w:jc w:val="both"/>
        <w:rPr>
          <w:rStyle w:val="markedcontent"/>
          <w:rFonts w:ascii="Times New Roman" w:hAnsi="Times New Roman" w:cs="Times New Roman"/>
          <w:sz w:val="24"/>
          <w:szCs w:val="24"/>
        </w:rPr>
      </w:pPr>
      <w:r w:rsidRPr="00FD4140">
        <w:rPr>
          <w:rFonts w:ascii="Times New Roman" w:hAnsi="Times New Roman" w:cs="Times New Roman"/>
          <w:sz w:val="24"/>
          <w:szCs w:val="24"/>
        </w:rPr>
        <w:t xml:space="preserve">Kumar and Devi (2016) conducted a study on the relationship between emotional intelligence and occupational self-efficacy of secondary school teachers in Haryana, India. A sample of two hundred secondary school teachers was selected through a simple random sampling technique. The result showed that EI is positively correlated with occupational self-efficacy. </w:t>
      </w:r>
      <w:r w:rsidRPr="00FD4140">
        <w:rPr>
          <w:rStyle w:val="markedcontent"/>
          <w:rFonts w:ascii="Times New Roman" w:hAnsi="Times New Roman" w:cs="Times New Roman"/>
          <w:sz w:val="24"/>
          <w:szCs w:val="24"/>
        </w:rPr>
        <w:t xml:space="preserve">The emotional intelligence scale  (EIS) by Hyde, Pethe, and Dhar and the Occupational self-efficacy scale by Pethe, Chaudhary, and Dhar were used to measure emotional intelligence and </w:t>
      </w:r>
      <w:r w:rsidRPr="00FD4140">
        <w:rPr>
          <w:rFonts w:ascii="Times New Roman" w:hAnsi="Times New Roman" w:cs="Times New Roman"/>
          <w:sz w:val="24"/>
          <w:szCs w:val="24"/>
        </w:rPr>
        <w:t>occupational self-efficacy</w:t>
      </w:r>
      <w:r w:rsidRPr="00FD4140">
        <w:rPr>
          <w:rStyle w:val="markedcontent"/>
          <w:rFonts w:ascii="Times New Roman" w:hAnsi="Times New Roman" w:cs="Times New Roman"/>
          <w:sz w:val="24"/>
          <w:szCs w:val="24"/>
        </w:rPr>
        <w:t xml:space="preserve"> respectively in the research. The generational cohort of the respondents was not considered in the study. The study used different instruments to measure the variables and there was no moderator to the relationship between the variables. The study was conducted in the education sector, unlike the current study which was conducted in the telecommunication sector </w:t>
      </w:r>
      <w:r w:rsidRPr="00FD4140">
        <w:rPr>
          <w:rStyle w:val="markedcontent"/>
          <w:rFonts w:ascii="Times New Roman" w:hAnsi="Times New Roman" w:cs="Times New Roman"/>
          <w:sz w:val="24"/>
          <w:szCs w:val="24"/>
        </w:rPr>
        <w:fldChar w:fldCharType="begin" w:fldLock="1"/>
      </w:r>
      <w:r w:rsidRPr="00FD4140">
        <w:rPr>
          <w:rStyle w:val="markedcontent"/>
          <w:rFonts w:ascii="Times New Roman" w:hAnsi="Times New Roman" w:cs="Times New Roman"/>
          <w:sz w:val="24"/>
          <w:szCs w:val="24"/>
        </w:rPr>
        <w:instrText>ADDIN CSL_CITATION {"citationItems":[{"id":"ITEM-1","itemData":{"author":[{"dropping-particle":"","family":"Kumar","given":"Dinesh; Sarita Devi","non-dropping-particle":"","parse-names":false,"suffix":""}],"id":"ITEM-1","issue":"July","issued":{"date-parts":[["2016"]]},"page":"70-81","title":"Emotional Intelligence in Relation To Occupational Self-Efficacy Emotional Intelligence in Relation To Occupational Self-Efficacy of","type":"article-journal","volume":"0553"},"uris":["http://www.mendeley.com/documents/?uuid=22c65f78-553c-4ab9-9f6a-0d319cf2b377"]}],"mendeley":{"formattedCitation":"(Kumar, 2016)","manualFormatting":"(Kumar &amp; Devi 2016)","plainTextFormattedCitation":"(Kumar, 2016)","previouslyFormattedCitation":"(Kumar, 2016)"},"properties":{"noteIndex":0},"schema":"https://github.com/citation-style-language/schema/raw/master/csl-citation.json"}</w:instrText>
      </w:r>
      <w:r w:rsidRPr="00FD4140">
        <w:rPr>
          <w:rStyle w:val="markedcontent"/>
          <w:rFonts w:ascii="Times New Roman" w:hAnsi="Times New Roman" w:cs="Times New Roman"/>
          <w:sz w:val="24"/>
          <w:szCs w:val="24"/>
        </w:rPr>
        <w:fldChar w:fldCharType="separate"/>
      </w:r>
      <w:r w:rsidRPr="00FD4140">
        <w:rPr>
          <w:rStyle w:val="markedcontent"/>
          <w:rFonts w:ascii="Times New Roman" w:hAnsi="Times New Roman" w:cs="Times New Roman"/>
          <w:noProof/>
          <w:sz w:val="24"/>
          <w:szCs w:val="24"/>
        </w:rPr>
        <w:t>(Kumar &amp; Devi 2016)</w:t>
      </w:r>
      <w:r w:rsidRPr="00FD4140">
        <w:rPr>
          <w:rStyle w:val="markedcontent"/>
          <w:rFonts w:ascii="Times New Roman" w:hAnsi="Times New Roman" w:cs="Times New Roman"/>
          <w:sz w:val="24"/>
          <w:szCs w:val="24"/>
        </w:rPr>
        <w:fldChar w:fldCharType="end"/>
      </w:r>
      <w:r w:rsidRPr="00FD4140">
        <w:rPr>
          <w:rStyle w:val="markedcontent"/>
          <w:rFonts w:ascii="Times New Roman" w:hAnsi="Times New Roman" w:cs="Times New Roman"/>
          <w:sz w:val="24"/>
          <w:szCs w:val="24"/>
        </w:rPr>
        <w:t>.</w:t>
      </w:r>
    </w:p>
    <w:p w14:paraId="1EF0A575" w14:textId="77777777" w:rsidR="00D47C9F" w:rsidRPr="00FD4140" w:rsidRDefault="00D47C9F" w:rsidP="00D47C9F">
      <w:pPr>
        <w:spacing w:before="240" w:line="360" w:lineRule="auto"/>
        <w:jc w:val="both"/>
        <w:rPr>
          <w:rFonts w:ascii="Times New Roman" w:hAnsi="Times New Roman" w:cs="Times New Roman"/>
          <w:sz w:val="24"/>
          <w:szCs w:val="24"/>
        </w:rPr>
      </w:pPr>
      <w:bookmarkStart w:id="117" w:name="_Hlk132049788"/>
      <w:r w:rsidRPr="00FD4140">
        <w:rPr>
          <w:rFonts w:ascii="Times New Roman" w:hAnsi="Times New Roman" w:cs="Times New Roman"/>
          <w:sz w:val="24"/>
          <w:szCs w:val="24"/>
        </w:rPr>
        <w:t xml:space="preserve">Balogun and Afolabi (2019) conducted a study on the moderating roles of job demands and resources on the relationship between work engagement and family conflict among working mothers in the banking industry in Nigeria. A sample of 156 respondents aged between 24 and 39 years were selected using purposeful sampling. The findings showed that work engagement was positively correlated to work-family conflict. In addition, job demands and resources were found to significantly moderate the relationship between work engagement and work-family conflict. This shows that organizations can reduce the effect of work engagement on work-family conflict among their employees by identifying the impact of job demands and producing adequate job resources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{"citationItems":[{"id":"ITEM-1","itemData":{"DOI":"10.1177/0081246318818382","ISSN":"2078208X","abstract":"Recently, studies have shown that work engagement is associated with high level of work–family conflict. However, little is known about the factors that can moderate this relationship. Using job demands–resources model as a theoretical framework, this study examined the moderating roles of job demands and resources in the relation between work engagement and work–family conflict among a sample of 156 working mothers in Nigeria. Their ages ranged between 24 and 39 years (M = 34.09; SD = 7.49). Data were analyzed using moderated hierarchal regression analysis. Results showed that work engagement was positively related to work–family conflict. Job demands and resources significantly moderated the relationship between work engagement and work–family conflict, such that highly work engaged working mothers who experience high job demands with high job resources reported low work–family conflict. The findings suggest that organizations can reduce the negative effect of work engagement on work–family conflict among their employees by reducing or optimizing job demands and providing adequate job resources.","author":[{"dropping-particle":"","family":"Balogun","given":"Anthony G.","non-dropping-particle":"","parse-names":false,"suffix":""},{"dropping-particle":"","family":"Afolabi","given":"Olukayode A.","non-dropping-particle":"","parse-names":false,"suffix":""}],"container-title":"South African Journal of Psychology","id":"ITEM-1","issue":"4","issued":{"date-parts":[["2019"]]},"page":"479-490","title":"Examining the moderating roles of job demands and resources on the relation between work engagement and work–family conflict","type":"article-journal","volume":"49"},"uris":["http://www.mendeley.com/documents/?uuid=9ec65b80-efbc-4bd2-9813-c5620e7c7f33"]}],"mendeley":{"formattedCitation":"(Balogun &amp; Afolabi, 2019)","plainTextFormattedCitation":"(Balogun &amp; Afolabi, 2019)","previouslyFormattedCitation":"(Balogun &amp; Afolabi, 2019)"},"properties":{"noteIndex":0},"schema":"https://github.com/citation-style-language/schema/raw/master/csl-citation.json"}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(Balogun &amp; Afolabi, 2019)</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w:t>
      </w:r>
    </w:p>
    <w:bookmarkEnd w:id="117"/>
    <w:p w14:paraId="0EC32289" w14:textId="77777777" w:rsidR="00D47C9F" w:rsidRPr="00FD4140" w:rsidRDefault="00D47C9F" w:rsidP="00D47C9F">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Skaalvik (2020) conducted a study to investigate the associations between school principals’ self-efficacy for instructional leadership, their perception of job demands and job resources, emotional exhaustion, job satisfaction, and motivation to quit in Norway. A sample of 447 principals were selected using random sampling in elementary school and high school with 61% being female and 39% being male to take part in the study. An online tool was used to collect the data from the principals. The results showed that self-efficacy for instructional leadership was negatively associated with the perceptions of the job resources in the study. In addition, the associations between self-efficacy and emotional exhaustion, job satisfaction and motivation to quit were indirect, mediated through the perception of job demands and job resources. Practically, the study indicates a need to reduce excessive demands so that school principals can devote time and energy to instructional leadership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{"citationItems":[{"id":"ITEM-1","itemData":{"DOI":"10.1007/s11218-020-09585-9","ISBN":"1121802009585","ISSN":"15731928","abstract":"The purpose of this study was to explore associations between school principals’ self-efficacy for instructional leadership, their perceptions of work-related demands and resources, emotional exhaustion, job satisfaction, and motivation to leave the principal position (quit). Four hundred and forty-seven principals in elementary school and high school participated in a survey study. Data were analyzed by means of confirmatory factor analyses and SEM analyses. Self-efficacy for instructional leadership was negatively associated with the perception of all job demands and positively associated with the perception of all job resources in the study. In the SEM analysis, the associations between (a) self-efficacy and (b) emotional exhaustion, job satisfaction, and motivation to quit were indirect, mediated through the perception of job demands and job resources.","author":[{"dropping-particle":"","family":"Skaalvik","given":"Cecilie","non-dropping-particle":"","parse-names":false,"suffix":""}],"container-title":"Social Psychology of Education","id":"ITEM-1","issue":"5","issued":{"date-parts":[["2020"]]},"page":"1343-1366","publisher":"Springer Netherlands","title":"Self-efficacy for instructional leadership: relations with perceived job demands and job resources, emotional exhaustion, job satisfaction, and motivation to quit","type":"article-journal","volume":"23"},"uris":["http://www.mendeley.com/documents/?uuid=6fb4fb40-29da-406f-b560-4ac0448e9657"]}],"mendeley":{"formattedCitation":"(Skaalvik, 2020)","plainTextFormattedCitation":"(Skaalvik, 2020)","previouslyFormattedCitation":"(Skaalvik, 2020)"},"properties":{"noteIndex":0},"schema":"https://github.com/citation-style-language/schema/raw/master/csl-citation.json"}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(Skaalvik, 2020)</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The current study is in a different sector – telecommunications industry. </w:t>
      </w:r>
    </w:p>
    <w:p w14:paraId="11083380" w14:textId="044A7626" w:rsidR="00D47C9F" w:rsidRPr="00FD4140" w:rsidRDefault="00D47C9F" w:rsidP="00D47C9F">
      <w:pPr>
        <w:spacing w:line="360" w:lineRule="auto"/>
        <w:jc w:val="both"/>
        <w:rPr>
          <w:rFonts w:ascii="Times New Roman" w:hAnsi="Times New Roman" w:cs="Times New Roman"/>
          <w:sz w:val="24"/>
          <w:szCs w:val="24"/>
        </w:rPr>
      </w:pPr>
      <w:r w:rsidRPr="00FD4140">
        <w:rPr>
          <w:rStyle w:val="markedcontent"/>
          <w:rFonts w:ascii="Times New Roman" w:hAnsi="Times New Roman" w:cs="Times New Roman"/>
          <w:sz w:val="24"/>
          <w:szCs w:val="24"/>
        </w:rPr>
        <w:t xml:space="preserve">Kostic-Bobanovic (2020) conducted a study to investigate the perceived self-efficacy and emotional intelligence among foreign language teachers in Istria, Croatia. A sample of 213 teachers was involved in the study. The results showed that EI and perceived self-efficacy have a positively association among foreign language teachers. In addition, the scores of the self-management and social factors of emotional intelligence were high among the experienced teachers </w:t>
      </w:r>
      <w:r w:rsidRPr="00FD4140">
        <w:rPr>
          <w:rStyle w:val="markedcontent"/>
          <w:rFonts w:ascii="Times New Roman" w:hAnsi="Times New Roman" w:cs="Times New Roman"/>
          <w:sz w:val="24"/>
          <w:szCs w:val="24"/>
        </w:rPr>
        <w:fldChar w:fldCharType="begin" w:fldLock="1"/>
      </w:r>
      <w:r w:rsidRPr="00FD4140">
        <w:rPr>
          <w:rStyle w:val="markedcontent"/>
          <w:rFonts w:ascii="Times New Roman" w:hAnsi="Times New Roman" w:cs="Times New Roman"/>
          <w:sz w:val="24"/>
          <w:szCs w:val="24"/>
        </w:rPr>
        <w:instrText>ADDIN CSL_CITATION {"citationItems":[{"id":"ITEM-1","itemData":{"DOI":"10.1080/1331677X.2019.1710232","ISSN":"1331677X","abstract":"The current study aimed to investigate the perceived self-efficacy and emotional intelligence (E.I.) among novice and experienced foreign language teachers and the correlations among Self-efficacy subscales and Trait E.I. subscales. The short form of the Trait Emotional Intelligence Questionnaire (T.E.I.Q.ue.) and the modified version of the Teacher Sense of Efficacy Scale (T.S.E.S.) were administered to a sample of 213 foreign language teachers. The analyses revealed that experienced teachers exhibited significantly higher scores for the self-control and sociability factors of the T.E.I.Q.ue., as well as for the efficacy in classroom management factor of the T.S.E.S., than novice foreign language teachers. The data supported the theoretical expectation of a linkage between E.I. and teacher self-efficacy. The results show a positive association between E.I. and self-efficacy. The findings provide support for developing training programs for foreign language teachers.","author":[{"dropping-particle":"","family":"Kostić-Bobanović","given":"Moira","non-dropping-particle":"","parse-names":false,"suffix":""}],"container-title":"Economic Research-Ekonomska Istrazivanja ","id":"ITEM-1","issue":"1","issued":{"date-parts":[["2020"]]},"page":"1200-1213","publisher":"Routledge","title":"Perceived emotional intelligence and self-efficacy among novice and experienced foreign language teachers","type":"article-journal","volume":"33"},"uris":["http://www.mendeley.com/documents/?uuid=59a18b13-3efd-4dbb-804e-7ec15353906c"]}],"mendeley":{"formattedCitation":"(Kostić-Bobanović, 2020)","plainTextFormattedCitation":"(Kostić-Bobanović, 2020)","previouslyFormattedCitation":"(Kostić-Bobanović, 2020)"},"properties":{"noteIndex":0},"schema":"https://github.com/citation-style-language/schema/raw/master/csl-citation.json"}</w:instrText>
      </w:r>
      <w:r w:rsidRPr="00FD4140">
        <w:rPr>
          <w:rStyle w:val="markedcontent"/>
          <w:rFonts w:ascii="Times New Roman" w:hAnsi="Times New Roman" w:cs="Times New Roman"/>
          <w:sz w:val="24"/>
          <w:szCs w:val="24"/>
        </w:rPr>
        <w:fldChar w:fldCharType="separate"/>
      </w:r>
      <w:r w:rsidRPr="00FD4140">
        <w:rPr>
          <w:rStyle w:val="markedcontent"/>
          <w:rFonts w:ascii="Times New Roman" w:hAnsi="Times New Roman" w:cs="Times New Roman"/>
          <w:noProof/>
          <w:sz w:val="24"/>
          <w:szCs w:val="24"/>
        </w:rPr>
        <w:t>(Kostić-Bobanović, 2020)</w:t>
      </w:r>
      <w:r w:rsidRPr="00FD4140">
        <w:rPr>
          <w:rStyle w:val="markedcontent"/>
          <w:rFonts w:ascii="Times New Roman" w:hAnsi="Times New Roman" w:cs="Times New Roman"/>
          <w:sz w:val="24"/>
          <w:szCs w:val="24"/>
        </w:rPr>
        <w:fldChar w:fldCharType="end"/>
      </w:r>
      <w:r w:rsidRPr="00FD4140">
        <w:rPr>
          <w:rStyle w:val="markedcontent"/>
          <w:rFonts w:ascii="Times New Roman" w:hAnsi="Times New Roman" w:cs="Times New Roman"/>
          <w:sz w:val="24"/>
          <w:szCs w:val="24"/>
        </w:rPr>
        <w:t xml:space="preserve">. </w:t>
      </w:r>
      <w:r w:rsidRPr="00FD4140">
        <w:rPr>
          <w:rFonts w:ascii="Times New Roman" w:hAnsi="Times New Roman" w:cs="Times New Roman"/>
          <w:sz w:val="24"/>
          <w:szCs w:val="24"/>
        </w:rPr>
        <w:t xml:space="preserve">Hameli and Ordun (2022) conducted a study to examine the mediating role of self-efficacy on the relationship between </w:t>
      </w:r>
      <w:r w:rsidRPr="00FD4140">
        <w:rPr>
          <w:rStyle w:val="markedcontent"/>
          <w:rFonts w:ascii="Times New Roman" w:hAnsi="Times New Roman" w:cs="Times New Roman"/>
          <w:sz w:val="24"/>
          <w:szCs w:val="24"/>
        </w:rPr>
        <w:t>emotional intelligence</w:t>
      </w:r>
      <w:r w:rsidRPr="00FD4140">
        <w:rPr>
          <w:rFonts w:ascii="Times New Roman" w:hAnsi="Times New Roman" w:cs="Times New Roman"/>
          <w:sz w:val="24"/>
          <w:szCs w:val="24"/>
        </w:rPr>
        <w:t xml:space="preserve"> and work commitment among employees of different organizations in Kosovo. A sample of one hundred and forty-five respondents was utilized. The findings showed that </w:t>
      </w:r>
      <w:r w:rsidRPr="00FD4140">
        <w:rPr>
          <w:rStyle w:val="markedcontent"/>
          <w:rFonts w:ascii="Times New Roman" w:hAnsi="Times New Roman" w:cs="Times New Roman"/>
          <w:sz w:val="24"/>
          <w:szCs w:val="24"/>
        </w:rPr>
        <w:t>emotional intelligence</w:t>
      </w:r>
      <w:r w:rsidRPr="00FD4140">
        <w:rPr>
          <w:rFonts w:ascii="Times New Roman" w:hAnsi="Times New Roman" w:cs="Times New Roman"/>
          <w:sz w:val="24"/>
          <w:szCs w:val="24"/>
        </w:rPr>
        <w:t xml:space="preserve"> is positively correlated to self-efficacy and that self-efficacy is also correlated to organizational commitment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{"citationItems":[{"id":"ITEM-1","itemData":{"DOI":"10.1108/ejms-05-2021-0033","ISSN":"2183-4172","abstract":"Purpose-This study examines the relationship between emotional intelligence, self-efficacy and organizational commitment, focusing on the mediating role of self-efficacy in the relationship between emotional intelligence and organizational commitment. Design/methodology/approach-The authors used an online survey to collect data for this purpose. The sample consisted of 145 employees of different organizations in Kosovo. To test the hypothetical model, a mediation analysis was conducted using PROCESS Model Type 4. Findings-The results show that emotional intelligence is positively related to self-efficacy and that self-efficacy is positively related to organizational commitment. Furthermore, the results of the mediation analysis confirm that the relationship between emotional intelligence and organizational commitment is mediated by self-efficacy. Research limitations/implications-For future research, the authors recommend using the sub-dimensions of the above variables to test this model, and multiple models could be formulated. At the same time, the survey can be applied to managers to examine their emotional intelligence and to determine whether emotional intelligence influences their organizational commitment through self-efficacy. Consistent with the findings of this study, managers and executives in organizations should consider the emotional intelligence of their employees and that the employees with higher emotional intelligence have higher self-efficacy and can perform better. Originality/value-This study extends the current literature in organizational behavior and provides a comprehensive understanding of the relationship between emotional intelligence, self-efficacy and organizational commitment. This study was also conducted in a developing country context, which can always lead to different results than studies conducted in developed countries.","author":[{"dropping-particle":"","family":"Hameli","given":"Kujtim","non-dropping-particle":"","parse-names":false,"suffix":""},{"dropping-particle":"","family":"Ordun","given":"Güven","non-dropping-particle":"","parse-names":false,"suffix":""}],"container-title":"European Journal of Management Studies","id":"ITEM-1","issue":"1","issued":{"date-parts":[["2022"]]},"page":"75-97","title":"The mediating role of self-efficacy in the relationship between emotional intelligence and organizational commitment","type":"article-journal","volume":"27"},"uris":["http://www.mendeley.com/documents/?uuid=369e42c1-22d2-4f33-96c7-5888a3fdcbe7"]}],"mendeley":{"formattedCitation":"(Hameli &amp; Ordun, 2022)","plainTextFormattedCitation":"(Hameli &amp; Ordun, 2022)","previouslyFormattedCitation":"(Hameli &amp; Ordun, 2022)"},"properties":{"noteIndex":0},"schema":"https://github.com/citation-style-language/schema/raw/master/csl-citation.json"}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(Hameli &amp; Ordun, 2022)</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w:t>
      </w:r>
    </w:p>
    <w:p w14:paraId="02AC7F9C" w14:textId="27A17C7A" w:rsidR="00D47C9F" w:rsidRPr="00FD4140" w:rsidRDefault="00D47C9F" w:rsidP="00D47C9F">
      <w:p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Damayanti, Yahya, Yean, Maasir and Abdullah (2022) conducted a study to examine the role of self-efficacy in mediating the relationship between work values, emotional intelligence, and career commitment among generation Y employees in the banking sector in Indonesia. The survey method was used to collect data from 350 employees. The research findings revealed a significant positive relationship between work values and emotional intelligence with career commitment. The results further showed that self-</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{"citationItems":[{"id":"ITEM-1","itemData":{"DOI":"10.21776/ub.apmba.2022.010.03.9","ISSN":"22528997","abstract":"… This job-hopping phenomenon, which demonstrates a lack of career commitment in … , and career commitment and is explained using Bandura's Social Cognitive Theory (SCT). …","author":[{"dropping-particle":"","family":"Damayanti","given":"Nur","non-dropping-particle":"","parse-names":false,"suffix":""},{"dropping-particle":"","family":"Yahya","given":"Khulida Kirana","non-dropping-particle":"","parse-names":false,"suffix":""},{"dropping-particle":"","family":"Yean","given":"Tan Fee","non-dropping-particle":"","parse-names":false,"suffix":""},{"dropping-particle":"","family":"Maasir","given":"Lidia","non-dropping-particle":"","parse-names":false,"suffix":""},{"dropping-particle":"","family":"Abdullah","given":"Tengku Mohd Khairal","non-dropping-particle":"","parse-names":false,"suffix":""}],"container-title":"Asia Pacific Management and Business Application","id":"ITEM-1","issue":"03","issued":{"date-parts":[["2022"]]},"page":"361-376","title":"Determining Factors of Career Commitment Moderated by Self-Efficacy among Generation Y in the Banking Sector Using Social Cognitive Theory (SCT)","type":"article-journal","volume":"010"},"uris":["http://www.mendeley.com/documents/?uuid=d68479e0-9ddd-45bc-b840-7b8a93ddd12c"]}],"mendeley":{"formattedCitation":"(Damayanti et al., 2022)","manualFormatting":"(Damayanti, Yahya, Yean, Maasir &amp; Abdullah, 2022)","plainTextFormattedCitation":"(Damayanti et al., 2022)","previouslyFormattedCitation":"(Damayanti et al., 2022)"},"properties":{"noteIndex":0},"schema":"https://github.com/citation-style-language/schema/raw/master/csl-citation.json"}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(Damayanti, Yahya, Yean, Maasir &amp; Abdullah, 2022)</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w:t>
      </w:r>
    </w:p>
    <w:p w14:paraId="720E9245" w14:textId="77777777" w:rsidR="00C23431" w:rsidRPr="00FD4140" w:rsidRDefault="00C23431" w:rsidP="00D47C9F">
      <w:pPr>
        <w:spacing w:after="0" w:line="360" w:lineRule="auto"/>
        <w:jc w:val="both"/>
        <w:rPr>
          <w:rFonts w:ascii="Times New Roman" w:hAnsi="Times New Roman" w:cs="Times New Roman"/>
          <w:sz w:val="24"/>
          <w:szCs w:val="24"/>
        </w:rPr>
      </w:pPr>
    </w:p>
    <w:p w14:paraId="71DFCA66" w14:textId="77777777" w:rsidR="00C23431" w:rsidRPr="00FD4140" w:rsidRDefault="00C23431" w:rsidP="00C23431">
      <w:pPr>
        <w:spacing w:line="360" w:lineRule="auto"/>
        <w:jc w:val="both"/>
        <w:rPr>
          <w:rFonts w:ascii="Times New Roman" w:hAnsi="Times New Roman" w:cs="Times New Roman"/>
          <w:sz w:val="24"/>
          <w:szCs w:val="24"/>
        </w:rPr>
      </w:pPr>
      <w:r w:rsidRPr="00FD4140">
        <w:rPr>
          <w:rFonts w:ascii="Times New Roman" w:hAnsi="Times New Roman" w:cs="Times New Roman"/>
          <w:noProof/>
          <w:sz w:val="24"/>
          <w:szCs w:val="24"/>
        </w:rPr>
        <w:t xml:space="preserve">Orgambídez, </w:t>
      </w:r>
      <w:r w:rsidRPr="00FD4140">
        <w:rPr>
          <w:rFonts w:ascii="Times New Roman" w:hAnsi="Times New Roman" w:cs="Times New Roman"/>
          <w:sz w:val="24"/>
          <w:szCs w:val="24"/>
        </w:rPr>
        <w:t>Borrego,</w:t>
      </w:r>
      <w:r w:rsidRPr="00FD4140">
        <w:rPr>
          <w:rFonts w:ascii="Times New Roman" w:hAnsi="Times New Roman" w:cs="Times New Roman"/>
          <w:noProof/>
          <w:sz w:val="24"/>
          <w:szCs w:val="24"/>
        </w:rPr>
        <w:t xml:space="preserve"> and </w:t>
      </w:r>
      <w:r w:rsidRPr="00FD4140">
        <w:rPr>
          <w:rFonts w:ascii="Times New Roman" w:hAnsi="Times New Roman" w:cs="Times New Roman"/>
          <w:sz w:val="24"/>
          <w:szCs w:val="24"/>
        </w:rPr>
        <w:t xml:space="preserve">Vazquez-Aguado (2019) conducted a study on the mediation role of work engagement between self-efficacy and affective organizational commitment among nursing professionals in Spain. A convenience sample of three hundred and twenty-four participants (52.96% nurses, 47.04% nursing assistants) was selected for the study. The mediating role of work engagement was examined using the structural equation modeling and bootstrapping method. The findings showed that affective organizational commitment was positively predicted by self-efficacy and work engagement. The results give empirical support to the job demands-resources model which raises the moderating role between emotional intelligence and organizational commitment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{"citationItems":[{"id":"ITEM-1","itemData":{"DOI":"10.1111/inr.12526","ISSN":"14667657","PMID":"31184381","abstract":"Aim: The objective of this study was to verify the mediating role of work engagement between self-efficacy and affective organizational commitment on the basis of the Job Demands-Resources Model in a sample of Spanish nursing staff. Background: Affective organizational commitment is a key element, both for the permanence of nursing staff and for the provision of an excellent quality of care of health organizations. However, the relationships between self-efficacy, work engagement and affective commitment to the organization have been little explored within the nursing context. Methods: A total of 527 nursing professionals from Spanish public hospitals in Andalusia were surveyed, obtaining a convenience sample of 324 participants (52.96% nurses, 47.04% nursing assistants). The mediating role of work engagement was examined using structural equation modelling and the bootstrapping method. Results: The results showed that affective organizational commitment was positively predicted by self-efficacy and work engagement. Work engagement had a direct effect on affective organizational commitment, while the effect of self-efficacy on affective commitment was totally mediated by work engagement. Conclusions: The results give empirical support to the Job Demands-Resources Model, which raises the mediating role of work engagement between self-efficacy (personal resource) and affective organizational commitment (organizational result). Implications for nursing practice: Health organizations should be aware that a greater perception of efficacy beliefs and work engagement strengthens the affective bond with the organization, thus improving the corporate image of the health institution. Implications for nursing policy: Policy changes are necessary to create work environments that enhance the self-efficacy of nursing staff and generate high levels of work engagement, such as flexible training plans and informal support groups.","author":[{"dropping-particle":"","family":"Orgambídez","given":"A.","non-dropping-particle":"","parse-names":false,"suffix":""},{"dropping-particle":"","family":"Borrego","given":"Y.","non-dropping-particle":"","parse-names":false,"suffix":""},{"dropping-particle":"","family":"Vázquez-Aguado","given":"O.","non-dropping-particle":"","parse-names":false,"suffix":""}],"container-title":"International Nursing Review","id":"ITEM-1","issue":"3","issued":{"date-parts":[["2019"]]},"page":"381-388","title":"Self-efficacy and organizational commitment among Spanish nurses: the role of work engagement","type":"article-journal","volume":"66"},"uris":["http://www.mendeley.com/documents/?uuid=bc5f85eb-186c-47e6-b07a-8b5453416dcb"]}],"mendeley":{"formattedCitation":"(Orgambídez et al., 2019)","manualFormatting":"(Orgambídez, Borrego &amp; Vazquez-Aguado, 2019)","plainTextFormattedCitation":"(Orgambídez et al., 2019)","previouslyFormattedCitation":"(Orgambídez et al., 2019)"},"properties":{"noteIndex":0},"schema":"https://github.com/citation-style-language/schema/raw/master/csl-citation.json"}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(Orgambídez, Borrego &amp; Vazquez-Aguado, 2019)</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The study was conducted in the medical field and the generational cohort of the participants was not put into consideration. </w:t>
      </w:r>
    </w:p>
    <w:p w14:paraId="2CF298E1" w14:textId="77777777" w:rsidR="00C23431" w:rsidRPr="00FD4140" w:rsidRDefault="00C23431" w:rsidP="00D47C9F">
      <w:pPr>
        <w:spacing w:after="0" w:line="360" w:lineRule="auto"/>
        <w:jc w:val="both"/>
        <w:rPr>
          <w:rFonts w:ascii="Times New Roman" w:hAnsi="Times New Roman" w:cs="Times New Roman"/>
          <w:sz w:val="24"/>
          <w:szCs w:val="24"/>
        </w:rPr>
      </w:pPr>
    </w:p>
    <w:p w14:paraId="77FF25AF" w14:textId="77777777" w:rsidR="003D1ABB" w:rsidRPr="00FD4140" w:rsidRDefault="003D1ABB" w:rsidP="00F55C38">
      <w:pPr>
        <w:spacing w:after="0" w:line="360" w:lineRule="auto"/>
        <w:jc w:val="both"/>
        <w:rPr>
          <w:rFonts w:ascii="Times New Roman" w:hAnsi="Times New Roman" w:cs="Times New Roman"/>
          <w:sz w:val="24"/>
          <w:szCs w:val="24"/>
        </w:rPr>
      </w:pPr>
    </w:p>
    <w:p w14:paraId="000000D5" w14:textId="3E6929C4" w:rsidR="00A578DD" w:rsidRPr="00FD4140" w:rsidRDefault="00815174" w:rsidP="00F55C38">
      <w:pPr>
        <w:pStyle w:val="Heading2"/>
        <w:spacing w:after="240" w:line="360" w:lineRule="auto"/>
        <w:jc w:val="both"/>
      </w:pPr>
      <w:bookmarkStart w:id="118" w:name="_heading=h.41mghml" w:colFirst="0" w:colLast="0"/>
      <w:bookmarkStart w:id="119" w:name="_Toc94706709"/>
      <w:bookmarkStart w:id="120" w:name="_Toc132114150"/>
      <w:bookmarkStart w:id="121" w:name="_Toc181876467"/>
      <w:bookmarkEnd w:id="114"/>
      <w:bookmarkEnd w:id="118"/>
      <w:r w:rsidRPr="00FD4140">
        <w:t>2.</w:t>
      </w:r>
      <w:r w:rsidR="004D1ABE" w:rsidRPr="00FD4140">
        <w:t>3</w:t>
      </w:r>
      <w:r w:rsidRPr="00FD4140">
        <w:t xml:space="preserve"> </w:t>
      </w:r>
      <w:r w:rsidR="008D53BA" w:rsidRPr="00FD4140">
        <w:t xml:space="preserve">Summary of </w:t>
      </w:r>
      <w:r w:rsidR="003D1ABB" w:rsidRPr="00FD4140">
        <w:t>L</w:t>
      </w:r>
      <w:r w:rsidR="008D53BA" w:rsidRPr="00FD4140">
        <w:t xml:space="preserve">iterature and </w:t>
      </w:r>
      <w:r w:rsidR="003D1ABB" w:rsidRPr="00FD4140">
        <w:t>R</w:t>
      </w:r>
      <w:r w:rsidR="008D53BA" w:rsidRPr="00FD4140">
        <w:t xml:space="preserve">esearch </w:t>
      </w:r>
      <w:r w:rsidR="003D1ABB" w:rsidRPr="00FD4140">
        <w:t>G</w:t>
      </w:r>
      <w:r w:rsidR="008D53BA" w:rsidRPr="00FD4140">
        <w:t>ap</w:t>
      </w:r>
      <w:bookmarkEnd w:id="119"/>
      <w:bookmarkEnd w:id="120"/>
      <w:bookmarkEnd w:id="121"/>
    </w:p>
    <w:p w14:paraId="2B9D71CD" w14:textId="37ACB99D" w:rsidR="008D434D" w:rsidRPr="00FD4140" w:rsidRDefault="008D53BA" w:rsidP="00F55C38">
      <w:pPr>
        <w:spacing w:line="360" w:lineRule="auto"/>
        <w:jc w:val="both"/>
        <w:rPr>
          <w:rFonts w:ascii="Times New Roman" w:eastAsia="Times New Roman" w:hAnsi="Times New Roman" w:cs="Times New Roman"/>
          <w:sz w:val="24"/>
          <w:szCs w:val="24"/>
        </w:rPr>
        <w:sectPr w:rsidR="008D434D" w:rsidRPr="00FD4140" w:rsidSect="00043D47">
          <w:pgSz w:w="12240" w:h="15840"/>
          <w:pgMar w:top="1440" w:right="1440" w:bottom="1440" w:left="2160" w:header="720" w:footer="720" w:gutter="0"/>
          <w:cols w:space="720"/>
          <w:docGrid w:linePitch="299"/>
        </w:sectPr>
      </w:pPr>
      <w:r w:rsidRPr="00FD4140">
        <w:rPr>
          <w:rFonts w:ascii="Times New Roman" w:eastAsia="Times New Roman" w:hAnsi="Times New Roman" w:cs="Times New Roman"/>
          <w:sz w:val="24"/>
          <w:szCs w:val="24"/>
        </w:rPr>
        <w:t xml:space="preserve">The sources of </w:t>
      </w:r>
      <w:r w:rsidR="00E12B1A" w:rsidRPr="00FD4140">
        <w:rPr>
          <w:rFonts w:ascii="Times New Roman" w:eastAsia="Times New Roman" w:hAnsi="Times New Roman" w:cs="Times New Roman"/>
          <w:sz w:val="24"/>
          <w:szCs w:val="24"/>
        </w:rPr>
        <w:t xml:space="preserve">the </w:t>
      </w:r>
      <w:r w:rsidRPr="00FD4140">
        <w:rPr>
          <w:rFonts w:ascii="Times New Roman" w:eastAsia="Times New Roman" w:hAnsi="Times New Roman" w:cs="Times New Roman"/>
          <w:sz w:val="24"/>
          <w:szCs w:val="24"/>
        </w:rPr>
        <w:t>literatur</w:t>
      </w:r>
      <w:r w:rsidR="00E12B1A" w:rsidRPr="00FD4140">
        <w:rPr>
          <w:rFonts w:ascii="Times New Roman" w:eastAsia="Times New Roman" w:hAnsi="Times New Roman" w:cs="Times New Roman"/>
          <w:sz w:val="24"/>
          <w:szCs w:val="24"/>
        </w:rPr>
        <w:t xml:space="preserve">e examined </w:t>
      </w:r>
      <w:r w:rsidRPr="00FD4140">
        <w:rPr>
          <w:rFonts w:ascii="Times New Roman" w:eastAsia="Times New Roman" w:hAnsi="Times New Roman" w:cs="Times New Roman"/>
          <w:sz w:val="24"/>
          <w:szCs w:val="24"/>
        </w:rPr>
        <w:t>indicate the different studies and their area of focus on the impact of emotional intelligence</w:t>
      </w:r>
      <w:r w:rsidR="005622AE" w:rsidRPr="00FD4140">
        <w:rPr>
          <w:rFonts w:ascii="Times New Roman" w:eastAsia="Times New Roman" w:hAnsi="Times New Roman" w:cs="Times New Roman"/>
          <w:sz w:val="24"/>
          <w:szCs w:val="24"/>
        </w:rPr>
        <w:t>,</w:t>
      </w:r>
      <w:r w:rsidR="00386C0E" w:rsidRPr="00FD4140">
        <w:rPr>
          <w:rFonts w:ascii="Times New Roman" w:eastAsia="Times New Roman" w:hAnsi="Times New Roman" w:cs="Times New Roman"/>
          <w:sz w:val="24"/>
          <w:szCs w:val="24"/>
        </w:rPr>
        <w:t xml:space="preserve"> job demands-resources</w:t>
      </w:r>
      <w:r w:rsidR="00E12B1A" w:rsidRPr="00FD4140">
        <w:rPr>
          <w:rFonts w:ascii="Times New Roman" w:eastAsia="Times New Roman" w:hAnsi="Times New Roman" w:cs="Times New Roman"/>
          <w:sz w:val="24"/>
          <w:szCs w:val="24"/>
        </w:rPr>
        <w:t>,</w:t>
      </w:r>
      <w:r w:rsidR="0092153C" w:rsidRPr="00FD4140">
        <w:rPr>
          <w:rFonts w:ascii="Times New Roman" w:eastAsia="Times New Roman" w:hAnsi="Times New Roman" w:cs="Times New Roman"/>
          <w:sz w:val="24"/>
          <w:szCs w:val="24"/>
        </w:rPr>
        <w:t xml:space="preserve"> and occupational self-efficacy</w:t>
      </w:r>
      <w:r w:rsidR="00CA11AA"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 xml:space="preserve">on </w:t>
      </w:r>
      <w:r w:rsidR="00E12B1A" w:rsidRPr="00FD4140">
        <w:rPr>
          <w:rFonts w:ascii="Times New Roman" w:eastAsia="Times New Roman" w:hAnsi="Times New Roman" w:cs="Times New Roman"/>
          <w:sz w:val="24"/>
          <w:szCs w:val="24"/>
        </w:rPr>
        <w:t xml:space="preserve">the </w:t>
      </w:r>
      <w:r w:rsidRPr="00FD4140">
        <w:rPr>
          <w:rFonts w:ascii="Times New Roman" w:eastAsia="Times New Roman" w:hAnsi="Times New Roman" w:cs="Times New Roman"/>
          <w:sz w:val="24"/>
          <w:szCs w:val="24"/>
        </w:rPr>
        <w:t xml:space="preserve">work commitment of </w:t>
      </w:r>
      <w:r w:rsidR="002D650A" w:rsidRPr="00FD4140">
        <w:rPr>
          <w:rFonts w:ascii="Times New Roman" w:eastAsia="Times New Roman" w:hAnsi="Times New Roman" w:cs="Times New Roman"/>
          <w:sz w:val="24"/>
          <w:szCs w:val="24"/>
        </w:rPr>
        <w:t xml:space="preserve">millennial </w:t>
      </w:r>
      <w:r w:rsidRPr="00FD4140">
        <w:rPr>
          <w:rFonts w:ascii="Times New Roman" w:eastAsia="Times New Roman" w:hAnsi="Times New Roman" w:cs="Times New Roman"/>
          <w:sz w:val="24"/>
          <w:szCs w:val="24"/>
        </w:rPr>
        <w:t>employees.</w:t>
      </w:r>
      <w:r w:rsidR="008F4A9C" w:rsidRPr="00FD4140">
        <w:rPr>
          <w:rFonts w:ascii="Times New Roman" w:eastAsia="Times New Roman" w:hAnsi="Times New Roman" w:cs="Times New Roman"/>
          <w:sz w:val="24"/>
          <w:szCs w:val="24"/>
        </w:rPr>
        <w:t xml:space="preserve"> Most of the studies reviewed were conducted in different sectors </w:t>
      </w:r>
      <w:r w:rsidR="005E0F56" w:rsidRPr="00FD4140">
        <w:rPr>
          <w:rFonts w:ascii="Times New Roman" w:eastAsia="Times New Roman" w:hAnsi="Times New Roman" w:cs="Times New Roman"/>
          <w:sz w:val="24"/>
          <w:szCs w:val="24"/>
        </w:rPr>
        <w:t xml:space="preserve">with none in the telecommunications sector. In addition, there is </w:t>
      </w:r>
      <w:r w:rsidR="00E12B1A" w:rsidRPr="00FD4140">
        <w:rPr>
          <w:rFonts w:ascii="Times New Roman" w:eastAsia="Times New Roman" w:hAnsi="Times New Roman" w:cs="Times New Roman"/>
          <w:sz w:val="24"/>
          <w:szCs w:val="24"/>
        </w:rPr>
        <w:t xml:space="preserve">a </w:t>
      </w:r>
      <w:r w:rsidR="005E0F56" w:rsidRPr="00FD4140">
        <w:rPr>
          <w:rFonts w:ascii="Times New Roman" w:eastAsia="Times New Roman" w:hAnsi="Times New Roman" w:cs="Times New Roman"/>
          <w:sz w:val="24"/>
          <w:szCs w:val="24"/>
        </w:rPr>
        <w:t xml:space="preserve">dearth of research on the aspect of the generational cohort in the workplace specifically the millennial generational cohort. Moreover, none of the studies reviewed combined the mediators and moderators of the relationships between </w:t>
      </w:r>
      <w:r w:rsidR="00E12B1A" w:rsidRPr="00FD4140">
        <w:rPr>
          <w:rFonts w:ascii="Times New Roman" w:eastAsia="Times New Roman" w:hAnsi="Times New Roman" w:cs="Times New Roman"/>
          <w:sz w:val="24"/>
          <w:szCs w:val="24"/>
        </w:rPr>
        <w:t xml:space="preserve">EI </w:t>
      </w:r>
      <w:r w:rsidR="005E0F56" w:rsidRPr="00FD4140">
        <w:rPr>
          <w:rFonts w:ascii="Times New Roman" w:eastAsia="Times New Roman" w:hAnsi="Times New Roman" w:cs="Times New Roman"/>
          <w:sz w:val="24"/>
          <w:szCs w:val="24"/>
        </w:rPr>
        <w:t xml:space="preserve">and work commitment as has been done in the current study. </w:t>
      </w:r>
      <w:r w:rsidRPr="00FD4140">
        <w:rPr>
          <w:rFonts w:ascii="Times New Roman" w:eastAsia="Times New Roman" w:hAnsi="Times New Roman" w:cs="Times New Roman"/>
          <w:sz w:val="24"/>
          <w:szCs w:val="24"/>
        </w:rPr>
        <w:t>The</w:t>
      </w:r>
      <w:r w:rsidR="00F10D20"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 xml:space="preserve">findings </w:t>
      </w:r>
      <w:r w:rsidR="00F10D20" w:rsidRPr="00FD4140">
        <w:rPr>
          <w:rFonts w:ascii="Times New Roman" w:eastAsia="Times New Roman" w:hAnsi="Times New Roman" w:cs="Times New Roman"/>
          <w:sz w:val="24"/>
          <w:szCs w:val="24"/>
        </w:rPr>
        <w:t xml:space="preserve">thereof </w:t>
      </w:r>
      <w:r w:rsidRPr="00FD4140">
        <w:rPr>
          <w:rFonts w:ascii="Times New Roman" w:eastAsia="Times New Roman" w:hAnsi="Times New Roman" w:cs="Times New Roman"/>
          <w:sz w:val="24"/>
          <w:szCs w:val="24"/>
        </w:rPr>
        <w:t>have brought out research gaps</w:t>
      </w:r>
      <w:r w:rsidR="00F10D20" w:rsidRPr="00FD4140">
        <w:rPr>
          <w:rFonts w:ascii="Times New Roman" w:eastAsia="Times New Roman" w:hAnsi="Times New Roman" w:cs="Times New Roman"/>
          <w:sz w:val="24"/>
          <w:szCs w:val="24"/>
        </w:rPr>
        <w:t xml:space="preserve"> that</w:t>
      </w:r>
      <w:r w:rsidRPr="00FD4140">
        <w:rPr>
          <w:rFonts w:ascii="Times New Roman" w:eastAsia="Times New Roman" w:hAnsi="Times New Roman" w:cs="Times New Roman"/>
          <w:sz w:val="24"/>
          <w:szCs w:val="24"/>
        </w:rPr>
        <w:t xml:space="preserve"> hav</w:t>
      </w:r>
      <w:r w:rsidR="00E12B1A" w:rsidRPr="00FD4140">
        <w:rPr>
          <w:rFonts w:ascii="Times New Roman" w:eastAsia="Times New Roman" w:hAnsi="Times New Roman" w:cs="Times New Roman"/>
          <w:sz w:val="24"/>
          <w:szCs w:val="24"/>
        </w:rPr>
        <w:t>e guided this study</w:t>
      </w:r>
      <w:r w:rsidRPr="00FD4140">
        <w:rPr>
          <w:rFonts w:ascii="Times New Roman" w:eastAsia="Times New Roman" w:hAnsi="Times New Roman" w:cs="Times New Roman"/>
          <w:sz w:val="24"/>
          <w:szCs w:val="24"/>
        </w:rPr>
        <w:t xml:space="preserve">. </w:t>
      </w:r>
    </w:p>
    <w:p w14:paraId="7723DA10" w14:textId="5984E681" w:rsidR="0047385A" w:rsidRPr="00FD4140" w:rsidRDefault="0047385A" w:rsidP="00F55C38">
      <w:pPr>
        <w:pStyle w:val="Caption"/>
        <w:keepNext/>
        <w:jc w:val="both"/>
        <w:rPr>
          <w:b/>
          <w:bCs/>
        </w:rPr>
      </w:pPr>
      <w:bookmarkStart w:id="122" w:name="_heading=h.2grqrue" w:colFirst="0" w:colLast="0"/>
      <w:bookmarkStart w:id="123" w:name="_Toc181876549"/>
      <w:bookmarkStart w:id="124" w:name="_Toc116079946"/>
      <w:bookmarkStart w:id="125" w:name="_Toc124269518"/>
      <w:bookmarkStart w:id="126" w:name="_Toc125662443"/>
      <w:bookmarkStart w:id="127" w:name="_Toc112370388"/>
      <w:bookmarkEnd w:id="122"/>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1</w:t>
      </w:r>
      <w:r w:rsidRPr="00FD4140">
        <w:rPr>
          <w:b/>
          <w:bCs/>
        </w:rPr>
        <w:fldChar w:fldCharType="end"/>
      </w:r>
      <w:r w:rsidRPr="00FD4140">
        <w:rPr>
          <w:b/>
          <w:bCs/>
        </w:rPr>
        <w:t xml:space="preserve"> Summary of Research Gaps</w:t>
      </w:r>
      <w:bookmarkEnd w:id="123"/>
      <w:r w:rsidRPr="00FD4140">
        <w:rPr>
          <w:b/>
          <w:bCs/>
        </w:rPr>
        <w:t xml:space="preserve"> </w:t>
      </w:r>
    </w:p>
    <w:tbl>
      <w:tblPr>
        <w:tblW w:w="1242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990"/>
        <w:gridCol w:w="1620"/>
        <w:gridCol w:w="1710"/>
        <w:gridCol w:w="2070"/>
        <w:gridCol w:w="1980"/>
        <w:gridCol w:w="3510"/>
      </w:tblGrid>
      <w:tr w:rsidR="00FB399E" w:rsidRPr="00FD4140" w14:paraId="28B60451" w14:textId="77777777" w:rsidTr="00E72419">
        <w:tc>
          <w:tcPr>
            <w:tcW w:w="540" w:type="dxa"/>
          </w:tcPr>
          <w:p w14:paraId="764844D1" w14:textId="77777777" w:rsidR="00FB399E" w:rsidRPr="00FD4140" w:rsidRDefault="00FB399E" w:rsidP="00F55C38">
            <w:pPr>
              <w:spacing w:after="0" w:line="360" w:lineRule="auto"/>
              <w:jc w:val="both"/>
              <w:rPr>
                <w:rFonts w:ascii="Times New Roman" w:hAnsi="Times New Roman" w:cs="Times New Roman"/>
                <w:b/>
                <w:bCs/>
                <w:sz w:val="24"/>
                <w:szCs w:val="24"/>
              </w:rPr>
            </w:pPr>
            <w:bookmarkStart w:id="128" w:name="_Hlk132101637"/>
            <w:bookmarkEnd w:id="124"/>
            <w:bookmarkEnd w:id="125"/>
            <w:bookmarkEnd w:id="126"/>
            <w:bookmarkEnd w:id="127"/>
          </w:p>
        </w:tc>
        <w:tc>
          <w:tcPr>
            <w:tcW w:w="990" w:type="dxa"/>
            <w:shd w:val="clear" w:color="auto" w:fill="auto"/>
          </w:tcPr>
          <w:p w14:paraId="4D84EB3A" w14:textId="77777777" w:rsidR="00FB399E" w:rsidRPr="00FD4140" w:rsidRDefault="00FB399E" w:rsidP="00F55C38">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Researcher</w:t>
            </w:r>
          </w:p>
        </w:tc>
        <w:tc>
          <w:tcPr>
            <w:tcW w:w="1620" w:type="dxa"/>
            <w:shd w:val="clear" w:color="auto" w:fill="auto"/>
          </w:tcPr>
          <w:p w14:paraId="7F410016" w14:textId="21D8C9DE" w:rsidR="00FB399E" w:rsidRPr="00FD4140" w:rsidRDefault="00267087" w:rsidP="00F55C38">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Study </w:t>
            </w:r>
          </w:p>
        </w:tc>
        <w:tc>
          <w:tcPr>
            <w:tcW w:w="1710" w:type="dxa"/>
            <w:shd w:val="clear" w:color="auto" w:fill="auto"/>
          </w:tcPr>
          <w:p w14:paraId="7BAD3B08" w14:textId="77777777" w:rsidR="00FB399E" w:rsidRPr="00FD4140" w:rsidRDefault="00FB399E" w:rsidP="00F55C38">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Methodology</w:t>
            </w:r>
          </w:p>
        </w:tc>
        <w:tc>
          <w:tcPr>
            <w:tcW w:w="2070" w:type="dxa"/>
            <w:shd w:val="clear" w:color="auto" w:fill="auto"/>
          </w:tcPr>
          <w:p w14:paraId="3FBEA99A" w14:textId="77777777" w:rsidR="00FB399E" w:rsidRPr="00FD4140" w:rsidRDefault="00FB399E" w:rsidP="00F55C38">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Findings </w:t>
            </w:r>
          </w:p>
        </w:tc>
        <w:tc>
          <w:tcPr>
            <w:tcW w:w="1980" w:type="dxa"/>
            <w:shd w:val="clear" w:color="auto" w:fill="auto"/>
          </w:tcPr>
          <w:p w14:paraId="107D50FD" w14:textId="77777777" w:rsidR="00FB399E" w:rsidRPr="00FD4140" w:rsidRDefault="00FB399E" w:rsidP="00F55C38">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Knowledge gaps</w:t>
            </w:r>
          </w:p>
        </w:tc>
        <w:tc>
          <w:tcPr>
            <w:tcW w:w="3510" w:type="dxa"/>
            <w:shd w:val="clear" w:color="auto" w:fill="auto"/>
          </w:tcPr>
          <w:p w14:paraId="3298BDCC" w14:textId="13490C96" w:rsidR="00FB399E" w:rsidRPr="00FD4140" w:rsidRDefault="00395B8C" w:rsidP="00F55C38">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The focus</w:t>
            </w:r>
            <w:r w:rsidR="00267087" w:rsidRPr="00FD4140">
              <w:rPr>
                <w:rFonts w:ascii="Times New Roman" w:hAnsi="Times New Roman" w:cs="Times New Roman"/>
                <w:b/>
                <w:bCs/>
                <w:sz w:val="24"/>
                <w:szCs w:val="24"/>
              </w:rPr>
              <w:t xml:space="preserve"> of the current study</w:t>
            </w:r>
          </w:p>
        </w:tc>
      </w:tr>
      <w:tr w:rsidR="00FB399E" w:rsidRPr="00FD4140" w14:paraId="21EA283A" w14:textId="77777777" w:rsidTr="00E72419">
        <w:tc>
          <w:tcPr>
            <w:tcW w:w="540" w:type="dxa"/>
          </w:tcPr>
          <w:p w14:paraId="7B9CE040" w14:textId="4FEB9056" w:rsidR="00FB399E" w:rsidRPr="00FD4140" w:rsidRDefault="00B15266" w:rsidP="00F55C38">
            <w:p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1</w:t>
            </w:r>
          </w:p>
        </w:tc>
        <w:tc>
          <w:tcPr>
            <w:tcW w:w="990" w:type="dxa"/>
            <w:shd w:val="clear" w:color="auto" w:fill="auto"/>
          </w:tcPr>
          <w:p w14:paraId="4C53F26F" w14:textId="77777777" w:rsidR="00FB399E" w:rsidRPr="00FD4140" w:rsidRDefault="00FB399E"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Mia, Humphrey &amp; Qian (2017)</w:t>
            </w:r>
          </w:p>
        </w:tc>
        <w:tc>
          <w:tcPr>
            <w:tcW w:w="1620" w:type="dxa"/>
            <w:shd w:val="clear" w:color="auto" w:fill="auto"/>
          </w:tcPr>
          <w:p w14:paraId="4B88577A" w14:textId="77777777" w:rsidR="00FB399E" w:rsidRPr="00FD4140" w:rsidRDefault="00FB399E"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A meta-analysis involving 119 empirical quantitative studies on the relationship between EI and work attitudes of employees</w:t>
            </w:r>
          </w:p>
        </w:tc>
        <w:tc>
          <w:tcPr>
            <w:tcW w:w="1710" w:type="dxa"/>
            <w:shd w:val="clear" w:color="auto" w:fill="auto"/>
          </w:tcPr>
          <w:p w14:paraId="4890C447" w14:textId="77777777" w:rsidR="00FB399E" w:rsidRPr="00FD4140" w:rsidRDefault="00FB399E"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The study adopted meta-analytical summaries of existing research</w:t>
            </w:r>
          </w:p>
        </w:tc>
        <w:tc>
          <w:tcPr>
            <w:tcW w:w="2070" w:type="dxa"/>
            <w:shd w:val="clear" w:color="auto" w:fill="auto"/>
          </w:tcPr>
          <w:p w14:paraId="74C6B347" w14:textId="18D75713" w:rsidR="00FB399E" w:rsidRPr="00FD4140" w:rsidRDefault="00FB399E"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study showed that EI is positively related to </w:t>
            </w:r>
            <w:r w:rsidR="00395B8C" w:rsidRPr="00FD4140">
              <w:rPr>
                <w:rFonts w:ascii="Times New Roman" w:hAnsi="Times New Roman" w:cs="Times New Roman"/>
                <w:sz w:val="24"/>
                <w:szCs w:val="24"/>
              </w:rPr>
              <w:t>organization's</w:t>
            </w:r>
            <w:r w:rsidRPr="00FD4140">
              <w:rPr>
                <w:rFonts w:ascii="Times New Roman" w:hAnsi="Times New Roman" w:cs="Times New Roman"/>
                <w:sz w:val="24"/>
                <w:szCs w:val="24"/>
              </w:rPr>
              <w:t xml:space="preserve"> commitment of workers </w:t>
            </w:r>
          </w:p>
        </w:tc>
        <w:tc>
          <w:tcPr>
            <w:tcW w:w="1980" w:type="dxa"/>
            <w:shd w:val="clear" w:color="auto" w:fill="auto"/>
          </w:tcPr>
          <w:p w14:paraId="05D8A2AF" w14:textId="27FEF0BD" w:rsidR="00FB399E" w:rsidRPr="00FD4140" w:rsidRDefault="003F7B35"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study used a meta-analysis approach </w:t>
            </w:r>
            <w:r w:rsidR="004D1AAB" w:rsidRPr="00FD4140">
              <w:rPr>
                <w:rFonts w:ascii="Times New Roman" w:hAnsi="Times New Roman" w:cs="Times New Roman"/>
                <w:sz w:val="24"/>
                <w:szCs w:val="24"/>
              </w:rPr>
              <w:t>and had only two variables: independent and dependent variables</w:t>
            </w:r>
          </w:p>
        </w:tc>
        <w:tc>
          <w:tcPr>
            <w:tcW w:w="3510" w:type="dxa"/>
            <w:shd w:val="clear" w:color="auto" w:fill="auto"/>
          </w:tcPr>
          <w:p w14:paraId="62E5B8A9" w14:textId="0903EA79" w:rsidR="00FB399E" w:rsidRPr="00FD4140" w:rsidRDefault="004D1AAB"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current study </w:t>
            </w:r>
            <w:r w:rsidR="00395B8C" w:rsidRPr="00FD4140">
              <w:rPr>
                <w:rFonts w:ascii="Times New Roman" w:hAnsi="Times New Roman" w:cs="Times New Roman"/>
                <w:sz w:val="24"/>
                <w:szCs w:val="24"/>
              </w:rPr>
              <w:t>used</w:t>
            </w:r>
            <w:r w:rsidRPr="00FD4140">
              <w:rPr>
                <w:rFonts w:ascii="Times New Roman" w:hAnsi="Times New Roman" w:cs="Times New Roman"/>
                <w:sz w:val="24"/>
                <w:szCs w:val="24"/>
              </w:rPr>
              <w:t xml:space="preserve"> </w:t>
            </w:r>
            <w:r w:rsidR="00395B8C" w:rsidRPr="00FD4140">
              <w:rPr>
                <w:rFonts w:ascii="Times New Roman" w:hAnsi="Times New Roman" w:cs="Times New Roman"/>
                <w:sz w:val="24"/>
                <w:szCs w:val="24"/>
              </w:rPr>
              <w:t xml:space="preserve">a cross-sectional </w:t>
            </w:r>
            <w:r w:rsidRPr="00FD4140">
              <w:rPr>
                <w:rFonts w:ascii="Times New Roman" w:hAnsi="Times New Roman" w:cs="Times New Roman"/>
                <w:sz w:val="24"/>
                <w:szCs w:val="24"/>
              </w:rPr>
              <w:t>survey and include</w:t>
            </w:r>
            <w:r w:rsidR="00395B8C" w:rsidRPr="00FD4140">
              <w:rPr>
                <w:rFonts w:ascii="Times New Roman" w:hAnsi="Times New Roman" w:cs="Times New Roman"/>
                <w:sz w:val="24"/>
                <w:szCs w:val="24"/>
              </w:rPr>
              <w:t>d</w:t>
            </w:r>
            <w:r w:rsidRPr="00FD4140">
              <w:rPr>
                <w:rFonts w:ascii="Times New Roman" w:hAnsi="Times New Roman" w:cs="Times New Roman"/>
                <w:sz w:val="24"/>
                <w:szCs w:val="24"/>
              </w:rPr>
              <w:t xml:space="preserve"> a mediator and moderator in the study. </w:t>
            </w:r>
          </w:p>
        </w:tc>
      </w:tr>
      <w:tr w:rsidR="00FB399E" w:rsidRPr="00FD4140" w14:paraId="5DA25982" w14:textId="77777777" w:rsidTr="00E72419">
        <w:tc>
          <w:tcPr>
            <w:tcW w:w="540" w:type="dxa"/>
          </w:tcPr>
          <w:p w14:paraId="2F160413" w14:textId="61735101" w:rsidR="00FB399E" w:rsidRPr="00FD4140" w:rsidRDefault="00B15266" w:rsidP="00F55C38">
            <w:p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2</w:t>
            </w:r>
          </w:p>
        </w:tc>
        <w:tc>
          <w:tcPr>
            <w:tcW w:w="990" w:type="dxa"/>
            <w:shd w:val="clear" w:color="auto" w:fill="auto"/>
          </w:tcPr>
          <w:p w14:paraId="7AA71FEB" w14:textId="77777777" w:rsidR="00FB399E" w:rsidRPr="00FD4140" w:rsidRDefault="00FB399E" w:rsidP="00F55C38">
            <w:pPr>
              <w:spacing w:after="0" w:line="24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Navas and Vijayakumar (2018)</w:t>
            </w:r>
          </w:p>
        </w:tc>
        <w:tc>
          <w:tcPr>
            <w:tcW w:w="1620" w:type="dxa"/>
            <w:shd w:val="clear" w:color="auto" w:fill="auto"/>
          </w:tcPr>
          <w:p w14:paraId="78808476" w14:textId="77777777" w:rsidR="00FB399E" w:rsidRPr="00FD4140" w:rsidRDefault="00FB399E" w:rsidP="00F55C38">
            <w:pPr>
              <w:spacing w:after="0" w:line="24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A review on studies of the effect of EI on organizational commitment, job satisfaction and job stress.</w:t>
            </w:r>
          </w:p>
        </w:tc>
        <w:tc>
          <w:tcPr>
            <w:tcW w:w="1710" w:type="dxa"/>
            <w:shd w:val="clear" w:color="auto" w:fill="auto"/>
          </w:tcPr>
          <w:p w14:paraId="75669A13" w14:textId="77777777" w:rsidR="00FB399E" w:rsidRPr="00FD4140" w:rsidRDefault="00FB399E"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The study adopted a review of existing research</w:t>
            </w:r>
          </w:p>
        </w:tc>
        <w:tc>
          <w:tcPr>
            <w:tcW w:w="2070" w:type="dxa"/>
            <w:shd w:val="clear" w:color="auto" w:fill="auto"/>
          </w:tcPr>
          <w:p w14:paraId="1D3E1D13" w14:textId="7D7E9D89" w:rsidR="00FB399E" w:rsidRPr="00FD4140" w:rsidRDefault="00FB399E" w:rsidP="00F55C38">
            <w:pPr>
              <w:spacing w:after="0" w:line="24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The review corroborated with earlier studies that EI has a significant positive relationship with the three components of organizational commitment</w:t>
            </w:r>
          </w:p>
        </w:tc>
        <w:tc>
          <w:tcPr>
            <w:tcW w:w="1980" w:type="dxa"/>
            <w:shd w:val="clear" w:color="auto" w:fill="auto"/>
          </w:tcPr>
          <w:p w14:paraId="72EE2C74" w14:textId="6F1DF80A" w:rsidR="00FB399E" w:rsidRPr="00FD4140" w:rsidRDefault="0035195C"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The study adopted a review of existing research and considered organization commitment.</w:t>
            </w:r>
          </w:p>
        </w:tc>
        <w:tc>
          <w:tcPr>
            <w:tcW w:w="3510" w:type="dxa"/>
            <w:shd w:val="clear" w:color="auto" w:fill="auto"/>
          </w:tcPr>
          <w:p w14:paraId="2051B59E" w14:textId="085E13E3" w:rsidR="00FB399E" w:rsidRPr="00FD4140" w:rsidRDefault="0035195C"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The current study utilize</w:t>
            </w:r>
            <w:r w:rsidR="005C6919" w:rsidRPr="00FD4140">
              <w:rPr>
                <w:rFonts w:ascii="Times New Roman" w:hAnsi="Times New Roman" w:cs="Times New Roman"/>
                <w:sz w:val="24"/>
                <w:szCs w:val="24"/>
              </w:rPr>
              <w:t>d</w:t>
            </w:r>
            <w:r w:rsidRPr="00FD4140">
              <w:rPr>
                <w:rFonts w:ascii="Times New Roman" w:hAnsi="Times New Roman" w:cs="Times New Roman"/>
                <w:sz w:val="24"/>
                <w:szCs w:val="24"/>
              </w:rPr>
              <w:t xml:space="preserve"> a cross-sectional survey while using the</w:t>
            </w:r>
            <w:r w:rsidR="00FA3C2D" w:rsidRPr="00FD4140">
              <w:rPr>
                <w:rFonts w:ascii="Times New Roman" w:hAnsi="Times New Roman" w:cs="Times New Roman"/>
                <w:sz w:val="24"/>
                <w:szCs w:val="24"/>
              </w:rPr>
              <w:t xml:space="preserve"> Schutte Self-Report Emotional Intelligence Test and </w:t>
            </w:r>
            <w:r w:rsidRPr="00FD4140">
              <w:rPr>
                <w:rFonts w:ascii="Times New Roman" w:hAnsi="Times New Roman" w:cs="Times New Roman"/>
                <w:sz w:val="24"/>
                <w:szCs w:val="24"/>
              </w:rPr>
              <w:t xml:space="preserve"> Morrow’s work framework of work commitment. </w:t>
            </w:r>
          </w:p>
          <w:p w14:paraId="205E2725" w14:textId="77777777" w:rsidR="008D647D" w:rsidRPr="00FD4140" w:rsidRDefault="008D647D" w:rsidP="00F55C38">
            <w:pPr>
              <w:spacing w:after="0" w:line="240" w:lineRule="auto"/>
              <w:jc w:val="both"/>
              <w:rPr>
                <w:rFonts w:ascii="Times New Roman" w:hAnsi="Times New Roman" w:cs="Times New Roman"/>
                <w:sz w:val="24"/>
                <w:szCs w:val="24"/>
              </w:rPr>
            </w:pPr>
          </w:p>
          <w:p w14:paraId="2FE97DEF" w14:textId="77777777" w:rsidR="008D647D" w:rsidRPr="00FD4140" w:rsidRDefault="008D647D" w:rsidP="00F55C38">
            <w:pPr>
              <w:spacing w:after="0" w:line="240" w:lineRule="auto"/>
              <w:jc w:val="both"/>
              <w:rPr>
                <w:rFonts w:ascii="Times New Roman" w:hAnsi="Times New Roman" w:cs="Times New Roman"/>
                <w:sz w:val="24"/>
                <w:szCs w:val="24"/>
              </w:rPr>
            </w:pPr>
          </w:p>
          <w:p w14:paraId="77D4709E" w14:textId="77777777" w:rsidR="008D647D" w:rsidRPr="00FD4140" w:rsidRDefault="008D647D" w:rsidP="00F55C38">
            <w:pPr>
              <w:spacing w:after="0" w:line="240" w:lineRule="auto"/>
              <w:jc w:val="both"/>
              <w:rPr>
                <w:rFonts w:ascii="Times New Roman" w:hAnsi="Times New Roman" w:cs="Times New Roman"/>
                <w:sz w:val="24"/>
                <w:szCs w:val="24"/>
              </w:rPr>
            </w:pPr>
          </w:p>
          <w:p w14:paraId="62A9D0D5" w14:textId="77777777" w:rsidR="008D647D" w:rsidRPr="00FD4140" w:rsidRDefault="008D647D" w:rsidP="00F55C38">
            <w:pPr>
              <w:spacing w:after="0" w:line="240" w:lineRule="auto"/>
              <w:jc w:val="both"/>
              <w:rPr>
                <w:rFonts w:ascii="Times New Roman" w:hAnsi="Times New Roman" w:cs="Times New Roman"/>
                <w:sz w:val="24"/>
                <w:szCs w:val="24"/>
              </w:rPr>
            </w:pPr>
          </w:p>
          <w:p w14:paraId="288613F8" w14:textId="77777777" w:rsidR="008D647D" w:rsidRPr="00FD4140" w:rsidRDefault="008D647D" w:rsidP="00F55C38">
            <w:pPr>
              <w:spacing w:after="0" w:line="240" w:lineRule="auto"/>
              <w:jc w:val="both"/>
              <w:rPr>
                <w:rFonts w:ascii="Times New Roman" w:hAnsi="Times New Roman" w:cs="Times New Roman"/>
                <w:sz w:val="24"/>
                <w:szCs w:val="24"/>
              </w:rPr>
            </w:pPr>
          </w:p>
          <w:p w14:paraId="62648CA4" w14:textId="77777777" w:rsidR="008D647D" w:rsidRPr="00FD4140" w:rsidRDefault="008D647D" w:rsidP="00F55C38">
            <w:pPr>
              <w:spacing w:after="0" w:line="240" w:lineRule="auto"/>
              <w:jc w:val="both"/>
              <w:rPr>
                <w:rFonts w:ascii="Times New Roman" w:hAnsi="Times New Roman" w:cs="Times New Roman"/>
                <w:sz w:val="24"/>
                <w:szCs w:val="24"/>
              </w:rPr>
            </w:pPr>
          </w:p>
          <w:p w14:paraId="7A89CD7E" w14:textId="77777777" w:rsidR="008D647D" w:rsidRPr="00FD4140" w:rsidRDefault="008D647D" w:rsidP="00F55C38">
            <w:pPr>
              <w:spacing w:after="0" w:line="240" w:lineRule="auto"/>
              <w:jc w:val="both"/>
              <w:rPr>
                <w:rFonts w:ascii="Times New Roman" w:hAnsi="Times New Roman" w:cs="Times New Roman"/>
                <w:sz w:val="24"/>
                <w:szCs w:val="24"/>
              </w:rPr>
            </w:pPr>
          </w:p>
          <w:p w14:paraId="135C812A" w14:textId="77777777" w:rsidR="008D647D" w:rsidRPr="00FD4140" w:rsidRDefault="008D647D" w:rsidP="00F55C38">
            <w:pPr>
              <w:spacing w:after="0" w:line="240" w:lineRule="auto"/>
              <w:jc w:val="both"/>
              <w:rPr>
                <w:rFonts w:ascii="Times New Roman" w:hAnsi="Times New Roman" w:cs="Times New Roman"/>
                <w:sz w:val="24"/>
                <w:szCs w:val="24"/>
              </w:rPr>
            </w:pPr>
          </w:p>
          <w:p w14:paraId="013FA5DC" w14:textId="77777777" w:rsidR="008D647D" w:rsidRPr="00FD4140" w:rsidRDefault="008D647D" w:rsidP="00F55C38">
            <w:pPr>
              <w:spacing w:after="0" w:line="240" w:lineRule="auto"/>
              <w:jc w:val="both"/>
              <w:rPr>
                <w:rFonts w:ascii="Times New Roman" w:hAnsi="Times New Roman" w:cs="Times New Roman"/>
                <w:sz w:val="24"/>
                <w:szCs w:val="24"/>
              </w:rPr>
            </w:pPr>
          </w:p>
          <w:p w14:paraId="5554A16D" w14:textId="77777777" w:rsidR="008D647D" w:rsidRPr="00FD4140" w:rsidRDefault="008D647D" w:rsidP="00F55C38">
            <w:pPr>
              <w:spacing w:after="0" w:line="240" w:lineRule="auto"/>
              <w:jc w:val="both"/>
              <w:rPr>
                <w:rFonts w:ascii="Times New Roman" w:hAnsi="Times New Roman" w:cs="Times New Roman"/>
                <w:sz w:val="24"/>
                <w:szCs w:val="24"/>
              </w:rPr>
            </w:pPr>
          </w:p>
          <w:p w14:paraId="6255F716" w14:textId="77777777" w:rsidR="008D647D" w:rsidRPr="00FD4140" w:rsidRDefault="008D647D" w:rsidP="00F55C38">
            <w:pPr>
              <w:spacing w:after="0" w:line="240" w:lineRule="auto"/>
              <w:jc w:val="both"/>
              <w:rPr>
                <w:rFonts w:ascii="Times New Roman" w:hAnsi="Times New Roman" w:cs="Times New Roman"/>
                <w:sz w:val="24"/>
                <w:szCs w:val="24"/>
              </w:rPr>
            </w:pPr>
          </w:p>
          <w:p w14:paraId="4F72AE3C" w14:textId="77777777" w:rsidR="008D647D" w:rsidRPr="00FD4140" w:rsidRDefault="008D647D" w:rsidP="00F55C38">
            <w:pPr>
              <w:spacing w:after="0" w:line="240" w:lineRule="auto"/>
              <w:jc w:val="both"/>
              <w:rPr>
                <w:rFonts w:ascii="Times New Roman" w:hAnsi="Times New Roman" w:cs="Times New Roman"/>
                <w:sz w:val="24"/>
                <w:szCs w:val="24"/>
              </w:rPr>
            </w:pPr>
          </w:p>
          <w:p w14:paraId="0E14712A" w14:textId="77777777" w:rsidR="008D647D" w:rsidRPr="00FD4140" w:rsidRDefault="008D647D" w:rsidP="00F55C38">
            <w:pPr>
              <w:spacing w:after="0" w:line="240" w:lineRule="auto"/>
              <w:jc w:val="both"/>
              <w:rPr>
                <w:rFonts w:ascii="Times New Roman" w:hAnsi="Times New Roman" w:cs="Times New Roman"/>
                <w:sz w:val="24"/>
                <w:szCs w:val="24"/>
              </w:rPr>
            </w:pPr>
          </w:p>
          <w:p w14:paraId="362C5414" w14:textId="7D931187" w:rsidR="008D647D" w:rsidRPr="00FD4140" w:rsidRDefault="008D647D" w:rsidP="00F55C38">
            <w:pPr>
              <w:spacing w:after="0" w:line="240" w:lineRule="auto"/>
              <w:jc w:val="both"/>
              <w:rPr>
                <w:rFonts w:ascii="Times New Roman" w:hAnsi="Times New Roman" w:cs="Times New Roman"/>
                <w:sz w:val="24"/>
                <w:szCs w:val="24"/>
              </w:rPr>
            </w:pPr>
          </w:p>
        </w:tc>
      </w:tr>
      <w:tr w:rsidR="008D647D" w:rsidRPr="00FD4140" w14:paraId="522F9AE4" w14:textId="77777777" w:rsidTr="00761168">
        <w:tc>
          <w:tcPr>
            <w:tcW w:w="540" w:type="dxa"/>
          </w:tcPr>
          <w:p w14:paraId="5EEADEFA" w14:textId="77777777" w:rsidR="008D647D" w:rsidRPr="00FD4140" w:rsidRDefault="008D647D" w:rsidP="00F55C38">
            <w:pPr>
              <w:spacing w:after="0" w:line="360" w:lineRule="auto"/>
              <w:jc w:val="both"/>
              <w:rPr>
                <w:rFonts w:ascii="Times New Roman" w:hAnsi="Times New Roman" w:cs="Times New Roman"/>
                <w:b/>
                <w:bCs/>
                <w:sz w:val="24"/>
                <w:szCs w:val="24"/>
              </w:rPr>
            </w:pPr>
          </w:p>
        </w:tc>
        <w:tc>
          <w:tcPr>
            <w:tcW w:w="990" w:type="dxa"/>
            <w:shd w:val="clear" w:color="auto" w:fill="auto"/>
          </w:tcPr>
          <w:p w14:paraId="7379160D" w14:textId="77777777" w:rsidR="008D647D" w:rsidRPr="00FD4140" w:rsidRDefault="008D647D" w:rsidP="00F55C38">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Researcher</w:t>
            </w:r>
          </w:p>
        </w:tc>
        <w:tc>
          <w:tcPr>
            <w:tcW w:w="1620" w:type="dxa"/>
            <w:shd w:val="clear" w:color="auto" w:fill="auto"/>
          </w:tcPr>
          <w:p w14:paraId="074FF859" w14:textId="77777777" w:rsidR="008D647D" w:rsidRPr="00FD4140" w:rsidRDefault="008D647D" w:rsidP="00F55C38">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Study </w:t>
            </w:r>
          </w:p>
        </w:tc>
        <w:tc>
          <w:tcPr>
            <w:tcW w:w="1710" w:type="dxa"/>
            <w:shd w:val="clear" w:color="auto" w:fill="auto"/>
          </w:tcPr>
          <w:p w14:paraId="21F7191E" w14:textId="77777777" w:rsidR="008D647D" w:rsidRPr="00FD4140" w:rsidRDefault="008D647D" w:rsidP="00F55C38">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Methodology</w:t>
            </w:r>
          </w:p>
        </w:tc>
        <w:tc>
          <w:tcPr>
            <w:tcW w:w="2070" w:type="dxa"/>
            <w:shd w:val="clear" w:color="auto" w:fill="auto"/>
          </w:tcPr>
          <w:p w14:paraId="1F8B62E0" w14:textId="77777777" w:rsidR="008D647D" w:rsidRPr="00FD4140" w:rsidRDefault="008D647D" w:rsidP="00F55C38">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Findings </w:t>
            </w:r>
          </w:p>
        </w:tc>
        <w:tc>
          <w:tcPr>
            <w:tcW w:w="1980" w:type="dxa"/>
            <w:shd w:val="clear" w:color="auto" w:fill="auto"/>
          </w:tcPr>
          <w:p w14:paraId="415CF016" w14:textId="77777777" w:rsidR="008D647D" w:rsidRPr="00FD4140" w:rsidRDefault="008D647D" w:rsidP="00F55C38">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Knowledge gaps</w:t>
            </w:r>
          </w:p>
        </w:tc>
        <w:tc>
          <w:tcPr>
            <w:tcW w:w="3510" w:type="dxa"/>
            <w:shd w:val="clear" w:color="auto" w:fill="auto"/>
          </w:tcPr>
          <w:p w14:paraId="25734520" w14:textId="77777777" w:rsidR="008D647D" w:rsidRPr="00FD4140" w:rsidRDefault="008D647D" w:rsidP="00F55C38">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Focus of the current study</w:t>
            </w:r>
          </w:p>
        </w:tc>
      </w:tr>
      <w:tr w:rsidR="003F7B35" w:rsidRPr="00FD4140" w14:paraId="3770AAD3" w14:textId="77777777" w:rsidTr="00E72419">
        <w:tc>
          <w:tcPr>
            <w:tcW w:w="540" w:type="dxa"/>
          </w:tcPr>
          <w:p w14:paraId="06FD52D5" w14:textId="1AF9E46C" w:rsidR="003F7B35" w:rsidRPr="00FD4140" w:rsidRDefault="003F7B35" w:rsidP="00F55C38">
            <w:p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3.</w:t>
            </w:r>
          </w:p>
        </w:tc>
        <w:tc>
          <w:tcPr>
            <w:tcW w:w="990" w:type="dxa"/>
            <w:shd w:val="clear" w:color="auto" w:fill="auto"/>
          </w:tcPr>
          <w:p w14:paraId="3F5F639C" w14:textId="43E3B591" w:rsidR="003F7B35" w:rsidRPr="00FD4140" w:rsidRDefault="0013723F" w:rsidP="00F55C38">
            <w:pPr>
              <w:spacing w:after="0" w:line="240" w:lineRule="auto"/>
              <w:ind w:left="-104"/>
              <w:jc w:val="both"/>
              <w:rPr>
                <w:rFonts w:ascii="Times New Roman" w:eastAsia="Times New Roman" w:hAnsi="Times New Roman" w:cs="Times New Roman"/>
                <w:sz w:val="24"/>
                <w:szCs w:val="24"/>
              </w:rPr>
            </w:pPr>
            <w:r w:rsidRPr="00FD4140">
              <w:rPr>
                <w:rFonts w:ascii="Times New Roman" w:hAnsi="Times New Roman" w:cs="Times New Roman"/>
                <w:sz w:val="24"/>
                <w:szCs w:val="24"/>
              </w:rPr>
              <w:t>Balogun &amp; Afolabi (2019)</w:t>
            </w:r>
          </w:p>
        </w:tc>
        <w:tc>
          <w:tcPr>
            <w:tcW w:w="1620" w:type="dxa"/>
            <w:shd w:val="clear" w:color="auto" w:fill="auto"/>
          </w:tcPr>
          <w:p w14:paraId="137BA399" w14:textId="77777777" w:rsidR="0013723F" w:rsidRPr="00FD4140" w:rsidRDefault="0013723F"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A study to examine the moderating roles of job demands and resources on the relationship between work engagement and family conflict among working mothers in the banking industry in Nigeria.</w:t>
            </w:r>
          </w:p>
          <w:p w14:paraId="497D3448" w14:textId="6C407E46" w:rsidR="003F7B35" w:rsidRPr="00FD4140" w:rsidRDefault="003F7B35" w:rsidP="00F55C38">
            <w:pPr>
              <w:spacing w:after="0" w:line="240" w:lineRule="auto"/>
              <w:jc w:val="both"/>
              <w:rPr>
                <w:rFonts w:ascii="Times New Roman" w:eastAsia="Times New Roman" w:hAnsi="Times New Roman" w:cs="Times New Roman"/>
                <w:sz w:val="24"/>
                <w:szCs w:val="24"/>
              </w:rPr>
            </w:pPr>
          </w:p>
        </w:tc>
        <w:tc>
          <w:tcPr>
            <w:tcW w:w="1710" w:type="dxa"/>
            <w:shd w:val="clear" w:color="auto" w:fill="auto"/>
          </w:tcPr>
          <w:p w14:paraId="634B9B7A" w14:textId="6D878CEC" w:rsidR="003F7B35" w:rsidRPr="00FD4140" w:rsidRDefault="0013723F"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The study adopted cross-sectional survey.</w:t>
            </w:r>
          </w:p>
        </w:tc>
        <w:tc>
          <w:tcPr>
            <w:tcW w:w="2070" w:type="dxa"/>
            <w:shd w:val="clear" w:color="auto" w:fill="auto"/>
          </w:tcPr>
          <w:p w14:paraId="669871AF" w14:textId="5500DF76" w:rsidR="003F7B35" w:rsidRPr="00FD4140" w:rsidRDefault="0013723F"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results showed that </w:t>
            </w:r>
            <w:r w:rsidRPr="00FD4140">
              <w:rPr>
                <w:rFonts w:ascii="Times New Roman" w:hAnsi="Times New Roman" w:cs="Times New Roman"/>
                <w:sz w:val="24"/>
                <w:szCs w:val="24"/>
              </w:rPr>
              <w:t>job demands and resources were found to significantly moderate the relationship between work engagement and work-family conflict.</w:t>
            </w:r>
          </w:p>
        </w:tc>
        <w:tc>
          <w:tcPr>
            <w:tcW w:w="1980" w:type="dxa"/>
            <w:shd w:val="clear" w:color="auto" w:fill="auto"/>
          </w:tcPr>
          <w:p w14:paraId="014E22AA" w14:textId="1E40FA8E" w:rsidR="003F7B35" w:rsidRPr="00FD4140" w:rsidRDefault="00EB7EAB"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study</w:t>
            </w:r>
            <w:r w:rsidR="005C6919" w:rsidRPr="00FD4140">
              <w:rPr>
                <w:rFonts w:ascii="Times New Roman" w:eastAsia="Times New Roman" w:hAnsi="Times New Roman" w:cs="Times New Roman"/>
                <w:sz w:val="24"/>
                <w:szCs w:val="24"/>
              </w:rPr>
              <w:t xml:space="preserve"> used p</w:t>
            </w:r>
            <w:r w:rsidRPr="00FD4140">
              <w:rPr>
                <w:rFonts w:ascii="Times New Roman" w:eastAsia="Times New Roman" w:hAnsi="Times New Roman" w:cs="Times New Roman"/>
                <w:sz w:val="24"/>
                <w:szCs w:val="24"/>
              </w:rPr>
              <w:t xml:space="preserve">urposeful sampling </w:t>
            </w:r>
            <w:r w:rsidR="005C6919" w:rsidRPr="00FD4140">
              <w:rPr>
                <w:rFonts w:ascii="Times New Roman" w:eastAsia="Times New Roman" w:hAnsi="Times New Roman" w:cs="Times New Roman"/>
                <w:sz w:val="24"/>
                <w:szCs w:val="24"/>
              </w:rPr>
              <w:t xml:space="preserve">that </w:t>
            </w:r>
            <w:r w:rsidRPr="00FD4140">
              <w:rPr>
                <w:rFonts w:ascii="Times New Roman" w:eastAsia="Times New Roman" w:hAnsi="Times New Roman" w:cs="Times New Roman"/>
                <w:sz w:val="24"/>
                <w:szCs w:val="24"/>
              </w:rPr>
              <w:t>could introduce bias and unrepresentativeness of the sample.</w:t>
            </w:r>
          </w:p>
        </w:tc>
        <w:tc>
          <w:tcPr>
            <w:tcW w:w="3510" w:type="dxa"/>
            <w:shd w:val="clear" w:color="auto" w:fill="auto"/>
          </w:tcPr>
          <w:p w14:paraId="2D94904D" w14:textId="02922B04" w:rsidR="003F7B35" w:rsidRPr="00FD4140" w:rsidRDefault="00EB7EAB"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The current stud</w:t>
            </w:r>
            <w:r w:rsidR="005C6919" w:rsidRPr="00FD4140">
              <w:rPr>
                <w:rFonts w:ascii="Times New Roman" w:hAnsi="Times New Roman" w:cs="Times New Roman"/>
                <w:sz w:val="24"/>
                <w:szCs w:val="24"/>
              </w:rPr>
              <w:t>y</w:t>
            </w:r>
            <w:r w:rsidRPr="00FD4140">
              <w:rPr>
                <w:rFonts w:ascii="Times New Roman" w:hAnsi="Times New Roman" w:cs="Times New Roman"/>
                <w:sz w:val="24"/>
                <w:szCs w:val="24"/>
              </w:rPr>
              <w:t xml:space="preserve"> use</w:t>
            </w:r>
            <w:r w:rsidR="005C6919" w:rsidRPr="00FD4140">
              <w:rPr>
                <w:rFonts w:ascii="Times New Roman" w:hAnsi="Times New Roman" w:cs="Times New Roman"/>
                <w:sz w:val="24"/>
                <w:szCs w:val="24"/>
              </w:rPr>
              <w:t>d</w:t>
            </w:r>
            <w:r w:rsidRPr="00FD4140">
              <w:rPr>
                <w:rFonts w:ascii="Times New Roman" w:hAnsi="Times New Roman" w:cs="Times New Roman"/>
                <w:sz w:val="24"/>
                <w:szCs w:val="24"/>
              </w:rPr>
              <w:t xml:space="preserve"> a sizeable sample to enhance generalizability. S</w:t>
            </w:r>
            <w:r w:rsidR="005C6919" w:rsidRPr="00FD4140">
              <w:rPr>
                <w:rFonts w:ascii="Times New Roman" w:hAnsi="Times New Roman" w:cs="Times New Roman"/>
                <w:sz w:val="24"/>
                <w:szCs w:val="24"/>
              </w:rPr>
              <w:t xml:space="preserve">imple random </w:t>
            </w:r>
            <w:r w:rsidRPr="00FD4140">
              <w:rPr>
                <w:rFonts w:ascii="Times New Roman" w:hAnsi="Times New Roman" w:cs="Times New Roman"/>
                <w:sz w:val="24"/>
                <w:szCs w:val="24"/>
              </w:rPr>
              <w:t xml:space="preserve">sampling </w:t>
            </w:r>
            <w:r w:rsidR="005C6919" w:rsidRPr="00FD4140">
              <w:rPr>
                <w:rFonts w:ascii="Times New Roman" w:hAnsi="Times New Roman" w:cs="Times New Roman"/>
                <w:sz w:val="24"/>
                <w:szCs w:val="24"/>
              </w:rPr>
              <w:t xml:space="preserve">was </w:t>
            </w:r>
            <w:r w:rsidRPr="00FD4140">
              <w:rPr>
                <w:rFonts w:ascii="Times New Roman" w:hAnsi="Times New Roman" w:cs="Times New Roman"/>
                <w:sz w:val="24"/>
                <w:szCs w:val="24"/>
              </w:rPr>
              <w:t>used to increase representativeness.</w:t>
            </w:r>
          </w:p>
        </w:tc>
      </w:tr>
      <w:tr w:rsidR="00FB399E" w:rsidRPr="00FD4140" w14:paraId="61AE041B" w14:textId="77777777" w:rsidTr="00E72419">
        <w:tc>
          <w:tcPr>
            <w:tcW w:w="540" w:type="dxa"/>
          </w:tcPr>
          <w:p w14:paraId="3850ACB0" w14:textId="0569B96A" w:rsidR="00FB399E" w:rsidRPr="00FD4140" w:rsidRDefault="003F7B35" w:rsidP="00F55C38">
            <w:p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4</w:t>
            </w:r>
          </w:p>
        </w:tc>
        <w:tc>
          <w:tcPr>
            <w:tcW w:w="990" w:type="dxa"/>
            <w:shd w:val="clear" w:color="auto" w:fill="auto"/>
          </w:tcPr>
          <w:p w14:paraId="09FDBB53" w14:textId="77777777" w:rsidR="00FB399E" w:rsidRPr="00FD4140" w:rsidRDefault="00FB399E"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Baker, Jaaffar, Ibrahim, Hassan and Sallehuddin (2019)</w:t>
            </w:r>
          </w:p>
        </w:tc>
        <w:tc>
          <w:tcPr>
            <w:tcW w:w="1620" w:type="dxa"/>
            <w:shd w:val="clear" w:color="auto" w:fill="auto"/>
          </w:tcPr>
          <w:p w14:paraId="66081B65" w14:textId="77777777" w:rsidR="00FB399E" w:rsidRPr="00FD4140" w:rsidRDefault="00FB399E"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A study to determine the effect of EI on affective commitment among Royal Malaysia police officers.</w:t>
            </w:r>
          </w:p>
        </w:tc>
        <w:tc>
          <w:tcPr>
            <w:tcW w:w="1710" w:type="dxa"/>
            <w:shd w:val="clear" w:color="auto" w:fill="auto"/>
          </w:tcPr>
          <w:p w14:paraId="600FCD07" w14:textId="2BE2B3A7" w:rsidR="00FB399E" w:rsidRPr="00FD4140" w:rsidRDefault="00FB399E"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study adopted </w:t>
            </w:r>
            <w:r w:rsidR="00F904B3" w:rsidRPr="00FD4140">
              <w:rPr>
                <w:rFonts w:ascii="Times New Roman" w:hAnsi="Times New Roman" w:cs="Times New Roman"/>
                <w:sz w:val="24"/>
                <w:szCs w:val="24"/>
              </w:rPr>
              <w:t>deductive research</w:t>
            </w:r>
            <w:r w:rsidRPr="00FD4140">
              <w:rPr>
                <w:rFonts w:ascii="Times New Roman" w:hAnsi="Times New Roman" w:cs="Times New Roman"/>
                <w:sz w:val="24"/>
                <w:szCs w:val="24"/>
              </w:rPr>
              <w:t xml:space="preserve"> in the context of a survey research technique.</w:t>
            </w:r>
          </w:p>
        </w:tc>
        <w:tc>
          <w:tcPr>
            <w:tcW w:w="2070" w:type="dxa"/>
            <w:shd w:val="clear" w:color="auto" w:fill="auto"/>
          </w:tcPr>
          <w:p w14:paraId="59396F7E" w14:textId="77777777" w:rsidR="00FB399E" w:rsidRPr="00FD4140" w:rsidRDefault="00FB399E"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results of the study showed that EI has a strong positive relationship with affective commitment</w:t>
            </w:r>
          </w:p>
        </w:tc>
        <w:tc>
          <w:tcPr>
            <w:tcW w:w="1980" w:type="dxa"/>
            <w:shd w:val="clear" w:color="auto" w:fill="auto"/>
          </w:tcPr>
          <w:p w14:paraId="0B770879" w14:textId="1F53D10D" w:rsidR="00FB399E" w:rsidRPr="00FD4140" w:rsidRDefault="000E1760"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The study used non-probability sampling technique which could introduce bias and lack of representativeness of the sample.</w:t>
            </w:r>
          </w:p>
        </w:tc>
        <w:tc>
          <w:tcPr>
            <w:tcW w:w="3510" w:type="dxa"/>
            <w:shd w:val="clear" w:color="auto" w:fill="auto"/>
          </w:tcPr>
          <w:p w14:paraId="16B772FA" w14:textId="77777777" w:rsidR="00FB399E" w:rsidRPr="00FD4140" w:rsidRDefault="000E1760"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The current study employ</w:t>
            </w:r>
            <w:r w:rsidR="005C6919" w:rsidRPr="00FD4140">
              <w:rPr>
                <w:rFonts w:ascii="Times New Roman" w:hAnsi="Times New Roman" w:cs="Times New Roman"/>
                <w:sz w:val="24"/>
                <w:szCs w:val="24"/>
              </w:rPr>
              <w:t>ed</w:t>
            </w:r>
            <w:r w:rsidRPr="00FD4140">
              <w:rPr>
                <w:rFonts w:ascii="Times New Roman" w:hAnsi="Times New Roman" w:cs="Times New Roman"/>
                <w:sz w:val="24"/>
                <w:szCs w:val="24"/>
              </w:rPr>
              <w:t xml:space="preserve"> </w:t>
            </w:r>
            <w:r w:rsidR="005C6919" w:rsidRPr="00FD4140">
              <w:rPr>
                <w:rFonts w:ascii="Times New Roman" w:hAnsi="Times New Roman" w:cs="Times New Roman"/>
                <w:sz w:val="24"/>
                <w:szCs w:val="24"/>
              </w:rPr>
              <w:t xml:space="preserve">simple random </w:t>
            </w:r>
            <w:r w:rsidRPr="00FD4140">
              <w:rPr>
                <w:rFonts w:ascii="Times New Roman" w:hAnsi="Times New Roman" w:cs="Times New Roman"/>
                <w:sz w:val="24"/>
                <w:szCs w:val="24"/>
              </w:rPr>
              <w:t xml:space="preserve">sampling to enhance representativeness and minimize biasness while increasing generalization and external validity. </w:t>
            </w:r>
          </w:p>
          <w:p w14:paraId="1E54D894" w14:textId="77777777" w:rsidR="00AB5325" w:rsidRPr="00FD4140" w:rsidRDefault="00AB5325" w:rsidP="00F55C38">
            <w:pPr>
              <w:spacing w:after="0" w:line="240" w:lineRule="auto"/>
              <w:jc w:val="both"/>
              <w:rPr>
                <w:rFonts w:ascii="Times New Roman" w:hAnsi="Times New Roman" w:cs="Times New Roman"/>
                <w:sz w:val="24"/>
                <w:szCs w:val="24"/>
              </w:rPr>
            </w:pPr>
          </w:p>
          <w:p w14:paraId="407CAE5A" w14:textId="77777777" w:rsidR="00AB5325" w:rsidRPr="00FD4140" w:rsidRDefault="00AB5325" w:rsidP="00F55C38">
            <w:pPr>
              <w:spacing w:after="0" w:line="240" w:lineRule="auto"/>
              <w:jc w:val="both"/>
              <w:rPr>
                <w:rFonts w:ascii="Times New Roman" w:hAnsi="Times New Roman" w:cs="Times New Roman"/>
                <w:sz w:val="24"/>
                <w:szCs w:val="24"/>
              </w:rPr>
            </w:pPr>
          </w:p>
          <w:p w14:paraId="5AA94E45" w14:textId="77777777" w:rsidR="00AB5325" w:rsidRPr="00FD4140" w:rsidRDefault="00AB5325" w:rsidP="00F55C38">
            <w:pPr>
              <w:spacing w:after="0" w:line="240" w:lineRule="auto"/>
              <w:jc w:val="both"/>
              <w:rPr>
                <w:rFonts w:ascii="Times New Roman" w:hAnsi="Times New Roman" w:cs="Times New Roman"/>
                <w:sz w:val="24"/>
                <w:szCs w:val="24"/>
              </w:rPr>
            </w:pPr>
          </w:p>
          <w:p w14:paraId="708CB94F" w14:textId="73C35847" w:rsidR="00AB5325" w:rsidRPr="00FD4140" w:rsidRDefault="00AB5325" w:rsidP="00F55C38">
            <w:pPr>
              <w:spacing w:after="0" w:line="240" w:lineRule="auto"/>
              <w:jc w:val="both"/>
              <w:rPr>
                <w:rFonts w:ascii="Times New Roman" w:hAnsi="Times New Roman" w:cs="Times New Roman"/>
                <w:sz w:val="24"/>
                <w:szCs w:val="24"/>
              </w:rPr>
            </w:pPr>
          </w:p>
        </w:tc>
      </w:tr>
      <w:tr w:rsidR="00AB5325" w:rsidRPr="00FD4140" w14:paraId="764611B4" w14:textId="77777777" w:rsidTr="00BB0956">
        <w:tc>
          <w:tcPr>
            <w:tcW w:w="540" w:type="dxa"/>
          </w:tcPr>
          <w:p w14:paraId="743074D1" w14:textId="77777777" w:rsidR="00AB5325" w:rsidRPr="00FD4140" w:rsidRDefault="00AB5325" w:rsidP="00BB0956">
            <w:pPr>
              <w:spacing w:after="0" w:line="360" w:lineRule="auto"/>
              <w:jc w:val="both"/>
              <w:rPr>
                <w:rFonts w:ascii="Times New Roman" w:hAnsi="Times New Roman" w:cs="Times New Roman"/>
                <w:b/>
                <w:bCs/>
                <w:sz w:val="24"/>
                <w:szCs w:val="24"/>
              </w:rPr>
            </w:pPr>
          </w:p>
        </w:tc>
        <w:tc>
          <w:tcPr>
            <w:tcW w:w="990" w:type="dxa"/>
            <w:shd w:val="clear" w:color="auto" w:fill="auto"/>
          </w:tcPr>
          <w:p w14:paraId="01FE7BAD" w14:textId="77777777" w:rsidR="00AB5325" w:rsidRPr="00FD4140" w:rsidRDefault="00AB5325" w:rsidP="00BB0956">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Researcher</w:t>
            </w:r>
          </w:p>
        </w:tc>
        <w:tc>
          <w:tcPr>
            <w:tcW w:w="1620" w:type="dxa"/>
            <w:shd w:val="clear" w:color="auto" w:fill="auto"/>
          </w:tcPr>
          <w:p w14:paraId="1ADB582B" w14:textId="77777777" w:rsidR="00AB5325" w:rsidRPr="00FD4140" w:rsidRDefault="00AB5325" w:rsidP="00BB0956">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Study </w:t>
            </w:r>
          </w:p>
        </w:tc>
        <w:tc>
          <w:tcPr>
            <w:tcW w:w="1710" w:type="dxa"/>
            <w:shd w:val="clear" w:color="auto" w:fill="auto"/>
          </w:tcPr>
          <w:p w14:paraId="6BD22590" w14:textId="77777777" w:rsidR="00AB5325" w:rsidRPr="00FD4140" w:rsidRDefault="00AB5325" w:rsidP="00BB0956">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Methodology</w:t>
            </w:r>
          </w:p>
        </w:tc>
        <w:tc>
          <w:tcPr>
            <w:tcW w:w="2070" w:type="dxa"/>
            <w:shd w:val="clear" w:color="auto" w:fill="auto"/>
          </w:tcPr>
          <w:p w14:paraId="77F80224" w14:textId="77777777" w:rsidR="00AB5325" w:rsidRPr="00FD4140" w:rsidRDefault="00AB5325" w:rsidP="00BB0956">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Findings </w:t>
            </w:r>
          </w:p>
        </w:tc>
        <w:tc>
          <w:tcPr>
            <w:tcW w:w="1980" w:type="dxa"/>
            <w:shd w:val="clear" w:color="auto" w:fill="auto"/>
          </w:tcPr>
          <w:p w14:paraId="00771099" w14:textId="77777777" w:rsidR="00AB5325" w:rsidRPr="00FD4140" w:rsidRDefault="00AB5325" w:rsidP="00BB0956">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Knowledge gaps</w:t>
            </w:r>
          </w:p>
        </w:tc>
        <w:tc>
          <w:tcPr>
            <w:tcW w:w="3510" w:type="dxa"/>
            <w:shd w:val="clear" w:color="auto" w:fill="auto"/>
          </w:tcPr>
          <w:p w14:paraId="72C47840" w14:textId="77777777" w:rsidR="00AB5325" w:rsidRPr="00FD4140" w:rsidRDefault="00AB5325" w:rsidP="00BB0956">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Focus of the current study</w:t>
            </w:r>
          </w:p>
        </w:tc>
      </w:tr>
      <w:tr w:rsidR="00FB399E" w:rsidRPr="00FD4140" w14:paraId="4F91A0DE" w14:textId="77777777" w:rsidTr="00E72419">
        <w:tc>
          <w:tcPr>
            <w:tcW w:w="540" w:type="dxa"/>
          </w:tcPr>
          <w:p w14:paraId="6BE07C1D" w14:textId="0749F739" w:rsidR="00FB399E" w:rsidRPr="00FD4140" w:rsidRDefault="003F7B35" w:rsidP="00F55C38">
            <w:p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5</w:t>
            </w:r>
          </w:p>
        </w:tc>
        <w:tc>
          <w:tcPr>
            <w:tcW w:w="990" w:type="dxa"/>
            <w:shd w:val="clear" w:color="auto" w:fill="auto"/>
          </w:tcPr>
          <w:p w14:paraId="1E064B7D" w14:textId="00D8C771" w:rsidR="00FB399E" w:rsidRPr="00FD4140" w:rsidRDefault="003E7E05"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Njoku</w:t>
            </w:r>
            <w:r w:rsidR="00672BF7"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(2020</w:t>
            </w:r>
            <w:r w:rsidR="00672BF7" w:rsidRPr="00FD4140">
              <w:rPr>
                <w:rFonts w:ascii="Times New Roman" w:eastAsia="Times New Roman" w:hAnsi="Times New Roman" w:cs="Times New Roman"/>
                <w:sz w:val="24"/>
                <w:szCs w:val="24"/>
              </w:rPr>
              <w:t>)</w:t>
            </w:r>
          </w:p>
        </w:tc>
        <w:tc>
          <w:tcPr>
            <w:tcW w:w="1620" w:type="dxa"/>
            <w:shd w:val="clear" w:color="auto" w:fill="auto"/>
          </w:tcPr>
          <w:p w14:paraId="728AC410" w14:textId="519429B1" w:rsidR="00FB399E" w:rsidRPr="00FD4140" w:rsidRDefault="008D42DF"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A study on the link of EI and perceived job stress as predictors of organization commitment among fuel dispensers in Owerri, Nigeria</w:t>
            </w:r>
          </w:p>
        </w:tc>
        <w:tc>
          <w:tcPr>
            <w:tcW w:w="1710" w:type="dxa"/>
            <w:shd w:val="clear" w:color="auto" w:fill="auto"/>
          </w:tcPr>
          <w:p w14:paraId="509088DB" w14:textId="213DBFEC" w:rsidR="00FB399E" w:rsidRPr="00FD4140" w:rsidRDefault="008D42DF"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study adopted </w:t>
            </w:r>
            <w:r w:rsidR="00F904B3" w:rsidRPr="00FD4140">
              <w:rPr>
                <w:rFonts w:ascii="Times New Roman" w:hAnsi="Times New Roman" w:cs="Times New Roman"/>
                <w:sz w:val="24"/>
                <w:szCs w:val="24"/>
              </w:rPr>
              <w:t>cross-section research</w:t>
            </w:r>
            <w:r w:rsidRPr="00FD4140">
              <w:rPr>
                <w:rFonts w:ascii="Times New Roman" w:hAnsi="Times New Roman" w:cs="Times New Roman"/>
                <w:sz w:val="24"/>
                <w:szCs w:val="24"/>
              </w:rPr>
              <w:t xml:space="preserve"> using a survey</w:t>
            </w:r>
            <w:r w:rsidR="00731EDF" w:rsidRPr="00FD4140">
              <w:rPr>
                <w:rFonts w:ascii="Times New Roman" w:hAnsi="Times New Roman" w:cs="Times New Roman"/>
                <w:sz w:val="24"/>
                <w:szCs w:val="24"/>
              </w:rPr>
              <w:t xml:space="preserve"> method.</w:t>
            </w:r>
          </w:p>
        </w:tc>
        <w:tc>
          <w:tcPr>
            <w:tcW w:w="2070" w:type="dxa"/>
            <w:shd w:val="clear" w:color="auto" w:fill="auto"/>
          </w:tcPr>
          <w:p w14:paraId="53DF1AE4" w14:textId="47BACDAE" w:rsidR="00FB399E" w:rsidRPr="00FD4140" w:rsidRDefault="008D42DF"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results of the study showed that both EI and perceived stress are predictors of organization commitment.</w:t>
            </w:r>
          </w:p>
        </w:tc>
        <w:tc>
          <w:tcPr>
            <w:tcW w:w="1980" w:type="dxa"/>
            <w:shd w:val="clear" w:color="auto" w:fill="auto"/>
          </w:tcPr>
          <w:p w14:paraId="311774CC" w14:textId="445A9EA4" w:rsidR="00FB399E" w:rsidRPr="00FD4140" w:rsidRDefault="00FA314F"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sample size of 4 filling stations and 200 respondents is small to allow for generalizations. The study considered organizational commitment</w:t>
            </w:r>
            <w:r w:rsidR="008D647D" w:rsidRPr="00FD4140">
              <w:rPr>
                <w:rFonts w:ascii="Times New Roman" w:eastAsia="Times New Roman" w:hAnsi="Times New Roman" w:cs="Times New Roman"/>
                <w:sz w:val="24"/>
                <w:szCs w:val="24"/>
              </w:rPr>
              <w:t xml:space="preserve">, a subset of </w:t>
            </w:r>
            <w:r w:rsidRPr="00FD4140">
              <w:rPr>
                <w:rFonts w:ascii="Times New Roman" w:eastAsia="Times New Roman" w:hAnsi="Times New Roman" w:cs="Times New Roman"/>
                <w:sz w:val="24"/>
                <w:szCs w:val="24"/>
              </w:rPr>
              <w:t>work commitment.</w:t>
            </w:r>
          </w:p>
        </w:tc>
        <w:tc>
          <w:tcPr>
            <w:tcW w:w="3510" w:type="dxa"/>
            <w:shd w:val="clear" w:color="auto" w:fill="auto"/>
          </w:tcPr>
          <w:p w14:paraId="6BE87306" w14:textId="232ACB5F" w:rsidR="00FB399E" w:rsidRPr="00FD4140" w:rsidRDefault="007B3A68"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current study </w:t>
            </w:r>
            <w:r w:rsidR="00F904B3" w:rsidRPr="00FD4140">
              <w:rPr>
                <w:rFonts w:ascii="Times New Roman" w:hAnsi="Times New Roman" w:cs="Times New Roman"/>
                <w:sz w:val="24"/>
                <w:szCs w:val="24"/>
              </w:rPr>
              <w:t>used sample</w:t>
            </w:r>
            <w:r w:rsidRPr="00FD4140">
              <w:rPr>
                <w:rFonts w:ascii="Times New Roman" w:hAnsi="Times New Roman" w:cs="Times New Roman"/>
                <w:sz w:val="24"/>
                <w:szCs w:val="24"/>
              </w:rPr>
              <w:t xml:space="preserve"> whose findings could be </w:t>
            </w:r>
            <w:r w:rsidR="000E1760" w:rsidRPr="00FD4140">
              <w:rPr>
                <w:rFonts w:ascii="Times New Roman" w:hAnsi="Times New Roman" w:cs="Times New Roman"/>
                <w:sz w:val="24"/>
                <w:szCs w:val="24"/>
              </w:rPr>
              <w:t>generaliz</w:t>
            </w:r>
            <w:r w:rsidRPr="00FD4140">
              <w:rPr>
                <w:rFonts w:ascii="Times New Roman" w:hAnsi="Times New Roman" w:cs="Times New Roman"/>
                <w:sz w:val="24"/>
                <w:szCs w:val="24"/>
              </w:rPr>
              <w:t>able</w:t>
            </w:r>
            <w:r w:rsidR="000E1760" w:rsidRPr="00FD4140">
              <w:rPr>
                <w:rFonts w:ascii="Times New Roman" w:hAnsi="Times New Roman" w:cs="Times New Roman"/>
                <w:sz w:val="24"/>
                <w:szCs w:val="24"/>
              </w:rPr>
              <w:t xml:space="preserve"> and will be conducted in a different sector.</w:t>
            </w:r>
          </w:p>
        </w:tc>
      </w:tr>
      <w:tr w:rsidR="00FB399E" w:rsidRPr="00FD4140" w14:paraId="11B217B7" w14:textId="77777777" w:rsidTr="00AB5325">
        <w:trPr>
          <w:trHeight w:val="70"/>
        </w:trPr>
        <w:tc>
          <w:tcPr>
            <w:tcW w:w="540" w:type="dxa"/>
          </w:tcPr>
          <w:p w14:paraId="20D54FE0" w14:textId="365C1286" w:rsidR="00FB399E" w:rsidRPr="00FD4140" w:rsidRDefault="003F7B35" w:rsidP="00F55C38">
            <w:p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6</w:t>
            </w:r>
          </w:p>
        </w:tc>
        <w:tc>
          <w:tcPr>
            <w:tcW w:w="990" w:type="dxa"/>
            <w:shd w:val="clear" w:color="auto" w:fill="auto"/>
          </w:tcPr>
          <w:p w14:paraId="3265F514" w14:textId="37A94103" w:rsidR="00FB399E" w:rsidRPr="00FD4140" w:rsidRDefault="00731EDF"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Matheri, Karanja &amp; Namusonge (2020)</w:t>
            </w:r>
          </w:p>
        </w:tc>
        <w:tc>
          <w:tcPr>
            <w:tcW w:w="1620" w:type="dxa"/>
            <w:shd w:val="clear" w:color="auto" w:fill="auto"/>
          </w:tcPr>
          <w:p w14:paraId="0C77DCA8" w14:textId="54021764" w:rsidR="00FB399E" w:rsidRPr="00FD4140" w:rsidRDefault="00731EDF"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A study conducted to examine the impact of emotional intelligence on employee commitment among the SACCO employees in Kenya.</w:t>
            </w:r>
          </w:p>
        </w:tc>
        <w:tc>
          <w:tcPr>
            <w:tcW w:w="1710" w:type="dxa"/>
            <w:shd w:val="clear" w:color="auto" w:fill="auto"/>
          </w:tcPr>
          <w:p w14:paraId="6D58CB15" w14:textId="52CD9C67" w:rsidR="00FB399E" w:rsidRPr="00FD4140" w:rsidRDefault="00731EDF"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study adopted </w:t>
            </w:r>
            <w:r w:rsidR="00F904B3" w:rsidRPr="00FD4140">
              <w:rPr>
                <w:rFonts w:ascii="Times New Roman" w:hAnsi="Times New Roman" w:cs="Times New Roman"/>
                <w:sz w:val="24"/>
                <w:szCs w:val="24"/>
              </w:rPr>
              <w:t>cross-section research</w:t>
            </w:r>
            <w:r w:rsidRPr="00FD4140">
              <w:rPr>
                <w:rFonts w:ascii="Times New Roman" w:hAnsi="Times New Roman" w:cs="Times New Roman"/>
                <w:sz w:val="24"/>
                <w:szCs w:val="24"/>
              </w:rPr>
              <w:t xml:space="preserve"> using a survey method.</w:t>
            </w:r>
          </w:p>
        </w:tc>
        <w:tc>
          <w:tcPr>
            <w:tcW w:w="2070" w:type="dxa"/>
            <w:shd w:val="clear" w:color="auto" w:fill="auto"/>
          </w:tcPr>
          <w:p w14:paraId="0273CB5C" w14:textId="74204234" w:rsidR="00FB399E" w:rsidRPr="00FD4140" w:rsidRDefault="00731EDF"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results show that there exists a positive correlation between EI an employee commitment.</w:t>
            </w:r>
          </w:p>
        </w:tc>
        <w:tc>
          <w:tcPr>
            <w:tcW w:w="1980" w:type="dxa"/>
            <w:shd w:val="clear" w:color="auto" w:fill="auto"/>
          </w:tcPr>
          <w:p w14:paraId="2F4D3D19" w14:textId="7B8C6FFD" w:rsidR="00FB399E" w:rsidRPr="00FD4140" w:rsidRDefault="00D828EF"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study utilized two variables: EI and employee commitment as the independent and dependent variables respectively. The </w:t>
            </w:r>
            <w:r w:rsidR="00FA314F" w:rsidRPr="00FD4140">
              <w:rPr>
                <w:rFonts w:ascii="Times New Roman" w:eastAsia="Times New Roman" w:hAnsi="Times New Roman" w:cs="Times New Roman"/>
                <w:sz w:val="24"/>
                <w:szCs w:val="24"/>
              </w:rPr>
              <w:t>operationalization of employee commitment is also not clear in the study.</w:t>
            </w:r>
            <w:r w:rsidRPr="00FD4140">
              <w:rPr>
                <w:rFonts w:ascii="Times New Roman" w:eastAsia="Times New Roman" w:hAnsi="Times New Roman" w:cs="Times New Roman"/>
                <w:sz w:val="24"/>
                <w:szCs w:val="24"/>
              </w:rPr>
              <w:t xml:space="preserve"> </w:t>
            </w:r>
          </w:p>
        </w:tc>
        <w:tc>
          <w:tcPr>
            <w:tcW w:w="3510" w:type="dxa"/>
            <w:shd w:val="clear" w:color="auto" w:fill="auto"/>
          </w:tcPr>
          <w:p w14:paraId="706EFF06" w14:textId="522138BB" w:rsidR="00FB399E" w:rsidRPr="00FD4140" w:rsidRDefault="00FA314F"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current study </w:t>
            </w:r>
            <w:r w:rsidR="007B3A68" w:rsidRPr="00FD4140">
              <w:rPr>
                <w:rFonts w:ascii="Times New Roman" w:hAnsi="Times New Roman" w:cs="Times New Roman"/>
                <w:sz w:val="24"/>
                <w:szCs w:val="24"/>
              </w:rPr>
              <w:t xml:space="preserve">included </w:t>
            </w:r>
            <w:r w:rsidRPr="00FD4140">
              <w:rPr>
                <w:rFonts w:ascii="Times New Roman" w:hAnsi="Times New Roman" w:cs="Times New Roman"/>
                <w:sz w:val="24"/>
                <w:szCs w:val="24"/>
              </w:rPr>
              <w:t xml:space="preserve">moderating and mediating variables. In addition, a general framework of work commitment </w:t>
            </w:r>
            <w:r w:rsidR="007B3A68" w:rsidRPr="00FD4140">
              <w:rPr>
                <w:rFonts w:ascii="Times New Roman" w:hAnsi="Times New Roman" w:cs="Times New Roman"/>
                <w:sz w:val="24"/>
                <w:szCs w:val="24"/>
              </w:rPr>
              <w:t>was</w:t>
            </w:r>
            <w:r w:rsidRPr="00FD4140">
              <w:rPr>
                <w:rFonts w:ascii="Times New Roman" w:hAnsi="Times New Roman" w:cs="Times New Roman"/>
                <w:sz w:val="24"/>
                <w:szCs w:val="24"/>
              </w:rPr>
              <w:t xml:space="preserve"> utilized with clear operationalization of the all the study variables.</w:t>
            </w:r>
          </w:p>
          <w:p w14:paraId="79594A7C" w14:textId="77777777" w:rsidR="008D647D" w:rsidRPr="00FD4140" w:rsidRDefault="008D647D" w:rsidP="00F55C38">
            <w:pPr>
              <w:spacing w:after="0" w:line="240" w:lineRule="auto"/>
              <w:jc w:val="both"/>
              <w:rPr>
                <w:rFonts w:ascii="Times New Roman" w:hAnsi="Times New Roman" w:cs="Times New Roman"/>
                <w:sz w:val="24"/>
                <w:szCs w:val="24"/>
              </w:rPr>
            </w:pPr>
          </w:p>
          <w:p w14:paraId="0C2BBDDE" w14:textId="77777777" w:rsidR="008D647D" w:rsidRPr="00FD4140" w:rsidRDefault="008D647D" w:rsidP="00F55C38">
            <w:pPr>
              <w:spacing w:after="0" w:line="240" w:lineRule="auto"/>
              <w:jc w:val="both"/>
              <w:rPr>
                <w:rFonts w:ascii="Times New Roman" w:hAnsi="Times New Roman" w:cs="Times New Roman"/>
                <w:sz w:val="24"/>
                <w:szCs w:val="24"/>
              </w:rPr>
            </w:pPr>
          </w:p>
          <w:p w14:paraId="277B310F" w14:textId="77777777" w:rsidR="008D647D" w:rsidRPr="00FD4140" w:rsidRDefault="008D647D" w:rsidP="00F55C38">
            <w:pPr>
              <w:spacing w:after="0" w:line="240" w:lineRule="auto"/>
              <w:jc w:val="both"/>
              <w:rPr>
                <w:rFonts w:ascii="Times New Roman" w:hAnsi="Times New Roman" w:cs="Times New Roman"/>
                <w:sz w:val="24"/>
                <w:szCs w:val="24"/>
              </w:rPr>
            </w:pPr>
          </w:p>
          <w:p w14:paraId="2E953D8A" w14:textId="77777777" w:rsidR="008D647D" w:rsidRPr="00FD4140" w:rsidRDefault="008D647D" w:rsidP="00F55C38">
            <w:pPr>
              <w:spacing w:after="0" w:line="240" w:lineRule="auto"/>
              <w:jc w:val="both"/>
              <w:rPr>
                <w:rFonts w:ascii="Times New Roman" w:hAnsi="Times New Roman" w:cs="Times New Roman"/>
                <w:sz w:val="24"/>
                <w:szCs w:val="24"/>
              </w:rPr>
            </w:pPr>
          </w:p>
          <w:p w14:paraId="3369A019" w14:textId="77777777" w:rsidR="008D647D" w:rsidRPr="00FD4140" w:rsidRDefault="008D647D" w:rsidP="00F55C38">
            <w:pPr>
              <w:spacing w:after="0" w:line="240" w:lineRule="auto"/>
              <w:jc w:val="both"/>
              <w:rPr>
                <w:rFonts w:ascii="Times New Roman" w:hAnsi="Times New Roman" w:cs="Times New Roman"/>
                <w:sz w:val="24"/>
                <w:szCs w:val="24"/>
              </w:rPr>
            </w:pPr>
          </w:p>
          <w:p w14:paraId="1D7A6291" w14:textId="77777777" w:rsidR="008D647D" w:rsidRPr="00FD4140" w:rsidRDefault="008D647D" w:rsidP="00F55C38">
            <w:pPr>
              <w:spacing w:after="0" w:line="240" w:lineRule="auto"/>
              <w:jc w:val="both"/>
              <w:rPr>
                <w:rFonts w:ascii="Times New Roman" w:hAnsi="Times New Roman" w:cs="Times New Roman"/>
                <w:sz w:val="24"/>
                <w:szCs w:val="24"/>
              </w:rPr>
            </w:pPr>
          </w:p>
          <w:p w14:paraId="337E6DA1" w14:textId="77777777" w:rsidR="008D647D" w:rsidRPr="00FD4140" w:rsidRDefault="008D647D" w:rsidP="00F55C38">
            <w:pPr>
              <w:spacing w:after="0" w:line="240" w:lineRule="auto"/>
              <w:jc w:val="both"/>
              <w:rPr>
                <w:rFonts w:ascii="Times New Roman" w:hAnsi="Times New Roman" w:cs="Times New Roman"/>
                <w:sz w:val="24"/>
                <w:szCs w:val="24"/>
              </w:rPr>
            </w:pPr>
          </w:p>
          <w:p w14:paraId="0BE254E2" w14:textId="77777777" w:rsidR="008D647D" w:rsidRPr="00FD4140" w:rsidRDefault="008D647D" w:rsidP="00F55C38">
            <w:pPr>
              <w:spacing w:after="0" w:line="240" w:lineRule="auto"/>
              <w:jc w:val="both"/>
              <w:rPr>
                <w:rFonts w:ascii="Times New Roman" w:hAnsi="Times New Roman" w:cs="Times New Roman"/>
                <w:sz w:val="24"/>
                <w:szCs w:val="24"/>
              </w:rPr>
            </w:pPr>
          </w:p>
          <w:p w14:paraId="1BAC1C19" w14:textId="77777777" w:rsidR="00596920" w:rsidRPr="00FD4140" w:rsidRDefault="00596920" w:rsidP="00AB5325">
            <w:pPr>
              <w:pStyle w:val="Heading2"/>
              <w:ind w:left="0" w:firstLine="0"/>
              <w:jc w:val="both"/>
            </w:pPr>
          </w:p>
          <w:p w14:paraId="412DB629" w14:textId="7C1AFE90" w:rsidR="00B076D6" w:rsidRPr="00FD4140" w:rsidRDefault="00B076D6" w:rsidP="00F55C38">
            <w:pPr>
              <w:spacing w:after="0" w:line="240" w:lineRule="auto"/>
              <w:jc w:val="both"/>
              <w:rPr>
                <w:rFonts w:ascii="Times New Roman" w:hAnsi="Times New Roman" w:cs="Times New Roman"/>
                <w:sz w:val="24"/>
                <w:szCs w:val="24"/>
              </w:rPr>
            </w:pPr>
          </w:p>
        </w:tc>
      </w:tr>
      <w:tr w:rsidR="00B076D6" w:rsidRPr="00FD4140" w14:paraId="541520CF" w14:textId="77777777" w:rsidTr="00E72419">
        <w:tc>
          <w:tcPr>
            <w:tcW w:w="540" w:type="dxa"/>
          </w:tcPr>
          <w:p w14:paraId="60541FC0" w14:textId="77777777" w:rsidR="00B076D6" w:rsidRPr="00FD4140" w:rsidRDefault="00B076D6" w:rsidP="00F55C38">
            <w:pPr>
              <w:spacing w:after="0" w:line="360" w:lineRule="auto"/>
              <w:jc w:val="both"/>
              <w:rPr>
                <w:rFonts w:ascii="Times New Roman" w:hAnsi="Times New Roman" w:cs="Times New Roman"/>
                <w:sz w:val="24"/>
                <w:szCs w:val="24"/>
              </w:rPr>
            </w:pPr>
          </w:p>
        </w:tc>
        <w:tc>
          <w:tcPr>
            <w:tcW w:w="990" w:type="dxa"/>
            <w:shd w:val="clear" w:color="auto" w:fill="auto"/>
          </w:tcPr>
          <w:p w14:paraId="1653055C" w14:textId="5222F870" w:rsidR="00B076D6" w:rsidRPr="00FD4140" w:rsidRDefault="00B076D6"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b/>
                <w:bCs/>
                <w:sz w:val="24"/>
                <w:szCs w:val="24"/>
              </w:rPr>
              <w:t>Researcher</w:t>
            </w:r>
          </w:p>
        </w:tc>
        <w:tc>
          <w:tcPr>
            <w:tcW w:w="1620" w:type="dxa"/>
            <w:shd w:val="clear" w:color="auto" w:fill="auto"/>
          </w:tcPr>
          <w:p w14:paraId="0A015086" w14:textId="22A1D2CE" w:rsidR="00B076D6" w:rsidRPr="00FD4140" w:rsidRDefault="00B076D6"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b/>
                <w:bCs/>
                <w:sz w:val="24"/>
                <w:szCs w:val="24"/>
              </w:rPr>
              <w:t xml:space="preserve">Study </w:t>
            </w:r>
          </w:p>
        </w:tc>
        <w:tc>
          <w:tcPr>
            <w:tcW w:w="1710" w:type="dxa"/>
            <w:shd w:val="clear" w:color="auto" w:fill="auto"/>
          </w:tcPr>
          <w:p w14:paraId="6F7ADDB3" w14:textId="3520F4D0" w:rsidR="00B076D6" w:rsidRPr="00FD4140" w:rsidRDefault="00B076D6"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b/>
                <w:bCs/>
                <w:sz w:val="24"/>
                <w:szCs w:val="24"/>
              </w:rPr>
              <w:t>Methodology</w:t>
            </w:r>
          </w:p>
        </w:tc>
        <w:tc>
          <w:tcPr>
            <w:tcW w:w="2070" w:type="dxa"/>
            <w:shd w:val="clear" w:color="auto" w:fill="auto"/>
          </w:tcPr>
          <w:p w14:paraId="5797FEA2" w14:textId="4C5CB072" w:rsidR="00B076D6" w:rsidRPr="00FD4140" w:rsidRDefault="00B076D6"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b/>
                <w:bCs/>
                <w:sz w:val="24"/>
                <w:szCs w:val="24"/>
              </w:rPr>
              <w:t xml:space="preserve">Findings </w:t>
            </w:r>
          </w:p>
        </w:tc>
        <w:tc>
          <w:tcPr>
            <w:tcW w:w="1980" w:type="dxa"/>
            <w:shd w:val="clear" w:color="auto" w:fill="auto"/>
          </w:tcPr>
          <w:p w14:paraId="7D106830" w14:textId="1AE9D9F0"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hAnsi="Times New Roman" w:cs="Times New Roman"/>
                <w:b/>
                <w:bCs/>
                <w:sz w:val="24"/>
                <w:szCs w:val="24"/>
              </w:rPr>
              <w:t>Knowledge gaps</w:t>
            </w:r>
          </w:p>
        </w:tc>
        <w:tc>
          <w:tcPr>
            <w:tcW w:w="3510" w:type="dxa"/>
            <w:shd w:val="clear" w:color="auto" w:fill="auto"/>
          </w:tcPr>
          <w:p w14:paraId="7979E362" w14:textId="11C5A9DE" w:rsidR="00B076D6" w:rsidRPr="00FD4140" w:rsidRDefault="00F905BF"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b/>
                <w:bCs/>
                <w:sz w:val="24"/>
                <w:szCs w:val="24"/>
              </w:rPr>
              <w:t>The focus</w:t>
            </w:r>
            <w:r w:rsidR="00B076D6" w:rsidRPr="00FD4140">
              <w:rPr>
                <w:rFonts w:ascii="Times New Roman" w:hAnsi="Times New Roman" w:cs="Times New Roman"/>
                <w:b/>
                <w:bCs/>
                <w:sz w:val="24"/>
                <w:szCs w:val="24"/>
              </w:rPr>
              <w:t xml:space="preserve"> of the current study</w:t>
            </w:r>
          </w:p>
        </w:tc>
      </w:tr>
      <w:tr w:rsidR="00B076D6" w:rsidRPr="00FD4140" w14:paraId="7E63A64F" w14:textId="77777777" w:rsidTr="00E72419">
        <w:tc>
          <w:tcPr>
            <w:tcW w:w="540" w:type="dxa"/>
          </w:tcPr>
          <w:p w14:paraId="3C39BC89" w14:textId="483DD7C4" w:rsidR="00B076D6" w:rsidRPr="00FD4140" w:rsidRDefault="00B076D6" w:rsidP="00F55C38">
            <w:p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7.</w:t>
            </w:r>
          </w:p>
        </w:tc>
        <w:tc>
          <w:tcPr>
            <w:tcW w:w="990" w:type="dxa"/>
            <w:shd w:val="clear" w:color="auto" w:fill="auto"/>
          </w:tcPr>
          <w:p w14:paraId="0E02B268" w14:textId="078B5804"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Rai &amp; Chawla (2022)</w:t>
            </w:r>
          </w:p>
        </w:tc>
        <w:tc>
          <w:tcPr>
            <w:tcW w:w="1620" w:type="dxa"/>
            <w:shd w:val="clear" w:color="auto" w:fill="auto"/>
          </w:tcPr>
          <w:p w14:paraId="18830312" w14:textId="14E07C6F"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 xml:space="preserve">A study </w:t>
            </w:r>
            <w:r w:rsidR="00F905BF" w:rsidRPr="00FD4140">
              <w:rPr>
                <w:rFonts w:ascii="Times New Roman" w:hAnsi="Times New Roman" w:cs="Times New Roman"/>
                <w:sz w:val="24"/>
                <w:szCs w:val="24"/>
              </w:rPr>
              <w:t xml:space="preserve">was </w:t>
            </w:r>
            <w:r w:rsidRPr="00FD4140">
              <w:rPr>
                <w:rFonts w:ascii="Times New Roman" w:hAnsi="Times New Roman" w:cs="Times New Roman"/>
                <w:sz w:val="24"/>
                <w:szCs w:val="24"/>
              </w:rPr>
              <w:t>conducted to explore the interrelationships among job resources, job demands, work</w:t>
            </w:r>
            <w:r w:rsidR="00F905BF" w:rsidRPr="00FD4140">
              <w:rPr>
                <w:rFonts w:ascii="Times New Roman" w:hAnsi="Times New Roman" w:cs="Times New Roman"/>
                <w:sz w:val="24"/>
                <w:szCs w:val="24"/>
              </w:rPr>
              <w:t>,</w:t>
            </w:r>
            <w:r w:rsidRPr="00FD4140">
              <w:rPr>
                <w:rFonts w:ascii="Times New Roman" w:hAnsi="Times New Roman" w:cs="Times New Roman"/>
                <w:sz w:val="24"/>
                <w:szCs w:val="24"/>
              </w:rPr>
              <w:t xml:space="preserve"> and organization engagement of junior management grade 1 officers in 27 public sector banks in India.</w:t>
            </w:r>
          </w:p>
        </w:tc>
        <w:tc>
          <w:tcPr>
            <w:tcW w:w="1710" w:type="dxa"/>
            <w:shd w:val="clear" w:color="auto" w:fill="auto"/>
          </w:tcPr>
          <w:p w14:paraId="7519815C" w14:textId="631DC4F8" w:rsidR="00B076D6" w:rsidRPr="00FD4140" w:rsidRDefault="00B076D6"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study adopted </w:t>
            </w:r>
            <w:r w:rsidR="00F905BF" w:rsidRPr="00FD4140">
              <w:rPr>
                <w:rFonts w:ascii="Times New Roman" w:hAnsi="Times New Roman" w:cs="Times New Roman"/>
                <w:sz w:val="24"/>
                <w:szCs w:val="24"/>
              </w:rPr>
              <w:t xml:space="preserve">a </w:t>
            </w:r>
            <w:r w:rsidRPr="00FD4140">
              <w:rPr>
                <w:rFonts w:ascii="Times New Roman" w:hAnsi="Times New Roman" w:cs="Times New Roman"/>
                <w:sz w:val="24"/>
                <w:szCs w:val="24"/>
              </w:rPr>
              <w:t>cross-sectional research design.</w:t>
            </w:r>
          </w:p>
        </w:tc>
        <w:tc>
          <w:tcPr>
            <w:tcW w:w="2070" w:type="dxa"/>
            <w:shd w:val="clear" w:color="auto" w:fill="auto"/>
          </w:tcPr>
          <w:p w14:paraId="6E848C9F" w14:textId="4FB80E72"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The findings showed that job demands moderated the relationship between job resources and work engagement.</w:t>
            </w:r>
          </w:p>
        </w:tc>
        <w:tc>
          <w:tcPr>
            <w:tcW w:w="1980" w:type="dxa"/>
            <w:shd w:val="clear" w:color="auto" w:fill="auto"/>
          </w:tcPr>
          <w:p w14:paraId="6E13A6AC" w14:textId="30B4E448"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list of variables in job demands and resources is not exhaustive.</w:t>
            </w:r>
          </w:p>
        </w:tc>
        <w:tc>
          <w:tcPr>
            <w:tcW w:w="3510" w:type="dxa"/>
            <w:shd w:val="clear" w:color="auto" w:fill="auto"/>
          </w:tcPr>
          <w:p w14:paraId="76F500F7" w14:textId="352AEA44" w:rsidR="00B076D6" w:rsidRPr="00FD4140" w:rsidRDefault="00B076D6"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current study </w:t>
            </w:r>
            <w:r w:rsidR="007B3A68" w:rsidRPr="00FD4140">
              <w:rPr>
                <w:rFonts w:ascii="Times New Roman" w:hAnsi="Times New Roman" w:cs="Times New Roman"/>
                <w:sz w:val="24"/>
                <w:szCs w:val="24"/>
              </w:rPr>
              <w:t>took</w:t>
            </w:r>
            <w:r w:rsidRPr="00FD4140">
              <w:rPr>
                <w:rFonts w:ascii="Times New Roman" w:hAnsi="Times New Roman" w:cs="Times New Roman"/>
                <w:sz w:val="24"/>
                <w:szCs w:val="24"/>
              </w:rPr>
              <w:t xml:space="preserve"> into consideration all the variables in the job demands-resources </w:t>
            </w:r>
            <w:r w:rsidR="00F904B3" w:rsidRPr="00FD4140">
              <w:rPr>
                <w:rFonts w:ascii="Times New Roman" w:hAnsi="Times New Roman" w:cs="Times New Roman"/>
                <w:sz w:val="24"/>
                <w:szCs w:val="24"/>
              </w:rPr>
              <w:t>model.</w:t>
            </w:r>
          </w:p>
          <w:p w14:paraId="30B1D392" w14:textId="77777777" w:rsidR="00B076D6" w:rsidRPr="00FD4140" w:rsidRDefault="00B076D6" w:rsidP="00F55C38">
            <w:pPr>
              <w:spacing w:after="0" w:line="240" w:lineRule="auto"/>
              <w:jc w:val="both"/>
              <w:rPr>
                <w:rFonts w:ascii="Times New Roman" w:hAnsi="Times New Roman" w:cs="Times New Roman"/>
                <w:sz w:val="24"/>
                <w:szCs w:val="24"/>
              </w:rPr>
            </w:pPr>
          </w:p>
          <w:p w14:paraId="0BCB9495" w14:textId="77777777" w:rsidR="00B076D6" w:rsidRPr="00FD4140" w:rsidRDefault="00B076D6" w:rsidP="00F55C38">
            <w:pPr>
              <w:spacing w:after="0" w:line="240" w:lineRule="auto"/>
              <w:jc w:val="both"/>
              <w:rPr>
                <w:rFonts w:ascii="Times New Roman" w:hAnsi="Times New Roman" w:cs="Times New Roman"/>
                <w:sz w:val="24"/>
                <w:szCs w:val="24"/>
              </w:rPr>
            </w:pPr>
          </w:p>
          <w:p w14:paraId="26F4149C" w14:textId="77777777" w:rsidR="00B076D6" w:rsidRPr="00FD4140" w:rsidRDefault="00B076D6" w:rsidP="00F55C38">
            <w:pPr>
              <w:spacing w:after="0" w:line="240" w:lineRule="auto"/>
              <w:jc w:val="both"/>
              <w:rPr>
                <w:rFonts w:ascii="Times New Roman" w:hAnsi="Times New Roman" w:cs="Times New Roman"/>
                <w:sz w:val="24"/>
                <w:szCs w:val="24"/>
              </w:rPr>
            </w:pPr>
          </w:p>
          <w:p w14:paraId="08E080B6" w14:textId="77777777" w:rsidR="00B076D6" w:rsidRPr="00FD4140" w:rsidRDefault="00B076D6" w:rsidP="00F55C38">
            <w:pPr>
              <w:spacing w:after="0" w:line="240" w:lineRule="auto"/>
              <w:jc w:val="both"/>
              <w:rPr>
                <w:rFonts w:ascii="Times New Roman" w:hAnsi="Times New Roman" w:cs="Times New Roman"/>
                <w:sz w:val="24"/>
                <w:szCs w:val="24"/>
              </w:rPr>
            </w:pPr>
          </w:p>
          <w:p w14:paraId="1CF95E30" w14:textId="77777777" w:rsidR="00B076D6" w:rsidRPr="00FD4140" w:rsidRDefault="00B076D6" w:rsidP="00F55C38">
            <w:pPr>
              <w:spacing w:after="0" w:line="240" w:lineRule="auto"/>
              <w:jc w:val="both"/>
              <w:rPr>
                <w:rFonts w:ascii="Times New Roman" w:hAnsi="Times New Roman" w:cs="Times New Roman"/>
                <w:sz w:val="24"/>
                <w:szCs w:val="24"/>
              </w:rPr>
            </w:pPr>
          </w:p>
          <w:p w14:paraId="6474E205" w14:textId="77777777" w:rsidR="00B076D6" w:rsidRPr="00FD4140" w:rsidRDefault="00B076D6" w:rsidP="00F55C38">
            <w:pPr>
              <w:spacing w:after="0" w:line="240" w:lineRule="auto"/>
              <w:jc w:val="both"/>
              <w:rPr>
                <w:rFonts w:ascii="Times New Roman" w:hAnsi="Times New Roman" w:cs="Times New Roman"/>
                <w:sz w:val="24"/>
                <w:szCs w:val="24"/>
              </w:rPr>
            </w:pPr>
          </w:p>
          <w:p w14:paraId="3D913883" w14:textId="77777777" w:rsidR="00B076D6" w:rsidRPr="00FD4140" w:rsidRDefault="00B076D6" w:rsidP="00F55C38">
            <w:pPr>
              <w:spacing w:after="0" w:line="240" w:lineRule="auto"/>
              <w:jc w:val="both"/>
              <w:rPr>
                <w:rFonts w:ascii="Times New Roman" w:hAnsi="Times New Roman" w:cs="Times New Roman"/>
                <w:sz w:val="24"/>
                <w:szCs w:val="24"/>
              </w:rPr>
            </w:pPr>
          </w:p>
          <w:p w14:paraId="1DB6F291" w14:textId="77777777" w:rsidR="00B076D6" w:rsidRPr="00FD4140" w:rsidRDefault="00B076D6" w:rsidP="00F55C38">
            <w:pPr>
              <w:spacing w:after="0" w:line="240" w:lineRule="auto"/>
              <w:jc w:val="both"/>
              <w:rPr>
                <w:rFonts w:ascii="Times New Roman" w:hAnsi="Times New Roman" w:cs="Times New Roman"/>
                <w:sz w:val="24"/>
                <w:szCs w:val="24"/>
              </w:rPr>
            </w:pPr>
          </w:p>
          <w:p w14:paraId="07C34FFF" w14:textId="77777777" w:rsidR="00B076D6" w:rsidRPr="00FD4140" w:rsidRDefault="00B076D6" w:rsidP="00F55C38">
            <w:pPr>
              <w:spacing w:after="0" w:line="240" w:lineRule="auto"/>
              <w:jc w:val="both"/>
              <w:rPr>
                <w:rFonts w:ascii="Times New Roman" w:hAnsi="Times New Roman" w:cs="Times New Roman"/>
                <w:sz w:val="24"/>
                <w:szCs w:val="24"/>
              </w:rPr>
            </w:pPr>
          </w:p>
          <w:p w14:paraId="46E9A858" w14:textId="77777777" w:rsidR="00B076D6" w:rsidRPr="00FD4140" w:rsidRDefault="00B076D6" w:rsidP="00F55C38">
            <w:pPr>
              <w:spacing w:after="0" w:line="240" w:lineRule="auto"/>
              <w:jc w:val="both"/>
              <w:rPr>
                <w:rFonts w:ascii="Times New Roman" w:hAnsi="Times New Roman" w:cs="Times New Roman"/>
                <w:sz w:val="24"/>
                <w:szCs w:val="24"/>
              </w:rPr>
            </w:pPr>
          </w:p>
          <w:p w14:paraId="574605F0" w14:textId="77777777" w:rsidR="00B076D6" w:rsidRPr="00FD4140" w:rsidRDefault="00B076D6" w:rsidP="00F55C38">
            <w:pPr>
              <w:spacing w:after="0" w:line="240" w:lineRule="auto"/>
              <w:jc w:val="both"/>
              <w:rPr>
                <w:rFonts w:ascii="Times New Roman" w:hAnsi="Times New Roman" w:cs="Times New Roman"/>
                <w:sz w:val="24"/>
                <w:szCs w:val="24"/>
              </w:rPr>
            </w:pPr>
          </w:p>
          <w:p w14:paraId="318B4966" w14:textId="77777777" w:rsidR="00B076D6" w:rsidRPr="00FD4140" w:rsidRDefault="00B076D6" w:rsidP="00F55C38">
            <w:pPr>
              <w:spacing w:after="0" w:line="240" w:lineRule="auto"/>
              <w:jc w:val="both"/>
              <w:rPr>
                <w:rFonts w:ascii="Times New Roman" w:hAnsi="Times New Roman" w:cs="Times New Roman"/>
                <w:sz w:val="24"/>
                <w:szCs w:val="24"/>
              </w:rPr>
            </w:pPr>
          </w:p>
          <w:p w14:paraId="544A4723" w14:textId="77777777" w:rsidR="00B076D6" w:rsidRPr="00FD4140" w:rsidRDefault="00B076D6" w:rsidP="00F55C38">
            <w:pPr>
              <w:spacing w:after="0" w:line="240" w:lineRule="auto"/>
              <w:jc w:val="both"/>
              <w:rPr>
                <w:rFonts w:ascii="Times New Roman" w:hAnsi="Times New Roman" w:cs="Times New Roman"/>
                <w:sz w:val="24"/>
                <w:szCs w:val="24"/>
              </w:rPr>
            </w:pPr>
          </w:p>
          <w:p w14:paraId="02EDF885" w14:textId="478BABCA" w:rsidR="00B076D6" w:rsidRPr="00FD4140" w:rsidRDefault="00B076D6" w:rsidP="00F55C38">
            <w:pPr>
              <w:spacing w:after="0" w:line="240" w:lineRule="auto"/>
              <w:jc w:val="both"/>
              <w:rPr>
                <w:rFonts w:ascii="Times New Roman" w:hAnsi="Times New Roman" w:cs="Times New Roman"/>
                <w:sz w:val="24"/>
                <w:szCs w:val="24"/>
              </w:rPr>
            </w:pPr>
          </w:p>
        </w:tc>
      </w:tr>
      <w:tr w:rsidR="00B076D6" w:rsidRPr="00FD4140" w14:paraId="66D0F5D3" w14:textId="77777777" w:rsidTr="00E72419">
        <w:tc>
          <w:tcPr>
            <w:tcW w:w="540" w:type="dxa"/>
          </w:tcPr>
          <w:p w14:paraId="27A112AE" w14:textId="0453C6EB" w:rsidR="00B076D6" w:rsidRPr="00FD4140" w:rsidRDefault="00B076D6" w:rsidP="00F55C38">
            <w:p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8</w:t>
            </w:r>
          </w:p>
        </w:tc>
        <w:tc>
          <w:tcPr>
            <w:tcW w:w="990" w:type="dxa"/>
            <w:shd w:val="clear" w:color="auto" w:fill="auto"/>
          </w:tcPr>
          <w:p w14:paraId="695670FB" w14:textId="17205AB5"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Hameli &amp; Ordun (2022)</w:t>
            </w:r>
          </w:p>
        </w:tc>
        <w:tc>
          <w:tcPr>
            <w:tcW w:w="1620" w:type="dxa"/>
            <w:shd w:val="clear" w:color="auto" w:fill="auto"/>
          </w:tcPr>
          <w:p w14:paraId="3439355F" w14:textId="14839825"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A study </w:t>
            </w:r>
            <w:r w:rsidR="00F905BF" w:rsidRPr="00FD4140">
              <w:rPr>
                <w:rFonts w:ascii="Times New Roman" w:eastAsia="Times New Roman" w:hAnsi="Times New Roman" w:cs="Times New Roman"/>
                <w:sz w:val="24"/>
                <w:szCs w:val="24"/>
              </w:rPr>
              <w:t xml:space="preserve">was </w:t>
            </w:r>
            <w:r w:rsidRPr="00FD4140">
              <w:rPr>
                <w:rFonts w:ascii="Times New Roman" w:eastAsia="Times New Roman" w:hAnsi="Times New Roman" w:cs="Times New Roman"/>
                <w:sz w:val="24"/>
                <w:szCs w:val="24"/>
              </w:rPr>
              <w:t xml:space="preserve">conducted to examine the mediating role of self-efficacy and </w:t>
            </w:r>
            <w:r w:rsidR="00F905BF" w:rsidRPr="00FD4140">
              <w:rPr>
                <w:rFonts w:ascii="Times New Roman" w:eastAsia="Times New Roman" w:hAnsi="Times New Roman" w:cs="Times New Roman"/>
                <w:sz w:val="24"/>
                <w:szCs w:val="24"/>
              </w:rPr>
              <w:t>organizational</w:t>
            </w:r>
            <w:r w:rsidRPr="00FD4140">
              <w:rPr>
                <w:rFonts w:ascii="Times New Roman" w:eastAsia="Times New Roman" w:hAnsi="Times New Roman" w:cs="Times New Roman"/>
                <w:sz w:val="24"/>
                <w:szCs w:val="24"/>
              </w:rPr>
              <w:t xml:space="preserve"> commitment of different organizations in Kosovo.</w:t>
            </w:r>
          </w:p>
        </w:tc>
        <w:tc>
          <w:tcPr>
            <w:tcW w:w="1710" w:type="dxa"/>
            <w:shd w:val="clear" w:color="auto" w:fill="auto"/>
          </w:tcPr>
          <w:p w14:paraId="11C15A20" w14:textId="5F33FBE7" w:rsidR="00B076D6" w:rsidRPr="00FD4140" w:rsidRDefault="00B076D6"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study adopted </w:t>
            </w:r>
            <w:r w:rsidR="00F904B3" w:rsidRPr="00FD4140">
              <w:rPr>
                <w:rFonts w:ascii="Times New Roman" w:hAnsi="Times New Roman" w:cs="Times New Roman"/>
                <w:sz w:val="24"/>
                <w:szCs w:val="24"/>
              </w:rPr>
              <w:t>cross-section research</w:t>
            </w:r>
            <w:r w:rsidRPr="00FD4140">
              <w:rPr>
                <w:rFonts w:ascii="Times New Roman" w:hAnsi="Times New Roman" w:cs="Times New Roman"/>
                <w:sz w:val="24"/>
                <w:szCs w:val="24"/>
              </w:rPr>
              <w:t xml:space="preserve"> using a survey method.</w:t>
            </w:r>
          </w:p>
        </w:tc>
        <w:tc>
          <w:tcPr>
            <w:tcW w:w="2070" w:type="dxa"/>
            <w:shd w:val="clear" w:color="auto" w:fill="auto"/>
          </w:tcPr>
          <w:p w14:paraId="41AB4495" w14:textId="00B1FD80"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results showed that EI is positively correlated to self-efficacy and self-efficacy is positively correlated to organization commitment.</w:t>
            </w:r>
          </w:p>
        </w:tc>
        <w:tc>
          <w:tcPr>
            <w:tcW w:w="1980" w:type="dxa"/>
            <w:shd w:val="clear" w:color="auto" w:fill="auto"/>
          </w:tcPr>
          <w:p w14:paraId="6272E27E" w14:textId="43CD0EC0"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study used the overall mean scores of emotional intelligence, self-</w:t>
            </w:r>
            <w:r w:rsidR="00F904B3" w:rsidRPr="00FD4140">
              <w:rPr>
                <w:rFonts w:ascii="Times New Roman" w:eastAsia="Times New Roman" w:hAnsi="Times New Roman" w:cs="Times New Roman"/>
                <w:sz w:val="24"/>
                <w:szCs w:val="24"/>
              </w:rPr>
              <w:t>efficacy,</w:t>
            </w:r>
            <w:r w:rsidRPr="00FD4140">
              <w:rPr>
                <w:rFonts w:ascii="Times New Roman" w:eastAsia="Times New Roman" w:hAnsi="Times New Roman" w:cs="Times New Roman"/>
                <w:sz w:val="24"/>
                <w:szCs w:val="24"/>
              </w:rPr>
              <w:t xml:space="preserve"> and organizational commitment to test the hypothesis instead of the subdimensions </w:t>
            </w:r>
          </w:p>
        </w:tc>
        <w:tc>
          <w:tcPr>
            <w:tcW w:w="3510" w:type="dxa"/>
            <w:shd w:val="clear" w:color="auto" w:fill="auto"/>
          </w:tcPr>
          <w:p w14:paraId="6F056B14" w14:textId="0BEEA89C" w:rsidR="00B076D6" w:rsidRPr="00FD4140" w:rsidRDefault="00B076D6"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The current study utilize</w:t>
            </w:r>
            <w:r w:rsidR="007B3A68" w:rsidRPr="00FD4140">
              <w:rPr>
                <w:rFonts w:ascii="Times New Roman" w:hAnsi="Times New Roman" w:cs="Times New Roman"/>
                <w:sz w:val="24"/>
                <w:szCs w:val="24"/>
              </w:rPr>
              <w:t>d</w:t>
            </w:r>
            <w:r w:rsidRPr="00FD4140">
              <w:rPr>
                <w:rFonts w:ascii="Times New Roman" w:hAnsi="Times New Roman" w:cs="Times New Roman"/>
                <w:sz w:val="24"/>
                <w:szCs w:val="24"/>
              </w:rPr>
              <w:t xml:space="preserve"> the four components of emotional intelligence, six components of occupational self-efficacy</w:t>
            </w:r>
            <w:r w:rsidR="00F905BF" w:rsidRPr="00FD4140">
              <w:rPr>
                <w:rFonts w:ascii="Times New Roman" w:hAnsi="Times New Roman" w:cs="Times New Roman"/>
                <w:sz w:val="24"/>
                <w:szCs w:val="24"/>
              </w:rPr>
              <w:t>,</w:t>
            </w:r>
            <w:r w:rsidRPr="00FD4140">
              <w:rPr>
                <w:rFonts w:ascii="Times New Roman" w:hAnsi="Times New Roman" w:cs="Times New Roman"/>
                <w:sz w:val="24"/>
                <w:szCs w:val="24"/>
              </w:rPr>
              <w:t xml:space="preserve"> and five aspects of work commitment.</w:t>
            </w:r>
          </w:p>
          <w:p w14:paraId="4F6D3A53" w14:textId="77777777" w:rsidR="00B076D6" w:rsidRPr="00FD4140" w:rsidRDefault="00B076D6" w:rsidP="00F55C38">
            <w:pPr>
              <w:spacing w:after="0" w:line="240" w:lineRule="auto"/>
              <w:jc w:val="both"/>
              <w:rPr>
                <w:rFonts w:ascii="Times New Roman" w:hAnsi="Times New Roman" w:cs="Times New Roman"/>
                <w:sz w:val="24"/>
                <w:szCs w:val="24"/>
              </w:rPr>
            </w:pPr>
          </w:p>
          <w:p w14:paraId="7AA1D2E2" w14:textId="77777777" w:rsidR="00B076D6" w:rsidRPr="00FD4140" w:rsidRDefault="00B076D6" w:rsidP="00F55C38">
            <w:pPr>
              <w:spacing w:after="0" w:line="240" w:lineRule="auto"/>
              <w:jc w:val="both"/>
              <w:rPr>
                <w:rFonts w:ascii="Times New Roman" w:hAnsi="Times New Roman" w:cs="Times New Roman"/>
                <w:sz w:val="24"/>
                <w:szCs w:val="24"/>
              </w:rPr>
            </w:pPr>
          </w:p>
          <w:p w14:paraId="5CDDC4AB" w14:textId="77777777" w:rsidR="00B076D6" w:rsidRPr="00FD4140" w:rsidRDefault="00B076D6" w:rsidP="00F55C38">
            <w:pPr>
              <w:spacing w:after="0" w:line="240" w:lineRule="auto"/>
              <w:jc w:val="both"/>
              <w:rPr>
                <w:rFonts w:ascii="Times New Roman" w:hAnsi="Times New Roman" w:cs="Times New Roman"/>
                <w:sz w:val="24"/>
                <w:szCs w:val="24"/>
              </w:rPr>
            </w:pPr>
          </w:p>
          <w:p w14:paraId="10198F57" w14:textId="77777777" w:rsidR="00B076D6" w:rsidRPr="00FD4140" w:rsidRDefault="00B076D6" w:rsidP="00F55C38">
            <w:pPr>
              <w:spacing w:after="0" w:line="240" w:lineRule="auto"/>
              <w:jc w:val="both"/>
              <w:rPr>
                <w:rFonts w:ascii="Times New Roman" w:hAnsi="Times New Roman" w:cs="Times New Roman"/>
                <w:sz w:val="24"/>
                <w:szCs w:val="24"/>
              </w:rPr>
            </w:pPr>
          </w:p>
          <w:p w14:paraId="7BD0A821" w14:textId="77777777" w:rsidR="00B076D6" w:rsidRPr="00FD4140" w:rsidRDefault="00B076D6" w:rsidP="00F55C38">
            <w:pPr>
              <w:spacing w:after="0" w:line="240" w:lineRule="auto"/>
              <w:jc w:val="both"/>
              <w:rPr>
                <w:rFonts w:ascii="Times New Roman" w:hAnsi="Times New Roman" w:cs="Times New Roman"/>
                <w:sz w:val="24"/>
                <w:szCs w:val="24"/>
              </w:rPr>
            </w:pPr>
          </w:p>
          <w:p w14:paraId="35F39507" w14:textId="77777777" w:rsidR="00B076D6" w:rsidRPr="00FD4140" w:rsidRDefault="00B076D6" w:rsidP="00F55C38">
            <w:pPr>
              <w:spacing w:after="0" w:line="240" w:lineRule="auto"/>
              <w:jc w:val="both"/>
              <w:rPr>
                <w:rFonts w:ascii="Times New Roman" w:hAnsi="Times New Roman" w:cs="Times New Roman"/>
                <w:sz w:val="24"/>
                <w:szCs w:val="24"/>
              </w:rPr>
            </w:pPr>
          </w:p>
          <w:p w14:paraId="5AD234AE" w14:textId="77777777" w:rsidR="00B076D6" w:rsidRPr="00FD4140" w:rsidRDefault="00B076D6" w:rsidP="00F55C38">
            <w:pPr>
              <w:spacing w:after="0" w:line="240" w:lineRule="auto"/>
              <w:jc w:val="both"/>
              <w:rPr>
                <w:rFonts w:ascii="Times New Roman" w:hAnsi="Times New Roman" w:cs="Times New Roman"/>
                <w:sz w:val="24"/>
                <w:szCs w:val="24"/>
              </w:rPr>
            </w:pPr>
          </w:p>
          <w:p w14:paraId="6C67D7DC" w14:textId="5CA90283" w:rsidR="00B076D6" w:rsidRPr="00FD4140" w:rsidRDefault="00B076D6" w:rsidP="00F55C38">
            <w:pPr>
              <w:spacing w:after="0" w:line="240" w:lineRule="auto"/>
              <w:jc w:val="both"/>
              <w:rPr>
                <w:rFonts w:ascii="Times New Roman" w:hAnsi="Times New Roman" w:cs="Times New Roman"/>
                <w:sz w:val="24"/>
                <w:szCs w:val="24"/>
              </w:rPr>
            </w:pPr>
          </w:p>
        </w:tc>
      </w:tr>
      <w:tr w:rsidR="00B076D6" w:rsidRPr="00FD4140" w14:paraId="165457D9" w14:textId="77777777" w:rsidTr="00E72419">
        <w:tc>
          <w:tcPr>
            <w:tcW w:w="540" w:type="dxa"/>
          </w:tcPr>
          <w:p w14:paraId="5AF034C6" w14:textId="77777777" w:rsidR="00B076D6" w:rsidRPr="00FD4140" w:rsidRDefault="00B076D6" w:rsidP="00F55C38">
            <w:pPr>
              <w:spacing w:after="0" w:line="360" w:lineRule="auto"/>
              <w:jc w:val="both"/>
              <w:rPr>
                <w:rFonts w:ascii="Times New Roman" w:hAnsi="Times New Roman" w:cs="Times New Roman"/>
                <w:sz w:val="24"/>
                <w:szCs w:val="24"/>
              </w:rPr>
            </w:pPr>
          </w:p>
        </w:tc>
        <w:tc>
          <w:tcPr>
            <w:tcW w:w="990" w:type="dxa"/>
            <w:shd w:val="clear" w:color="auto" w:fill="auto"/>
          </w:tcPr>
          <w:p w14:paraId="4C257E60" w14:textId="012C30F0"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hAnsi="Times New Roman" w:cs="Times New Roman"/>
                <w:b/>
                <w:bCs/>
                <w:sz w:val="24"/>
                <w:szCs w:val="24"/>
              </w:rPr>
              <w:t>Researcher</w:t>
            </w:r>
          </w:p>
        </w:tc>
        <w:tc>
          <w:tcPr>
            <w:tcW w:w="1620" w:type="dxa"/>
            <w:shd w:val="clear" w:color="auto" w:fill="auto"/>
          </w:tcPr>
          <w:p w14:paraId="556DF8AC" w14:textId="175E248E"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hAnsi="Times New Roman" w:cs="Times New Roman"/>
                <w:b/>
                <w:bCs/>
                <w:sz w:val="24"/>
                <w:szCs w:val="24"/>
              </w:rPr>
              <w:t xml:space="preserve">Study </w:t>
            </w:r>
          </w:p>
        </w:tc>
        <w:tc>
          <w:tcPr>
            <w:tcW w:w="1710" w:type="dxa"/>
            <w:shd w:val="clear" w:color="auto" w:fill="auto"/>
          </w:tcPr>
          <w:p w14:paraId="76E9C97B" w14:textId="11AD2C5D" w:rsidR="00B076D6" w:rsidRPr="00FD4140" w:rsidRDefault="00B076D6"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b/>
                <w:bCs/>
                <w:sz w:val="24"/>
                <w:szCs w:val="24"/>
              </w:rPr>
              <w:t>Methodology</w:t>
            </w:r>
          </w:p>
        </w:tc>
        <w:tc>
          <w:tcPr>
            <w:tcW w:w="2070" w:type="dxa"/>
            <w:shd w:val="clear" w:color="auto" w:fill="auto"/>
          </w:tcPr>
          <w:p w14:paraId="01E35C36" w14:textId="3B8BA36C"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hAnsi="Times New Roman" w:cs="Times New Roman"/>
                <w:b/>
                <w:bCs/>
                <w:sz w:val="24"/>
                <w:szCs w:val="24"/>
              </w:rPr>
              <w:t xml:space="preserve">Findings </w:t>
            </w:r>
          </w:p>
        </w:tc>
        <w:tc>
          <w:tcPr>
            <w:tcW w:w="1980" w:type="dxa"/>
            <w:shd w:val="clear" w:color="auto" w:fill="auto"/>
          </w:tcPr>
          <w:p w14:paraId="0A554615" w14:textId="770927D5"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hAnsi="Times New Roman" w:cs="Times New Roman"/>
                <w:b/>
                <w:bCs/>
                <w:sz w:val="24"/>
                <w:szCs w:val="24"/>
              </w:rPr>
              <w:t>Knowledge gaps</w:t>
            </w:r>
          </w:p>
        </w:tc>
        <w:tc>
          <w:tcPr>
            <w:tcW w:w="3510" w:type="dxa"/>
            <w:shd w:val="clear" w:color="auto" w:fill="auto"/>
          </w:tcPr>
          <w:p w14:paraId="046E4B88" w14:textId="5FA1F8D8" w:rsidR="00B076D6" w:rsidRPr="00FD4140" w:rsidRDefault="00F905BF"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b/>
                <w:bCs/>
                <w:sz w:val="24"/>
                <w:szCs w:val="24"/>
              </w:rPr>
              <w:t>The focus</w:t>
            </w:r>
            <w:r w:rsidR="00B076D6" w:rsidRPr="00FD4140">
              <w:rPr>
                <w:rFonts w:ascii="Times New Roman" w:hAnsi="Times New Roman" w:cs="Times New Roman"/>
                <w:b/>
                <w:bCs/>
                <w:sz w:val="24"/>
                <w:szCs w:val="24"/>
              </w:rPr>
              <w:t xml:space="preserve"> of the current study</w:t>
            </w:r>
          </w:p>
        </w:tc>
      </w:tr>
      <w:tr w:rsidR="00B076D6" w:rsidRPr="00FD4140" w14:paraId="0BBF377A" w14:textId="77777777" w:rsidTr="00E72419">
        <w:tc>
          <w:tcPr>
            <w:tcW w:w="540" w:type="dxa"/>
          </w:tcPr>
          <w:p w14:paraId="5EFD723F" w14:textId="11097139" w:rsidR="00B076D6" w:rsidRPr="00FD4140" w:rsidRDefault="00B076D6" w:rsidP="00F55C38">
            <w:p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9</w:t>
            </w:r>
          </w:p>
        </w:tc>
        <w:tc>
          <w:tcPr>
            <w:tcW w:w="990" w:type="dxa"/>
            <w:shd w:val="clear" w:color="auto" w:fill="auto"/>
          </w:tcPr>
          <w:p w14:paraId="3C14D35F" w14:textId="0D4498D4"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Damayant et.al. (2022)</w:t>
            </w:r>
          </w:p>
        </w:tc>
        <w:tc>
          <w:tcPr>
            <w:tcW w:w="1620" w:type="dxa"/>
            <w:shd w:val="clear" w:color="auto" w:fill="auto"/>
          </w:tcPr>
          <w:p w14:paraId="05FDC05A" w14:textId="23C9B923"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A study </w:t>
            </w:r>
            <w:r w:rsidR="00F905BF" w:rsidRPr="00FD4140">
              <w:rPr>
                <w:rFonts w:ascii="Times New Roman" w:eastAsia="Times New Roman" w:hAnsi="Times New Roman" w:cs="Times New Roman"/>
                <w:sz w:val="24"/>
                <w:szCs w:val="24"/>
              </w:rPr>
              <w:t xml:space="preserve">was </w:t>
            </w:r>
            <w:r w:rsidRPr="00FD4140">
              <w:rPr>
                <w:rFonts w:ascii="Times New Roman" w:eastAsia="Times New Roman" w:hAnsi="Times New Roman" w:cs="Times New Roman"/>
                <w:sz w:val="24"/>
                <w:szCs w:val="24"/>
              </w:rPr>
              <w:t>conducted to examine the moderating role of self-efficacy between work values, EI</w:t>
            </w:r>
            <w:r w:rsidR="00F905BF"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and career commitment among </w:t>
            </w:r>
            <w:r w:rsidR="00F905BF" w:rsidRPr="00FD4140">
              <w:rPr>
                <w:rFonts w:ascii="Times New Roman" w:eastAsia="Times New Roman" w:hAnsi="Times New Roman" w:cs="Times New Roman"/>
                <w:sz w:val="24"/>
                <w:szCs w:val="24"/>
              </w:rPr>
              <w:t>Generation</w:t>
            </w:r>
            <w:r w:rsidRPr="00FD4140">
              <w:rPr>
                <w:rFonts w:ascii="Times New Roman" w:eastAsia="Times New Roman" w:hAnsi="Times New Roman" w:cs="Times New Roman"/>
                <w:sz w:val="24"/>
                <w:szCs w:val="24"/>
              </w:rPr>
              <w:t xml:space="preserve"> Y employees in the banking sector in Indonesia</w:t>
            </w:r>
          </w:p>
        </w:tc>
        <w:tc>
          <w:tcPr>
            <w:tcW w:w="1710" w:type="dxa"/>
            <w:shd w:val="clear" w:color="auto" w:fill="auto"/>
          </w:tcPr>
          <w:p w14:paraId="72C8F231" w14:textId="3574D315" w:rsidR="00B076D6" w:rsidRPr="00FD4140" w:rsidRDefault="00B076D6"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study adopted </w:t>
            </w:r>
            <w:r w:rsidR="00F904B3" w:rsidRPr="00FD4140">
              <w:rPr>
                <w:rFonts w:ascii="Times New Roman" w:hAnsi="Times New Roman" w:cs="Times New Roman"/>
                <w:sz w:val="24"/>
                <w:szCs w:val="24"/>
              </w:rPr>
              <w:t>cross-section research</w:t>
            </w:r>
            <w:r w:rsidRPr="00FD4140">
              <w:rPr>
                <w:rFonts w:ascii="Times New Roman" w:hAnsi="Times New Roman" w:cs="Times New Roman"/>
                <w:sz w:val="24"/>
                <w:szCs w:val="24"/>
              </w:rPr>
              <w:t xml:space="preserve"> using a survey method.</w:t>
            </w:r>
          </w:p>
        </w:tc>
        <w:tc>
          <w:tcPr>
            <w:tcW w:w="2070" w:type="dxa"/>
            <w:shd w:val="clear" w:color="auto" w:fill="auto"/>
          </w:tcPr>
          <w:p w14:paraId="2200362B" w14:textId="531DF12F"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results showed a significant positive relationship between work values and EI with career commitment. The results further showed that the moderator of self-efficacy significantly moderates the relationship between work values and EI.</w:t>
            </w:r>
            <w:r w:rsidRPr="00FD4140">
              <w:rPr>
                <w:rFonts w:ascii="Times New Roman" w:hAnsi="Times New Roman" w:cs="Times New Roman"/>
                <w:sz w:val="24"/>
                <w:szCs w:val="24"/>
              </w:rPr>
              <w:br/>
            </w:r>
          </w:p>
        </w:tc>
        <w:tc>
          <w:tcPr>
            <w:tcW w:w="1980" w:type="dxa"/>
            <w:shd w:val="clear" w:color="auto" w:fill="auto"/>
          </w:tcPr>
          <w:p w14:paraId="7D2AC68A" w14:textId="4FD6CB7A" w:rsidR="00B076D6" w:rsidRPr="00FD4140" w:rsidRDefault="00B076D6"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study focused on millennial workers in the banking sector and considered only one component of work commitment – career commitment. </w:t>
            </w:r>
          </w:p>
        </w:tc>
        <w:tc>
          <w:tcPr>
            <w:tcW w:w="3510" w:type="dxa"/>
            <w:shd w:val="clear" w:color="auto" w:fill="auto"/>
          </w:tcPr>
          <w:p w14:paraId="6D0FA1CD" w14:textId="5B098367" w:rsidR="00B076D6" w:rsidRPr="00FD4140" w:rsidRDefault="00B076D6"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current study </w:t>
            </w:r>
            <w:r w:rsidR="007B3A68" w:rsidRPr="00FD4140">
              <w:rPr>
                <w:rFonts w:ascii="Times New Roman" w:hAnsi="Times New Roman" w:cs="Times New Roman"/>
                <w:sz w:val="24"/>
                <w:szCs w:val="24"/>
              </w:rPr>
              <w:t>focused</w:t>
            </w:r>
            <w:r w:rsidRPr="00FD4140">
              <w:rPr>
                <w:rFonts w:ascii="Times New Roman" w:hAnsi="Times New Roman" w:cs="Times New Roman"/>
                <w:sz w:val="24"/>
                <w:szCs w:val="24"/>
              </w:rPr>
              <w:t xml:space="preserve"> on millennial workers in </w:t>
            </w:r>
            <w:r w:rsidR="00F905BF" w:rsidRPr="00FD4140">
              <w:rPr>
                <w:rFonts w:ascii="Times New Roman" w:hAnsi="Times New Roman" w:cs="Times New Roman"/>
                <w:sz w:val="24"/>
                <w:szCs w:val="24"/>
              </w:rPr>
              <w:t xml:space="preserve">the </w:t>
            </w:r>
            <w:r w:rsidRPr="00FD4140">
              <w:rPr>
                <w:rFonts w:ascii="Times New Roman" w:hAnsi="Times New Roman" w:cs="Times New Roman"/>
                <w:sz w:val="24"/>
                <w:szCs w:val="24"/>
              </w:rPr>
              <w:t>telecommunication industry and the five components of Morrow’s work commitment framework are considered.</w:t>
            </w:r>
          </w:p>
        </w:tc>
      </w:tr>
      <w:bookmarkEnd w:id="128"/>
    </w:tbl>
    <w:p w14:paraId="62AA4151" w14:textId="36F760D7" w:rsidR="008D434D" w:rsidRPr="00FD4140" w:rsidRDefault="008D434D" w:rsidP="00F55C38">
      <w:pPr>
        <w:spacing w:line="360" w:lineRule="auto"/>
        <w:jc w:val="both"/>
        <w:rPr>
          <w:rFonts w:ascii="Times New Roman" w:hAnsi="Times New Roman" w:cs="Times New Roman"/>
          <w:sz w:val="24"/>
          <w:szCs w:val="24"/>
        </w:rPr>
        <w:sectPr w:rsidR="008D434D" w:rsidRPr="00FD4140" w:rsidSect="00043D47">
          <w:pgSz w:w="15840" w:h="12240" w:orient="landscape"/>
          <w:pgMar w:top="1440" w:right="1440" w:bottom="1440" w:left="2160" w:header="720" w:footer="720" w:gutter="0"/>
          <w:cols w:space="720"/>
          <w:docGrid w:linePitch="299"/>
        </w:sectPr>
      </w:pPr>
    </w:p>
    <w:p w14:paraId="6A3FDB84" w14:textId="4E956DB0" w:rsidR="00E00BF3" w:rsidRPr="00FD4140" w:rsidRDefault="00815174" w:rsidP="00F55C38">
      <w:pPr>
        <w:pStyle w:val="Heading2"/>
        <w:jc w:val="both"/>
      </w:pPr>
      <w:bookmarkStart w:id="129" w:name="_heading=h.vx1227" w:colFirst="0" w:colLast="0"/>
      <w:bookmarkStart w:id="130" w:name="_Toc94706710"/>
      <w:bookmarkStart w:id="131" w:name="_Toc132114151"/>
      <w:bookmarkStart w:id="132" w:name="_Toc181876468"/>
      <w:bookmarkStart w:id="133" w:name="_Hlk157763431"/>
      <w:bookmarkEnd w:id="129"/>
      <w:r w:rsidRPr="00FD4140">
        <w:t>2.</w:t>
      </w:r>
      <w:r w:rsidR="004D1ABE" w:rsidRPr="00FD4140">
        <w:t>4</w:t>
      </w:r>
      <w:r w:rsidRPr="00FD4140">
        <w:t xml:space="preserve"> </w:t>
      </w:r>
      <w:r w:rsidR="00E00BF3" w:rsidRPr="00FD4140">
        <w:t xml:space="preserve">Hypothesis of the </w:t>
      </w:r>
      <w:r w:rsidR="003D1ABB" w:rsidRPr="00FD4140">
        <w:t>S</w:t>
      </w:r>
      <w:r w:rsidR="00E00BF3" w:rsidRPr="00FD4140">
        <w:t>tudy</w:t>
      </w:r>
      <w:bookmarkEnd w:id="130"/>
      <w:bookmarkEnd w:id="131"/>
      <w:bookmarkEnd w:id="132"/>
    </w:p>
    <w:p w14:paraId="00000114" w14:textId="73ECCFC1" w:rsidR="00A578DD" w:rsidRPr="00FD4140" w:rsidRDefault="008D53BA" w:rsidP="00F55C38">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A hypothesis is a statement of the researcher’s assumption about the prevalence of a phenomenon or about a relationship between variables that are to </w:t>
      </w:r>
      <w:r w:rsidR="00744B28" w:rsidRPr="00FD4140">
        <w:rPr>
          <w:rFonts w:ascii="Times New Roman" w:eastAsia="Times New Roman" w:hAnsi="Times New Roman" w:cs="Times New Roman"/>
          <w:sz w:val="24"/>
          <w:szCs w:val="24"/>
        </w:rPr>
        <w:t xml:space="preserve">be </w:t>
      </w:r>
      <w:r w:rsidRPr="00FD4140">
        <w:rPr>
          <w:rFonts w:ascii="Times New Roman" w:eastAsia="Times New Roman" w:hAnsi="Times New Roman" w:cs="Times New Roman"/>
          <w:sz w:val="24"/>
          <w:szCs w:val="24"/>
        </w:rPr>
        <w:t xml:space="preserve">tested within the </w:t>
      </w:r>
      <w:r w:rsidR="00F904B3" w:rsidRPr="00FD4140">
        <w:rPr>
          <w:rFonts w:ascii="Times New Roman" w:eastAsia="Times New Roman" w:hAnsi="Times New Roman" w:cs="Times New Roman"/>
          <w:sz w:val="24"/>
          <w:szCs w:val="24"/>
        </w:rPr>
        <w:t>framework</w:t>
      </w:r>
      <w:r w:rsidRPr="00FD4140">
        <w:rPr>
          <w:rFonts w:ascii="Times New Roman" w:eastAsia="Times New Roman" w:hAnsi="Times New Roman" w:cs="Times New Roman"/>
          <w:sz w:val="24"/>
          <w:szCs w:val="24"/>
        </w:rPr>
        <w:t xml:space="preserve"> of the </w:t>
      </w:r>
      <w:r w:rsidR="00E12B1A" w:rsidRPr="00FD4140">
        <w:rPr>
          <w:rFonts w:ascii="Times New Roman" w:eastAsia="Times New Roman" w:hAnsi="Times New Roman" w:cs="Times New Roman"/>
          <w:sz w:val="24"/>
          <w:szCs w:val="24"/>
        </w:rPr>
        <w:t>research</w:t>
      </w:r>
      <w:r w:rsidRPr="00FD4140">
        <w:rPr>
          <w:rFonts w:ascii="Times New Roman" w:eastAsia="Times New Roman" w:hAnsi="Times New Roman" w:cs="Times New Roman"/>
          <w:sz w:val="24"/>
          <w:szCs w:val="24"/>
        </w:rPr>
        <w:t>. The null hypotheses formulated for the present study</w:t>
      </w:r>
      <w:r w:rsidR="00F10D20" w:rsidRPr="00FD4140">
        <w:rPr>
          <w:rFonts w:ascii="Times New Roman" w:eastAsia="Times New Roman" w:hAnsi="Times New Roman" w:cs="Times New Roman"/>
          <w:sz w:val="24"/>
          <w:szCs w:val="24"/>
        </w:rPr>
        <w:t xml:space="preserve"> are</w:t>
      </w:r>
      <w:r w:rsidRPr="00FD4140">
        <w:rPr>
          <w:rFonts w:ascii="Times New Roman" w:eastAsia="Times New Roman" w:hAnsi="Times New Roman" w:cs="Times New Roman"/>
          <w:sz w:val="24"/>
          <w:szCs w:val="24"/>
        </w:rPr>
        <w:t xml:space="preserve">: </w:t>
      </w:r>
    </w:p>
    <w:p w14:paraId="00000115" w14:textId="09A9A0D4" w:rsidR="00A578DD" w:rsidRPr="00FD4140" w:rsidRDefault="008D53BA">
      <w:pPr>
        <w:pStyle w:val="ListParagraph"/>
        <w:numPr>
          <w:ilvl w:val="0"/>
          <w:numId w:val="17"/>
        </w:numPr>
        <w:pBdr>
          <w:top w:val="nil"/>
          <w:left w:val="nil"/>
          <w:bottom w:val="nil"/>
          <w:right w:val="nil"/>
          <w:between w:val="nil"/>
        </w:pBdr>
        <w:spacing w:after="33" w:line="36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H</w:t>
      </w:r>
      <w:r w:rsidRPr="00FD4140">
        <w:rPr>
          <w:rFonts w:ascii="Times New Roman" w:eastAsia="Times New Roman" w:hAnsi="Times New Roman" w:cs="Times New Roman"/>
          <w:color w:val="000000"/>
          <w:sz w:val="24"/>
          <w:szCs w:val="24"/>
          <w:vertAlign w:val="subscript"/>
        </w:rPr>
        <w:t xml:space="preserve">O1 </w:t>
      </w:r>
      <w:r w:rsidRPr="00FD4140">
        <w:rPr>
          <w:rFonts w:ascii="Times New Roman" w:eastAsia="Times New Roman" w:hAnsi="Times New Roman" w:cs="Times New Roman"/>
          <w:color w:val="000000"/>
          <w:sz w:val="24"/>
          <w:szCs w:val="24"/>
        </w:rPr>
        <w:t>There is no significan</w:t>
      </w:r>
      <w:r w:rsidR="00D3653C" w:rsidRPr="00FD4140">
        <w:rPr>
          <w:rFonts w:ascii="Times New Roman" w:eastAsia="Times New Roman" w:hAnsi="Times New Roman" w:cs="Times New Roman"/>
          <w:color w:val="000000"/>
          <w:sz w:val="24"/>
          <w:szCs w:val="24"/>
        </w:rPr>
        <w:t xml:space="preserve">t effect of </w:t>
      </w:r>
      <w:r w:rsidR="00CA5269" w:rsidRPr="00FD4140">
        <w:rPr>
          <w:rStyle w:val="markedcontent"/>
          <w:rFonts w:ascii="Times New Roman" w:hAnsi="Times New Roman" w:cs="Times New Roman"/>
          <w:sz w:val="24"/>
          <w:szCs w:val="24"/>
        </w:rPr>
        <w:t>emotional intelligence</w:t>
      </w:r>
      <w:r w:rsidR="00D3653C" w:rsidRPr="00FD4140">
        <w:rPr>
          <w:rFonts w:ascii="Times New Roman" w:eastAsia="Times New Roman" w:hAnsi="Times New Roman" w:cs="Times New Roman"/>
          <w:color w:val="000000"/>
          <w:sz w:val="24"/>
          <w:szCs w:val="24"/>
        </w:rPr>
        <w:t xml:space="preserve"> on</w:t>
      </w:r>
      <w:r w:rsidRPr="00FD4140">
        <w:rPr>
          <w:rFonts w:ascii="Times New Roman" w:eastAsia="Times New Roman" w:hAnsi="Times New Roman" w:cs="Times New Roman"/>
          <w:color w:val="000000"/>
          <w:sz w:val="24"/>
          <w:szCs w:val="24"/>
        </w:rPr>
        <w:t xml:space="preserve"> </w:t>
      </w:r>
      <w:r w:rsidR="00005D9D" w:rsidRPr="00FD4140">
        <w:rPr>
          <w:rFonts w:ascii="Times New Roman" w:eastAsia="Times New Roman" w:hAnsi="Times New Roman" w:cs="Times New Roman"/>
          <w:color w:val="000000"/>
          <w:sz w:val="24"/>
          <w:szCs w:val="24"/>
        </w:rPr>
        <w:t xml:space="preserve">work commitment of </w:t>
      </w:r>
      <w:r w:rsidRPr="00FD4140">
        <w:rPr>
          <w:rFonts w:ascii="Times New Roman" w:eastAsia="Times New Roman" w:hAnsi="Times New Roman" w:cs="Times New Roman"/>
          <w:color w:val="000000"/>
          <w:sz w:val="24"/>
          <w:szCs w:val="24"/>
        </w:rPr>
        <w:t xml:space="preserve">millennial </w:t>
      </w:r>
      <w:r w:rsidR="00005D9D" w:rsidRPr="00FD4140">
        <w:rPr>
          <w:rFonts w:ascii="Times New Roman" w:eastAsia="Times New Roman" w:hAnsi="Times New Roman" w:cs="Times New Roman"/>
          <w:color w:val="000000"/>
          <w:sz w:val="24"/>
          <w:szCs w:val="24"/>
        </w:rPr>
        <w:t>employees in Kenya’s telecommunication sector.</w:t>
      </w:r>
    </w:p>
    <w:p w14:paraId="368B71F5" w14:textId="07840D90" w:rsidR="00F05813" w:rsidRPr="00FD4140" w:rsidRDefault="00F05813">
      <w:pPr>
        <w:pStyle w:val="ListParagraph"/>
        <w:numPr>
          <w:ilvl w:val="0"/>
          <w:numId w:val="17"/>
        </w:numPr>
        <w:pBdr>
          <w:top w:val="nil"/>
          <w:left w:val="nil"/>
          <w:bottom w:val="nil"/>
          <w:right w:val="nil"/>
          <w:between w:val="nil"/>
        </w:pBdr>
        <w:spacing w:after="33" w:line="36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H</w:t>
      </w:r>
      <w:r w:rsidRPr="00FD4140">
        <w:rPr>
          <w:rFonts w:ascii="Times New Roman" w:eastAsia="Times New Roman" w:hAnsi="Times New Roman" w:cs="Times New Roman"/>
          <w:color w:val="000000"/>
          <w:sz w:val="24"/>
          <w:szCs w:val="24"/>
          <w:vertAlign w:val="subscript"/>
        </w:rPr>
        <w:t xml:space="preserve">O2 </w:t>
      </w:r>
      <w:bookmarkStart w:id="134" w:name="_Hlk112158278"/>
      <w:r w:rsidRPr="00FD4140">
        <w:rPr>
          <w:rFonts w:ascii="Times New Roman" w:eastAsia="Times New Roman" w:hAnsi="Times New Roman" w:cs="Times New Roman"/>
          <w:color w:val="000000"/>
          <w:sz w:val="24"/>
          <w:szCs w:val="24"/>
        </w:rPr>
        <w:t>There is no significant</w:t>
      </w:r>
      <w:r w:rsidR="00005D9D" w:rsidRPr="00FD4140">
        <w:rPr>
          <w:rFonts w:ascii="Times New Roman" w:eastAsia="Times New Roman" w:hAnsi="Times New Roman" w:cs="Times New Roman"/>
          <w:color w:val="000000"/>
          <w:sz w:val="24"/>
          <w:szCs w:val="24"/>
        </w:rPr>
        <w:t xml:space="preserve"> moderating effect of </w:t>
      </w:r>
      <w:r w:rsidR="00610E37" w:rsidRPr="00FD4140">
        <w:rPr>
          <w:rFonts w:ascii="Times New Roman" w:eastAsia="Times New Roman" w:hAnsi="Times New Roman" w:cs="Times New Roman"/>
          <w:color w:val="000000"/>
          <w:sz w:val="24"/>
          <w:szCs w:val="24"/>
        </w:rPr>
        <w:t>job demands-resources</w:t>
      </w:r>
      <w:r w:rsidR="00005D9D" w:rsidRPr="00FD4140">
        <w:rPr>
          <w:rFonts w:ascii="Times New Roman" w:eastAsia="Times New Roman" w:hAnsi="Times New Roman" w:cs="Times New Roman"/>
          <w:color w:val="000000"/>
          <w:sz w:val="24"/>
          <w:szCs w:val="24"/>
        </w:rPr>
        <w:t xml:space="preserve"> </w:t>
      </w:r>
      <w:r w:rsidR="00F905BF" w:rsidRPr="00FD4140">
        <w:rPr>
          <w:rFonts w:ascii="Times New Roman" w:eastAsia="Times New Roman" w:hAnsi="Times New Roman" w:cs="Times New Roman"/>
          <w:color w:val="000000"/>
          <w:sz w:val="24"/>
          <w:szCs w:val="24"/>
        </w:rPr>
        <w:t>on</w:t>
      </w:r>
      <w:r w:rsidR="00005D9D" w:rsidRPr="00FD4140">
        <w:rPr>
          <w:rFonts w:ascii="Times New Roman" w:eastAsia="Times New Roman" w:hAnsi="Times New Roman" w:cs="Times New Roman"/>
          <w:color w:val="000000"/>
          <w:sz w:val="24"/>
          <w:szCs w:val="24"/>
        </w:rPr>
        <w:t xml:space="preserve"> the relationship </w:t>
      </w:r>
      <w:r w:rsidRPr="00FD4140">
        <w:rPr>
          <w:rFonts w:ascii="Times New Roman" w:eastAsia="Times New Roman" w:hAnsi="Times New Roman" w:cs="Times New Roman"/>
          <w:color w:val="000000"/>
          <w:sz w:val="24"/>
          <w:szCs w:val="24"/>
        </w:rPr>
        <w:t xml:space="preserve">between </w:t>
      </w:r>
      <w:r w:rsidR="00CA5269" w:rsidRPr="00FD4140">
        <w:rPr>
          <w:rStyle w:val="markedcontent"/>
          <w:rFonts w:ascii="Times New Roman" w:hAnsi="Times New Roman" w:cs="Times New Roman"/>
          <w:sz w:val="24"/>
          <w:szCs w:val="24"/>
        </w:rPr>
        <w:t>emotional intelligence</w:t>
      </w:r>
      <w:r w:rsidRPr="00FD4140">
        <w:rPr>
          <w:rFonts w:ascii="Times New Roman" w:eastAsia="Times New Roman" w:hAnsi="Times New Roman" w:cs="Times New Roman"/>
          <w:color w:val="000000"/>
          <w:sz w:val="24"/>
          <w:szCs w:val="24"/>
        </w:rPr>
        <w:t xml:space="preserve"> and </w:t>
      </w:r>
      <w:r w:rsidR="00005D9D" w:rsidRPr="00FD4140">
        <w:rPr>
          <w:rFonts w:ascii="Times New Roman" w:eastAsia="Times New Roman" w:hAnsi="Times New Roman" w:cs="Times New Roman"/>
          <w:color w:val="000000"/>
          <w:sz w:val="24"/>
          <w:szCs w:val="24"/>
        </w:rPr>
        <w:t>work commitment</w:t>
      </w:r>
      <w:r w:rsidRPr="00FD4140">
        <w:rPr>
          <w:rFonts w:ascii="Times New Roman" w:eastAsia="Times New Roman" w:hAnsi="Times New Roman" w:cs="Times New Roman"/>
          <w:color w:val="000000"/>
          <w:sz w:val="24"/>
          <w:szCs w:val="24"/>
        </w:rPr>
        <w:t xml:space="preserve"> of the millennial workers in Kenya’s telecommunication sector. </w:t>
      </w:r>
      <w:bookmarkEnd w:id="134"/>
    </w:p>
    <w:p w14:paraId="00000116" w14:textId="749BAAD1" w:rsidR="00A578DD" w:rsidRPr="00FD4140" w:rsidRDefault="008D53BA">
      <w:pPr>
        <w:pStyle w:val="ListParagraph"/>
        <w:numPr>
          <w:ilvl w:val="0"/>
          <w:numId w:val="17"/>
        </w:numPr>
        <w:pBdr>
          <w:top w:val="nil"/>
          <w:left w:val="nil"/>
          <w:bottom w:val="nil"/>
          <w:right w:val="nil"/>
          <w:between w:val="nil"/>
        </w:pBdr>
        <w:spacing w:after="33" w:line="36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H</w:t>
      </w:r>
      <w:r w:rsidRPr="00FD4140">
        <w:rPr>
          <w:rFonts w:ascii="Times New Roman" w:eastAsia="Times New Roman" w:hAnsi="Times New Roman" w:cs="Times New Roman"/>
          <w:color w:val="000000"/>
          <w:sz w:val="24"/>
          <w:szCs w:val="24"/>
          <w:vertAlign w:val="subscript"/>
        </w:rPr>
        <w:t>O</w:t>
      </w:r>
      <w:r w:rsidR="00F05813" w:rsidRPr="00FD4140">
        <w:rPr>
          <w:rFonts w:ascii="Times New Roman" w:eastAsia="Times New Roman" w:hAnsi="Times New Roman" w:cs="Times New Roman"/>
          <w:color w:val="000000"/>
          <w:sz w:val="24"/>
          <w:szCs w:val="24"/>
          <w:vertAlign w:val="subscript"/>
        </w:rPr>
        <w:t>3</w:t>
      </w:r>
      <w:r w:rsidRPr="00FD4140">
        <w:rPr>
          <w:rFonts w:ascii="Times New Roman" w:eastAsia="Times New Roman" w:hAnsi="Times New Roman" w:cs="Times New Roman"/>
          <w:color w:val="000000"/>
          <w:sz w:val="24"/>
          <w:szCs w:val="24"/>
          <w:vertAlign w:val="subscript"/>
        </w:rPr>
        <w:t xml:space="preserve"> </w:t>
      </w:r>
      <w:r w:rsidRPr="00FD4140">
        <w:rPr>
          <w:rFonts w:ascii="Times New Roman" w:eastAsia="Times New Roman" w:hAnsi="Times New Roman" w:cs="Times New Roman"/>
          <w:color w:val="000000"/>
          <w:sz w:val="24"/>
          <w:szCs w:val="24"/>
        </w:rPr>
        <w:t xml:space="preserve">There is no significant </w:t>
      </w:r>
      <w:r w:rsidR="009A0F69" w:rsidRPr="00FD4140">
        <w:rPr>
          <w:rFonts w:ascii="Times New Roman" w:eastAsia="Times New Roman" w:hAnsi="Times New Roman" w:cs="Times New Roman"/>
          <w:color w:val="000000"/>
          <w:sz w:val="24"/>
          <w:szCs w:val="24"/>
        </w:rPr>
        <w:t xml:space="preserve">mediation effect of occupation self-efficacy on the </w:t>
      </w:r>
      <w:r w:rsidRPr="00FD4140">
        <w:rPr>
          <w:rFonts w:ascii="Times New Roman" w:eastAsia="Times New Roman" w:hAnsi="Times New Roman" w:cs="Times New Roman"/>
          <w:color w:val="000000"/>
          <w:sz w:val="24"/>
          <w:szCs w:val="24"/>
        </w:rPr>
        <w:t xml:space="preserve">relationship between </w:t>
      </w:r>
      <w:r w:rsidR="00CA5269" w:rsidRPr="00FD4140">
        <w:rPr>
          <w:rStyle w:val="markedcontent"/>
          <w:rFonts w:ascii="Times New Roman" w:hAnsi="Times New Roman" w:cs="Times New Roman"/>
          <w:sz w:val="24"/>
          <w:szCs w:val="24"/>
        </w:rPr>
        <w:t>emotional intelligence</w:t>
      </w:r>
      <w:r w:rsidR="00ED0ACB" w:rsidRPr="00FD4140">
        <w:rPr>
          <w:rFonts w:ascii="Times New Roman" w:eastAsia="Times New Roman" w:hAnsi="Times New Roman" w:cs="Times New Roman"/>
          <w:color w:val="000000"/>
          <w:sz w:val="24"/>
          <w:szCs w:val="24"/>
        </w:rPr>
        <w:t xml:space="preserve"> </w:t>
      </w:r>
      <w:r w:rsidRPr="00FD4140">
        <w:rPr>
          <w:rFonts w:ascii="Times New Roman" w:eastAsia="Times New Roman" w:hAnsi="Times New Roman" w:cs="Times New Roman"/>
          <w:color w:val="000000"/>
          <w:sz w:val="24"/>
          <w:szCs w:val="24"/>
        </w:rPr>
        <w:t xml:space="preserve">and millennial </w:t>
      </w:r>
      <w:r w:rsidR="00E21033" w:rsidRPr="00FD4140">
        <w:rPr>
          <w:rFonts w:ascii="Times New Roman" w:eastAsia="Times New Roman" w:hAnsi="Times New Roman" w:cs="Times New Roman"/>
          <w:color w:val="000000"/>
          <w:sz w:val="24"/>
          <w:szCs w:val="24"/>
        </w:rPr>
        <w:t>work commitment</w:t>
      </w:r>
      <w:r w:rsidRPr="00FD4140">
        <w:rPr>
          <w:rFonts w:ascii="Times New Roman" w:eastAsia="Times New Roman" w:hAnsi="Times New Roman" w:cs="Times New Roman"/>
          <w:color w:val="000000"/>
          <w:sz w:val="24"/>
          <w:szCs w:val="24"/>
        </w:rPr>
        <w:t xml:space="preserve"> in</w:t>
      </w:r>
      <w:r w:rsidR="005256A5" w:rsidRPr="00FD4140">
        <w:rPr>
          <w:rFonts w:ascii="Times New Roman" w:eastAsia="Times New Roman" w:hAnsi="Times New Roman" w:cs="Times New Roman"/>
          <w:color w:val="000000"/>
          <w:sz w:val="24"/>
          <w:szCs w:val="24"/>
        </w:rPr>
        <w:t xml:space="preserve"> Kenya’s</w:t>
      </w:r>
      <w:r w:rsidRPr="00FD4140">
        <w:rPr>
          <w:rFonts w:ascii="Times New Roman" w:eastAsia="Times New Roman" w:hAnsi="Times New Roman" w:cs="Times New Roman"/>
          <w:color w:val="000000"/>
          <w:sz w:val="24"/>
          <w:szCs w:val="24"/>
        </w:rPr>
        <w:t xml:space="preserve"> telecommunication sector.</w:t>
      </w:r>
    </w:p>
    <w:p w14:paraId="35FD90E2" w14:textId="72FA4D36" w:rsidR="00005D9D" w:rsidRPr="00FD4140" w:rsidRDefault="008D53BA">
      <w:pPr>
        <w:pStyle w:val="ListParagraph"/>
        <w:numPr>
          <w:ilvl w:val="0"/>
          <w:numId w:val="17"/>
        </w:numPr>
        <w:pBdr>
          <w:top w:val="nil"/>
          <w:left w:val="nil"/>
          <w:bottom w:val="nil"/>
          <w:right w:val="nil"/>
          <w:between w:val="nil"/>
        </w:pBdr>
        <w:spacing w:after="33"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color w:val="000000"/>
          <w:sz w:val="24"/>
          <w:szCs w:val="24"/>
        </w:rPr>
        <w:t>H</w:t>
      </w:r>
      <w:r w:rsidRPr="00FD4140">
        <w:rPr>
          <w:rFonts w:ascii="Times New Roman" w:eastAsia="Times New Roman" w:hAnsi="Times New Roman" w:cs="Times New Roman"/>
          <w:color w:val="000000"/>
          <w:sz w:val="24"/>
          <w:szCs w:val="24"/>
          <w:vertAlign w:val="subscript"/>
        </w:rPr>
        <w:t>O</w:t>
      </w:r>
      <w:r w:rsidR="00F05813" w:rsidRPr="00FD4140">
        <w:rPr>
          <w:rFonts w:ascii="Times New Roman" w:eastAsia="Times New Roman" w:hAnsi="Times New Roman" w:cs="Times New Roman"/>
          <w:color w:val="000000"/>
          <w:sz w:val="24"/>
          <w:szCs w:val="24"/>
          <w:vertAlign w:val="subscript"/>
        </w:rPr>
        <w:t>4</w:t>
      </w:r>
      <w:r w:rsidRPr="00FD4140">
        <w:rPr>
          <w:rFonts w:ascii="Times New Roman" w:eastAsia="Times New Roman" w:hAnsi="Times New Roman" w:cs="Times New Roman"/>
          <w:color w:val="000000"/>
          <w:sz w:val="24"/>
          <w:szCs w:val="24"/>
        </w:rPr>
        <w:t xml:space="preserve"> There is no </w:t>
      </w:r>
      <w:r w:rsidR="001F4B20" w:rsidRPr="00FD4140">
        <w:rPr>
          <w:rFonts w:ascii="Times New Roman" w:eastAsia="Times New Roman" w:hAnsi="Times New Roman" w:cs="Times New Roman"/>
          <w:color w:val="000000"/>
          <w:sz w:val="24"/>
          <w:szCs w:val="24"/>
        </w:rPr>
        <w:t xml:space="preserve">significant </w:t>
      </w:r>
      <w:r w:rsidR="00DC19C2" w:rsidRPr="00FD4140">
        <w:rPr>
          <w:rFonts w:ascii="Times New Roman" w:eastAsia="Times New Roman" w:hAnsi="Times New Roman" w:cs="Times New Roman"/>
          <w:color w:val="000000"/>
          <w:sz w:val="24"/>
          <w:szCs w:val="24"/>
        </w:rPr>
        <w:t xml:space="preserve">moderation-mediation effect of </w:t>
      </w:r>
      <w:r w:rsidR="00610E37" w:rsidRPr="00FD4140">
        <w:rPr>
          <w:rFonts w:ascii="Times New Roman" w:eastAsia="Times New Roman" w:hAnsi="Times New Roman" w:cs="Times New Roman"/>
          <w:color w:val="000000"/>
          <w:sz w:val="24"/>
          <w:szCs w:val="24"/>
        </w:rPr>
        <w:t>job demands-resources</w:t>
      </w:r>
      <w:r w:rsidR="001F4B20" w:rsidRPr="00FD4140">
        <w:rPr>
          <w:rFonts w:ascii="Times New Roman" w:eastAsia="Times New Roman" w:hAnsi="Times New Roman" w:cs="Times New Roman"/>
          <w:color w:val="000000"/>
          <w:sz w:val="24"/>
          <w:szCs w:val="24"/>
        </w:rPr>
        <w:t xml:space="preserve"> and occupation self-efficacy </w:t>
      </w:r>
      <w:r w:rsidR="00F905BF" w:rsidRPr="00FD4140">
        <w:rPr>
          <w:rFonts w:ascii="Times New Roman" w:eastAsia="Times New Roman" w:hAnsi="Times New Roman" w:cs="Times New Roman"/>
          <w:color w:val="000000"/>
          <w:sz w:val="24"/>
          <w:szCs w:val="24"/>
        </w:rPr>
        <w:t>on</w:t>
      </w:r>
      <w:r w:rsidR="00DC19C2" w:rsidRPr="00FD4140">
        <w:rPr>
          <w:rFonts w:ascii="Times New Roman" w:eastAsia="Times New Roman" w:hAnsi="Times New Roman" w:cs="Times New Roman"/>
          <w:color w:val="000000"/>
          <w:sz w:val="24"/>
          <w:szCs w:val="24"/>
        </w:rPr>
        <w:t xml:space="preserve"> the relationship between emotional intelligence and </w:t>
      </w:r>
      <w:r w:rsidR="001F4B20" w:rsidRPr="00FD4140">
        <w:rPr>
          <w:rFonts w:ascii="Times New Roman" w:eastAsia="Times New Roman" w:hAnsi="Times New Roman" w:cs="Times New Roman"/>
          <w:color w:val="000000"/>
          <w:sz w:val="24"/>
          <w:szCs w:val="24"/>
        </w:rPr>
        <w:t xml:space="preserve">work commitment of millennial employees in </w:t>
      </w:r>
      <w:r w:rsidR="00F905BF" w:rsidRPr="00FD4140">
        <w:rPr>
          <w:rFonts w:ascii="Times New Roman" w:eastAsia="Times New Roman" w:hAnsi="Times New Roman" w:cs="Times New Roman"/>
          <w:color w:val="000000"/>
          <w:sz w:val="24"/>
          <w:szCs w:val="24"/>
        </w:rPr>
        <w:t xml:space="preserve">the </w:t>
      </w:r>
      <w:r w:rsidR="001F4B20" w:rsidRPr="00FD4140">
        <w:rPr>
          <w:rFonts w:ascii="Times New Roman" w:eastAsia="Times New Roman" w:hAnsi="Times New Roman" w:cs="Times New Roman"/>
          <w:color w:val="000000"/>
          <w:sz w:val="24"/>
          <w:szCs w:val="24"/>
        </w:rPr>
        <w:t xml:space="preserve">Kenyan telecommunication sector. </w:t>
      </w:r>
    </w:p>
    <w:bookmarkEnd w:id="133"/>
    <w:p w14:paraId="565A0E1A" w14:textId="77777777" w:rsidR="00005D9D" w:rsidRPr="00FD4140" w:rsidRDefault="00005D9D" w:rsidP="00F55C38">
      <w:pPr>
        <w:pBdr>
          <w:top w:val="nil"/>
          <w:left w:val="nil"/>
          <w:bottom w:val="nil"/>
          <w:right w:val="nil"/>
          <w:between w:val="nil"/>
        </w:pBdr>
        <w:spacing w:after="33" w:line="360" w:lineRule="auto"/>
        <w:ind w:left="450" w:hanging="450"/>
        <w:jc w:val="both"/>
        <w:rPr>
          <w:rFonts w:ascii="Times New Roman" w:eastAsia="Times New Roman" w:hAnsi="Times New Roman" w:cs="Times New Roman"/>
          <w:color w:val="000000"/>
          <w:sz w:val="24"/>
          <w:szCs w:val="24"/>
        </w:rPr>
      </w:pPr>
    </w:p>
    <w:p w14:paraId="00000118" w14:textId="70BCB2B3" w:rsidR="00A578DD" w:rsidRPr="00FD4140" w:rsidRDefault="00815174" w:rsidP="00F55C38">
      <w:pPr>
        <w:pStyle w:val="Heading2"/>
        <w:jc w:val="both"/>
      </w:pPr>
      <w:bookmarkStart w:id="135" w:name="_heading=h.3fwokq0" w:colFirst="0" w:colLast="0"/>
      <w:bookmarkStart w:id="136" w:name="_Toc94706711"/>
      <w:bookmarkStart w:id="137" w:name="_Toc132114152"/>
      <w:bookmarkStart w:id="138" w:name="_Toc181876469"/>
      <w:bookmarkEnd w:id="135"/>
      <w:r w:rsidRPr="00FD4140">
        <w:t>2.</w:t>
      </w:r>
      <w:r w:rsidR="004D1ABE" w:rsidRPr="00FD4140">
        <w:t>5</w:t>
      </w:r>
      <w:r w:rsidRPr="00FD4140">
        <w:t xml:space="preserve"> </w:t>
      </w:r>
      <w:r w:rsidR="008D53BA" w:rsidRPr="00FD4140">
        <w:t xml:space="preserve">Conceptual </w:t>
      </w:r>
      <w:r w:rsidR="003D1ABB" w:rsidRPr="00FD4140">
        <w:t>F</w:t>
      </w:r>
      <w:r w:rsidR="008D53BA" w:rsidRPr="00FD4140">
        <w:t xml:space="preserve">ramework of the </w:t>
      </w:r>
      <w:r w:rsidR="003D1ABB" w:rsidRPr="00FD4140">
        <w:t>S</w:t>
      </w:r>
      <w:r w:rsidR="008D53BA" w:rsidRPr="00FD4140">
        <w:t>tudy</w:t>
      </w:r>
      <w:bookmarkEnd w:id="136"/>
      <w:bookmarkEnd w:id="137"/>
      <w:bookmarkEnd w:id="138"/>
    </w:p>
    <w:p w14:paraId="00000119" w14:textId="7C5A13B3" w:rsidR="00A578DD" w:rsidRPr="00FD4140" w:rsidRDefault="00F905BF" w:rsidP="00F55C38">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A conceptual</w:t>
      </w:r>
      <w:r w:rsidR="008D53BA" w:rsidRPr="00FD4140">
        <w:rPr>
          <w:rFonts w:ascii="Times New Roman" w:eastAsia="Times New Roman" w:hAnsi="Times New Roman" w:cs="Times New Roman"/>
          <w:sz w:val="24"/>
          <w:szCs w:val="24"/>
        </w:rPr>
        <w:t xml:space="preserve"> framework is a model that shows the interactions between the independent variables, the </w:t>
      </w:r>
      <w:r w:rsidR="00596920" w:rsidRPr="00FD4140">
        <w:rPr>
          <w:rFonts w:ascii="Times New Roman" w:eastAsia="Times New Roman" w:hAnsi="Times New Roman" w:cs="Times New Roman"/>
          <w:sz w:val="24"/>
          <w:szCs w:val="24"/>
        </w:rPr>
        <w:t>response,</w:t>
      </w:r>
      <w:r w:rsidR="008D53BA" w:rsidRPr="00FD4140">
        <w:rPr>
          <w:rFonts w:ascii="Times New Roman" w:eastAsia="Times New Roman" w:hAnsi="Times New Roman" w:cs="Times New Roman"/>
          <w:sz w:val="24"/>
          <w:szCs w:val="24"/>
        </w:rPr>
        <w:t xml:space="preserve"> or dependent variables as well as the moderating </w:t>
      </w:r>
      <w:r w:rsidR="00744B28" w:rsidRPr="00FD4140">
        <w:rPr>
          <w:rFonts w:ascii="Times New Roman" w:eastAsia="Times New Roman" w:hAnsi="Times New Roman" w:cs="Times New Roman"/>
          <w:sz w:val="24"/>
          <w:szCs w:val="24"/>
        </w:rPr>
        <w:t xml:space="preserve">and </w:t>
      </w:r>
      <w:r w:rsidR="008D53BA" w:rsidRPr="00FD4140">
        <w:rPr>
          <w:rFonts w:ascii="Times New Roman" w:eastAsia="Times New Roman" w:hAnsi="Times New Roman" w:cs="Times New Roman"/>
          <w:sz w:val="24"/>
          <w:szCs w:val="24"/>
        </w:rPr>
        <w:t xml:space="preserve">mediating variables in the problem identified. </w:t>
      </w:r>
      <w:r w:rsidR="00744B28" w:rsidRPr="00FD4140">
        <w:rPr>
          <w:rFonts w:ascii="Times New Roman" w:eastAsia="Times New Roman" w:hAnsi="Times New Roman" w:cs="Times New Roman"/>
          <w:sz w:val="24"/>
          <w:szCs w:val="24"/>
        </w:rPr>
        <w:t xml:space="preserve">Emotional intelligence </w:t>
      </w:r>
      <w:r w:rsidR="008D53BA" w:rsidRPr="00FD4140">
        <w:rPr>
          <w:rFonts w:ascii="Times New Roman" w:eastAsia="Times New Roman" w:hAnsi="Times New Roman" w:cs="Times New Roman"/>
          <w:sz w:val="24"/>
          <w:szCs w:val="24"/>
        </w:rPr>
        <w:t xml:space="preserve">and work commitment of millennials are the independent and dependent variables of the study respectively. </w:t>
      </w:r>
      <w:r w:rsidR="008D42DF" w:rsidRPr="00FD4140">
        <w:rPr>
          <w:rFonts w:ascii="Times New Roman" w:eastAsia="Times New Roman" w:hAnsi="Times New Roman" w:cs="Times New Roman"/>
          <w:sz w:val="24"/>
          <w:szCs w:val="24"/>
        </w:rPr>
        <w:t>O</w:t>
      </w:r>
      <w:r w:rsidR="001F4B20" w:rsidRPr="00FD4140">
        <w:rPr>
          <w:rFonts w:ascii="Times New Roman" w:eastAsia="Times New Roman" w:hAnsi="Times New Roman" w:cs="Times New Roman"/>
          <w:sz w:val="24"/>
          <w:szCs w:val="24"/>
        </w:rPr>
        <w:t xml:space="preserve">n the other hand, </w:t>
      </w:r>
      <w:r w:rsidR="00610E37" w:rsidRPr="00FD4140">
        <w:rPr>
          <w:rFonts w:ascii="Times New Roman" w:eastAsia="Times New Roman" w:hAnsi="Times New Roman" w:cs="Times New Roman"/>
          <w:sz w:val="24"/>
          <w:szCs w:val="24"/>
        </w:rPr>
        <w:t>job demands -resources</w:t>
      </w:r>
      <w:r w:rsidRPr="00FD4140">
        <w:rPr>
          <w:rFonts w:ascii="Times New Roman" w:eastAsia="Times New Roman" w:hAnsi="Times New Roman" w:cs="Times New Roman"/>
          <w:sz w:val="24"/>
          <w:szCs w:val="24"/>
        </w:rPr>
        <w:t>,</w:t>
      </w:r>
      <w:r w:rsidR="008A74CA" w:rsidRPr="00FD4140">
        <w:rPr>
          <w:rFonts w:ascii="Times New Roman" w:eastAsia="Times New Roman" w:hAnsi="Times New Roman" w:cs="Times New Roman"/>
          <w:sz w:val="24"/>
          <w:szCs w:val="24"/>
        </w:rPr>
        <w:t xml:space="preserve"> and</w:t>
      </w:r>
      <w:r w:rsidR="001F4B20" w:rsidRPr="00FD4140">
        <w:rPr>
          <w:rFonts w:ascii="Times New Roman" w:eastAsia="Times New Roman" w:hAnsi="Times New Roman" w:cs="Times New Roman"/>
          <w:sz w:val="24"/>
          <w:szCs w:val="24"/>
        </w:rPr>
        <w:t xml:space="preserve"> o</w:t>
      </w:r>
      <w:r w:rsidR="008D42DF" w:rsidRPr="00FD4140">
        <w:rPr>
          <w:rFonts w:ascii="Times New Roman" w:eastAsia="Times New Roman" w:hAnsi="Times New Roman" w:cs="Times New Roman"/>
          <w:sz w:val="24"/>
          <w:szCs w:val="24"/>
        </w:rPr>
        <w:t>ccupational self-efficacy</w:t>
      </w:r>
      <w:r w:rsidR="008D53BA" w:rsidRPr="00FD4140">
        <w:rPr>
          <w:rFonts w:ascii="Times New Roman" w:eastAsia="Times New Roman" w:hAnsi="Times New Roman" w:cs="Times New Roman"/>
          <w:sz w:val="24"/>
          <w:szCs w:val="24"/>
        </w:rPr>
        <w:t xml:space="preserve"> </w:t>
      </w:r>
      <w:r w:rsidR="001F4B20" w:rsidRPr="00FD4140">
        <w:rPr>
          <w:rFonts w:ascii="Times New Roman" w:eastAsia="Times New Roman" w:hAnsi="Times New Roman" w:cs="Times New Roman"/>
          <w:sz w:val="24"/>
          <w:szCs w:val="24"/>
        </w:rPr>
        <w:t>are</w:t>
      </w:r>
      <w:r w:rsidR="008D53BA" w:rsidRPr="00FD4140">
        <w:rPr>
          <w:rFonts w:ascii="Times New Roman" w:eastAsia="Times New Roman" w:hAnsi="Times New Roman" w:cs="Times New Roman"/>
          <w:sz w:val="24"/>
          <w:szCs w:val="24"/>
        </w:rPr>
        <w:t xml:space="preserve"> the moderating </w:t>
      </w:r>
      <w:r w:rsidR="001F4B20" w:rsidRPr="00FD4140">
        <w:rPr>
          <w:rFonts w:ascii="Times New Roman" w:eastAsia="Times New Roman" w:hAnsi="Times New Roman" w:cs="Times New Roman"/>
          <w:sz w:val="24"/>
          <w:szCs w:val="24"/>
        </w:rPr>
        <w:t xml:space="preserve">and mediating </w:t>
      </w:r>
      <w:r w:rsidR="008D53BA" w:rsidRPr="00FD4140">
        <w:rPr>
          <w:rFonts w:ascii="Times New Roman" w:eastAsia="Times New Roman" w:hAnsi="Times New Roman" w:cs="Times New Roman"/>
          <w:sz w:val="24"/>
          <w:szCs w:val="24"/>
        </w:rPr>
        <w:t>variable</w:t>
      </w:r>
      <w:r w:rsidR="001F4B20" w:rsidRPr="00FD4140">
        <w:rPr>
          <w:rFonts w:ascii="Times New Roman" w:eastAsia="Times New Roman" w:hAnsi="Times New Roman" w:cs="Times New Roman"/>
          <w:sz w:val="24"/>
          <w:szCs w:val="24"/>
        </w:rPr>
        <w:t>s respectively to</w:t>
      </w:r>
      <w:r w:rsidR="008D53BA" w:rsidRPr="00FD4140">
        <w:rPr>
          <w:rFonts w:ascii="Times New Roman" w:eastAsia="Times New Roman" w:hAnsi="Times New Roman" w:cs="Times New Roman"/>
          <w:sz w:val="24"/>
          <w:szCs w:val="24"/>
        </w:rPr>
        <w:t xml:space="preserve"> the relationship between </w:t>
      </w:r>
      <w:r w:rsidR="00CA5269" w:rsidRPr="00FD4140">
        <w:rPr>
          <w:rStyle w:val="markedcontent"/>
          <w:rFonts w:ascii="Times New Roman" w:hAnsi="Times New Roman" w:cs="Times New Roman"/>
          <w:sz w:val="24"/>
          <w:szCs w:val="24"/>
        </w:rPr>
        <w:t>emotional intelligence</w:t>
      </w:r>
      <w:r w:rsidR="008D53BA" w:rsidRPr="00FD4140">
        <w:rPr>
          <w:rFonts w:ascii="Times New Roman" w:eastAsia="Times New Roman" w:hAnsi="Times New Roman" w:cs="Times New Roman"/>
          <w:sz w:val="24"/>
          <w:szCs w:val="24"/>
        </w:rPr>
        <w:t xml:space="preserve"> and work commitment of millennials </w:t>
      </w:r>
      <w:r w:rsidR="007B3A68" w:rsidRPr="00FD4140">
        <w:rPr>
          <w:rFonts w:ascii="Times New Roman" w:eastAsia="Times New Roman" w:hAnsi="Times New Roman" w:cs="Times New Roman"/>
          <w:sz w:val="24"/>
          <w:szCs w:val="24"/>
        </w:rPr>
        <w:t>in Kenyan</w:t>
      </w:r>
      <w:r w:rsidR="008D53BA" w:rsidRPr="00FD4140">
        <w:rPr>
          <w:rFonts w:ascii="Times New Roman" w:eastAsia="Times New Roman" w:hAnsi="Times New Roman" w:cs="Times New Roman"/>
          <w:sz w:val="24"/>
          <w:szCs w:val="24"/>
        </w:rPr>
        <w:t xml:space="preserve"> telecommunication sector. </w:t>
      </w:r>
      <w:r w:rsidR="00107048" w:rsidRPr="00FD4140">
        <w:rPr>
          <w:rFonts w:ascii="Times New Roman" w:eastAsia="Times New Roman" w:hAnsi="Times New Roman" w:cs="Times New Roman"/>
          <w:sz w:val="24"/>
          <w:szCs w:val="24"/>
        </w:rPr>
        <w:t>Fig</w:t>
      </w:r>
      <w:r w:rsidR="00215032" w:rsidRPr="00FD4140">
        <w:rPr>
          <w:rFonts w:ascii="Times New Roman" w:eastAsia="Times New Roman" w:hAnsi="Times New Roman" w:cs="Times New Roman"/>
          <w:sz w:val="24"/>
          <w:szCs w:val="24"/>
        </w:rPr>
        <w:t xml:space="preserve">ure </w:t>
      </w:r>
      <w:r w:rsidR="001F4B20" w:rsidRPr="00FD4140">
        <w:rPr>
          <w:rFonts w:ascii="Times New Roman" w:eastAsia="Times New Roman" w:hAnsi="Times New Roman" w:cs="Times New Roman"/>
          <w:sz w:val="24"/>
          <w:szCs w:val="24"/>
        </w:rPr>
        <w:t>1</w:t>
      </w:r>
      <w:r w:rsidR="00107048" w:rsidRPr="00FD4140">
        <w:rPr>
          <w:rFonts w:ascii="Times New Roman" w:eastAsia="Times New Roman" w:hAnsi="Times New Roman" w:cs="Times New Roman"/>
          <w:sz w:val="24"/>
          <w:szCs w:val="24"/>
        </w:rPr>
        <w:t xml:space="preserve"> depicts the </w:t>
      </w:r>
      <w:r w:rsidR="008D53BA" w:rsidRPr="00FD4140">
        <w:rPr>
          <w:rFonts w:ascii="Times New Roman" w:eastAsia="Times New Roman" w:hAnsi="Times New Roman" w:cs="Times New Roman"/>
          <w:sz w:val="24"/>
          <w:szCs w:val="24"/>
        </w:rPr>
        <w:t>conceptual framework for th</w:t>
      </w:r>
      <w:r w:rsidR="00107048" w:rsidRPr="00FD4140">
        <w:rPr>
          <w:rFonts w:ascii="Times New Roman" w:eastAsia="Times New Roman" w:hAnsi="Times New Roman" w:cs="Times New Roman"/>
          <w:sz w:val="24"/>
          <w:szCs w:val="24"/>
        </w:rPr>
        <w:t>e</w:t>
      </w:r>
      <w:r w:rsidR="008D53BA" w:rsidRPr="00FD4140">
        <w:rPr>
          <w:rFonts w:ascii="Times New Roman" w:eastAsia="Times New Roman" w:hAnsi="Times New Roman" w:cs="Times New Roman"/>
          <w:sz w:val="24"/>
          <w:szCs w:val="24"/>
        </w:rPr>
        <w:t xml:space="preserve"> study</w:t>
      </w:r>
      <w:r w:rsidR="00107048" w:rsidRPr="00FD4140">
        <w:rPr>
          <w:rFonts w:ascii="Times New Roman" w:eastAsia="Times New Roman" w:hAnsi="Times New Roman" w:cs="Times New Roman"/>
          <w:sz w:val="24"/>
          <w:szCs w:val="24"/>
        </w:rPr>
        <w:t>.</w:t>
      </w:r>
      <w:r w:rsidR="00CA0E45" w:rsidRPr="00FD4140">
        <w:rPr>
          <w:rFonts w:ascii="Times New Roman" w:eastAsia="Times New Roman" w:hAnsi="Times New Roman" w:cs="Times New Roman"/>
          <w:sz w:val="24"/>
          <w:szCs w:val="24"/>
        </w:rPr>
        <w:t xml:space="preserve"> </w:t>
      </w:r>
    </w:p>
    <w:p w14:paraId="46889337" w14:textId="00848797" w:rsidR="00CA0E45" w:rsidRPr="00FD4140" w:rsidRDefault="00CA0E45" w:rsidP="00F55C38">
      <w:pPr>
        <w:spacing w:line="360" w:lineRule="auto"/>
        <w:ind w:firstLine="720"/>
        <w:jc w:val="both"/>
        <w:rPr>
          <w:rFonts w:ascii="Times New Roman" w:eastAsia="Times New Roman" w:hAnsi="Times New Roman" w:cs="Times New Roman"/>
          <w:sz w:val="24"/>
          <w:szCs w:val="24"/>
        </w:rPr>
      </w:pPr>
    </w:p>
    <w:p w14:paraId="775260D4" w14:textId="16FBDCA3" w:rsidR="00CA0E45" w:rsidRPr="00FD4140" w:rsidRDefault="00CA0E45" w:rsidP="00F55C38">
      <w:pPr>
        <w:spacing w:line="360" w:lineRule="auto"/>
        <w:ind w:firstLine="720"/>
        <w:jc w:val="both"/>
        <w:rPr>
          <w:rFonts w:ascii="Times New Roman" w:eastAsia="Times New Roman" w:hAnsi="Times New Roman" w:cs="Times New Roman"/>
          <w:sz w:val="24"/>
          <w:szCs w:val="24"/>
        </w:rPr>
      </w:pPr>
    </w:p>
    <w:p w14:paraId="574C1C0D" w14:textId="53F258D8" w:rsidR="00CA0E45" w:rsidRPr="00FD4140" w:rsidRDefault="00CA0E45" w:rsidP="00F55C38">
      <w:pPr>
        <w:spacing w:line="360" w:lineRule="auto"/>
        <w:ind w:firstLine="720"/>
        <w:jc w:val="both"/>
        <w:rPr>
          <w:rFonts w:ascii="Times New Roman" w:eastAsia="Times New Roman" w:hAnsi="Times New Roman" w:cs="Times New Roman"/>
          <w:sz w:val="24"/>
          <w:szCs w:val="24"/>
        </w:rPr>
      </w:pPr>
    </w:p>
    <w:p w14:paraId="10DAF0F0" w14:textId="12960F40" w:rsidR="00735A3A" w:rsidRPr="00FD4140" w:rsidRDefault="00B7368F" w:rsidP="00F55C38">
      <w:pPr>
        <w:jc w:val="both"/>
        <w:rPr>
          <w:rFonts w:ascii="Times New Roman" w:hAnsi="Times New Roman" w:cs="Times New Roman"/>
          <w:sz w:val="24"/>
          <w:szCs w:val="24"/>
        </w:rPr>
      </w:pPr>
      <w:bookmarkStart w:id="139" w:name="_Toc94706712"/>
      <w:r w:rsidRPr="00FD4140">
        <w:rPr>
          <w:rFonts w:ascii="Times New Roman" w:hAnsi="Times New Roman" w:cs="Times New Roman"/>
          <w:noProof/>
          <w:sz w:val="24"/>
          <w:szCs w:val="24"/>
        </w:rPr>
        <mc:AlternateContent>
          <mc:Choice Requires="wpg">
            <w:drawing>
              <wp:anchor distT="0" distB="0" distL="114300" distR="114300" simplePos="0" relativeHeight="251749376" behindDoc="0" locked="0" layoutInCell="1" allowOverlap="1" wp14:anchorId="21D3C5AC" wp14:editId="19D8346F">
                <wp:simplePos x="0" y="0"/>
                <wp:positionH relativeFrom="column">
                  <wp:posOffset>-295275</wp:posOffset>
                </wp:positionH>
                <wp:positionV relativeFrom="paragraph">
                  <wp:posOffset>57150</wp:posOffset>
                </wp:positionV>
                <wp:extent cx="5819775" cy="2908300"/>
                <wp:effectExtent l="0" t="0" r="28575" b="44450"/>
                <wp:wrapNone/>
                <wp:docPr id="1696661600" name="Group 47"/>
                <wp:cNvGraphicFramePr/>
                <a:graphic xmlns:a="http://schemas.openxmlformats.org/drawingml/2006/main">
                  <a:graphicData uri="http://schemas.microsoft.com/office/word/2010/wordprocessingGroup">
                    <wpg:wgp>
                      <wpg:cNvGrpSpPr/>
                      <wpg:grpSpPr>
                        <a:xfrm>
                          <a:off x="0" y="0"/>
                          <a:ext cx="5819775" cy="2908300"/>
                          <a:chOff x="0" y="0"/>
                          <a:chExt cx="5819775" cy="2908300"/>
                        </a:xfrm>
                        <a:noFill/>
                      </wpg:grpSpPr>
                      <wpg:grpSp>
                        <wpg:cNvPr id="1163896353" name="Group 46"/>
                        <wpg:cNvGrpSpPr/>
                        <wpg:grpSpPr>
                          <a:xfrm>
                            <a:off x="0" y="0"/>
                            <a:ext cx="5819775" cy="2908300"/>
                            <a:chOff x="0" y="0"/>
                            <a:chExt cx="5819775" cy="2908300"/>
                          </a:xfrm>
                          <a:grpFill/>
                        </wpg:grpSpPr>
                        <wpg:grpSp>
                          <wpg:cNvPr id="1957022436" name="Group 45"/>
                          <wpg:cNvGrpSpPr/>
                          <wpg:grpSpPr>
                            <a:xfrm>
                              <a:off x="0" y="0"/>
                              <a:ext cx="5819775" cy="2908300"/>
                              <a:chOff x="0" y="0"/>
                              <a:chExt cx="5819775" cy="2908300"/>
                            </a:xfrm>
                            <a:grpFill/>
                          </wpg:grpSpPr>
                          <wpg:grpSp>
                            <wpg:cNvPr id="277330982" name="Group 44"/>
                            <wpg:cNvGrpSpPr/>
                            <wpg:grpSpPr>
                              <a:xfrm>
                                <a:off x="0" y="0"/>
                                <a:ext cx="5819775" cy="2908300"/>
                                <a:chOff x="0" y="0"/>
                                <a:chExt cx="5819775" cy="2908300"/>
                              </a:xfrm>
                              <a:grpFill/>
                            </wpg:grpSpPr>
                            <wpg:grpSp>
                              <wpg:cNvPr id="1876438292" name="Group 38"/>
                              <wpg:cNvGrpSpPr>
                                <a:grpSpLocks/>
                              </wpg:cNvGrpSpPr>
                              <wpg:grpSpPr bwMode="auto">
                                <a:xfrm>
                                  <a:off x="0" y="0"/>
                                  <a:ext cx="5819775" cy="2908300"/>
                                  <a:chOff x="1680" y="3253"/>
                                  <a:chExt cx="9165" cy="4580"/>
                                </a:xfrm>
                                <a:grpFill/>
                              </wpg:grpSpPr>
                              <wps:wsp>
                                <wps:cNvPr id="1286281130" name="Text Box 71"/>
                                <wps:cNvSpPr txBox="1">
                                  <a:spLocks noChangeArrowheads="1"/>
                                </wps:cNvSpPr>
                                <wps:spPr bwMode="auto">
                                  <a:xfrm>
                                    <a:off x="4770" y="6658"/>
                                    <a:ext cx="3030" cy="825"/>
                                  </a:xfrm>
                                  <a:prstGeom prst="rect">
                                    <a:avLst/>
                                  </a:prstGeom>
                                  <a:grpFill/>
                                  <a:ln w="6350">
                                    <a:solidFill>
                                      <a:srgbClr val="000000"/>
                                    </a:solidFill>
                                    <a:round/>
                                    <a:headEnd/>
                                    <a:tailEnd/>
                                  </a:ln>
                                </wps:spPr>
                                <wps:txbx>
                                  <w:txbxContent>
                                    <w:p w14:paraId="3BA995B8" w14:textId="77777777" w:rsidR="00B7368F" w:rsidRDefault="00B7368F" w:rsidP="00B7368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Mediating Variable</w:t>
                                      </w:r>
                                    </w:p>
                                    <w:p w14:paraId="73E17D58" w14:textId="77777777" w:rsidR="00B7368F" w:rsidRDefault="00B7368F" w:rsidP="00B7368F">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Occupational Self-efficacy</w:t>
                                      </w:r>
                                    </w:p>
                                  </w:txbxContent>
                                </wps:txbx>
                                <wps:bodyPr rot="0" vert="horz" wrap="square" lIns="91440" tIns="45720" rIns="91440" bIns="45720" anchor="t" anchorCtr="0" upright="1">
                                  <a:noAutofit/>
                                </wps:bodyPr>
                              </wps:wsp>
                              <wpg:grpSp>
                                <wpg:cNvPr id="200659024" name="Group 72"/>
                                <wpg:cNvGrpSpPr>
                                  <a:grpSpLocks/>
                                </wpg:cNvGrpSpPr>
                                <wpg:grpSpPr bwMode="auto">
                                  <a:xfrm>
                                    <a:off x="1680" y="3253"/>
                                    <a:ext cx="9165" cy="4580"/>
                                    <a:chOff x="1680" y="3253"/>
                                    <a:chExt cx="9165" cy="4580"/>
                                  </a:xfrm>
                                  <a:grpFill/>
                                </wpg:grpSpPr>
                                <wps:wsp>
                                  <wps:cNvPr id="2144474287" name="Text Box 73"/>
                                  <wps:cNvSpPr txBox="1">
                                    <a:spLocks noChangeArrowheads="1"/>
                                  </wps:cNvSpPr>
                                  <wps:spPr bwMode="auto">
                                    <a:xfrm>
                                      <a:off x="6015" y="4018"/>
                                      <a:ext cx="2595" cy="1110"/>
                                    </a:xfrm>
                                    <a:prstGeom prst="rect">
                                      <a:avLst/>
                                    </a:prstGeom>
                                    <a:grpFill/>
                                    <a:ln w="6350">
                                      <a:solidFill>
                                        <a:srgbClr val="000000"/>
                                      </a:solidFill>
                                      <a:round/>
                                      <a:headEnd/>
                                      <a:tailEnd/>
                                    </a:ln>
                                  </wps:spPr>
                                  <wps:txbx>
                                    <w:txbxContent>
                                      <w:p w14:paraId="2C92A071" w14:textId="77777777" w:rsidR="00B7368F" w:rsidRDefault="00B7368F" w:rsidP="00B7368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Moderating Variable</w:t>
                                        </w:r>
                                      </w:p>
                                      <w:p w14:paraId="1021D21D" w14:textId="77777777" w:rsidR="00B7368F" w:rsidRDefault="00B7368F" w:rsidP="00B7368F">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Job Demands-Resources</w:t>
                                        </w:r>
                                      </w:p>
                                    </w:txbxContent>
                                  </wps:txbx>
                                  <wps:bodyPr rot="0" vert="horz" wrap="square" lIns="91440" tIns="45720" rIns="91440" bIns="45720" anchor="t" anchorCtr="0" upright="1">
                                    <a:noAutofit/>
                                  </wps:bodyPr>
                                </wps:wsp>
                                <wpg:grpSp>
                                  <wpg:cNvPr id="1471841577" name="Group 74"/>
                                  <wpg:cNvGrpSpPr>
                                    <a:grpSpLocks/>
                                  </wpg:cNvGrpSpPr>
                                  <wpg:grpSpPr bwMode="auto">
                                    <a:xfrm>
                                      <a:off x="1680" y="3253"/>
                                      <a:ext cx="9165" cy="4580"/>
                                      <a:chOff x="1680" y="3253"/>
                                      <a:chExt cx="9165" cy="4580"/>
                                    </a:xfrm>
                                    <a:grpFill/>
                                  </wpg:grpSpPr>
                                  <wpg:grpSp>
                                    <wpg:cNvPr id="226110949" name="Group 75"/>
                                    <wpg:cNvGrpSpPr>
                                      <a:grpSpLocks/>
                                    </wpg:cNvGrpSpPr>
                                    <wpg:grpSpPr bwMode="auto">
                                      <a:xfrm>
                                        <a:off x="1680" y="3253"/>
                                        <a:ext cx="9165" cy="4580"/>
                                        <a:chOff x="1680" y="3253"/>
                                        <a:chExt cx="9165" cy="4580"/>
                                      </a:xfrm>
                                      <a:grpFill/>
                                    </wpg:grpSpPr>
                                    <wps:wsp>
                                      <wps:cNvPr id="1210697777" name="AutoShape 76"/>
                                      <wps:cNvCnPr>
                                        <a:cxnSpLocks noChangeShapeType="1"/>
                                      </wps:cNvCnPr>
                                      <wps:spPr bwMode="auto">
                                        <a:xfrm>
                                          <a:off x="9795" y="3298"/>
                                          <a:ext cx="0" cy="2370"/>
                                        </a:xfrm>
                                        <a:prstGeom prst="straightConnector1">
                                          <a:avLst/>
                                        </a:prstGeom>
                                        <a:grpFill/>
                                        <a:ln w="6350">
                                          <a:solidFill>
                                            <a:schemeClr val="dk1">
                                              <a:lumMod val="100000"/>
                                              <a:lumOff val="0"/>
                                            </a:schemeClr>
                                          </a:solidFill>
                                          <a:miter lim="800000"/>
                                          <a:headEnd/>
                                          <a:tailEnd type="triangle" w="med" len="med"/>
                                        </a:ln>
                                      </wps:spPr>
                                      <wps:bodyPr/>
                                    </wps:wsp>
                                    <wpg:grpSp>
                                      <wpg:cNvPr id="530809904" name="Group 77"/>
                                      <wpg:cNvGrpSpPr>
                                        <a:grpSpLocks/>
                                      </wpg:cNvGrpSpPr>
                                      <wpg:grpSpPr bwMode="auto">
                                        <a:xfrm>
                                          <a:off x="1680" y="3253"/>
                                          <a:ext cx="9165" cy="4580"/>
                                          <a:chOff x="1680" y="3253"/>
                                          <a:chExt cx="9165" cy="4580"/>
                                        </a:xfrm>
                                        <a:grpFill/>
                                      </wpg:grpSpPr>
                                      <wpg:grpSp>
                                        <wpg:cNvPr id="1968500731" name="Group 78"/>
                                        <wpg:cNvGrpSpPr>
                                          <a:grpSpLocks/>
                                        </wpg:cNvGrpSpPr>
                                        <wpg:grpSpPr bwMode="auto">
                                          <a:xfrm>
                                            <a:off x="2745" y="3253"/>
                                            <a:ext cx="7080" cy="2190"/>
                                            <a:chOff x="2745" y="3253"/>
                                            <a:chExt cx="7080" cy="2190"/>
                                          </a:xfrm>
                                          <a:grpFill/>
                                        </wpg:grpSpPr>
                                        <wpg:grpSp>
                                          <wpg:cNvPr id="1881004854" name="Group 79"/>
                                          <wpg:cNvGrpSpPr>
                                            <a:grpSpLocks/>
                                          </wpg:cNvGrpSpPr>
                                          <wpg:grpSpPr bwMode="auto">
                                            <a:xfrm>
                                              <a:off x="2745" y="3253"/>
                                              <a:ext cx="7080" cy="2190"/>
                                              <a:chOff x="2745" y="3253"/>
                                              <a:chExt cx="7080" cy="2190"/>
                                            </a:xfrm>
                                            <a:grpFill/>
                                          </wpg:grpSpPr>
                                          <wps:wsp>
                                            <wps:cNvPr id="1490812932" name="Line 80"/>
                                            <wps:cNvCnPr>
                                              <a:cxnSpLocks noChangeShapeType="1"/>
                                            </wps:cNvCnPr>
                                            <wps:spPr bwMode="auto">
                                              <a:xfrm flipV="1">
                                                <a:off x="2745" y="3253"/>
                                                <a:ext cx="0" cy="2190"/>
                                              </a:xfrm>
                                              <a:prstGeom prst="line">
                                                <a:avLst/>
                                              </a:prstGeom>
                                              <a:grpFill/>
                                              <a:ln w="6350">
                                                <a:solidFill>
                                                  <a:schemeClr val="dk1">
                                                    <a:lumMod val="100000"/>
                                                    <a:lumOff val="0"/>
                                                  </a:schemeClr>
                                                </a:solidFill>
                                                <a:miter lim="800000"/>
                                                <a:headEnd/>
                                                <a:tailEnd/>
                                              </a:ln>
                                            </wps:spPr>
                                            <wps:bodyPr/>
                                          </wps:wsp>
                                          <wps:wsp>
                                            <wps:cNvPr id="1852254014" name="Line 81"/>
                                            <wps:cNvCnPr>
                                              <a:cxnSpLocks noChangeShapeType="1"/>
                                            </wps:cNvCnPr>
                                            <wps:spPr bwMode="auto">
                                              <a:xfrm>
                                                <a:off x="2760" y="3283"/>
                                                <a:ext cx="7065" cy="0"/>
                                              </a:xfrm>
                                              <a:prstGeom prst="line">
                                                <a:avLst/>
                                              </a:prstGeom>
                                              <a:grpFill/>
                                              <a:ln w="6350">
                                                <a:solidFill>
                                                  <a:schemeClr val="dk1">
                                                    <a:lumMod val="100000"/>
                                                    <a:lumOff val="0"/>
                                                  </a:schemeClr>
                                                </a:solidFill>
                                                <a:miter lim="800000"/>
                                                <a:headEnd/>
                                                <a:tailEnd/>
                                              </a:ln>
                                            </wps:spPr>
                                            <wps:bodyPr/>
                                          </wps:wsp>
                                        </wpg:grpSp>
                                        <wps:wsp>
                                          <wps:cNvPr id="759853225" name="Line 82"/>
                                          <wps:cNvCnPr>
                                            <a:cxnSpLocks noChangeShapeType="1"/>
                                          </wps:cNvCnPr>
                                          <wps:spPr bwMode="auto">
                                            <a:xfrm>
                                              <a:off x="7110" y="3283"/>
                                              <a:ext cx="0" cy="720"/>
                                            </a:xfrm>
                                            <a:prstGeom prst="line">
                                              <a:avLst/>
                                            </a:prstGeom>
                                            <a:grpFill/>
                                            <a:ln w="6350">
                                              <a:solidFill>
                                                <a:schemeClr val="dk1">
                                                  <a:lumMod val="100000"/>
                                                  <a:lumOff val="0"/>
                                                </a:schemeClr>
                                              </a:solidFill>
                                              <a:miter lim="800000"/>
                                              <a:headEnd/>
                                              <a:tailEnd/>
                                            </a:ln>
                                          </wps:spPr>
                                          <wps:bodyPr/>
                                        </wps:wsp>
                                      </wpg:grpSp>
                                      <wpg:grpSp>
                                        <wpg:cNvPr id="1380811993" name="Group 83"/>
                                        <wpg:cNvGrpSpPr>
                                          <a:grpSpLocks/>
                                        </wpg:cNvGrpSpPr>
                                        <wpg:grpSpPr bwMode="auto">
                                          <a:xfrm>
                                            <a:off x="1680" y="5128"/>
                                            <a:ext cx="9165" cy="2705"/>
                                            <a:chOff x="1680" y="5128"/>
                                            <a:chExt cx="9165" cy="2705"/>
                                          </a:xfrm>
                                          <a:grpFill/>
                                        </wpg:grpSpPr>
                                        <wps:wsp>
                                          <wps:cNvPr id="2140565281" name="Line 84"/>
                                          <wps:cNvCnPr>
                                            <a:cxnSpLocks noChangeShapeType="1"/>
                                          </wps:cNvCnPr>
                                          <wps:spPr bwMode="auto">
                                            <a:xfrm>
                                              <a:off x="6882" y="5128"/>
                                              <a:ext cx="0" cy="750"/>
                                            </a:xfrm>
                                            <a:prstGeom prst="line">
                                              <a:avLst/>
                                            </a:prstGeom>
                                            <a:grpFill/>
                                            <a:ln w="6350">
                                              <a:solidFill>
                                                <a:schemeClr val="dk1">
                                                  <a:lumMod val="100000"/>
                                                  <a:lumOff val="0"/>
                                                </a:schemeClr>
                                              </a:solidFill>
                                              <a:miter lim="800000"/>
                                              <a:headEnd/>
                                              <a:tailEnd/>
                                            </a:ln>
                                          </wps:spPr>
                                          <wps:bodyPr/>
                                        </wps:wsp>
                                        <wpg:grpSp>
                                          <wpg:cNvPr id="401247362" name="Group 85"/>
                                          <wpg:cNvGrpSpPr>
                                            <a:grpSpLocks/>
                                          </wpg:cNvGrpSpPr>
                                          <wpg:grpSpPr bwMode="auto">
                                            <a:xfrm>
                                              <a:off x="1680" y="5428"/>
                                              <a:ext cx="9165" cy="2405"/>
                                              <a:chOff x="1680" y="5428"/>
                                              <a:chExt cx="9165" cy="2405"/>
                                            </a:xfrm>
                                            <a:grpFill/>
                                          </wpg:grpSpPr>
                                          <wpg:grpSp>
                                            <wpg:cNvPr id="1937683582" name="Group 86"/>
                                            <wpg:cNvGrpSpPr>
                                              <a:grpSpLocks/>
                                            </wpg:cNvGrpSpPr>
                                            <wpg:grpSpPr bwMode="auto">
                                              <a:xfrm>
                                                <a:off x="1680" y="5428"/>
                                                <a:ext cx="9165" cy="2405"/>
                                                <a:chOff x="1680" y="3586"/>
                                                <a:chExt cx="9165" cy="2405"/>
                                              </a:xfrm>
                                              <a:grpFill/>
                                            </wpg:grpSpPr>
                                            <wps:wsp>
                                              <wps:cNvPr id="1593881944" name="Text Box 87"/>
                                              <wps:cNvSpPr txBox="1">
                                                <a:spLocks noChangeArrowheads="1"/>
                                              </wps:cNvSpPr>
                                              <wps:spPr bwMode="auto">
                                                <a:xfrm>
                                                  <a:off x="8445" y="3781"/>
                                                  <a:ext cx="2400" cy="855"/>
                                                </a:xfrm>
                                                <a:prstGeom prst="rect">
                                                  <a:avLst/>
                                                </a:prstGeom>
                                                <a:grpFill/>
                                                <a:ln w="6350">
                                                  <a:solidFill>
                                                    <a:srgbClr val="000000"/>
                                                  </a:solidFill>
                                                  <a:round/>
                                                  <a:headEnd/>
                                                  <a:tailEnd/>
                                                </a:ln>
                                              </wps:spPr>
                                              <wps:txbx>
                                                <w:txbxContent>
                                                  <w:p w14:paraId="7C866BD0" w14:textId="77777777" w:rsidR="00B7368F" w:rsidRDefault="00B7368F" w:rsidP="00B7368F">
                                                    <w:pPr>
                                                      <w:spacing w:after="0" w:line="240" w:lineRule="auto"/>
                                                      <w:rPr>
                                                        <w:rFonts w:ascii="Times New Roman" w:hAnsi="Times New Roman" w:cs="Times New Roman"/>
                                                        <w:sz w:val="24"/>
                                                        <w:szCs w:val="24"/>
                                                      </w:rPr>
                                                    </w:pPr>
                                                    <w:r>
                                                      <w:rPr>
                                                        <w:rFonts w:ascii="Times New Roman" w:hAnsi="Times New Roman" w:cs="Times New Roman"/>
                                                        <w:sz w:val="24"/>
                                                        <w:szCs w:val="24"/>
                                                      </w:rPr>
                                                      <w:t>Dependent Variable</w:t>
                                                    </w:r>
                                                  </w:p>
                                                  <w:p w14:paraId="4BE2FD21" w14:textId="77777777" w:rsidR="00B7368F" w:rsidRDefault="00B7368F" w:rsidP="00B7368F">
                                                    <w:pPr>
                                                      <w:jc w:val="center"/>
                                                      <w:rPr>
                                                        <w:rFonts w:ascii="Times New Roman" w:hAnsi="Times New Roman" w:cs="Times New Roman"/>
                                                        <w:b/>
                                                        <w:bCs/>
                                                        <w:sz w:val="24"/>
                                                        <w:szCs w:val="24"/>
                                                      </w:rPr>
                                                    </w:pPr>
                                                    <w:r>
                                                      <w:rPr>
                                                        <w:rFonts w:ascii="Times New Roman" w:hAnsi="Times New Roman" w:cs="Times New Roman"/>
                                                        <w:b/>
                                                        <w:bCs/>
                                                        <w:sz w:val="24"/>
                                                        <w:szCs w:val="24"/>
                                                      </w:rPr>
                                                      <w:t>Work Commitment</w:t>
                                                    </w:r>
                                                  </w:p>
                                                </w:txbxContent>
                                              </wps:txbx>
                                              <wps:bodyPr rot="0" vert="horz" wrap="square" lIns="91440" tIns="45720" rIns="91440" bIns="45720" anchor="t" anchorCtr="0" upright="1">
                                                <a:noAutofit/>
                                              </wps:bodyPr>
                                            </wps:wsp>
                                            <wpg:grpSp>
                                              <wpg:cNvPr id="414587172" name="Group 88"/>
                                              <wpg:cNvGrpSpPr>
                                                <a:grpSpLocks/>
                                              </wpg:cNvGrpSpPr>
                                              <wpg:grpSpPr bwMode="auto">
                                                <a:xfrm>
                                                  <a:off x="1680" y="3586"/>
                                                  <a:ext cx="8345" cy="2405"/>
                                                  <a:chOff x="1680" y="3586"/>
                                                  <a:chExt cx="8345" cy="2405"/>
                                                </a:xfrm>
                                                <a:grpFill/>
                                              </wpg:grpSpPr>
                                              <wps:wsp>
                                                <wps:cNvPr id="983023838" name="AutoShape 89"/>
                                                <wps:cNvCnPr>
                                                  <a:cxnSpLocks noChangeShapeType="1"/>
                                                </wps:cNvCnPr>
                                                <wps:spPr bwMode="auto">
                                                  <a:xfrm rot="5400000" flipH="1" flipV="1">
                                                    <a:off x="9350" y="5281"/>
                                                    <a:ext cx="1350" cy="1"/>
                                                  </a:xfrm>
                                                  <a:prstGeom prst="bentConnector3">
                                                    <a:avLst>
                                                      <a:gd name="adj1" fmla="val 50000"/>
                                                    </a:avLst>
                                                  </a:prstGeom>
                                                  <a:grpFill/>
                                                  <a:ln w="6350">
                                                    <a:solidFill>
                                                      <a:schemeClr val="dk1">
                                                        <a:lumMod val="100000"/>
                                                        <a:lumOff val="0"/>
                                                      </a:schemeClr>
                                                    </a:solidFill>
                                                    <a:miter lim="800000"/>
                                                    <a:headEnd/>
                                                    <a:tailEnd type="triangle" w="med" len="med"/>
                                                  </a:ln>
                                                </wps:spPr>
                                                <wps:bodyPr/>
                                              </wps:wsp>
                                              <wpg:grpSp>
                                                <wpg:cNvPr id="834740077" name="Group 90"/>
                                                <wpg:cNvGrpSpPr>
                                                  <a:grpSpLocks/>
                                                </wpg:cNvGrpSpPr>
                                                <wpg:grpSpPr bwMode="auto">
                                                  <a:xfrm>
                                                    <a:off x="1680" y="3586"/>
                                                    <a:ext cx="8344" cy="2405"/>
                                                    <a:chOff x="1680" y="3586"/>
                                                    <a:chExt cx="8344" cy="2405"/>
                                                  </a:xfrm>
                                                  <a:grpFill/>
                                                </wpg:grpSpPr>
                                                <wps:wsp>
                                                  <wps:cNvPr id="202058639" name="Line 91"/>
                                                  <wps:cNvCnPr>
                                                    <a:cxnSpLocks noChangeShapeType="1"/>
                                                  </wps:cNvCnPr>
                                                  <wps:spPr bwMode="auto">
                                                    <a:xfrm>
                                                      <a:off x="2375" y="5991"/>
                                                      <a:ext cx="7649" cy="0"/>
                                                    </a:xfrm>
                                                    <a:prstGeom prst="line">
                                                      <a:avLst/>
                                                    </a:prstGeom>
                                                    <a:grpFill/>
                                                    <a:ln w="6350">
                                                      <a:solidFill>
                                                        <a:schemeClr val="dk1">
                                                          <a:lumMod val="100000"/>
                                                          <a:lumOff val="0"/>
                                                        </a:schemeClr>
                                                      </a:solidFill>
                                                      <a:miter lim="800000"/>
                                                      <a:headEnd/>
                                                      <a:tailEnd/>
                                                    </a:ln>
                                                  </wps:spPr>
                                                  <wps:bodyPr/>
                                                </wps:wsp>
                                                <wpg:grpSp>
                                                  <wpg:cNvPr id="6897549" name="Group 92"/>
                                                  <wpg:cNvGrpSpPr>
                                                    <a:grpSpLocks/>
                                                  </wpg:cNvGrpSpPr>
                                                  <wpg:grpSpPr bwMode="auto">
                                                    <a:xfrm>
                                                      <a:off x="1680" y="3586"/>
                                                      <a:ext cx="2400" cy="2405"/>
                                                      <a:chOff x="1680" y="3586"/>
                                                      <a:chExt cx="2400" cy="2405"/>
                                                    </a:xfrm>
                                                    <a:grpFill/>
                                                  </wpg:grpSpPr>
                                                  <wps:wsp>
                                                    <wps:cNvPr id="64393260" name="Text Box 93"/>
                                                    <wps:cNvSpPr txBox="1">
                                                      <a:spLocks noChangeArrowheads="1"/>
                                                    </wps:cNvSpPr>
                                                    <wps:spPr bwMode="auto">
                                                      <a:xfrm>
                                                        <a:off x="1680" y="3586"/>
                                                        <a:ext cx="2400" cy="1230"/>
                                                      </a:xfrm>
                                                      <a:prstGeom prst="rect">
                                                        <a:avLst/>
                                                      </a:prstGeom>
                                                      <a:grpFill/>
                                                      <a:ln w="6350">
                                                        <a:solidFill>
                                                          <a:srgbClr val="000000"/>
                                                        </a:solidFill>
                                                        <a:round/>
                                                        <a:headEnd/>
                                                        <a:tailEnd/>
                                                      </a:ln>
                                                    </wps:spPr>
                                                    <wps:txbx>
                                                      <w:txbxContent>
                                                        <w:p w14:paraId="5E15AA7C" w14:textId="77777777" w:rsidR="00B7368F" w:rsidRDefault="00B7368F" w:rsidP="00B7368F">
                                                          <w:pPr>
                                                            <w:spacing w:after="0" w:line="240" w:lineRule="auto"/>
                                                            <w:rPr>
                                                              <w:rFonts w:ascii="Times New Roman" w:hAnsi="Times New Roman" w:cs="Times New Roman"/>
                                                              <w:sz w:val="24"/>
                                                              <w:szCs w:val="24"/>
                                                            </w:rPr>
                                                          </w:pPr>
                                                          <w:r>
                                                            <w:rPr>
                                                              <w:rFonts w:ascii="Times New Roman" w:hAnsi="Times New Roman" w:cs="Times New Roman"/>
                                                              <w:sz w:val="24"/>
                                                              <w:szCs w:val="24"/>
                                                            </w:rPr>
                                                            <w:t>Independent Variable</w:t>
                                                          </w:r>
                                                        </w:p>
                                                        <w:p w14:paraId="003A4C8A" w14:textId="77777777" w:rsidR="00B7368F" w:rsidRDefault="00B7368F" w:rsidP="00B7368F">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Emotional Intelligence</w:t>
                                                          </w:r>
                                                        </w:p>
                                                      </w:txbxContent>
                                                    </wps:txbx>
                                                    <wps:bodyPr rot="0" vert="horz" wrap="square" lIns="91440" tIns="45720" rIns="91440" bIns="45720" anchor="t" anchorCtr="0" upright="1">
                                                      <a:noAutofit/>
                                                    </wps:bodyPr>
                                                  </wps:wsp>
                                                  <wps:wsp>
                                                    <wps:cNvPr id="269224977" name="Line 94"/>
                                                    <wps:cNvCnPr>
                                                      <a:cxnSpLocks noChangeShapeType="1"/>
                                                    </wps:cNvCnPr>
                                                    <wps:spPr bwMode="auto">
                                                      <a:xfrm flipH="1">
                                                        <a:off x="2355" y="4816"/>
                                                        <a:ext cx="20" cy="1175"/>
                                                      </a:xfrm>
                                                      <a:prstGeom prst="line">
                                                        <a:avLst/>
                                                      </a:prstGeom>
                                                      <a:grpFill/>
                                                      <a:ln w="6350">
                                                        <a:solidFill>
                                                          <a:schemeClr val="dk1">
                                                            <a:lumMod val="100000"/>
                                                            <a:lumOff val="0"/>
                                                          </a:schemeClr>
                                                        </a:solidFill>
                                                        <a:miter lim="800000"/>
                                                        <a:headEnd/>
                                                        <a:tailEnd/>
                                                      </a:ln>
                                                    </wps:spPr>
                                                    <wps:bodyPr/>
                                                  </wps:wsp>
                                                </wpg:grpSp>
                                              </wpg:grpSp>
                                            </wpg:grpSp>
                                          </wpg:grpSp>
                                          <wps:wsp>
                                            <wps:cNvPr id="1609209826" name="AutoShape 95"/>
                                            <wps:cNvCnPr>
                                              <a:cxnSpLocks noChangeShapeType="1"/>
                                            </wps:cNvCnPr>
                                            <wps:spPr bwMode="auto">
                                              <a:xfrm>
                                                <a:off x="4080" y="5878"/>
                                                <a:ext cx="4365" cy="0"/>
                                              </a:xfrm>
                                              <a:prstGeom prst="straightConnector1">
                                                <a:avLst/>
                                              </a:prstGeom>
                                              <a:grpFill/>
                                              <a:ln w="9525">
                                                <a:solidFill>
                                                  <a:srgbClr val="000000"/>
                                                </a:solidFill>
                                                <a:round/>
                                                <a:headEnd/>
                                                <a:tailEnd type="triangle" w="med" len="med"/>
                                              </a:ln>
                                            </wps:spPr>
                                            <wps:bodyPr/>
                                          </wps:wsp>
                                        </wpg:grpSp>
                                      </wpg:grpSp>
                                    </wpg:grpSp>
                                  </wpg:grpSp>
                                  <wps:wsp>
                                    <wps:cNvPr id="937764699" name="AutoShape 96"/>
                                    <wps:cNvCnPr>
                                      <a:cxnSpLocks noChangeShapeType="1"/>
                                    </wps:cNvCnPr>
                                    <wps:spPr bwMode="auto">
                                      <a:xfrm>
                                        <a:off x="7013" y="5878"/>
                                        <a:ext cx="0" cy="780"/>
                                      </a:xfrm>
                                      <a:prstGeom prst="straightConnector1">
                                        <a:avLst/>
                                      </a:prstGeom>
                                      <a:grpFill/>
                                      <a:ln w="9525">
                                        <a:solidFill>
                                          <a:srgbClr val="000000"/>
                                        </a:solidFill>
                                        <a:round/>
                                        <a:headEnd/>
                                        <a:tailEnd/>
                                      </a:ln>
                                    </wps:spPr>
                                    <wps:bodyPr/>
                                  </wps:wsp>
                                </wpg:grpSp>
                              </wpg:grpSp>
                            </wpg:grpSp>
                            <wps:wsp>
                              <wps:cNvPr id="2075347605" name="Straight Connector 40"/>
                              <wps:cNvCnPr/>
                              <wps:spPr>
                                <a:xfrm flipH="1">
                                  <a:off x="933450" y="2162175"/>
                                  <a:ext cx="9525" cy="371475"/>
                                </a:xfrm>
                                <a:prstGeom prst="line">
                                  <a:avLst/>
                                </a:prstGeom>
                                <a:grpFill/>
                              </wps:spPr>
                              <wps:style>
                                <a:lnRef idx="1">
                                  <a:schemeClr val="accent1"/>
                                </a:lnRef>
                                <a:fillRef idx="0">
                                  <a:schemeClr val="accent1"/>
                                </a:fillRef>
                                <a:effectRef idx="0">
                                  <a:schemeClr val="accent1"/>
                                </a:effectRef>
                                <a:fontRef idx="minor">
                                  <a:schemeClr val="tx1"/>
                                </a:fontRef>
                              </wps:style>
                              <wps:bodyPr/>
                            </wps:wsp>
                          </wpg:grpSp>
                          <wps:wsp>
                            <wps:cNvPr id="976874890" name="Straight Connector 41"/>
                            <wps:cNvCnPr/>
                            <wps:spPr>
                              <a:xfrm flipV="1">
                                <a:off x="942975" y="2524125"/>
                                <a:ext cx="1028700" cy="9525"/>
                              </a:xfrm>
                              <a:prstGeom prst="line">
                                <a:avLst/>
                              </a:prstGeom>
                              <a:grpFill/>
                            </wps:spPr>
                            <wps:style>
                              <a:lnRef idx="1">
                                <a:schemeClr val="accent1"/>
                              </a:lnRef>
                              <a:fillRef idx="0">
                                <a:schemeClr val="accent1"/>
                              </a:fillRef>
                              <a:effectRef idx="0">
                                <a:schemeClr val="accent1"/>
                              </a:effectRef>
                              <a:fontRef idx="minor">
                                <a:schemeClr val="tx1"/>
                              </a:fontRef>
                            </wps:style>
                            <wps:bodyPr/>
                          </wps:wsp>
                        </wpg:grpSp>
                        <wps:wsp>
                          <wps:cNvPr id="1825073712" name="Straight Connector 42"/>
                          <wps:cNvCnPr/>
                          <wps:spPr>
                            <a:xfrm>
                              <a:off x="3886200" y="2505075"/>
                              <a:ext cx="809625" cy="9525"/>
                            </a:xfrm>
                            <a:prstGeom prst="line">
                              <a:avLst/>
                            </a:prstGeom>
                            <a:grpFill/>
                          </wps:spPr>
                          <wps:style>
                            <a:lnRef idx="1">
                              <a:schemeClr val="accent1"/>
                            </a:lnRef>
                            <a:fillRef idx="0">
                              <a:schemeClr val="accent1"/>
                            </a:fillRef>
                            <a:effectRef idx="0">
                              <a:schemeClr val="accent1"/>
                            </a:effectRef>
                            <a:fontRef idx="minor">
                              <a:schemeClr val="tx1"/>
                            </a:fontRef>
                          </wps:style>
                          <wps:bodyPr/>
                        </wps:wsp>
                      </wpg:grpSp>
                      <wps:wsp>
                        <wps:cNvPr id="80959098" name="Straight Arrow Connector 43"/>
                        <wps:cNvCnPr/>
                        <wps:spPr>
                          <a:xfrm flipV="1">
                            <a:off x="4686300" y="2028825"/>
                            <a:ext cx="0" cy="494983"/>
                          </a:xfrm>
                          <a:prstGeom prst="straightConnector1">
                            <a:avLst/>
                          </a:prstGeom>
                          <a:grpFill/>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21D3C5AC" id="Group 47" o:spid="_x0000_s1026" style="position:absolute;left:0;text-align:left;margin-left:-23.25pt;margin-top:4.5pt;width:458.25pt;height:229pt;z-index:251749376" coordsize="58197,29083"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">
                <v:group id="Group 46" o:spid="_x0000_s1027" style="position:absolute;width:58197;height:29083" coordsize="58197,29083"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">
                  <v:group id="Group 45" o:spid="_x0000_s1028" style="position:absolute;width:58197;height:29083" coordsize="58197,29083"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">
                    <v:group id="Group 44" o:spid="_x0000_s1029" style="position:absolute;width:58197;height:29083" coordsize="58197,29083"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">
                      <v:group id="Group 38" o:spid="_x0000_s1030" style="position:absolute;width:58197;height:29083" coordorigin="1680,3253" coordsize="9165,458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">
                        <v:shapetype id="_x0000_t202" coordsize="21600,21600" o:spt="202" path="m,l,21600r21600,l21600,xe">
                          <v:stroke joinstyle="miter"/>
                          <v:path gradientshapeok="t" o:connecttype="rect"/>
                        </v:shapetype>
                        <v:shape id="Text Box 71" o:spid="_x0000_s1031" type="#_x0000_t202" style="position:absolute;left:4770;top:6658;width:3030;height:825;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" filled="f" strokeweight=".5pt">
                          <v:stroke joinstyle="round"/>
                          <v:textbox>
                            <w:txbxContent>
                              <w:p w14:paraId="3BA995B8" w14:textId="77777777" w:rsidR="00B7368F" w:rsidRDefault="00B7368F" w:rsidP="00B7368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Mediating Variable</w:t>
                                </w:r>
                              </w:p>
                              <w:p w14:paraId="73E17D58" w14:textId="77777777" w:rsidR="00B7368F" w:rsidRDefault="00B7368F" w:rsidP="00B7368F">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Occupational Self-efficacy</w:t>
                                </w:r>
                              </w:p>
                            </w:txbxContent>
                          </v:textbox>
                        </v:shape>
                        <v:group id="Group 72" o:spid="_x0000_s1032" style="position:absolute;left:1680;top:3253;width:9165;height:4580" coordorigin="1680,3253" coordsize="9165,458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">
                          <v:shape id="Text Box 73" o:spid="_x0000_s1033" type="#_x0000_t202" style="position:absolute;left:6015;top:4018;width:2595;height:111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" filled="f" strokeweight=".5pt">
                            <v:stroke joinstyle="round"/>
                            <v:textbox>
                              <w:txbxContent>
                                <w:p w14:paraId="2C92A071" w14:textId="77777777" w:rsidR="00B7368F" w:rsidRDefault="00B7368F" w:rsidP="00B7368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Moderating Variable</w:t>
                                  </w:r>
                                </w:p>
                                <w:p w14:paraId="1021D21D" w14:textId="77777777" w:rsidR="00B7368F" w:rsidRDefault="00B7368F" w:rsidP="00B7368F">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Job Demands-Resources</w:t>
                                  </w:r>
                                </w:p>
                              </w:txbxContent>
                            </v:textbox>
                          </v:shape>
                          <v:group id="Group 74" o:spid="_x0000_s1034" style="position:absolute;left:1680;top:3253;width:9165;height:4580" coordorigin="1680,3253" coordsize="9165,458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">
                            <v:group id="Group 75" o:spid="_x0000_s1035" style="position:absolute;left:1680;top:3253;width:9165;height:4580" coordorigin="1680,3253" coordsize="9165,458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">
                              <v:shapetype id="_x0000_t32" coordsize="21600,21600" o:spt="32" o:oned="t" path="m,l21600,21600e" filled="f">
                                <v:path arrowok="t" fillok="f" o:connecttype="none"/>
                                <o:lock v:ext="edit" shapetype="t"/>
                              </v:shapetype>
                              <v:shape id="AutoShape 76" o:spid="_x0000_s1036" type="#_x0000_t32" style="position:absolute;left:9795;top:3298;width:0;height:237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" strokecolor="black [3200]" strokeweight=".5pt">
                                <v:stroke endarrow="block" joinstyle="miter"/>
                              </v:shape>
                              <v:group id="Group 77" o:spid="_x0000_s1037" style="position:absolute;left:1680;top:3253;width:9165;height:4580" coordorigin="1680,3253" coordsize="9165,458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">
                                <v:group id="Group 78" o:spid="_x0000_s1038" style="position:absolute;left:2745;top:3253;width:7080;height:2190" coordorigin="2745,3253" coordsize="7080,219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">
                                  <v:group id="Group 79" o:spid="_x0000_s1039" style="position:absolute;left:2745;top:3253;width:7080;height:2190" coordorigin="2745,3253" coordsize="7080,219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">
                                    <v:line id="Line 80" o:spid="_x0000_s1040" style="position:absolute;flip:y;visibility:visible;mso-wrap-style:square" from="2745,3253" to="2745,5443"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" strokecolor="black [3200]" strokeweight=".5pt">
                                      <v:stroke joinstyle="miter"/>
                                    </v:line>
                                    <v:line id="Line 81" o:spid="_x0000_s1041" style="position:absolute;visibility:visible;mso-wrap-style:square" from="2760,3283" to="9825,3283"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" strokecolor="black [3200]" strokeweight=".5pt">
                                      <v:stroke joinstyle="miter"/>
                                    </v:line>
                                  </v:group>
                                  <v:line id="Line 82" o:spid="_x0000_s1042" style="position:absolute;visibility:visible;mso-wrap-style:square" from="7110,3283" to="7110,4003"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" strokecolor="black [3200]" strokeweight=".5pt">
                                    <v:stroke joinstyle="miter"/>
                                  </v:line>
                                </v:group>
                                <v:group id="Group 83" o:spid="_x0000_s1043" style="position:absolute;left:1680;top:5128;width:9165;height:2705" coordorigin="1680,5128" coordsize="9165,270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">
                                  <v:line id="Line 84" o:spid="_x0000_s1044" style="position:absolute;visibility:visible;mso-wrap-style:square" from="6882,5128" to="6882,5878"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" strokecolor="black [3200]" strokeweight=".5pt">
                                    <v:stroke joinstyle="miter"/>
                                  </v:line>
                                  <v:group id="Group 85" o:spid="_x0000_s1045" style="position:absolute;left:1680;top:5428;width:9165;height:2405" coordorigin="1680,5428" coordsize="9165,240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">
                                    <v:group id="Group 86" o:spid="_x0000_s1046" style="position:absolute;left:1680;top:5428;width:9165;height:2405" coordorigin="1680,3586" coordsize="9165,240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">
                                      <v:shape id="Text Box 87" o:spid="_x0000_s1047" type="#_x0000_t202" style="position:absolute;left:8445;top:3781;width:2400;height:855;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" filled="f" strokeweight=".5pt">
                                        <v:stroke joinstyle="round"/>
                                        <v:textbox>
                                          <w:txbxContent>
                                            <w:p w14:paraId="7C866BD0" w14:textId="77777777" w:rsidR="00B7368F" w:rsidRDefault="00B7368F" w:rsidP="00B7368F">
                                              <w:pPr>
                                                <w:spacing w:after="0" w:line="240" w:lineRule="auto"/>
                                                <w:rPr>
                                                  <w:rFonts w:ascii="Times New Roman" w:hAnsi="Times New Roman" w:cs="Times New Roman"/>
                                                  <w:sz w:val="24"/>
                                                  <w:szCs w:val="24"/>
                                                </w:rPr>
                                              </w:pPr>
                                              <w:r>
                                                <w:rPr>
                                                  <w:rFonts w:ascii="Times New Roman" w:hAnsi="Times New Roman" w:cs="Times New Roman"/>
                                                  <w:sz w:val="24"/>
                                                  <w:szCs w:val="24"/>
                                                </w:rPr>
                                                <w:t>Dependent Variable</w:t>
                                              </w:r>
                                            </w:p>
                                            <w:p w14:paraId="4BE2FD21" w14:textId="77777777" w:rsidR="00B7368F" w:rsidRDefault="00B7368F" w:rsidP="00B7368F">
                                              <w:pPr>
                                                <w:jc w:val="center"/>
                                                <w:rPr>
                                                  <w:rFonts w:ascii="Times New Roman" w:hAnsi="Times New Roman" w:cs="Times New Roman"/>
                                                  <w:b/>
                                                  <w:bCs/>
                                                  <w:sz w:val="24"/>
                                                  <w:szCs w:val="24"/>
                                                </w:rPr>
                                              </w:pPr>
                                              <w:r>
                                                <w:rPr>
                                                  <w:rFonts w:ascii="Times New Roman" w:hAnsi="Times New Roman" w:cs="Times New Roman"/>
                                                  <w:b/>
                                                  <w:bCs/>
                                                  <w:sz w:val="24"/>
                                                  <w:szCs w:val="24"/>
                                                </w:rPr>
                                                <w:t>Work Commitment</w:t>
                                              </w:r>
                                            </w:p>
                                          </w:txbxContent>
                                        </v:textbox>
                                      </v:shape>
                                      <v:group id="Group 88" o:spid="_x0000_s1048" style="position:absolute;left:1680;top:3586;width:8345;height:2405" coordorigin="1680,3586" coordsize="8345,240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&#13;&#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89" o:spid="_x0000_s1049" type="#_x0000_t34" style="position:absolute;left:9350;top:5281;width:1350;height:1;rotation:90;flip:x y;visibility:visible;mso-wrap-style:square" o:connectortype="elbow"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" strokecolor="black [3200]" strokeweight=".5pt">
                                          <v:stroke endarrow="block"/>
                                        </v:shape>
                                        <v:group id="Group 90" o:spid="_x0000_s1050" style="position:absolute;left:1680;top:3586;width:8344;height:2405" coordorigin="1680,3586" coordsize="8344,240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">
                                          <v:line id="Line 91" o:spid="_x0000_s1051" style="position:absolute;visibility:visible;mso-wrap-style:square" from="2375,5991" to="10024,5991"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" strokecolor="black [3200]" strokeweight=".5pt">
                                            <v:stroke joinstyle="miter"/>
                                          </v:line>
                                          <v:group id="Group 92" o:spid="_x0000_s1052" style="position:absolute;left:1680;top:3586;width:2400;height:2405" coordorigin="1680,3586" coordsize="2400,240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">
                                            <v:shape id="Text Box 93" o:spid="_x0000_s1053" type="#_x0000_t202" style="position:absolute;left:1680;top:3586;width:2400;height:12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" filled="f" strokeweight=".5pt">
                                              <v:stroke joinstyle="round"/>
                                              <v:textbox>
                                                <w:txbxContent>
                                                  <w:p w14:paraId="5E15AA7C" w14:textId="77777777" w:rsidR="00B7368F" w:rsidRDefault="00B7368F" w:rsidP="00B7368F">
                                                    <w:pPr>
                                                      <w:spacing w:after="0" w:line="240" w:lineRule="auto"/>
                                                      <w:rPr>
                                                        <w:rFonts w:ascii="Times New Roman" w:hAnsi="Times New Roman" w:cs="Times New Roman"/>
                                                        <w:sz w:val="24"/>
                                                        <w:szCs w:val="24"/>
                                                      </w:rPr>
                                                    </w:pPr>
                                                    <w:r>
                                                      <w:rPr>
                                                        <w:rFonts w:ascii="Times New Roman" w:hAnsi="Times New Roman" w:cs="Times New Roman"/>
                                                        <w:sz w:val="24"/>
                                                        <w:szCs w:val="24"/>
                                                      </w:rPr>
                                                      <w:t>Independent Variable</w:t>
                                                    </w:r>
                                                  </w:p>
                                                  <w:p w14:paraId="003A4C8A" w14:textId="77777777" w:rsidR="00B7368F" w:rsidRDefault="00B7368F" w:rsidP="00B7368F">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Emotional Intelligence</w:t>
                                                    </w:r>
                                                  </w:p>
                                                </w:txbxContent>
                                              </v:textbox>
                                            </v:shape>
                                            <v:line id="Line 94" o:spid="_x0000_s1054" style="position:absolute;flip:x;visibility:visible;mso-wrap-style:square" from="2355,4816" to="2375,5991"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" strokecolor="black [3200]" strokeweight=".5pt">
                                              <v:stroke joinstyle="miter"/>
                                            </v:line>
                                          </v:group>
                                        </v:group>
                                      </v:group>
                                    </v:group>
                                    <v:shape id="AutoShape 95" o:spid="_x0000_s1055" type="#_x0000_t32" style="position:absolute;left:4080;top:5878;width:4365;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">
                                      <v:stroke endarrow="block"/>
                                    </v:shape>
                                  </v:group>
                                </v:group>
                              </v:group>
                            </v:group>
                            <v:shape id="AutoShape 96" o:spid="_x0000_s1056" type="#_x0000_t32" style="position:absolute;left:7013;top:5878;width:0;height:78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"/>
                          </v:group>
                        </v:group>
                      </v:group>
                      <v:line id="Straight Connector 40" o:spid="_x0000_s1057" style="position:absolute;flip:x;visibility:visible;mso-wrap-style:square" from="9334,21621" to="9429,25336"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" strokecolor="#4472c4 [3204]" strokeweight=".5pt">
                        <v:stroke joinstyle="miter"/>
                      </v:line>
                    </v:group>
                    <v:line id="Straight Connector 41" o:spid="_x0000_s1058" style="position:absolute;flip:y;visibility:visible;mso-wrap-style:square" from="9429,25241" to="19716,25336"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" strokecolor="#4472c4 [3204]" strokeweight=".5pt">
                      <v:stroke joinstyle="miter"/>
                    </v:line>
                  </v:group>
                  <v:line id="Straight Connector 42" o:spid="_x0000_s1059" style="position:absolute;visibility:visible;mso-wrap-style:square" from="38862,25050" to="46958,25146"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" strokecolor="#4472c4 [3204]" strokeweight=".5pt">
                    <v:stroke joinstyle="miter"/>
                  </v:line>
                </v:group>
                <v:shape id="Straight Arrow Connector 43" o:spid="_x0000_s1060" type="#_x0000_t32" style="position:absolute;left:46863;top:20288;width:0;height:4950;flip:y;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" strokecolor="#4472c4 [3204]" strokeweight=".5pt">
                  <v:stroke endarrow="block" joinstyle="miter"/>
                </v:shape>
              </v:group>
            </w:pict>
          </mc:Fallback>
        </mc:AlternateContent>
      </w:r>
      <w:r w:rsidR="006276F5" w:rsidRPr="00FD4140">
        <w:rPr>
          <w:rFonts w:ascii="Times New Roman" w:hAnsi="Times New Roman" w:cs="Times New Roman"/>
          <w:sz w:val="24"/>
          <w:szCs w:val="24"/>
        </w:rPr>
        <w:t xml:space="preserve">                                                                                                                          </w:t>
      </w:r>
      <w:r w:rsidR="00FF0924" w:rsidRPr="00FD4140">
        <w:rPr>
          <w:rFonts w:ascii="Times New Roman" w:hAnsi="Times New Roman" w:cs="Times New Roman"/>
          <w:sz w:val="24"/>
          <w:szCs w:val="24"/>
        </w:rPr>
        <w:t xml:space="preserve"> </w:t>
      </w:r>
      <w:r w:rsidR="000F203F" w:rsidRPr="00FD4140">
        <w:rPr>
          <w:rFonts w:ascii="Times New Roman" w:hAnsi="Times New Roman" w:cs="Times New Roman"/>
          <w:sz w:val="24"/>
          <w:szCs w:val="24"/>
        </w:rPr>
        <w:t xml:space="preserve">         </w:t>
      </w:r>
    </w:p>
    <w:p w14:paraId="1E87682C" w14:textId="115D929F" w:rsidR="008A74CA" w:rsidRPr="00FD4140" w:rsidRDefault="008A74CA" w:rsidP="00F55C38">
      <w:pPr>
        <w:jc w:val="both"/>
        <w:rPr>
          <w:rFonts w:ascii="Times New Roman" w:hAnsi="Times New Roman" w:cs="Times New Roman"/>
          <w:sz w:val="24"/>
          <w:szCs w:val="24"/>
        </w:rPr>
      </w:pPr>
    </w:p>
    <w:p w14:paraId="57D95A5D" w14:textId="127B57EB" w:rsidR="008A74CA" w:rsidRPr="00FD4140" w:rsidRDefault="009476B7" w:rsidP="00F55C38">
      <w:pPr>
        <w:jc w:val="both"/>
        <w:rPr>
          <w:rFonts w:ascii="Times New Roman" w:hAnsi="Times New Roman" w:cs="Times New Roman"/>
          <w:sz w:val="24"/>
          <w:szCs w:val="24"/>
        </w:rPr>
      </w:pP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t>H</w:t>
      </w:r>
      <w:r w:rsidRPr="00FD4140">
        <w:rPr>
          <w:rFonts w:ascii="Times New Roman" w:hAnsi="Times New Roman" w:cs="Times New Roman"/>
          <w:sz w:val="24"/>
          <w:szCs w:val="24"/>
          <w:vertAlign w:val="subscript"/>
        </w:rPr>
        <w:t>02</w:t>
      </w:r>
      <w:r w:rsidRPr="00FD4140">
        <w:rPr>
          <w:rFonts w:ascii="Times New Roman" w:hAnsi="Times New Roman" w:cs="Times New Roman"/>
          <w:sz w:val="24"/>
          <w:szCs w:val="24"/>
        </w:rPr>
        <w:tab/>
      </w:r>
    </w:p>
    <w:p w14:paraId="062B4B27" w14:textId="786C9CED" w:rsidR="008A74CA" w:rsidRPr="00FD4140" w:rsidRDefault="0032213E" w:rsidP="00F55C38">
      <w:pPr>
        <w:jc w:val="both"/>
        <w:rPr>
          <w:rFonts w:ascii="Times New Roman" w:hAnsi="Times New Roman" w:cs="Times New Roman"/>
          <w:sz w:val="24"/>
          <w:szCs w:val="24"/>
        </w:rPr>
      </w:pP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00B22B44" w:rsidRPr="00FD4140">
        <w:rPr>
          <w:rFonts w:ascii="Times New Roman" w:hAnsi="Times New Roman" w:cs="Times New Roman"/>
          <w:sz w:val="24"/>
          <w:szCs w:val="24"/>
        </w:rPr>
        <w:t xml:space="preserve">                                                                                                                                                                                                      </w:t>
      </w:r>
    </w:p>
    <w:p w14:paraId="74D28E42" w14:textId="41F2B380" w:rsidR="008A74CA" w:rsidRPr="00FD4140" w:rsidRDefault="00465355" w:rsidP="008A2253">
      <w:pPr>
        <w:spacing w:after="0" w:line="24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                                                                                                 </w:t>
      </w:r>
      <w:r w:rsidR="006276F5" w:rsidRPr="00FD4140">
        <w:rPr>
          <w:rFonts w:ascii="Times New Roman" w:hAnsi="Times New Roman" w:cs="Times New Roman"/>
          <w:sz w:val="24"/>
          <w:szCs w:val="24"/>
        </w:rPr>
        <w:tab/>
      </w:r>
      <w:r w:rsidRPr="00FD4140">
        <w:rPr>
          <w:rFonts w:ascii="Times New Roman" w:hAnsi="Times New Roman" w:cs="Times New Roman"/>
          <w:sz w:val="24"/>
          <w:szCs w:val="24"/>
        </w:rPr>
        <w:t xml:space="preserve">                                                                                                                                                        </w:t>
      </w:r>
      <w:r w:rsidR="00B22B44" w:rsidRPr="00FD4140">
        <w:rPr>
          <w:rFonts w:ascii="Times New Roman" w:hAnsi="Times New Roman" w:cs="Times New Roman"/>
          <w:sz w:val="24"/>
          <w:szCs w:val="24"/>
        </w:rPr>
        <w:t xml:space="preserve"> </w:t>
      </w:r>
    </w:p>
    <w:p w14:paraId="22AB0E81" w14:textId="44B05FBB" w:rsidR="00735A3A" w:rsidRPr="00FD4140" w:rsidRDefault="0032213E" w:rsidP="00F5574A">
      <w:pPr>
        <w:rPr>
          <w:rFonts w:ascii="Times New Roman" w:hAnsi="Times New Roman" w:cs="Times New Roman"/>
          <w:b/>
          <w:sz w:val="24"/>
          <w:szCs w:val="24"/>
        </w:rPr>
      </w:pP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bookmarkStart w:id="140" w:name="_Toc165733525"/>
      <w:bookmarkStart w:id="141" w:name="_Toc165738063"/>
      <w:bookmarkStart w:id="142" w:name="_Toc165738176"/>
      <w:r w:rsidR="009476B7" w:rsidRPr="00FD4140">
        <w:rPr>
          <w:rFonts w:ascii="Times New Roman" w:hAnsi="Times New Roman" w:cs="Times New Roman"/>
          <w:sz w:val="24"/>
          <w:szCs w:val="24"/>
        </w:rPr>
        <w:t>H</w:t>
      </w:r>
      <w:r w:rsidR="009476B7" w:rsidRPr="00FD4140">
        <w:rPr>
          <w:rFonts w:ascii="Times New Roman" w:hAnsi="Times New Roman" w:cs="Times New Roman"/>
          <w:sz w:val="24"/>
          <w:szCs w:val="24"/>
          <w:vertAlign w:val="subscript"/>
        </w:rPr>
        <w:t>04</w:t>
      </w:r>
      <w:bookmarkEnd w:id="140"/>
      <w:bookmarkEnd w:id="141"/>
      <w:bookmarkEnd w:id="142"/>
      <w:r w:rsidRPr="00FD4140">
        <w:rPr>
          <w:rFonts w:ascii="Times New Roman" w:hAnsi="Times New Roman" w:cs="Times New Roman"/>
          <w:sz w:val="24"/>
          <w:szCs w:val="24"/>
        </w:rPr>
        <w:tab/>
      </w:r>
    </w:p>
    <w:p w14:paraId="2B87F628" w14:textId="74EC1030" w:rsidR="00735A3A" w:rsidRPr="00FD4140" w:rsidRDefault="00735A3A" w:rsidP="00F55C38">
      <w:pPr>
        <w:pStyle w:val="Heading2"/>
        <w:spacing w:line="360" w:lineRule="auto"/>
        <w:jc w:val="both"/>
      </w:pPr>
    </w:p>
    <w:p w14:paraId="78A60637" w14:textId="3FCA6174" w:rsidR="00B7368F" w:rsidRPr="00FD4140" w:rsidRDefault="00B7368F" w:rsidP="00F55C38">
      <w:pPr>
        <w:jc w:val="both"/>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149477D" w14:textId="4F139641" w:rsidR="00B7368F" w:rsidRPr="00FD4140" w:rsidRDefault="009476B7" w:rsidP="00F55C38">
      <w:pPr>
        <w:jc w:val="both"/>
        <w:rPr>
          <w:rFonts w:ascii="Times New Roman" w:hAnsi="Times New Roman" w:cs="Times New Roman"/>
          <w:sz w:val="24"/>
          <w:szCs w:val="24"/>
        </w:rPr>
      </w:pP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t>H</w:t>
      </w:r>
      <w:r w:rsidRPr="00FD4140">
        <w:rPr>
          <w:rFonts w:ascii="Times New Roman" w:hAnsi="Times New Roman" w:cs="Times New Roman"/>
          <w:sz w:val="24"/>
          <w:szCs w:val="24"/>
          <w:vertAlign w:val="subscript"/>
        </w:rPr>
        <w:t>03</w:t>
      </w:r>
    </w:p>
    <w:p w14:paraId="50639505" w14:textId="1449763A" w:rsidR="001A5CD1" w:rsidRPr="00FD4140" w:rsidRDefault="002744E3" w:rsidP="00F55C38">
      <w:pPr>
        <w:jc w:val="both"/>
        <w:rPr>
          <w:rFonts w:ascii="Times New Roman" w:hAnsi="Times New Roman" w:cs="Times New Roman"/>
          <w:sz w:val="24"/>
          <w:szCs w:val="24"/>
        </w:rPr>
      </w:pP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p>
    <w:p w14:paraId="3808907A" w14:textId="1CCC3E86" w:rsidR="00286CD6" w:rsidRPr="00FD4140" w:rsidRDefault="00B7368F" w:rsidP="00B7368F">
      <w:pPr>
        <w:rPr>
          <w:rFonts w:ascii="Times New Roman" w:hAnsi="Times New Roman" w:cs="Times New Roman"/>
          <w:sz w:val="24"/>
          <w:szCs w:val="24"/>
        </w:rPr>
      </w:pPr>
      <w:r w:rsidRPr="00FD4140">
        <w:rPr>
          <w:rFonts w:ascii="Times New Roman" w:hAnsi="Times New Roman" w:cs="Times New Roman"/>
          <w:sz w:val="24"/>
          <w:szCs w:val="24"/>
        </w:rPr>
        <w:t xml:space="preserve">                                        </w:t>
      </w:r>
      <w:r w:rsidR="009476B7" w:rsidRPr="00FD4140">
        <w:rPr>
          <w:rFonts w:ascii="Times New Roman" w:hAnsi="Times New Roman" w:cs="Times New Roman"/>
          <w:sz w:val="24"/>
          <w:szCs w:val="24"/>
        </w:rPr>
        <w:tab/>
      </w:r>
      <w:r w:rsidR="009476B7" w:rsidRPr="00FD4140">
        <w:rPr>
          <w:rFonts w:ascii="Times New Roman" w:hAnsi="Times New Roman" w:cs="Times New Roman"/>
          <w:sz w:val="24"/>
          <w:szCs w:val="24"/>
        </w:rPr>
        <w:tab/>
        <w:t>H</w:t>
      </w:r>
      <w:r w:rsidR="009476B7" w:rsidRPr="00FD4140">
        <w:rPr>
          <w:rFonts w:ascii="Times New Roman" w:hAnsi="Times New Roman" w:cs="Times New Roman"/>
          <w:sz w:val="24"/>
          <w:szCs w:val="24"/>
          <w:vertAlign w:val="subscript"/>
        </w:rPr>
        <w:t>01</w:t>
      </w:r>
    </w:p>
    <w:p w14:paraId="1B00C304" w14:textId="0BAD4915" w:rsidR="00D25BCB" w:rsidRPr="00FD4140" w:rsidRDefault="000F203F" w:rsidP="00F55C38">
      <w:pPr>
        <w:pStyle w:val="Caption"/>
        <w:spacing w:after="0"/>
        <w:jc w:val="both"/>
        <w:rPr>
          <w:b/>
          <w:bCs/>
        </w:rPr>
      </w:pPr>
      <w:r w:rsidRPr="00FD4140">
        <w:t xml:space="preserve">  </w:t>
      </w:r>
      <w:bookmarkStart w:id="143" w:name="_Toc116080096"/>
      <w:bookmarkStart w:id="144" w:name="_Toc124269043"/>
      <w:bookmarkStart w:id="145" w:name="_Toc181876599"/>
      <w:r w:rsidRPr="00FD4140">
        <w:rPr>
          <w:b/>
          <w:bCs/>
        </w:rPr>
        <w:t xml:space="preserve">Figure </w:t>
      </w:r>
      <w:r w:rsidRPr="00FD4140">
        <w:rPr>
          <w:b/>
          <w:bCs/>
        </w:rPr>
        <w:fldChar w:fldCharType="begin"/>
      </w:r>
      <w:r w:rsidRPr="00FD4140">
        <w:rPr>
          <w:b/>
          <w:bCs/>
        </w:rPr>
        <w:instrText xml:space="preserve"> SEQ Figure \* ARABIC </w:instrText>
      </w:r>
      <w:r w:rsidRPr="00FD4140">
        <w:rPr>
          <w:b/>
          <w:bCs/>
        </w:rPr>
        <w:fldChar w:fldCharType="separate"/>
      </w:r>
      <w:r w:rsidR="00342965">
        <w:rPr>
          <w:b/>
          <w:bCs/>
          <w:noProof/>
        </w:rPr>
        <w:t>1</w:t>
      </w:r>
      <w:r w:rsidRPr="00FD4140">
        <w:rPr>
          <w:b/>
          <w:bCs/>
        </w:rPr>
        <w:fldChar w:fldCharType="end"/>
      </w:r>
      <w:r w:rsidRPr="00FD4140">
        <w:rPr>
          <w:b/>
          <w:bCs/>
        </w:rPr>
        <w:t xml:space="preserve">: Conceptual framework of the </w:t>
      </w:r>
      <w:bookmarkEnd w:id="143"/>
      <w:bookmarkEnd w:id="144"/>
      <w:r w:rsidR="00596920" w:rsidRPr="00FD4140">
        <w:rPr>
          <w:b/>
          <w:bCs/>
        </w:rPr>
        <w:t>study.</w:t>
      </w:r>
      <w:bookmarkEnd w:id="145"/>
    </w:p>
    <w:p w14:paraId="4AD08C8B" w14:textId="77777777" w:rsidR="00171980" w:rsidRPr="00FD4140" w:rsidRDefault="00171980" w:rsidP="00F55C38">
      <w:pPr>
        <w:spacing w:line="360" w:lineRule="auto"/>
        <w:jc w:val="both"/>
        <w:rPr>
          <w:rFonts w:ascii="Times New Roman" w:hAnsi="Times New Roman" w:cs="Times New Roman"/>
          <w:sz w:val="24"/>
          <w:szCs w:val="24"/>
        </w:rPr>
      </w:pPr>
    </w:p>
    <w:p w14:paraId="00000125" w14:textId="4C25F678" w:rsidR="00A578DD" w:rsidRPr="00FD4140" w:rsidRDefault="00815174" w:rsidP="00F55C38">
      <w:pPr>
        <w:pStyle w:val="Heading2"/>
        <w:spacing w:after="200" w:line="360" w:lineRule="auto"/>
        <w:jc w:val="both"/>
      </w:pPr>
      <w:bookmarkStart w:id="146" w:name="_Toc132114153"/>
      <w:bookmarkStart w:id="147" w:name="_Toc181876470"/>
      <w:r w:rsidRPr="00FD4140">
        <w:t>2.</w:t>
      </w:r>
      <w:r w:rsidR="004D1ABE" w:rsidRPr="00FD4140">
        <w:t>6</w:t>
      </w:r>
      <w:r w:rsidRPr="00FD4140">
        <w:t xml:space="preserve"> </w:t>
      </w:r>
      <w:r w:rsidR="008D53BA" w:rsidRPr="00FD4140">
        <w:t>Operationalization of Variables</w:t>
      </w:r>
      <w:bookmarkEnd w:id="139"/>
      <w:bookmarkEnd w:id="146"/>
      <w:bookmarkEnd w:id="147"/>
    </w:p>
    <w:p w14:paraId="1FEEAE8C" w14:textId="77777777" w:rsidR="00A951CF" w:rsidRPr="00FD4140" w:rsidRDefault="008D53BA" w:rsidP="00F55C38">
      <w:pPr>
        <w:spacing w:line="360" w:lineRule="auto"/>
        <w:ind w:left="9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Operationalization of variables is the process of converting variables from abstract to concrete dimensions by describing the variables in the specific indicators to be used in the research to manipulate the variable. Table </w:t>
      </w:r>
      <w:r w:rsidR="00A951CF" w:rsidRPr="00FD4140">
        <w:rPr>
          <w:rFonts w:ascii="Times New Roman" w:eastAsia="Times New Roman" w:hAnsi="Times New Roman" w:cs="Times New Roman"/>
          <w:sz w:val="24"/>
          <w:szCs w:val="24"/>
        </w:rPr>
        <w:t>2 depicts</w:t>
      </w:r>
      <w:r w:rsidRPr="00FD4140">
        <w:rPr>
          <w:rFonts w:ascii="Times New Roman" w:eastAsia="Times New Roman" w:hAnsi="Times New Roman" w:cs="Times New Roman"/>
          <w:sz w:val="24"/>
          <w:szCs w:val="24"/>
        </w:rPr>
        <w:t xml:space="preserve"> the measurable indicators of the research variables</w:t>
      </w:r>
      <w:r w:rsidR="00A951CF" w:rsidRPr="00FD4140">
        <w:rPr>
          <w:rFonts w:ascii="Times New Roman" w:eastAsia="Times New Roman" w:hAnsi="Times New Roman" w:cs="Times New Roman"/>
          <w:sz w:val="24"/>
          <w:szCs w:val="24"/>
        </w:rPr>
        <w:t>.</w:t>
      </w:r>
    </w:p>
    <w:p w14:paraId="00000127" w14:textId="1CF5E213" w:rsidR="00A578DD" w:rsidRPr="00FD4140" w:rsidRDefault="00A951CF" w:rsidP="00F55C38">
      <w:pPr>
        <w:spacing w:line="360" w:lineRule="auto"/>
        <w:ind w:left="9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 </w:t>
      </w:r>
    </w:p>
    <w:p w14:paraId="3E6D9A0A" w14:textId="77777777" w:rsidR="000173E8" w:rsidRPr="00FD4140" w:rsidRDefault="000173E8" w:rsidP="00F55C38">
      <w:pPr>
        <w:pStyle w:val="Caption"/>
        <w:jc w:val="both"/>
        <w:rPr>
          <w:b/>
          <w:bCs/>
        </w:rPr>
      </w:pPr>
      <w:bookmarkStart w:id="148" w:name="_Toc116079947"/>
      <w:bookmarkStart w:id="149" w:name="_Toc112370389"/>
    </w:p>
    <w:p w14:paraId="639EE5E6" w14:textId="77777777" w:rsidR="000173E8" w:rsidRPr="00FD4140" w:rsidRDefault="000173E8" w:rsidP="00F55C38">
      <w:pPr>
        <w:pStyle w:val="Caption"/>
        <w:jc w:val="both"/>
        <w:rPr>
          <w:b/>
          <w:bCs/>
        </w:rPr>
      </w:pPr>
    </w:p>
    <w:p w14:paraId="631C8EC0" w14:textId="77777777" w:rsidR="000173E8" w:rsidRPr="00FD4140" w:rsidRDefault="000173E8" w:rsidP="00F55C38">
      <w:pPr>
        <w:pStyle w:val="Caption"/>
        <w:jc w:val="both"/>
        <w:rPr>
          <w:b/>
          <w:bCs/>
        </w:rPr>
      </w:pPr>
    </w:p>
    <w:p w14:paraId="00E6BEF8" w14:textId="77777777" w:rsidR="000173E8" w:rsidRPr="00FD4140" w:rsidRDefault="000173E8" w:rsidP="00F55C38">
      <w:pPr>
        <w:pStyle w:val="Caption"/>
        <w:jc w:val="both"/>
        <w:rPr>
          <w:b/>
          <w:bCs/>
        </w:rPr>
      </w:pPr>
    </w:p>
    <w:p w14:paraId="33F80FCB" w14:textId="77777777" w:rsidR="000173E8" w:rsidRPr="00FD4140" w:rsidRDefault="000173E8" w:rsidP="00F55C38">
      <w:pPr>
        <w:pStyle w:val="Caption"/>
        <w:jc w:val="both"/>
        <w:rPr>
          <w:b/>
          <w:bCs/>
        </w:rPr>
      </w:pPr>
    </w:p>
    <w:p w14:paraId="0DC5B1A4" w14:textId="77777777" w:rsidR="00AE05B9" w:rsidRPr="00FD4140" w:rsidRDefault="00AE05B9" w:rsidP="00F55C38">
      <w:pPr>
        <w:pStyle w:val="Caption"/>
        <w:jc w:val="both"/>
        <w:rPr>
          <w:b/>
          <w:bCs/>
        </w:rPr>
      </w:pPr>
      <w:bookmarkStart w:id="150" w:name="_Toc124269519"/>
    </w:p>
    <w:p w14:paraId="54789E34" w14:textId="77777777" w:rsidR="00AE05B9" w:rsidRPr="00FD4140" w:rsidRDefault="00AE05B9" w:rsidP="00F55C38">
      <w:pPr>
        <w:pStyle w:val="Caption"/>
        <w:jc w:val="both"/>
        <w:rPr>
          <w:b/>
          <w:bCs/>
        </w:rPr>
      </w:pPr>
    </w:p>
    <w:p w14:paraId="5014F20E" w14:textId="77777777" w:rsidR="000F203F" w:rsidRPr="00FD4140" w:rsidRDefault="000F203F" w:rsidP="00F55C38">
      <w:pPr>
        <w:pStyle w:val="Caption"/>
        <w:jc w:val="both"/>
        <w:rPr>
          <w:b/>
          <w:bCs/>
        </w:rPr>
      </w:pPr>
      <w:bookmarkStart w:id="151" w:name="_Toc125662444"/>
    </w:p>
    <w:p w14:paraId="5E27FD8E" w14:textId="6B9FA9B4" w:rsidR="00286CD6" w:rsidRPr="00FD4140" w:rsidRDefault="0047385A" w:rsidP="00F55C38">
      <w:pPr>
        <w:pStyle w:val="Caption"/>
        <w:jc w:val="both"/>
        <w:rPr>
          <w:b/>
          <w:bCs/>
        </w:rPr>
      </w:pPr>
      <w:bookmarkStart w:id="152" w:name="_Toc181876550"/>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2</w:t>
      </w:r>
      <w:r w:rsidRPr="00FD4140">
        <w:rPr>
          <w:b/>
          <w:bCs/>
        </w:rPr>
        <w:fldChar w:fldCharType="end"/>
      </w:r>
      <w:r w:rsidR="00C635C5" w:rsidRPr="00FD4140">
        <w:rPr>
          <w:b/>
          <w:bCs/>
        </w:rPr>
        <w:t xml:space="preserve"> </w:t>
      </w:r>
      <w:r w:rsidR="00286CD6" w:rsidRPr="00FD4140">
        <w:rPr>
          <w:b/>
          <w:bCs/>
        </w:rPr>
        <w:t>Operationalization and Measurement of the Research Variables</w:t>
      </w:r>
      <w:bookmarkEnd w:id="148"/>
      <w:bookmarkEnd w:id="150"/>
      <w:bookmarkEnd w:id="151"/>
      <w:bookmarkEnd w:id="152"/>
    </w:p>
    <w:tbl>
      <w:tblPr>
        <w:tblStyle w:val="4"/>
        <w:tblW w:w="864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30"/>
        <w:gridCol w:w="2700"/>
        <w:gridCol w:w="1800"/>
        <w:gridCol w:w="900"/>
        <w:gridCol w:w="1710"/>
      </w:tblGrid>
      <w:tr w:rsidR="00873975" w:rsidRPr="00FD4140" w14:paraId="5222CCA5" w14:textId="7C6366A7" w:rsidTr="00E059F6">
        <w:tc>
          <w:tcPr>
            <w:tcW w:w="1530" w:type="dxa"/>
          </w:tcPr>
          <w:bookmarkEnd w:id="149"/>
          <w:p w14:paraId="00000128" w14:textId="277CBE53" w:rsidR="00873975" w:rsidRPr="00FD4140" w:rsidRDefault="00873975"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Study variable</w:t>
            </w:r>
          </w:p>
        </w:tc>
        <w:tc>
          <w:tcPr>
            <w:tcW w:w="2700" w:type="dxa"/>
          </w:tcPr>
          <w:p w14:paraId="00000129" w14:textId="77777777" w:rsidR="00873975" w:rsidRPr="00FD4140" w:rsidRDefault="00873975"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Indicators</w:t>
            </w:r>
          </w:p>
        </w:tc>
        <w:tc>
          <w:tcPr>
            <w:tcW w:w="1800" w:type="dxa"/>
          </w:tcPr>
          <w:p w14:paraId="0000012A" w14:textId="60CF378D" w:rsidR="00873975" w:rsidRPr="00FD4140" w:rsidRDefault="00873975"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Measurement Scale</w:t>
            </w:r>
          </w:p>
        </w:tc>
        <w:tc>
          <w:tcPr>
            <w:tcW w:w="900" w:type="dxa"/>
          </w:tcPr>
          <w:p w14:paraId="0000012B" w14:textId="72148271" w:rsidR="00873975" w:rsidRPr="00FD4140" w:rsidRDefault="00873975"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Section </w:t>
            </w:r>
          </w:p>
        </w:tc>
        <w:tc>
          <w:tcPr>
            <w:tcW w:w="1710" w:type="dxa"/>
          </w:tcPr>
          <w:p w14:paraId="0C661360" w14:textId="33070E90" w:rsidR="00873975" w:rsidRPr="00FD4140" w:rsidRDefault="00873975" w:rsidP="00E059F6">
            <w:pPr>
              <w:spacing w:after="0"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Tools of Analysis</w:t>
            </w:r>
          </w:p>
        </w:tc>
      </w:tr>
      <w:tr w:rsidR="00873975" w:rsidRPr="00FD4140" w14:paraId="1C11C583" w14:textId="43020358" w:rsidTr="00E059F6">
        <w:tc>
          <w:tcPr>
            <w:tcW w:w="1530" w:type="dxa"/>
          </w:tcPr>
          <w:p w14:paraId="0000012C" w14:textId="3A64DA00" w:rsidR="00873975" w:rsidRPr="00FD4140" w:rsidRDefault="00873975" w:rsidP="00F55C38">
            <w:pPr>
              <w:spacing w:after="0" w:line="240" w:lineRule="auto"/>
              <w:jc w:val="both"/>
              <w:rPr>
                <w:rFonts w:ascii="Times New Roman" w:eastAsia="Times New Roman" w:hAnsi="Times New Roman" w:cs="Times New Roman"/>
                <w:sz w:val="24"/>
                <w:szCs w:val="24"/>
              </w:rPr>
            </w:pPr>
            <w:bookmarkStart w:id="153" w:name="_Hlk127263181"/>
            <w:r w:rsidRPr="00FD4140">
              <w:rPr>
                <w:rFonts w:ascii="Times New Roman" w:eastAsia="Times New Roman" w:hAnsi="Times New Roman" w:cs="Times New Roman"/>
                <w:sz w:val="24"/>
                <w:szCs w:val="24"/>
              </w:rPr>
              <w:t>Emotional intelligence</w:t>
            </w:r>
          </w:p>
        </w:tc>
        <w:tc>
          <w:tcPr>
            <w:tcW w:w="2700" w:type="dxa"/>
          </w:tcPr>
          <w:p w14:paraId="2D90E7D5" w14:textId="77777777" w:rsidR="00873975" w:rsidRPr="00FD4140" w:rsidRDefault="00873975" w:rsidP="00F55C38">
            <w:pPr>
              <w:tabs>
                <w:tab w:val="left" w:pos="360"/>
              </w:tabs>
              <w:spacing w:after="0" w:line="240" w:lineRule="auto"/>
              <w:ind w:left="9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Perceiving emotion</w:t>
            </w:r>
          </w:p>
          <w:p w14:paraId="0873DCC2" w14:textId="77777777" w:rsidR="00873975" w:rsidRPr="00FD4140" w:rsidRDefault="00873975" w:rsidP="00F55C38">
            <w:pPr>
              <w:tabs>
                <w:tab w:val="left" w:pos="360"/>
              </w:tabs>
              <w:spacing w:after="0" w:line="240" w:lineRule="auto"/>
              <w:ind w:left="9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Understanding emotion</w:t>
            </w:r>
          </w:p>
          <w:p w14:paraId="1BE063BA" w14:textId="77777777" w:rsidR="00873975" w:rsidRPr="00FD4140" w:rsidRDefault="00873975" w:rsidP="00F55C38">
            <w:pPr>
              <w:tabs>
                <w:tab w:val="left" w:pos="360"/>
              </w:tabs>
              <w:spacing w:after="0" w:line="240" w:lineRule="auto"/>
              <w:ind w:left="9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Facilitating emotion</w:t>
            </w:r>
          </w:p>
          <w:p w14:paraId="00000131" w14:textId="399BB5A3" w:rsidR="00873975" w:rsidRPr="00FD4140" w:rsidRDefault="00873975" w:rsidP="00F55C38">
            <w:pPr>
              <w:tabs>
                <w:tab w:val="left" w:pos="360"/>
              </w:tabs>
              <w:spacing w:after="0" w:line="240" w:lineRule="auto"/>
              <w:ind w:left="9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Managing emotion</w:t>
            </w:r>
          </w:p>
        </w:tc>
        <w:tc>
          <w:tcPr>
            <w:tcW w:w="1800" w:type="dxa"/>
          </w:tcPr>
          <w:p w14:paraId="00000132" w14:textId="3A158C9D" w:rsidR="00873975" w:rsidRPr="00FD4140" w:rsidRDefault="00E31F3C" w:rsidP="00E31F3C">
            <w:pPr>
              <w:spacing w:after="0"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Ordinal </w:t>
            </w:r>
          </w:p>
        </w:tc>
        <w:tc>
          <w:tcPr>
            <w:tcW w:w="900" w:type="dxa"/>
          </w:tcPr>
          <w:p w14:paraId="00000133" w14:textId="1DFB96CA" w:rsidR="00873975" w:rsidRPr="00FD4140" w:rsidRDefault="00873975"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 B</w:t>
            </w:r>
          </w:p>
        </w:tc>
        <w:tc>
          <w:tcPr>
            <w:tcW w:w="1710" w:type="dxa"/>
          </w:tcPr>
          <w:p w14:paraId="3F472D05" w14:textId="67E5A29A" w:rsidR="00873975" w:rsidRPr="00FD4140" w:rsidRDefault="00AE7937"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Questionnaire</w:t>
            </w:r>
          </w:p>
        </w:tc>
      </w:tr>
      <w:bookmarkEnd w:id="153"/>
      <w:tr w:rsidR="00873975" w:rsidRPr="00FD4140" w14:paraId="6E76D04C" w14:textId="289701CB" w:rsidTr="00E059F6">
        <w:tc>
          <w:tcPr>
            <w:tcW w:w="1530" w:type="dxa"/>
          </w:tcPr>
          <w:p w14:paraId="53C8BCF8" w14:textId="7D01EEDF" w:rsidR="00873975" w:rsidRPr="00FD4140" w:rsidRDefault="00583946"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Job demands</w:t>
            </w:r>
            <w:r w:rsidR="00EB1407" w:rsidRPr="00FD4140">
              <w:rPr>
                <w:rFonts w:ascii="Times New Roman" w:eastAsia="Times New Roman" w:hAnsi="Times New Roman" w:cs="Times New Roman"/>
                <w:sz w:val="24"/>
                <w:szCs w:val="24"/>
              </w:rPr>
              <w:t>-</w:t>
            </w:r>
            <w:r w:rsidR="00F72811" w:rsidRPr="00FD4140">
              <w:rPr>
                <w:rFonts w:ascii="Times New Roman" w:eastAsia="Times New Roman" w:hAnsi="Times New Roman" w:cs="Times New Roman"/>
                <w:sz w:val="24"/>
                <w:szCs w:val="24"/>
              </w:rPr>
              <w:t xml:space="preserve"> resources</w:t>
            </w:r>
          </w:p>
        </w:tc>
        <w:tc>
          <w:tcPr>
            <w:tcW w:w="2700" w:type="dxa"/>
          </w:tcPr>
          <w:p w14:paraId="19362B10" w14:textId="45F1BF96" w:rsidR="00873975" w:rsidRPr="00FD4140" w:rsidRDefault="00F72811"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Job </w:t>
            </w:r>
            <w:r w:rsidR="002F4FF8" w:rsidRPr="00FD4140">
              <w:rPr>
                <w:rFonts w:ascii="Times New Roman" w:eastAsia="Times New Roman" w:hAnsi="Times New Roman" w:cs="Times New Roman"/>
                <w:sz w:val="24"/>
                <w:szCs w:val="24"/>
              </w:rPr>
              <w:t>demands</w:t>
            </w:r>
          </w:p>
          <w:p w14:paraId="12DC46B0" w14:textId="52FF2AB9" w:rsidR="00F72811" w:rsidRPr="00FD4140" w:rsidRDefault="00F72811" w:rsidP="00F55C38">
            <w:pPr>
              <w:spacing w:after="0" w:line="240" w:lineRule="auto"/>
              <w:ind w:left="241"/>
              <w:jc w:val="both"/>
              <w:rPr>
                <w:rFonts w:ascii="Times New Roman" w:hAnsi="Times New Roman" w:cs="Times New Roman"/>
                <w:sz w:val="24"/>
                <w:szCs w:val="24"/>
              </w:rPr>
            </w:pPr>
            <w:r w:rsidRPr="00FD4140">
              <w:rPr>
                <w:rFonts w:ascii="Times New Roman" w:hAnsi="Times New Roman" w:cs="Times New Roman"/>
                <w:sz w:val="24"/>
                <w:szCs w:val="24"/>
              </w:rPr>
              <w:t>Workload</w:t>
            </w:r>
          </w:p>
          <w:p w14:paraId="279076A0" w14:textId="77777777" w:rsidR="00F72811" w:rsidRPr="00FD4140" w:rsidRDefault="00F72811" w:rsidP="00F55C38">
            <w:pPr>
              <w:spacing w:after="0" w:line="240" w:lineRule="auto"/>
              <w:ind w:left="241"/>
              <w:jc w:val="both"/>
              <w:rPr>
                <w:rFonts w:ascii="Times New Roman" w:hAnsi="Times New Roman" w:cs="Times New Roman"/>
                <w:sz w:val="24"/>
                <w:szCs w:val="24"/>
              </w:rPr>
            </w:pPr>
            <w:r w:rsidRPr="00FD4140">
              <w:rPr>
                <w:rFonts w:ascii="Times New Roman" w:hAnsi="Times New Roman" w:cs="Times New Roman"/>
                <w:sz w:val="24"/>
                <w:szCs w:val="24"/>
              </w:rPr>
              <w:t>Time pressure</w:t>
            </w:r>
          </w:p>
          <w:p w14:paraId="6C23A3CD" w14:textId="77777777" w:rsidR="00F72811" w:rsidRPr="00FD4140" w:rsidRDefault="00F72811" w:rsidP="00F55C38">
            <w:pPr>
              <w:spacing w:after="0" w:line="240" w:lineRule="auto"/>
              <w:ind w:left="241"/>
              <w:jc w:val="both"/>
              <w:rPr>
                <w:rFonts w:ascii="Times New Roman" w:hAnsi="Times New Roman" w:cs="Times New Roman"/>
                <w:sz w:val="24"/>
                <w:szCs w:val="24"/>
              </w:rPr>
            </w:pPr>
            <w:r w:rsidRPr="00FD4140">
              <w:rPr>
                <w:rFonts w:ascii="Times New Roman" w:hAnsi="Times New Roman" w:cs="Times New Roman"/>
                <w:sz w:val="24"/>
                <w:szCs w:val="24"/>
              </w:rPr>
              <w:t>Emotional demands</w:t>
            </w:r>
          </w:p>
          <w:p w14:paraId="2E4FDAD9" w14:textId="61FD9343" w:rsidR="00F72811" w:rsidRPr="00FD4140" w:rsidRDefault="00F72811" w:rsidP="00F55C38">
            <w:pPr>
              <w:spacing w:after="0" w:line="240" w:lineRule="auto"/>
              <w:ind w:left="241"/>
              <w:jc w:val="both"/>
              <w:rPr>
                <w:rFonts w:ascii="Times New Roman" w:hAnsi="Times New Roman" w:cs="Times New Roman"/>
                <w:sz w:val="24"/>
                <w:szCs w:val="24"/>
              </w:rPr>
            </w:pPr>
            <w:r w:rsidRPr="00FD4140">
              <w:rPr>
                <w:rFonts w:ascii="Times New Roman" w:hAnsi="Times New Roman" w:cs="Times New Roman"/>
                <w:sz w:val="24"/>
                <w:szCs w:val="24"/>
              </w:rPr>
              <w:t>physical demands</w:t>
            </w:r>
          </w:p>
          <w:p w14:paraId="488B758C" w14:textId="77777777" w:rsidR="00F72811" w:rsidRPr="00FD4140" w:rsidRDefault="00F72811" w:rsidP="00F55C38">
            <w:pPr>
              <w:spacing w:after="0" w:line="240" w:lineRule="auto"/>
              <w:ind w:left="241"/>
              <w:jc w:val="both"/>
              <w:rPr>
                <w:rFonts w:ascii="Times New Roman" w:hAnsi="Times New Roman" w:cs="Times New Roman"/>
                <w:sz w:val="24"/>
                <w:szCs w:val="24"/>
              </w:rPr>
            </w:pPr>
            <w:r w:rsidRPr="00FD4140">
              <w:rPr>
                <w:rFonts w:ascii="Times New Roman" w:hAnsi="Times New Roman" w:cs="Times New Roman"/>
                <w:sz w:val="24"/>
                <w:szCs w:val="24"/>
              </w:rPr>
              <w:t>Role ambiguity</w:t>
            </w:r>
          </w:p>
          <w:p w14:paraId="292956F9" w14:textId="121D66A9" w:rsidR="00F72811" w:rsidRPr="00FD4140" w:rsidRDefault="00F72811" w:rsidP="00F55C38">
            <w:pPr>
              <w:spacing w:after="0" w:line="240" w:lineRule="auto"/>
              <w:ind w:left="241"/>
              <w:jc w:val="both"/>
              <w:rPr>
                <w:rFonts w:ascii="Times New Roman" w:hAnsi="Times New Roman" w:cs="Times New Roman"/>
                <w:sz w:val="24"/>
                <w:szCs w:val="24"/>
              </w:rPr>
            </w:pPr>
            <w:r w:rsidRPr="00FD4140">
              <w:rPr>
                <w:rFonts w:ascii="Times New Roman" w:hAnsi="Times New Roman" w:cs="Times New Roman"/>
                <w:sz w:val="24"/>
                <w:szCs w:val="24"/>
              </w:rPr>
              <w:t xml:space="preserve">work-family </w:t>
            </w:r>
            <w:r w:rsidR="002F4FF8" w:rsidRPr="00FD4140">
              <w:rPr>
                <w:rFonts w:ascii="Times New Roman" w:hAnsi="Times New Roman" w:cs="Times New Roman"/>
                <w:sz w:val="24"/>
                <w:szCs w:val="24"/>
              </w:rPr>
              <w:t>conflict.</w:t>
            </w:r>
          </w:p>
          <w:p w14:paraId="31FA6380" w14:textId="3D692ACC" w:rsidR="00F72811" w:rsidRPr="00FD4140" w:rsidRDefault="00F72811" w:rsidP="00F55C38">
            <w:pPr>
              <w:spacing w:after="0" w:line="240" w:lineRule="auto"/>
              <w:ind w:left="241"/>
              <w:jc w:val="both"/>
              <w:rPr>
                <w:rFonts w:ascii="Times New Roman" w:hAnsi="Times New Roman" w:cs="Times New Roman"/>
                <w:sz w:val="24"/>
                <w:szCs w:val="24"/>
              </w:rPr>
            </w:pPr>
            <w:r w:rsidRPr="00FD4140">
              <w:rPr>
                <w:rFonts w:ascii="Times New Roman" w:hAnsi="Times New Roman" w:cs="Times New Roman"/>
                <w:sz w:val="24"/>
                <w:szCs w:val="24"/>
              </w:rPr>
              <w:t>Job insecurity</w:t>
            </w:r>
          </w:p>
          <w:p w14:paraId="3B4945EA" w14:textId="77777777" w:rsidR="00F72811" w:rsidRPr="00FD4140" w:rsidRDefault="00F72811" w:rsidP="00F55C38">
            <w:pPr>
              <w:spacing w:after="0" w:line="240" w:lineRule="auto"/>
              <w:jc w:val="both"/>
              <w:rPr>
                <w:rFonts w:ascii="Times New Roman" w:eastAsia="Times New Roman" w:hAnsi="Times New Roman" w:cs="Times New Roman"/>
                <w:sz w:val="24"/>
                <w:szCs w:val="24"/>
              </w:rPr>
            </w:pPr>
          </w:p>
          <w:p w14:paraId="251B018C" w14:textId="77777777" w:rsidR="00F72811" w:rsidRPr="00FD4140" w:rsidRDefault="00F72811"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Job resources </w:t>
            </w:r>
          </w:p>
          <w:p w14:paraId="18170D10" w14:textId="77777777" w:rsidR="00F72811" w:rsidRPr="00FD4140" w:rsidRDefault="00F72811" w:rsidP="00F55C38">
            <w:pPr>
              <w:pStyle w:val="NormalWeb"/>
              <w:spacing w:before="0" w:beforeAutospacing="0" w:after="0" w:afterAutospacing="0"/>
              <w:jc w:val="both"/>
            </w:pPr>
            <w:r w:rsidRPr="00FD4140">
              <w:t>Autonomy</w:t>
            </w:r>
          </w:p>
          <w:p w14:paraId="475CD0F0" w14:textId="77777777" w:rsidR="00F72811" w:rsidRPr="00FD4140" w:rsidRDefault="00F72811" w:rsidP="00F55C38">
            <w:pPr>
              <w:pStyle w:val="NormalWeb"/>
              <w:spacing w:before="0" w:beforeAutospacing="0" w:after="0" w:afterAutospacing="0"/>
              <w:jc w:val="both"/>
            </w:pPr>
            <w:r w:rsidRPr="00FD4140">
              <w:t>Social support</w:t>
            </w:r>
          </w:p>
          <w:p w14:paraId="4EC874E2" w14:textId="77777777" w:rsidR="00F72811" w:rsidRPr="00FD4140" w:rsidRDefault="00F72811" w:rsidP="00F55C38">
            <w:pPr>
              <w:pStyle w:val="NormalWeb"/>
              <w:spacing w:before="0" w:beforeAutospacing="0" w:after="0" w:afterAutospacing="0"/>
              <w:jc w:val="both"/>
            </w:pPr>
            <w:r w:rsidRPr="00FD4140">
              <w:t>Feedback</w:t>
            </w:r>
          </w:p>
          <w:p w14:paraId="7B38D8F1" w14:textId="77777777" w:rsidR="00F72811" w:rsidRPr="00FD4140" w:rsidRDefault="00F72811" w:rsidP="00F55C38">
            <w:pPr>
              <w:pStyle w:val="NormalWeb"/>
              <w:spacing w:before="0" w:beforeAutospacing="0" w:after="0" w:afterAutospacing="0"/>
              <w:jc w:val="both"/>
            </w:pPr>
            <w:r w:rsidRPr="00FD4140">
              <w:t>skill variety</w:t>
            </w:r>
          </w:p>
          <w:p w14:paraId="4EE78365" w14:textId="77777777" w:rsidR="00F72811" w:rsidRPr="00FD4140" w:rsidRDefault="00F72811" w:rsidP="00F55C38">
            <w:pPr>
              <w:pStyle w:val="NormalWeb"/>
              <w:spacing w:before="0" w:beforeAutospacing="0" w:after="0" w:afterAutospacing="0"/>
              <w:jc w:val="both"/>
            </w:pPr>
            <w:r w:rsidRPr="00FD4140">
              <w:t>Task Significance</w:t>
            </w:r>
          </w:p>
          <w:p w14:paraId="22A89E9F" w14:textId="77777777" w:rsidR="00F72811" w:rsidRPr="00FD4140" w:rsidRDefault="00F72811" w:rsidP="00F55C38">
            <w:pPr>
              <w:pStyle w:val="NormalWeb"/>
              <w:spacing w:before="0" w:beforeAutospacing="0" w:after="0" w:afterAutospacing="0"/>
              <w:jc w:val="both"/>
            </w:pPr>
            <w:r w:rsidRPr="00FD4140">
              <w:t>Job control</w:t>
            </w:r>
          </w:p>
          <w:p w14:paraId="5706667C" w14:textId="1BA214C1" w:rsidR="00F72811" w:rsidRPr="00FD4140" w:rsidRDefault="00F72811" w:rsidP="00F55C38">
            <w:pPr>
              <w:pStyle w:val="NormalWeb"/>
              <w:spacing w:before="0" w:beforeAutospacing="0" w:after="0" w:afterAutospacing="0"/>
              <w:jc w:val="both"/>
            </w:pPr>
            <w:r w:rsidRPr="00FD4140">
              <w:t xml:space="preserve">career opportunities </w:t>
            </w:r>
          </w:p>
        </w:tc>
        <w:tc>
          <w:tcPr>
            <w:tcW w:w="1800" w:type="dxa"/>
          </w:tcPr>
          <w:p w14:paraId="2B968E92" w14:textId="05FAD708" w:rsidR="00873975" w:rsidRPr="00FD4140" w:rsidRDefault="00E31F3C"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Ordinal</w:t>
            </w:r>
          </w:p>
        </w:tc>
        <w:tc>
          <w:tcPr>
            <w:tcW w:w="900" w:type="dxa"/>
          </w:tcPr>
          <w:p w14:paraId="49E8439E" w14:textId="6E588D27" w:rsidR="00873975" w:rsidRPr="00FD4140" w:rsidRDefault="00873975"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 C</w:t>
            </w:r>
          </w:p>
        </w:tc>
        <w:tc>
          <w:tcPr>
            <w:tcW w:w="1710" w:type="dxa"/>
          </w:tcPr>
          <w:p w14:paraId="442C8E94" w14:textId="482693FD" w:rsidR="00873975" w:rsidRPr="00FD4140" w:rsidRDefault="00AE7937"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Questionnaire</w:t>
            </w:r>
          </w:p>
        </w:tc>
      </w:tr>
      <w:tr w:rsidR="00873975" w:rsidRPr="00FD4140" w14:paraId="6BD86104" w14:textId="7C66A8B1" w:rsidTr="00E059F6">
        <w:tc>
          <w:tcPr>
            <w:tcW w:w="1530" w:type="dxa"/>
          </w:tcPr>
          <w:p w14:paraId="2267DCFB" w14:textId="77777777" w:rsidR="00873975" w:rsidRPr="00FD4140" w:rsidRDefault="00873975"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Occupational self-efficacy</w:t>
            </w:r>
          </w:p>
        </w:tc>
        <w:tc>
          <w:tcPr>
            <w:tcW w:w="2700" w:type="dxa"/>
          </w:tcPr>
          <w:p w14:paraId="05954D99" w14:textId="77777777" w:rsidR="00873975" w:rsidRPr="00FD4140" w:rsidRDefault="00873975" w:rsidP="00F55C38">
            <w:pPr>
              <w:spacing w:after="0" w:line="240" w:lineRule="auto"/>
              <w:ind w:left="360" w:hanging="299"/>
              <w:jc w:val="both"/>
              <w:textDirection w:val="btLr"/>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Confidence</w:t>
            </w:r>
          </w:p>
          <w:p w14:paraId="4BCE93D7" w14:textId="77777777" w:rsidR="00873975" w:rsidRPr="00FD4140" w:rsidRDefault="00873975" w:rsidP="00F55C38">
            <w:pPr>
              <w:spacing w:after="0" w:line="240" w:lineRule="auto"/>
              <w:ind w:left="360" w:hanging="299"/>
              <w:jc w:val="both"/>
              <w:textDirection w:val="btLr"/>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Command</w:t>
            </w:r>
          </w:p>
          <w:p w14:paraId="4F0A6DDB" w14:textId="77777777" w:rsidR="00873975" w:rsidRPr="00FD4140" w:rsidRDefault="00873975" w:rsidP="00F55C38">
            <w:pPr>
              <w:spacing w:after="0" w:line="240" w:lineRule="auto"/>
              <w:ind w:left="360" w:hanging="299"/>
              <w:jc w:val="both"/>
              <w:textDirection w:val="btLr"/>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Adaptability</w:t>
            </w:r>
          </w:p>
          <w:p w14:paraId="5E2540BA" w14:textId="77777777" w:rsidR="00873975" w:rsidRPr="00FD4140" w:rsidRDefault="00873975" w:rsidP="00F55C38">
            <w:pPr>
              <w:spacing w:after="0" w:line="240" w:lineRule="auto"/>
              <w:ind w:left="360" w:hanging="299"/>
              <w:jc w:val="both"/>
              <w:textDirection w:val="btLr"/>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Positive attitude</w:t>
            </w:r>
          </w:p>
          <w:p w14:paraId="5630F510" w14:textId="77777777" w:rsidR="00873975" w:rsidRPr="00FD4140" w:rsidRDefault="00873975" w:rsidP="00F55C38">
            <w:pPr>
              <w:spacing w:after="0" w:line="240" w:lineRule="auto"/>
              <w:ind w:left="360" w:hanging="299"/>
              <w:jc w:val="both"/>
              <w:textDirection w:val="btLr"/>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Individuality</w:t>
            </w:r>
          </w:p>
          <w:p w14:paraId="2F364A52" w14:textId="77777777" w:rsidR="00873975" w:rsidRPr="00FD4140" w:rsidRDefault="00873975" w:rsidP="00F55C38">
            <w:pPr>
              <w:spacing w:after="0" w:line="240" w:lineRule="auto"/>
              <w:ind w:left="360" w:hanging="299"/>
              <w:jc w:val="both"/>
              <w:rPr>
                <w:rFonts w:ascii="Times New Roman" w:eastAsia="Times New Roman" w:hAnsi="Times New Roman" w:cs="Times New Roman"/>
                <w:b/>
                <w:bCs/>
                <w:sz w:val="24"/>
                <w:szCs w:val="24"/>
              </w:rPr>
            </w:pPr>
            <w:r w:rsidRPr="00FD4140">
              <w:rPr>
                <w:rFonts w:ascii="Times New Roman" w:eastAsia="Times New Roman" w:hAnsi="Times New Roman" w:cs="Times New Roman"/>
                <w:sz w:val="24"/>
                <w:szCs w:val="24"/>
              </w:rPr>
              <w:t>Personal effectiveness</w:t>
            </w:r>
          </w:p>
        </w:tc>
        <w:tc>
          <w:tcPr>
            <w:tcW w:w="1800" w:type="dxa"/>
          </w:tcPr>
          <w:p w14:paraId="50CDE7A8" w14:textId="0317F8EB" w:rsidR="00873975" w:rsidRPr="00FD4140" w:rsidRDefault="00E31F3C"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Ordinal</w:t>
            </w:r>
          </w:p>
        </w:tc>
        <w:tc>
          <w:tcPr>
            <w:tcW w:w="900" w:type="dxa"/>
          </w:tcPr>
          <w:p w14:paraId="063CF6E5" w14:textId="1642FDA6" w:rsidR="00873975" w:rsidRPr="00FD4140" w:rsidRDefault="00873975"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 D</w:t>
            </w:r>
          </w:p>
        </w:tc>
        <w:tc>
          <w:tcPr>
            <w:tcW w:w="1710" w:type="dxa"/>
          </w:tcPr>
          <w:p w14:paraId="096281D8" w14:textId="0B083731" w:rsidR="00873975" w:rsidRPr="00FD4140" w:rsidRDefault="00AE7937"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Questionnaire</w:t>
            </w:r>
          </w:p>
        </w:tc>
      </w:tr>
      <w:tr w:rsidR="00873975" w:rsidRPr="00FD4140" w14:paraId="687A2D32" w14:textId="231BF28B" w:rsidTr="00E059F6">
        <w:tc>
          <w:tcPr>
            <w:tcW w:w="1530" w:type="dxa"/>
          </w:tcPr>
          <w:p w14:paraId="0000013E" w14:textId="77777777" w:rsidR="00873975" w:rsidRPr="00FD4140" w:rsidRDefault="00873975"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Work commitment </w:t>
            </w:r>
          </w:p>
        </w:tc>
        <w:tc>
          <w:tcPr>
            <w:tcW w:w="2700" w:type="dxa"/>
          </w:tcPr>
          <w:p w14:paraId="0000013F" w14:textId="6F25AAD2" w:rsidR="00873975" w:rsidRPr="00FD4140" w:rsidRDefault="00873975" w:rsidP="00E059F6">
            <w:pPr>
              <w:spacing w:after="0"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Work ethic </w:t>
            </w:r>
            <w:r w:rsidR="009E4E85" w:rsidRPr="00FD4140">
              <w:rPr>
                <w:rFonts w:ascii="Times New Roman" w:eastAsia="Times New Roman" w:hAnsi="Times New Roman" w:cs="Times New Roman"/>
                <w:sz w:val="24"/>
                <w:szCs w:val="24"/>
              </w:rPr>
              <w:t>endorsement.</w:t>
            </w:r>
          </w:p>
          <w:p w14:paraId="00000140" w14:textId="77777777" w:rsidR="00873975" w:rsidRPr="00FD4140" w:rsidRDefault="00873975"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Career commitment</w:t>
            </w:r>
          </w:p>
          <w:p w14:paraId="00000141" w14:textId="77777777" w:rsidR="00873975" w:rsidRPr="00FD4140" w:rsidRDefault="00873975"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Job involvement</w:t>
            </w:r>
          </w:p>
          <w:p w14:paraId="00000142" w14:textId="77777777" w:rsidR="00873975" w:rsidRPr="00FD4140" w:rsidRDefault="00873975"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Affective organization commitment</w:t>
            </w:r>
          </w:p>
          <w:p w14:paraId="00000144" w14:textId="2D2300F9" w:rsidR="00873975" w:rsidRPr="00FD4140" w:rsidRDefault="00873975"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Continuance organization commitment</w:t>
            </w:r>
          </w:p>
        </w:tc>
        <w:tc>
          <w:tcPr>
            <w:tcW w:w="1800" w:type="dxa"/>
          </w:tcPr>
          <w:p w14:paraId="00000145" w14:textId="49B50CE3" w:rsidR="00873975" w:rsidRPr="00FD4140" w:rsidRDefault="00E31F3C"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Ordinal</w:t>
            </w:r>
          </w:p>
        </w:tc>
        <w:tc>
          <w:tcPr>
            <w:tcW w:w="900" w:type="dxa"/>
          </w:tcPr>
          <w:p w14:paraId="00000146" w14:textId="685E76BE" w:rsidR="00873975" w:rsidRPr="00FD4140" w:rsidRDefault="00873975"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E</w:t>
            </w:r>
          </w:p>
        </w:tc>
        <w:tc>
          <w:tcPr>
            <w:tcW w:w="1710" w:type="dxa"/>
          </w:tcPr>
          <w:p w14:paraId="02348562" w14:textId="553A03F4" w:rsidR="00873975" w:rsidRPr="00FD4140" w:rsidRDefault="00AE7937"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Questionnaire</w:t>
            </w:r>
          </w:p>
        </w:tc>
      </w:tr>
    </w:tbl>
    <w:p w14:paraId="01AA9442" w14:textId="77777777" w:rsidR="008E2C69" w:rsidRPr="00FD4140" w:rsidRDefault="008E2C69" w:rsidP="00C31E0E">
      <w:pPr>
        <w:pStyle w:val="Heading1"/>
      </w:pPr>
      <w:bookmarkStart w:id="154" w:name="_heading=h.1v1yuxt" w:colFirst="0" w:colLast="0"/>
      <w:bookmarkStart w:id="155" w:name="_Toc94706713"/>
      <w:bookmarkStart w:id="156" w:name="_Toc132114154"/>
      <w:bookmarkEnd w:id="154"/>
    </w:p>
    <w:p w14:paraId="0000014A" w14:textId="68F02B7B" w:rsidR="00A578DD" w:rsidRPr="00FD4140" w:rsidRDefault="009132A9" w:rsidP="00C924F6">
      <w:pPr>
        <w:pStyle w:val="Heading1"/>
      </w:pPr>
      <w:r w:rsidRPr="00FD4140">
        <w:br w:type="page"/>
      </w:r>
      <w:bookmarkStart w:id="157" w:name="_Toc181876471"/>
      <w:r w:rsidR="008D53BA" w:rsidRPr="00FD4140">
        <w:t>CHAPTER THREE</w:t>
      </w:r>
      <w:r w:rsidR="00603F82" w:rsidRPr="00FD4140">
        <w:t>:</w:t>
      </w:r>
      <w:bookmarkStart w:id="158" w:name="_heading=h.4f1mdlm" w:colFirst="0" w:colLast="0"/>
      <w:bookmarkEnd w:id="158"/>
      <w:r w:rsidR="00603F82" w:rsidRPr="00FD4140">
        <w:t xml:space="preserve"> </w:t>
      </w:r>
      <w:r w:rsidR="008D53BA" w:rsidRPr="00FD4140">
        <w:t>RESEARCH METHODOLOGY</w:t>
      </w:r>
      <w:bookmarkEnd w:id="155"/>
      <w:bookmarkEnd w:id="156"/>
      <w:bookmarkEnd w:id="157"/>
    </w:p>
    <w:p w14:paraId="0000014B" w14:textId="44BEE992" w:rsidR="00A578DD" w:rsidRPr="00FD4140" w:rsidRDefault="00815174" w:rsidP="00F55C38">
      <w:pPr>
        <w:pStyle w:val="Heading2"/>
        <w:spacing w:after="240" w:line="360" w:lineRule="auto"/>
        <w:jc w:val="both"/>
      </w:pPr>
      <w:bookmarkStart w:id="159" w:name="_heading=h.2u6wntf" w:colFirst="0" w:colLast="0"/>
      <w:bookmarkStart w:id="160" w:name="_Toc94706714"/>
      <w:bookmarkStart w:id="161" w:name="_Toc132114155"/>
      <w:bookmarkStart w:id="162" w:name="_Toc181876472"/>
      <w:bookmarkEnd w:id="159"/>
      <w:r w:rsidRPr="00FD4140">
        <w:t>3.</w:t>
      </w:r>
      <w:r w:rsidR="00AE05B9" w:rsidRPr="00FD4140">
        <w:t>0</w:t>
      </w:r>
      <w:r w:rsidRPr="00FD4140">
        <w:t xml:space="preserve"> </w:t>
      </w:r>
      <w:r w:rsidR="008D53BA" w:rsidRPr="00FD4140">
        <w:t>Introduction</w:t>
      </w:r>
      <w:bookmarkEnd w:id="160"/>
      <w:bookmarkEnd w:id="161"/>
      <w:bookmarkEnd w:id="162"/>
    </w:p>
    <w:p w14:paraId="0000014C" w14:textId="23EDDF9C" w:rsidR="00A578DD" w:rsidRPr="00FD4140" w:rsidRDefault="00A951CF" w:rsidP="003E1D74">
      <w:pPr>
        <w:pBdr>
          <w:top w:val="nil"/>
          <w:left w:val="nil"/>
          <w:bottom w:val="nil"/>
          <w:right w:val="nil"/>
          <w:between w:val="nil"/>
        </w:pBdr>
        <w:spacing w:before="240" w:line="36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This section of the research</w:t>
      </w:r>
      <w:r w:rsidR="00840D26" w:rsidRPr="00FD4140">
        <w:rPr>
          <w:rFonts w:ascii="Times New Roman" w:hAnsi="Times New Roman" w:cs="Times New Roman"/>
          <w:color w:val="000000"/>
          <w:sz w:val="24"/>
          <w:szCs w:val="24"/>
        </w:rPr>
        <w:t xml:space="preserve"> </w:t>
      </w:r>
      <w:r w:rsidR="008D53BA" w:rsidRPr="00FD4140">
        <w:rPr>
          <w:rFonts w:ascii="Times New Roman" w:hAnsi="Times New Roman" w:cs="Times New Roman"/>
          <w:color w:val="000000"/>
          <w:sz w:val="24"/>
          <w:szCs w:val="24"/>
        </w:rPr>
        <w:t xml:space="preserve">describes the </w:t>
      </w:r>
      <w:r w:rsidR="00840D26" w:rsidRPr="00FD4140">
        <w:rPr>
          <w:rFonts w:ascii="Times New Roman" w:hAnsi="Times New Roman" w:cs="Times New Roman"/>
          <w:color w:val="000000"/>
          <w:sz w:val="24"/>
          <w:szCs w:val="24"/>
        </w:rPr>
        <w:t>research</w:t>
      </w:r>
      <w:r w:rsidR="008D53BA" w:rsidRPr="00FD4140">
        <w:rPr>
          <w:rFonts w:ascii="Times New Roman" w:hAnsi="Times New Roman" w:cs="Times New Roman"/>
          <w:color w:val="000000"/>
          <w:sz w:val="24"/>
          <w:szCs w:val="24"/>
        </w:rPr>
        <w:t xml:space="preserve"> approaches that w</w:t>
      </w:r>
      <w:r w:rsidR="00057BD1" w:rsidRPr="00FD4140">
        <w:rPr>
          <w:rFonts w:ascii="Times New Roman" w:hAnsi="Times New Roman" w:cs="Times New Roman"/>
          <w:color w:val="000000"/>
          <w:sz w:val="24"/>
          <w:szCs w:val="24"/>
        </w:rPr>
        <w:t>ere</w:t>
      </w:r>
      <w:r w:rsidR="008D53BA" w:rsidRPr="00FD4140">
        <w:rPr>
          <w:rFonts w:ascii="Times New Roman" w:hAnsi="Times New Roman" w:cs="Times New Roman"/>
          <w:color w:val="000000"/>
          <w:sz w:val="24"/>
          <w:szCs w:val="24"/>
        </w:rPr>
        <w:t xml:space="preserve"> </w:t>
      </w:r>
      <w:r w:rsidR="00AC7447" w:rsidRPr="00FD4140">
        <w:rPr>
          <w:rFonts w:ascii="Times New Roman" w:hAnsi="Times New Roman" w:cs="Times New Roman"/>
          <w:color w:val="000000"/>
          <w:sz w:val="24"/>
          <w:szCs w:val="24"/>
        </w:rPr>
        <w:t>employed</w:t>
      </w:r>
      <w:r w:rsidR="008D53BA" w:rsidRPr="00FD4140">
        <w:rPr>
          <w:rFonts w:ascii="Times New Roman" w:hAnsi="Times New Roman" w:cs="Times New Roman"/>
          <w:color w:val="000000"/>
          <w:sz w:val="24"/>
          <w:szCs w:val="24"/>
        </w:rPr>
        <w:t xml:space="preserve"> in the study. The</w:t>
      </w:r>
      <w:r w:rsidR="004A6238" w:rsidRPr="00FD4140">
        <w:rPr>
          <w:rFonts w:ascii="Times New Roman" w:hAnsi="Times New Roman" w:cs="Times New Roman"/>
          <w:color w:val="000000"/>
          <w:sz w:val="24"/>
          <w:szCs w:val="24"/>
        </w:rPr>
        <w:t xml:space="preserve"> sections </w:t>
      </w:r>
      <w:r w:rsidR="008D53BA" w:rsidRPr="00FD4140">
        <w:rPr>
          <w:rFonts w:ascii="Times New Roman" w:hAnsi="Times New Roman" w:cs="Times New Roman"/>
          <w:color w:val="000000"/>
          <w:sz w:val="24"/>
          <w:szCs w:val="24"/>
        </w:rPr>
        <w:t xml:space="preserve">include </w:t>
      </w:r>
      <w:r w:rsidRPr="00FD4140">
        <w:rPr>
          <w:rFonts w:ascii="Times New Roman" w:hAnsi="Times New Roman" w:cs="Times New Roman"/>
          <w:color w:val="000000"/>
          <w:sz w:val="24"/>
          <w:szCs w:val="24"/>
        </w:rPr>
        <w:t xml:space="preserve">a </w:t>
      </w:r>
      <w:r w:rsidR="008D53BA" w:rsidRPr="00FD4140">
        <w:rPr>
          <w:rFonts w:ascii="Times New Roman" w:hAnsi="Times New Roman" w:cs="Times New Roman"/>
          <w:color w:val="000000"/>
          <w:sz w:val="24"/>
          <w:szCs w:val="24"/>
        </w:rPr>
        <w:t xml:space="preserve">description of the research </w:t>
      </w:r>
      <w:r w:rsidR="00840D26" w:rsidRPr="00FD4140">
        <w:rPr>
          <w:rFonts w:ascii="Times New Roman" w:hAnsi="Times New Roman" w:cs="Times New Roman"/>
          <w:color w:val="000000"/>
          <w:sz w:val="24"/>
          <w:szCs w:val="24"/>
        </w:rPr>
        <w:t>philosophy</w:t>
      </w:r>
      <w:r w:rsidR="004A6238" w:rsidRPr="00FD4140">
        <w:rPr>
          <w:rFonts w:ascii="Times New Roman" w:hAnsi="Times New Roman" w:cs="Times New Roman"/>
          <w:color w:val="000000"/>
          <w:sz w:val="24"/>
          <w:szCs w:val="24"/>
        </w:rPr>
        <w:t xml:space="preserve">, </w:t>
      </w:r>
      <w:r w:rsidR="008D53BA" w:rsidRPr="00FD4140">
        <w:rPr>
          <w:rFonts w:ascii="Times New Roman" w:hAnsi="Times New Roman" w:cs="Times New Roman"/>
          <w:color w:val="000000"/>
          <w:sz w:val="24"/>
          <w:szCs w:val="24"/>
        </w:rPr>
        <w:t>design</w:t>
      </w:r>
      <w:r w:rsidR="00840D26" w:rsidRPr="00FD4140">
        <w:rPr>
          <w:rFonts w:ascii="Times New Roman" w:hAnsi="Times New Roman" w:cs="Times New Roman"/>
          <w:color w:val="000000"/>
          <w:sz w:val="24"/>
          <w:szCs w:val="24"/>
        </w:rPr>
        <w:t xml:space="preserve"> of the study</w:t>
      </w:r>
      <w:r w:rsidR="008D53BA" w:rsidRPr="00FD4140">
        <w:rPr>
          <w:rFonts w:ascii="Times New Roman" w:hAnsi="Times New Roman" w:cs="Times New Roman"/>
          <w:color w:val="000000"/>
          <w:sz w:val="24"/>
          <w:szCs w:val="24"/>
        </w:rPr>
        <w:t xml:space="preserve">, </w:t>
      </w:r>
      <w:r w:rsidR="00840D26" w:rsidRPr="00FD4140">
        <w:rPr>
          <w:rFonts w:ascii="Times New Roman" w:hAnsi="Times New Roman" w:cs="Times New Roman"/>
          <w:color w:val="000000"/>
          <w:sz w:val="24"/>
          <w:szCs w:val="24"/>
        </w:rPr>
        <w:t xml:space="preserve">the </w:t>
      </w:r>
      <w:r w:rsidR="008D53BA" w:rsidRPr="00FD4140">
        <w:rPr>
          <w:rFonts w:ascii="Times New Roman" w:hAnsi="Times New Roman" w:cs="Times New Roman"/>
          <w:color w:val="000000"/>
          <w:sz w:val="24"/>
          <w:szCs w:val="24"/>
        </w:rPr>
        <w:t>population, sample and sampling techniques, data collection</w:t>
      </w:r>
      <w:r w:rsidR="00840D26" w:rsidRPr="00FD4140">
        <w:rPr>
          <w:rFonts w:ascii="Times New Roman" w:hAnsi="Times New Roman" w:cs="Times New Roman"/>
          <w:color w:val="000000"/>
          <w:sz w:val="24"/>
          <w:szCs w:val="24"/>
        </w:rPr>
        <w:t xml:space="preserve"> and </w:t>
      </w:r>
      <w:r w:rsidR="004A6238" w:rsidRPr="00FD4140">
        <w:rPr>
          <w:rFonts w:ascii="Times New Roman" w:hAnsi="Times New Roman" w:cs="Times New Roman"/>
          <w:color w:val="000000"/>
          <w:sz w:val="24"/>
          <w:szCs w:val="24"/>
        </w:rPr>
        <w:t xml:space="preserve">data </w:t>
      </w:r>
      <w:r w:rsidR="00840D26" w:rsidRPr="00FD4140">
        <w:rPr>
          <w:rFonts w:ascii="Times New Roman" w:hAnsi="Times New Roman" w:cs="Times New Roman"/>
          <w:color w:val="000000"/>
          <w:sz w:val="24"/>
          <w:szCs w:val="24"/>
        </w:rPr>
        <w:t>analysis</w:t>
      </w:r>
      <w:r w:rsidR="008D53BA" w:rsidRPr="00FD4140">
        <w:rPr>
          <w:rFonts w:ascii="Times New Roman" w:hAnsi="Times New Roman" w:cs="Times New Roman"/>
          <w:color w:val="000000"/>
          <w:sz w:val="24"/>
          <w:szCs w:val="24"/>
        </w:rPr>
        <w:t xml:space="preserve"> tools and procedures, </w:t>
      </w:r>
      <w:r w:rsidR="007C5F42" w:rsidRPr="00FD4140">
        <w:rPr>
          <w:rFonts w:ascii="Times New Roman" w:hAnsi="Times New Roman" w:cs="Times New Roman"/>
          <w:color w:val="000000"/>
          <w:sz w:val="24"/>
          <w:szCs w:val="24"/>
        </w:rPr>
        <w:t xml:space="preserve">pilot study, </w:t>
      </w:r>
      <w:r w:rsidR="008D53BA" w:rsidRPr="00FD4140">
        <w:rPr>
          <w:rFonts w:ascii="Times New Roman" w:hAnsi="Times New Roman" w:cs="Times New Roman"/>
          <w:color w:val="000000"/>
          <w:sz w:val="24"/>
          <w:szCs w:val="24"/>
        </w:rPr>
        <w:t>validity and reliabilit</w:t>
      </w:r>
      <w:r w:rsidR="00840D26" w:rsidRPr="00FD4140">
        <w:rPr>
          <w:rFonts w:ascii="Times New Roman" w:hAnsi="Times New Roman" w:cs="Times New Roman"/>
          <w:color w:val="000000"/>
          <w:sz w:val="24"/>
          <w:szCs w:val="24"/>
        </w:rPr>
        <w:t>y,</w:t>
      </w:r>
      <w:r w:rsidR="00BF4B9F" w:rsidRPr="00FD4140">
        <w:rPr>
          <w:rFonts w:ascii="Times New Roman" w:hAnsi="Times New Roman" w:cs="Times New Roman"/>
          <w:color w:val="000000"/>
          <w:sz w:val="24"/>
          <w:szCs w:val="24"/>
        </w:rPr>
        <w:t xml:space="preserve"> and ethical considerations.</w:t>
      </w:r>
    </w:p>
    <w:p w14:paraId="0000014F" w14:textId="5F696265" w:rsidR="00A578DD" w:rsidRPr="00FD4140" w:rsidRDefault="00815174" w:rsidP="003E1D74">
      <w:pPr>
        <w:pStyle w:val="Heading2"/>
        <w:spacing w:before="240" w:line="360" w:lineRule="auto"/>
        <w:jc w:val="both"/>
        <w:rPr>
          <w:b w:val="0"/>
        </w:rPr>
      </w:pPr>
      <w:bookmarkStart w:id="163" w:name="_heading=h.19c6y18" w:colFirst="0" w:colLast="0"/>
      <w:bookmarkStart w:id="164" w:name="_Toc94706715"/>
      <w:bookmarkStart w:id="165" w:name="_Toc132114156"/>
      <w:bookmarkStart w:id="166" w:name="_Toc181876473"/>
      <w:bookmarkEnd w:id="163"/>
      <w:r w:rsidRPr="00FD4140">
        <w:t>3.</w:t>
      </w:r>
      <w:r w:rsidR="00AE05B9" w:rsidRPr="00FD4140">
        <w:t>1</w:t>
      </w:r>
      <w:r w:rsidRPr="00FD4140">
        <w:t xml:space="preserve"> </w:t>
      </w:r>
      <w:r w:rsidR="008D53BA" w:rsidRPr="00FD4140">
        <w:t xml:space="preserve">Research </w:t>
      </w:r>
      <w:r w:rsidRPr="00FD4140">
        <w:t>P</w:t>
      </w:r>
      <w:r w:rsidR="008D53BA" w:rsidRPr="00FD4140">
        <w:t>hilosophy</w:t>
      </w:r>
      <w:bookmarkEnd w:id="164"/>
      <w:bookmarkEnd w:id="165"/>
      <w:bookmarkEnd w:id="166"/>
    </w:p>
    <w:p w14:paraId="496D4A77" w14:textId="773574EC" w:rsidR="00BC06D8" w:rsidRPr="00FD4140" w:rsidRDefault="00BC06D8" w:rsidP="003E1D74">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Research philosophy encompasses the fundamental beliefs and underlying assumptions that guide a researcher's approach to investigation and the methodological strategies employed in the study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{"citationItems":[{"id":"ITEM-1","itemData":{"DOI":"10.1057/9781137392480.0007","author":[{"dropping-particle":"","family":"Iovino","given":"Felicetta","non-dropping-particle":"","parse-names":false,"suffix":""}],"container-title":"Financing Life Science Innovation","id":"ITEM-1","issued":{"date-parts":[["2020"]]},"page":"79-95","title":"The Methodology of the Research","type":"article-journal"},"uris":["http://www.mendeley.com/documents/?uuid=7e3f2ec8-e359-44cd-88b2-4730247c7136"]}],"mendeley":{"formattedCitation":"(Iovino, 2020)","plainTextFormattedCitation":"(Iovino, 2020)","previouslyFormattedCitation":"(Iovino, 2020)"},"properties":{"noteIndex":0},"schema":"https://github.com/citation-style-language/schema/raw/master/csl-citation.json"}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(Iovino, 2020)</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Researchers' varying beliefs and assumptions significantly influence their research methodologies and the selection of approaches to address the research problem at hand. Among the myriad of research philosophies, notable ones include pragmatism, positivism, realism, and interpretivism </w:t>
      </w:r>
      <w:r w:rsidRPr="00FD4140">
        <w:rPr>
          <w:rFonts w:ascii="Times New Roman" w:eastAsia="Times New Roman" w:hAnsi="Times New Roman" w:cs="Times New Roman"/>
          <w:sz w:val="24"/>
          <w:szCs w:val="24"/>
        </w:rPr>
        <w:fldChar w:fldCharType="begin" w:fldLock="1"/>
      </w:r>
      <w:r w:rsidR="00DD4A91" w:rsidRPr="00FD4140">
        <w:rPr>
          <w:rFonts w:ascii="Times New Roman" w:eastAsia="Times New Roman" w:hAnsi="Times New Roman" w:cs="Times New Roman"/>
          <w:sz w:val="24"/>
          <w:szCs w:val="24"/>
        </w:rPr>
        <w:instrText>ADDIN CSL_CITATION {"citationItems":[{"id":"ITEM-1","itemData":{"ISBN":"9780273716860","ISSN":"09523367","abstract":"Research Philosophy","author":[{"dropping-particle":"","family":"Saunders; Lewis; Thornhill.","given":"","non-dropping-particle":"","parse-names":false,"suffix":""}],"container-title":"International Journal of the History of Sport","id":"ITEM-1","issue":"1","issued":{"date-parts":[["2012"]]},"number-of-pages":"604","title":"Research methods for business students","type":"book","volume":"30"},"uris":["http://www.mendeley.com/documents/?uuid=03bb99f0-5949-4c11-98dc-0d8fac5635c4"]}],"mendeley":{"formattedCitation":"(Saunders; Lewis; Thornhill., 2012)","manualFormatting":"(Saunders, Lewis, &amp; Thornhill., 2012)","plainTextFormattedCitation":"(Saunders; Lewis; Thornhill., 2012)","previouslyFormattedCitation":"(Saunders; Lewis; Thornhill., 2012)"},"properties":{"noteIndex":0},"schema":"https://github.com/citation-style-language/schema/raw/master/csl-citation.json"}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(Saunders, Lewis, &amp; Thornhill., 2012)</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Pragmatism is often embraced when the phenomenon under scrutiny elicits diverse viewpoints and interpretations, leading to the emergence of multiple realities. Researchers adopting a pragmatic stance prioritize practicality and utility, seeking to synthesize various perspectives to arrive at pragmatic solutions and actionable insights.</w:t>
      </w:r>
    </w:p>
    <w:p w14:paraId="1171DC43" w14:textId="7DCDC783" w:rsidR="00BC06D8" w:rsidRPr="00FD4140" w:rsidRDefault="00BC06D8" w:rsidP="00BC06D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Positivism represents an empirical and quantitative approach to research, characterized by hypothesis testing and the quest for objective, generalizable facts that can be applied to the broader population. Positivist researchers emphasize the importance of rigorous measurement and systematic observation in the pursuit of scientific knowledge. </w:t>
      </w:r>
      <w:r w:rsidR="00D76509" w:rsidRPr="00FD4140">
        <w:rPr>
          <w:rFonts w:ascii="Times New Roman" w:eastAsia="Times New Roman" w:hAnsi="Times New Roman" w:cs="Times New Roman"/>
          <w:sz w:val="24"/>
          <w:szCs w:val="24"/>
        </w:rPr>
        <w:t>On the other hand, r</w:t>
      </w:r>
      <w:r w:rsidRPr="00FD4140">
        <w:rPr>
          <w:rFonts w:ascii="Times New Roman" w:eastAsia="Times New Roman" w:hAnsi="Times New Roman" w:cs="Times New Roman"/>
          <w:sz w:val="24"/>
          <w:szCs w:val="24"/>
        </w:rPr>
        <w:t xml:space="preserve">ealism posits that entities exist independently of human perception or theoretical constructs about them. Researchers subscribing to realism advocate for an ontological stance that acknowledges the existence of an objective reality external to human cognition, albeit acknowledging the influence of perception on our understanding of reality. </w:t>
      </w:r>
      <w:r w:rsidR="00D76509" w:rsidRPr="00FD4140">
        <w:rPr>
          <w:rFonts w:ascii="Times New Roman" w:eastAsia="Times New Roman" w:hAnsi="Times New Roman" w:cs="Times New Roman"/>
          <w:sz w:val="24"/>
          <w:szCs w:val="24"/>
        </w:rPr>
        <w:t>Moreover, i</w:t>
      </w:r>
      <w:r w:rsidRPr="00FD4140">
        <w:rPr>
          <w:rFonts w:ascii="Times New Roman" w:eastAsia="Times New Roman" w:hAnsi="Times New Roman" w:cs="Times New Roman"/>
          <w:sz w:val="24"/>
          <w:szCs w:val="24"/>
        </w:rPr>
        <w:t xml:space="preserve">nterpretivism, commonly employed in qualitative research endeavors, prioritizes the exploration and understanding of subjective experiences and contexts. Researchers utilizing interpretivism approaches aim to gather rich, contextualized data to illuminate the complexities of human behavior and phenomena. Interpretivists recognize the role of social and cultural contexts in shaping individuals' perceptions and interpretations of reality. In essence, the choice of research philosophy profoundly shapes the trajectory of a study, influencing the selection of research methods, data collection techniques, and analytical frameworks. By aligning their research philosophy with the nature of the research problem and objectives, researchers can effectively navigate the complexities inherent in the research process and generate meaningful insights into the phenomena under investigation. </w:t>
      </w:r>
    </w:p>
    <w:p w14:paraId="23839370" w14:textId="2F4B84A5" w:rsidR="003D2578" w:rsidRPr="00FD4140" w:rsidRDefault="008D53BA" w:rsidP="00D81C0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research philosophy used in the </w:t>
      </w:r>
      <w:r w:rsidR="0056116D" w:rsidRPr="00FD4140">
        <w:rPr>
          <w:rFonts w:ascii="Times New Roman" w:eastAsia="Times New Roman" w:hAnsi="Times New Roman" w:cs="Times New Roman"/>
          <w:sz w:val="24"/>
          <w:szCs w:val="24"/>
        </w:rPr>
        <w:t xml:space="preserve">current </w:t>
      </w:r>
      <w:r w:rsidRPr="00FD4140">
        <w:rPr>
          <w:rFonts w:ascii="Times New Roman" w:eastAsia="Times New Roman" w:hAnsi="Times New Roman" w:cs="Times New Roman"/>
          <w:sz w:val="24"/>
          <w:szCs w:val="24"/>
        </w:rPr>
        <w:t xml:space="preserve">study </w:t>
      </w:r>
      <w:r w:rsidR="00057BD1" w:rsidRPr="00FD4140">
        <w:rPr>
          <w:rFonts w:ascii="Times New Roman" w:eastAsia="Times New Roman" w:hAnsi="Times New Roman" w:cs="Times New Roman"/>
          <w:sz w:val="24"/>
          <w:szCs w:val="24"/>
        </w:rPr>
        <w:t>was</w:t>
      </w:r>
      <w:r w:rsidRPr="00FD4140">
        <w:rPr>
          <w:rFonts w:ascii="Times New Roman" w:eastAsia="Times New Roman" w:hAnsi="Times New Roman" w:cs="Times New Roman"/>
          <w:sz w:val="24"/>
          <w:szCs w:val="24"/>
        </w:rPr>
        <w:t xml:space="preserve"> positivism.</w:t>
      </w:r>
      <w:r w:rsidR="00DD0E2D" w:rsidRPr="00FD4140">
        <w:rPr>
          <w:rFonts w:ascii="Times New Roman" w:eastAsia="Times New Roman" w:hAnsi="Times New Roman" w:cs="Times New Roman"/>
          <w:sz w:val="24"/>
          <w:szCs w:val="24"/>
        </w:rPr>
        <w:t xml:space="preserve"> </w:t>
      </w:r>
      <w:r w:rsidR="00D81C08" w:rsidRPr="00FD4140">
        <w:rPr>
          <w:rFonts w:ascii="Times New Roman" w:eastAsia="Times New Roman" w:hAnsi="Times New Roman" w:cs="Times New Roman"/>
          <w:sz w:val="24"/>
          <w:szCs w:val="24"/>
        </w:rPr>
        <w:t xml:space="preserve">Positivism is best suited for research that seeks to test hypotheses, measure variables, or identify relationships between variables. In addition, positivism is grounded in the belief that reality is objective and can be understood through empirical observation and data collection The philosophy was thus adopted to enable the systematic collection and analysis of quantifiable data, allowing for objective hypothesis testing and the identification of patterns and relationships. </w:t>
      </w:r>
      <w:r w:rsidRPr="00FD4140">
        <w:rPr>
          <w:rFonts w:ascii="Times New Roman" w:eastAsia="Times New Roman" w:hAnsi="Times New Roman" w:cs="Times New Roman"/>
          <w:sz w:val="24"/>
          <w:szCs w:val="24"/>
        </w:rPr>
        <w:t xml:space="preserve">The </w:t>
      </w:r>
      <w:r w:rsidR="00FD2B3D" w:rsidRPr="00FD4140">
        <w:rPr>
          <w:rFonts w:ascii="Times New Roman" w:eastAsia="Times New Roman" w:hAnsi="Times New Roman" w:cs="Times New Roman"/>
          <w:sz w:val="24"/>
          <w:szCs w:val="24"/>
        </w:rPr>
        <w:t>positivist</w:t>
      </w:r>
      <w:r w:rsidR="00892EC7" w:rsidRPr="00FD4140">
        <w:rPr>
          <w:rFonts w:ascii="Times New Roman" w:eastAsia="Times New Roman" w:hAnsi="Times New Roman" w:cs="Times New Roman"/>
          <w:sz w:val="24"/>
          <w:szCs w:val="24"/>
        </w:rPr>
        <w:t xml:space="preserve"> philosophy </w:t>
      </w:r>
      <w:r w:rsidR="00FD2B3D" w:rsidRPr="00FD4140">
        <w:rPr>
          <w:rFonts w:ascii="Times New Roman" w:eastAsia="Times New Roman" w:hAnsi="Times New Roman" w:cs="Times New Roman"/>
          <w:sz w:val="24"/>
          <w:szCs w:val="24"/>
        </w:rPr>
        <w:t>does</w:t>
      </w:r>
      <w:r w:rsidRPr="00FD4140">
        <w:rPr>
          <w:rFonts w:ascii="Times New Roman" w:eastAsia="Times New Roman" w:hAnsi="Times New Roman" w:cs="Times New Roman"/>
          <w:sz w:val="24"/>
          <w:szCs w:val="24"/>
        </w:rPr>
        <w:t xml:space="preserve"> not allow researchers to include their values and biases in the research process</w:t>
      </w:r>
      <w:r w:rsidR="008368DB" w:rsidRPr="00FD4140">
        <w:rPr>
          <w:rFonts w:ascii="Times New Roman" w:eastAsia="Times New Roman" w:hAnsi="Times New Roman" w:cs="Times New Roman"/>
          <w:sz w:val="24"/>
          <w:szCs w:val="24"/>
        </w:rPr>
        <w:t xml:space="preserve"> </w:t>
      </w:r>
      <w:r w:rsidR="001E0205" w:rsidRPr="00FD4140">
        <w:rPr>
          <w:rFonts w:ascii="Times New Roman" w:eastAsia="Times New Roman" w:hAnsi="Times New Roman" w:cs="Times New Roman"/>
          <w:sz w:val="24"/>
          <w:szCs w:val="24"/>
        </w:rPr>
        <w:fldChar w:fldCharType="begin" w:fldLock="1"/>
      </w:r>
      <w:r w:rsidR="001E0205" w:rsidRPr="00FD4140">
        <w:rPr>
          <w:rFonts w:ascii="Times New Roman" w:eastAsia="Times New Roman" w:hAnsi="Times New Roman" w:cs="Times New Roman"/>
          <w:sz w:val="24"/>
          <w:szCs w:val="24"/>
        </w:rPr>
        <w:instrText>ADDIN CSL_CITATION {"citationItems":[{"id":"ITEM-1","itemData":{"ISBN":"9781907019920","abstract":"Positivism and Research Research in the natural sciences has been developed within the positivist tradition. The empiricists' view is that scientific knowledge generated through the study of physics, chemistry and biology, is thought to be valid-derived from innumerable, systematic and Definitions Research is divided into different types. Each one emanates from different ways of knowing (ontology) and how we explain how we know and share our understandings (epistemology). Ontology-What is the subject matter to be investigated? What exists and what is the nature of the world? Epistemology-Where does our knowledge come from and is it possible to 'know'? What kind of statements are we trying to make? Do we want to develop universal laws or provide meaningful descriptions of how social life is enacted? Methodology-How are we to discover and validate what we think exists? What methods will we select to collect data? It is important to be aware of these definitions and to consider where exactly our own belief systems lie. This will enable us to develop a research question and to set about addressing it using appropriate research tools to give us the best possible fit between the question and the type of solution we offer.","author":[{"dropping-particle":"","family":"Tombs","given":"Michal","non-dropping-particle":"","parse-names":false,"suffix":""},{"dropping-particle":"","family":"Pugsley","given":"Lesley","non-dropping-particle":"","parse-names":false,"suffix":""}],"id":"ITEM-1","issued":{"date-parts":[["2020"]]},"title":"Medical Education @ Cardiff 2020 Understand Research Philosophies and Paradigms in Medical Education Why Focus on Philosophy and Paradigms?","type":"article-journal"},"uris":["http://www.mendeley.com/documents/?uuid=347a32d8-be90-3594-939b-0c0a00c0a44c"]}],"mendeley":{"formattedCitation":"(Tombs &amp; Pugsley, 2020)","plainTextFormattedCitation":"(Tombs &amp; Pugsley, 2020)","previouslyFormattedCitation":"(Tombs &amp; Pugsley, 2020)"},"properties":{"noteIndex":0},"schema":"https://github.com/citation-style-language/schema/raw/master/csl-citation.json"}</w:instrText>
      </w:r>
      <w:r w:rsidR="001E0205" w:rsidRPr="00FD4140">
        <w:rPr>
          <w:rFonts w:ascii="Times New Roman" w:eastAsia="Times New Roman" w:hAnsi="Times New Roman" w:cs="Times New Roman"/>
          <w:sz w:val="24"/>
          <w:szCs w:val="24"/>
        </w:rPr>
        <w:fldChar w:fldCharType="separate"/>
      </w:r>
      <w:r w:rsidR="001E0205" w:rsidRPr="00FD4140">
        <w:rPr>
          <w:rFonts w:ascii="Times New Roman" w:eastAsia="Times New Roman" w:hAnsi="Times New Roman" w:cs="Times New Roman"/>
          <w:noProof/>
          <w:sz w:val="24"/>
          <w:szCs w:val="24"/>
        </w:rPr>
        <w:t>(Tombs &amp; Pugsley, 2020)</w:t>
      </w:r>
      <w:r w:rsidR="001E0205" w:rsidRPr="00FD4140">
        <w:rPr>
          <w:rFonts w:ascii="Times New Roman" w:eastAsia="Times New Roman" w:hAnsi="Times New Roman" w:cs="Times New Roman"/>
          <w:sz w:val="24"/>
          <w:szCs w:val="24"/>
        </w:rPr>
        <w:fldChar w:fldCharType="end"/>
      </w:r>
      <w:r w:rsidR="001E0205" w:rsidRPr="00FD4140">
        <w:rPr>
          <w:rFonts w:ascii="Times New Roman" w:eastAsia="Times New Roman" w:hAnsi="Times New Roman" w:cs="Times New Roman"/>
          <w:sz w:val="24"/>
          <w:szCs w:val="24"/>
        </w:rPr>
        <w:t>.</w:t>
      </w:r>
      <w:r w:rsidR="003D2578" w:rsidRPr="00FD4140">
        <w:rPr>
          <w:rFonts w:ascii="Times New Roman" w:eastAsia="Times New Roman" w:hAnsi="Times New Roman" w:cs="Times New Roman"/>
          <w:sz w:val="24"/>
          <w:szCs w:val="24"/>
        </w:rPr>
        <w:t xml:space="preserve"> </w:t>
      </w:r>
      <w:r w:rsidR="003D2578" w:rsidRPr="00FD4140">
        <w:rPr>
          <w:rFonts w:ascii="Times New Roman" w:hAnsi="Times New Roman" w:cs="Times New Roman"/>
          <w:sz w:val="24"/>
          <w:szCs w:val="24"/>
        </w:rPr>
        <w:t>Positivism is a valuable approach to research as it provides a rigorous and systematic method of studying phenomena in the natural and social world. By emphasizing objectivity, generalizability, empirical evidence, scientific rigor, and theory development, positivism allows researchers to produce reliable and trustworthy knowledge that can be applied across different contexts and situations.</w:t>
      </w:r>
      <w:r w:rsidR="00457776" w:rsidRPr="00FD4140">
        <w:rPr>
          <w:rFonts w:ascii="Times New Roman" w:hAnsi="Times New Roman" w:cs="Times New Roman"/>
          <w:sz w:val="24"/>
          <w:szCs w:val="24"/>
        </w:rPr>
        <w:t xml:space="preserve"> This minimizes bias and subjectivity in the findings which enhances reliability and validity.</w:t>
      </w:r>
    </w:p>
    <w:p w14:paraId="084BD227" w14:textId="651E0058" w:rsidR="000F04A9" w:rsidRPr="00FD4140" w:rsidRDefault="007134BF" w:rsidP="00F55C38">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Research methodologies</w:t>
      </w:r>
      <w:r w:rsidR="00FD2B3D" w:rsidRPr="00FD4140">
        <w:rPr>
          <w:rFonts w:ascii="Times New Roman" w:hAnsi="Times New Roman" w:cs="Times New Roman"/>
          <w:sz w:val="24"/>
          <w:szCs w:val="24"/>
        </w:rPr>
        <w:t>,</w:t>
      </w:r>
      <w:r w:rsidRPr="00FD4140">
        <w:rPr>
          <w:rFonts w:ascii="Times New Roman" w:hAnsi="Times New Roman" w:cs="Times New Roman"/>
          <w:sz w:val="24"/>
          <w:szCs w:val="24"/>
        </w:rPr>
        <w:t xml:space="preserve"> on the other hand, encompass a diverse array of approaches and techniques employed to investigate and understand phenomena in various fields of study. These methodologies serve as guiding frameworks that researchers utilize to systematically collect, analyze, and interpret data. The methodologies include quantitative, qualitative, and mixed methods. Quantitative methods utilize numerical data where research information is collected through surveys and experiments. On the other hand, in qualitative methods, the researchers delve into the depths of human experience through interviews and observations </w:t>
      </w:r>
      <w:r w:rsidR="00D46D11" w:rsidRPr="00FD4140">
        <w:rPr>
          <w:rFonts w:ascii="Times New Roman" w:hAnsi="Times New Roman" w:cs="Times New Roman"/>
          <w:sz w:val="24"/>
          <w:szCs w:val="24"/>
        </w:rPr>
        <w:t>of</w:t>
      </w:r>
      <w:r w:rsidRPr="00FD4140">
        <w:rPr>
          <w:rFonts w:ascii="Times New Roman" w:hAnsi="Times New Roman" w:cs="Times New Roman"/>
          <w:sz w:val="24"/>
          <w:szCs w:val="24"/>
        </w:rPr>
        <w:t xml:space="preserve"> individual respondents or focus groups. The integration of the two methods culminates in mixed methods research where the complementary aspects of both quantitative and qualitative approaches are utilized, offering a more holistic understanding of complex phenomena. Each of the three </w:t>
      </w:r>
      <w:r w:rsidR="00D46D11" w:rsidRPr="00FD4140">
        <w:rPr>
          <w:rFonts w:ascii="Times New Roman" w:hAnsi="Times New Roman" w:cs="Times New Roman"/>
          <w:sz w:val="24"/>
          <w:szCs w:val="24"/>
        </w:rPr>
        <w:t>methods</w:t>
      </w:r>
      <w:r w:rsidRPr="00FD4140">
        <w:rPr>
          <w:rFonts w:ascii="Times New Roman" w:hAnsi="Times New Roman" w:cs="Times New Roman"/>
          <w:sz w:val="24"/>
          <w:szCs w:val="24"/>
        </w:rPr>
        <w:t xml:space="preserve"> </w:t>
      </w:r>
      <w:r w:rsidR="00D46D11" w:rsidRPr="00FD4140">
        <w:rPr>
          <w:rFonts w:ascii="Times New Roman" w:hAnsi="Times New Roman" w:cs="Times New Roman"/>
          <w:sz w:val="24"/>
          <w:szCs w:val="24"/>
        </w:rPr>
        <w:t>offers</w:t>
      </w:r>
      <w:r w:rsidRPr="00FD4140">
        <w:rPr>
          <w:rFonts w:ascii="Times New Roman" w:hAnsi="Times New Roman" w:cs="Times New Roman"/>
          <w:sz w:val="24"/>
          <w:szCs w:val="24"/>
        </w:rPr>
        <w:t xml:space="preserve"> unique strengths and weaknesses therefore researchers must carefully consider factors such as research questions, epistemological perspectives, ethical considerations, and practical constraints to effectively navigate the challenges of the research process while making decisions </w:t>
      </w:r>
      <w:r w:rsidRPr="00FD4140">
        <w:rPr>
          <w:rFonts w:ascii="Times New Roman" w:hAnsi="Times New Roman" w:cs="Times New Roman"/>
          <w:sz w:val="24"/>
          <w:szCs w:val="24"/>
        </w:rPr>
        <w:fldChar w:fldCharType="begin" w:fldLock="1"/>
      </w:r>
      <w:r w:rsidR="000F04A9" w:rsidRPr="00FD4140">
        <w:rPr>
          <w:rFonts w:ascii="Times New Roman" w:hAnsi="Times New Roman" w:cs="Times New Roman"/>
          <w:sz w:val="24"/>
          <w:szCs w:val="24"/>
        </w:rPr>
        <w:instrText>ADDIN CSL_CITATION {"citationItems":[{"id":"ITEM-1","itemData":{"ISBN":"9788122424881","author":[{"dropping-particle":"","family":"Kothari","given":"","non-dropping-particle":"","parse-names":false,"suffix":""}],"id":"ITEM-1","issued":{"date-parts":[["2009"]]},"publisher":"New Age Publishers (P) Limited, Publishers","title":"Research Methodology: Methods and Techniques","type":"book"},"uris":["http://www.mendeley.com/documents/?uuid=82bceeb5-7ea2-410f-84b1-b9fa0329adea"]}],"mendeley":{"formattedCitation":"(Kothari, 2009)","plainTextFormattedCitation":"(Kothari, 2009)","previouslyFormattedCitation":"(Kothari, 2009)"},"properties":{"noteIndex":0},"schema":"https://github.com/citation-style-language/schema/raw/master/csl-citation.json"}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(Kothari, 2009)</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The current study utilized the quantitative approach to investigate the impact of emotional intelligence, job demands-resources, and occupational self-efficacy on </w:t>
      </w:r>
      <w:r w:rsidR="00D46D11" w:rsidRPr="00FD4140">
        <w:rPr>
          <w:rFonts w:ascii="Times New Roman" w:hAnsi="Times New Roman" w:cs="Times New Roman"/>
          <w:sz w:val="24"/>
          <w:szCs w:val="24"/>
        </w:rPr>
        <w:t xml:space="preserve">the </w:t>
      </w:r>
      <w:r w:rsidRPr="00FD4140">
        <w:rPr>
          <w:rFonts w:ascii="Times New Roman" w:hAnsi="Times New Roman" w:cs="Times New Roman"/>
          <w:sz w:val="24"/>
          <w:szCs w:val="24"/>
        </w:rPr>
        <w:t xml:space="preserve">work commitment of millennial employees in </w:t>
      </w:r>
      <w:r w:rsidR="00D46D11" w:rsidRPr="00FD4140">
        <w:rPr>
          <w:rFonts w:ascii="Times New Roman" w:hAnsi="Times New Roman" w:cs="Times New Roman"/>
          <w:sz w:val="24"/>
          <w:szCs w:val="24"/>
        </w:rPr>
        <w:t xml:space="preserve">the </w:t>
      </w:r>
      <w:r w:rsidRPr="00FD4140">
        <w:rPr>
          <w:rFonts w:ascii="Times New Roman" w:hAnsi="Times New Roman" w:cs="Times New Roman"/>
          <w:sz w:val="24"/>
          <w:szCs w:val="24"/>
        </w:rPr>
        <w:t>Kenyan telecommunication sector.</w:t>
      </w:r>
      <w:r w:rsidR="000F04A9" w:rsidRPr="00FD4140">
        <w:rPr>
          <w:rFonts w:ascii="Times New Roman" w:hAnsi="Times New Roman" w:cs="Times New Roman"/>
          <w:sz w:val="24"/>
          <w:szCs w:val="24"/>
        </w:rPr>
        <w:t xml:space="preserve">  The quantitative approach was chosen because it could provide numerical data </w:t>
      </w:r>
      <w:r w:rsidR="00D46D11" w:rsidRPr="00FD4140">
        <w:rPr>
          <w:rFonts w:ascii="Times New Roman" w:hAnsi="Times New Roman" w:cs="Times New Roman"/>
          <w:sz w:val="24"/>
          <w:szCs w:val="24"/>
        </w:rPr>
        <w:t>that</w:t>
      </w:r>
      <w:r w:rsidR="000F04A9" w:rsidRPr="00FD4140">
        <w:rPr>
          <w:rFonts w:ascii="Times New Roman" w:hAnsi="Times New Roman" w:cs="Times New Roman"/>
          <w:sz w:val="24"/>
          <w:szCs w:val="24"/>
        </w:rPr>
        <w:t xml:space="preserve"> can easily be analyzed and interpreted statistically.  Moreover, the approach enables researchers to measure variables objectively hence obtaining more definitive conclusions. In addition, quantitative methods are suitable for investigating relationships between variables, as they employ statistical techniques such as correlation and regression analysis to identify patterns and trends within data. In addition, the information obtained through quantitative approaches can be replicated easily </w:t>
      </w:r>
      <w:r w:rsidR="000F04A9" w:rsidRPr="00FD4140">
        <w:rPr>
          <w:rFonts w:ascii="Times New Roman" w:hAnsi="Times New Roman" w:cs="Times New Roman"/>
          <w:sz w:val="24"/>
          <w:szCs w:val="24"/>
        </w:rPr>
        <w:fldChar w:fldCharType="begin" w:fldLock="1"/>
      </w:r>
      <w:r w:rsidR="003043D1" w:rsidRPr="00FD4140">
        <w:rPr>
          <w:rFonts w:ascii="Times New Roman" w:hAnsi="Times New Roman" w:cs="Times New Roman"/>
          <w:sz w:val="24"/>
          <w:szCs w:val="24"/>
        </w:rPr>
        <w:instrText>ADDIN CSL_CITATION {"citationItems":[{"id":"ITEM-1","itemData":{"ISBN":"9780273716860","ISSN":"09523367","abstract":"Research Philosophy","author":[{"dropping-particle":"","family":"Saunders; Lewis; Thornhill.","given":"","non-dropping-particle":"","parse-names":false,"suffix":""}],"container-title":"International Journal of the History of Sport","id":"ITEM-1","issue":"1","issued":{"date-parts":[["2012"]]},"number-of-pages":"604","title":"Research methods for business students","type":"book","volume":"30"},"uris":["http://www.mendeley.com/documents/?uuid=03bb99f0-5949-4c11-98dc-0d8fac5635c4"]}],"mendeley":{"formattedCitation":"(Saunders; Lewis; Thornhill., 2012)","plainTextFormattedCitation":"(Saunders; Lewis; Thornhill., 2012)","previouslyFormattedCitation":"(Saunders; Lewis; Thornhill., 2012)"},"properties":{"noteIndex":0},"schema":"https://github.com/citation-style-language/schema/raw/master/csl-citation.json"}</w:instrText>
      </w:r>
      <w:r w:rsidR="000F04A9" w:rsidRPr="00FD4140">
        <w:rPr>
          <w:rFonts w:ascii="Times New Roman" w:hAnsi="Times New Roman" w:cs="Times New Roman"/>
          <w:sz w:val="24"/>
          <w:szCs w:val="24"/>
        </w:rPr>
        <w:fldChar w:fldCharType="separate"/>
      </w:r>
      <w:r w:rsidR="000F04A9" w:rsidRPr="00FD4140">
        <w:rPr>
          <w:rFonts w:ascii="Times New Roman" w:hAnsi="Times New Roman" w:cs="Times New Roman"/>
          <w:noProof/>
          <w:sz w:val="24"/>
          <w:szCs w:val="24"/>
        </w:rPr>
        <w:t>(Saunders; Lewis; Thornhill., 2012)</w:t>
      </w:r>
      <w:r w:rsidR="000F04A9" w:rsidRPr="00FD4140">
        <w:rPr>
          <w:rFonts w:ascii="Times New Roman" w:hAnsi="Times New Roman" w:cs="Times New Roman"/>
          <w:sz w:val="24"/>
          <w:szCs w:val="24"/>
        </w:rPr>
        <w:fldChar w:fldCharType="end"/>
      </w:r>
      <w:r w:rsidR="000F04A9" w:rsidRPr="00FD4140">
        <w:rPr>
          <w:rFonts w:ascii="Times New Roman" w:hAnsi="Times New Roman" w:cs="Times New Roman"/>
          <w:sz w:val="24"/>
          <w:szCs w:val="24"/>
        </w:rPr>
        <w:t>.</w:t>
      </w:r>
    </w:p>
    <w:p w14:paraId="00000151" w14:textId="723BA086" w:rsidR="00A578DD" w:rsidRPr="00FD4140" w:rsidRDefault="00815174" w:rsidP="00F55C38">
      <w:pPr>
        <w:pStyle w:val="Heading2"/>
        <w:spacing w:after="240" w:line="360" w:lineRule="auto"/>
        <w:jc w:val="both"/>
      </w:pPr>
      <w:bookmarkStart w:id="167" w:name="_heading=h.3tbugp1" w:colFirst="0" w:colLast="0"/>
      <w:bookmarkStart w:id="168" w:name="_Toc94706716"/>
      <w:bookmarkStart w:id="169" w:name="_Toc132114157"/>
      <w:bookmarkStart w:id="170" w:name="_Toc181876474"/>
      <w:bookmarkEnd w:id="167"/>
      <w:r w:rsidRPr="00FD4140">
        <w:t>3.</w:t>
      </w:r>
      <w:r w:rsidR="00AE05B9" w:rsidRPr="00FD4140">
        <w:t>2</w:t>
      </w:r>
      <w:r w:rsidRPr="00FD4140">
        <w:t xml:space="preserve"> </w:t>
      </w:r>
      <w:r w:rsidR="008D53BA" w:rsidRPr="00FD4140">
        <w:t xml:space="preserve">Research </w:t>
      </w:r>
      <w:r w:rsidRPr="00FD4140">
        <w:t>Design</w:t>
      </w:r>
      <w:bookmarkEnd w:id="168"/>
      <w:bookmarkEnd w:id="169"/>
      <w:bookmarkEnd w:id="170"/>
    </w:p>
    <w:p w14:paraId="1405782B" w14:textId="01694249" w:rsidR="002B6F7C" w:rsidRPr="00FD4140" w:rsidRDefault="002B6F7C" w:rsidP="00F55C38">
      <w:pPr>
        <w:pStyle w:val="NormalWeb"/>
        <w:spacing w:line="360" w:lineRule="auto"/>
        <w:jc w:val="both"/>
        <w:rPr>
          <w:color w:val="000000"/>
        </w:rPr>
      </w:pPr>
      <w:bookmarkStart w:id="171" w:name="_heading=h.28h4qwu" w:colFirst="0" w:colLast="0"/>
      <w:bookmarkEnd w:id="171"/>
      <w:r w:rsidRPr="00FD4140">
        <w:t>Research design refers to the plan or strategy that a researcher uses to address a research question or hypothesis.</w:t>
      </w:r>
      <w:r w:rsidRPr="00FD4140">
        <w:rPr>
          <w:color w:val="000000"/>
        </w:rPr>
        <w:t xml:space="preserve"> It serves as a blueprint for conducting the study while outlining the overall structure and methodology utilized to address the research questions or objectives. </w:t>
      </w:r>
      <w:r w:rsidRPr="00FD4140">
        <w:t xml:space="preserve">It comprises key decisions regarding the selection of participants, data collection methods, and data analysis techniques. An appropriate research design warrants that the data collected is relevant, reliable, and valid, bringing forth robust conclusions and insights. Research design also involves considerations of ethical principles, feasibility, and practical constraints, helping researchers to navigate the complexities of the research process while minimizing bias and maximizing the validity of findings. </w:t>
      </w:r>
    </w:p>
    <w:p w14:paraId="2AA1EE40" w14:textId="7001E4AD" w:rsidR="00E12A0E" w:rsidRPr="00FD4140" w:rsidRDefault="00EA3A52" w:rsidP="003573A4">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color w:val="000000"/>
          <w:sz w:val="24"/>
          <w:szCs w:val="24"/>
        </w:rPr>
        <w:t>The current</w:t>
      </w:r>
      <w:r w:rsidR="008D53BA" w:rsidRPr="00FD4140">
        <w:rPr>
          <w:rFonts w:ascii="Times New Roman" w:eastAsia="Times New Roman" w:hAnsi="Times New Roman" w:cs="Times New Roman"/>
          <w:color w:val="000000"/>
          <w:sz w:val="24"/>
          <w:szCs w:val="24"/>
        </w:rPr>
        <w:t xml:space="preserve"> quantitative study adopt</w:t>
      </w:r>
      <w:r w:rsidR="00057BD1" w:rsidRPr="00FD4140">
        <w:rPr>
          <w:rFonts w:ascii="Times New Roman" w:eastAsia="Times New Roman" w:hAnsi="Times New Roman" w:cs="Times New Roman"/>
          <w:color w:val="000000"/>
          <w:sz w:val="24"/>
          <w:szCs w:val="24"/>
        </w:rPr>
        <w:t>ed</w:t>
      </w:r>
      <w:r w:rsidR="008D53BA" w:rsidRPr="00FD4140">
        <w:rPr>
          <w:rFonts w:ascii="Times New Roman" w:eastAsia="Times New Roman" w:hAnsi="Times New Roman" w:cs="Times New Roman"/>
          <w:color w:val="000000"/>
          <w:sz w:val="24"/>
          <w:szCs w:val="24"/>
        </w:rPr>
        <w:t xml:space="preserve"> both </w:t>
      </w:r>
      <w:r w:rsidR="00AC7447" w:rsidRPr="00FD4140">
        <w:rPr>
          <w:rFonts w:ascii="Times New Roman" w:eastAsia="Times New Roman" w:hAnsi="Times New Roman" w:cs="Times New Roman"/>
          <w:color w:val="000000"/>
          <w:sz w:val="24"/>
          <w:szCs w:val="24"/>
        </w:rPr>
        <w:t xml:space="preserve">descriptive </w:t>
      </w:r>
      <w:r w:rsidR="001F1382" w:rsidRPr="00FD4140">
        <w:rPr>
          <w:rFonts w:ascii="Times New Roman" w:eastAsia="Times New Roman" w:hAnsi="Times New Roman" w:cs="Times New Roman"/>
          <w:color w:val="000000"/>
          <w:sz w:val="24"/>
          <w:szCs w:val="24"/>
        </w:rPr>
        <w:t>cross-sectional</w:t>
      </w:r>
      <w:r w:rsidR="008D53BA" w:rsidRPr="00FD4140">
        <w:rPr>
          <w:rFonts w:ascii="Times New Roman" w:eastAsia="Times New Roman" w:hAnsi="Times New Roman" w:cs="Times New Roman"/>
          <w:color w:val="000000"/>
          <w:sz w:val="24"/>
          <w:szCs w:val="24"/>
        </w:rPr>
        <w:t xml:space="preserve"> and </w:t>
      </w:r>
      <w:r w:rsidR="002E1216" w:rsidRPr="00FD4140">
        <w:rPr>
          <w:rFonts w:ascii="Times New Roman" w:eastAsia="Times New Roman" w:hAnsi="Times New Roman" w:cs="Times New Roman"/>
          <w:color w:val="000000"/>
          <w:sz w:val="24"/>
          <w:szCs w:val="24"/>
        </w:rPr>
        <w:t>explanatory</w:t>
      </w:r>
      <w:r w:rsidR="008D53BA" w:rsidRPr="00FD4140">
        <w:rPr>
          <w:rFonts w:ascii="Times New Roman" w:eastAsia="Times New Roman" w:hAnsi="Times New Roman" w:cs="Times New Roman"/>
          <w:color w:val="000000"/>
          <w:sz w:val="24"/>
          <w:szCs w:val="24"/>
        </w:rPr>
        <w:t xml:space="preserve"> research</w:t>
      </w:r>
      <w:r w:rsidR="001F1382" w:rsidRPr="00FD4140">
        <w:rPr>
          <w:rFonts w:ascii="Times New Roman" w:eastAsia="Times New Roman" w:hAnsi="Times New Roman" w:cs="Times New Roman"/>
          <w:color w:val="000000"/>
          <w:sz w:val="24"/>
          <w:szCs w:val="24"/>
        </w:rPr>
        <w:t xml:space="preserve"> </w:t>
      </w:r>
      <w:r w:rsidR="003573A4" w:rsidRPr="00FD4140">
        <w:rPr>
          <w:rFonts w:ascii="Times New Roman" w:eastAsia="Times New Roman" w:hAnsi="Times New Roman" w:cs="Times New Roman"/>
          <w:color w:val="000000"/>
          <w:sz w:val="24"/>
          <w:szCs w:val="24"/>
        </w:rPr>
        <w:t>design. D</w:t>
      </w:r>
      <w:r w:rsidR="003573A4" w:rsidRPr="00FD4140">
        <w:rPr>
          <w:rFonts w:ascii="Times New Roman" w:hAnsi="Times New Roman" w:cs="Times New Roman"/>
          <w:sz w:val="24"/>
          <w:szCs w:val="24"/>
        </w:rPr>
        <w:t xml:space="preserve">escriptive cross-sectional design was used to capture the current state of emotional intelligence, job demands-resources, and occupational self-efficacy and their relationship to work commitment among millennials in the Kenyan telecommunication sector. This approach allows for a comprehensive description of these variables at a single point in time, without requiring longitudinal tracking. In addition, the </w:t>
      </w:r>
      <w:r w:rsidR="002E1216" w:rsidRPr="00FD4140">
        <w:rPr>
          <w:rFonts w:ascii="Times New Roman" w:hAnsi="Times New Roman" w:cs="Times New Roman"/>
          <w:sz w:val="24"/>
          <w:szCs w:val="24"/>
        </w:rPr>
        <w:t xml:space="preserve">explanatory </w:t>
      </w:r>
      <w:r w:rsidR="003573A4" w:rsidRPr="00FD4140">
        <w:rPr>
          <w:rFonts w:ascii="Times New Roman" w:hAnsi="Times New Roman" w:cs="Times New Roman"/>
          <w:sz w:val="24"/>
          <w:szCs w:val="24"/>
        </w:rPr>
        <w:t>research</w:t>
      </w:r>
      <w:r w:rsidR="002E1216" w:rsidRPr="00FD4140">
        <w:rPr>
          <w:rFonts w:ascii="Times New Roman" w:hAnsi="Times New Roman" w:cs="Times New Roman"/>
          <w:sz w:val="24"/>
          <w:szCs w:val="24"/>
        </w:rPr>
        <w:t xml:space="preserve"> design – a type of research aimed at understanding and explaining the underlying reasons, causes, or mechanisms behind a particular phenomenon - </w:t>
      </w:r>
      <w:r w:rsidR="003573A4" w:rsidRPr="00FD4140">
        <w:rPr>
          <w:rFonts w:ascii="Times New Roman" w:hAnsi="Times New Roman" w:cs="Times New Roman"/>
          <w:sz w:val="24"/>
          <w:szCs w:val="24"/>
        </w:rPr>
        <w:t xml:space="preserve">was employed to </w:t>
      </w:r>
      <w:r w:rsidR="002E1216" w:rsidRPr="00FD4140">
        <w:rPr>
          <w:rFonts w:ascii="Times New Roman" w:hAnsi="Times New Roman" w:cs="Times New Roman"/>
          <w:sz w:val="24"/>
          <w:szCs w:val="24"/>
        </w:rPr>
        <w:t xml:space="preserve">test the hypotheses designed for the study </w:t>
      </w:r>
      <w:r w:rsidR="00885D6B" w:rsidRPr="00FD4140">
        <w:rPr>
          <w:rFonts w:ascii="Times New Roman" w:eastAsia="Times New Roman" w:hAnsi="Times New Roman" w:cs="Times New Roman"/>
          <w:color w:val="000000"/>
          <w:sz w:val="24"/>
          <w:szCs w:val="24"/>
        </w:rPr>
        <w:fldChar w:fldCharType="begin" w:fldLock="1"/>
      </w:r>
      <w:r w:rsidR="00F137BC" w:rsidRPr="00FD4140">
        <w:rPr>
          <w:rFonts w:ascii="Times New Roman" w:eastAsia="Times New Roman" w:hAnsi="Times New Roman" w:cs="Times New Roman"/>
          <w:color w:val="000000"/>
          <w:sz w:val="24"/>
          <w:szCs w:val="24"/>
        </w:rPr>
        <w:instrText>ADDIN CSL_CITATION {"citationItems":[{"id":"ITEM-1","itemData":{"ISBN":"9788122424881","author":[{"dropping-particle":"","family":"Kothari","given":"","non-dropping-particle":"","parse-names":false,"suffix":""}],"id":"ITEM-1","issued":{"date-parts":[["2009"]]},"publisher":"New Age Publishers (P) Limited, Publishers","title":"Research Methodology: Methods and Techniques","type":"book"},"uris":["http://www.mendeley.com/documents/?uuid=82bceeb5-7ea2-410f-84b1-b9fa0329adea"]}],"mendeley":{"formattedCitation":"(Kothari, 2009)","plainTextFormattedCitation":"(Kothari, 2009)","previouslyFormattedCitation":"(Kothari, 2009)"},"properties":{"noteIndex":0},"schema":"https://github.com/citation-style-language/schema/raw/master/csl-citation.json"}</w:instrText>
      </w:r>
      <w:r w:rsidR="00885D6B" w:rsidRPr="00FD4140">
        <w:rPr>
          <w:rFonts w:ascii="Times New Roman" w:eastAsia="Times New Roman" w:hAnsi="Times New Roman" w:cs="Times New Roman"/>
          <w:color w:val="000000"/>
          <w:sz w:val="24"/>
          <w:szCs w:val="24"/>
        </w:rPr>
        <w:fldChar w:fldCharType="separate"/>
      </w:r>
      <w:r w:rsidR="00885D6B" w:rsidRPr="00FD4140">
        <w:rPr>
          <w:rFonts w:ascii="Times New Roman" w:eastAsia="Times New Roman" w:hAnsi="Times New Roman" w:cs="Times New Roman"/>
          <w:noProof/>
          <w:color w:val="000000"/>
          <w:sz w:val="24"/>
          <w:szCs w:val="24"/>
        </w:rPr>
        <w:t>(Kothari, 2009)</w:t>
      </w:r>
      <w:r w:rsidR="00885D6B" w:rsidRPr="00FD4140">
        <w:rPr>
          <w:rFonts w:ascii="Times New Roman" w:eastAsia="Times New Roman" w:hAnsi="Times New Roman" w:cs="Times New Roman"/>
          <w:color w:val="000000"/>
          <w:sz w:val="24"/>
          <w:szCs w:val="24"/>
        </w:rPr>
        <w:fldChar w:fldCharType="end"/>
      </w:r>
      <w:r w:rsidR="008D53BA" w:rsidRPr="00FD4140">
        <w:rPr>
          <w:rFonts w:ascii="Times New Roman" w:eastAsia="Times New Roman" w:hAnsi="Times New Roman" w:cs="Times New Roman"/>
          <w:color w:val="000000"/>
          <w:sz w:val="24"/>
          <w:szCs w:val="24"/>
        </w:rPr>
        <w:t>. Quantitative data collected w</w:t>
      </w:r>
      <w:r w:rsidR="00057BD1" w:rsidRPr="00FD4140">
        <w:rPr>
          <w:rFonts w:ascii="Times New Roman" w:eastAsia="Times New Roman" w:hAnsi="Times New Roman" w:cs="Times New Roman"/>
          <w:color w:val="000000"/>
          <w:sz w:val="24"/>
          <w:szCs w:val="24"/>
        </w:rPr>
        <w:t>as</w:t>
      </w:r>
      <w:r w:rsidR="008D53BA" w:rsidRPr="00FD4140">
        <w:rPr>
          <w:rFonts w:ascii="Times New Roman" w:eastAsia="Times New Roman" w:hAnsi="Times New Roman" w:cs="Times New Roman"/>
          <w:color w:val="000000"/>
          <w:sz w:val="24"/>
          <w:szCs w:val="24"/>
        </w:rPr>
        <w:t xml:space="preserve"> used to address the </w:t>
      </w:r>
      <w:r w:rsidR="001C574F" w:rsidRPr="00FD4140">
        <w:rPr>
          <w:rFonts w:ascii="Times New Roman" w:eastAsia="Times New Roman" w:hAnsi="Times New Roman" w:cs="Times New Roman"/>
          <w:color w:val="000000"/>
          <w:sz w:val="24"/>
          <w:szCs w:val="24"/>
        </w:rPr>
        <w:t>four</w:t>
      </w:r>
      <w:r w:rsidR="008D53BA" w:rsidRPr="00FD4140">
        <w:rPr>
          <w:rFonts w:ascii="Times New Roman" w:eastAsia="Times New Roman" w:hAnsi="Times New Roman" w:cs="Times New Roman"/>
          <w:color w:val="000000"/>
          <w:sz w:val="24"/>
          <w:szCs w:val="24"/>
        </w:rPr>
        <w:t xml:space="preserve"> research objectives</w:t>
      </w:r>
      <w:r w:rsidR="00D46D11" w:rsidRPr="00FD4140">
        <w:rPr>
          <w:rFonts w:ascii="Times New Roman" w:eastAsia="Times New Roman" w:hAnsi="Times New Roman" w:cs="Times New Roman"/>
          <w:color w:val="000000"/>
          <w:sz w:val="24"/>
          <w:szCs w:val="24"/>
        </w:rPr>
        <w:t xml:space="preserve">: </w:t>
      </w:r>
      <w:r w:rsidR="002B6F7C" w:rsidRPr="00FD4140">
        <w:rPr>
          <w:rFonts w:ascii="Times New Roman" w:eastAsia="Times New Roman" w:hAnsi="Times New Roman" w:cs="Times New Roman"/>
          <w:sz w:val="24"/>
          <w:szCs w:val="24"/>
        </w:rPr>
        <w:t xml:space="preserve">To examine the relationship between emotional intelligence and work commitment among millennial employees in </w:t>
      </w:r>
      <w:r w:rsidR="005C36FF" w:rsidRPr="00FD4140">
        <w:rPr>
          <w:rFonts w:ascii="Times New Roman" w:eastAsia="Times New Roman" w:hAnsi="Times New Roman" w:cs="Times New Roman"/>
          <w:sz w:val="24"/>
          <w:szCs w:val="24"/>
        </w:rPr>
        <w:t xml:space="preserve">the </w:t>
      </w:r>
      <w:r w:rsidR="002B6F7C" w:rsidRPr="00FD4140">
        <w:rPr>
          <w:rFonts w:ascii="Times New Roman" w:eastAsia="Times New Roman" w:hAnsi="Times New Roman" w:cs="Times New Roman"/>
          <w:sz w:val="24"/>
          <w:szCs w:val="24"/>
        </w:rPr>
        <w:t>Kenyan telecommunication sector</w:t>
      </w:r>
      <w:r w:rsidR="00D46D11" w:rsidRPr="00FD4140">
        <w:rPr>
          <w:rFonts w:ascii="Times New Roman" w:eastAsia="Times New Roman" w:hAnsi="Times New Roman" w:cs="Times New Roman"/>
          <w:sz w:val="24"/>
          <w:szCs w:val="24"/>
        </w:rPr>
        <w:t>;</w:t>
      </w:r>
      <w:r w:rsidR="002B6F7C" w:rsidRPr="00FD4140">
        <w:rPr>
          <w:rFonts w:ascii="Times New Roman" w:eastAsia="Times New Roman" w:hAnsi="Times New Roman" w:cs="Times New Roman"/>
          <w:sz w:val="24"/>
          <w:szCs w:val="24"/>
        </w:rPr>
        <w:t xml:space="preserve"> To determine the moderating effect of job demands-resources on the relationship between emotional intelligence and work commitment of millennial employees in the Kenyan telecommunication sector. To determine the mediation effect of occupational self-efficacy on the relationship between emotional intelligence and work commitment of millennial employees in the Kenyan telecommunication sector. To investigate the moderation-mediation effect of job demands-resources and occupational self-efficacy on the relationship between emotional intelligence and work commitment of millennial employees in the Kenyan telecommunication sector. T</w:t>
      </w:r>
      <w:r w:rsidR="008D53BA" w:rsidRPr="00FD4140">
        <w:rPr>
          <w:rFonts w:ascii="Times New Roman" w:eastAsia="Times New Roman" w:hAnsi="Times New Roman" w:cs="Times New Roman"/>
          <w:color w:val="000000"/>
          <w:sz w:val="24"/>
          <w:szCs w:val="24"/>
        </w:rPr>
        <w:t xml:space="preserve">he </w:t>
      </w:r>
      <w:r w:rsidRPr="00FD4140">
        <w:rPr>
          <w:rFonts w:ascii="Times New Roman" w:eastAsia="Times New Roman" w:hAnsi="Times New Roman" w:cs="Times New Roman"/>
          <w:color w:val="000000"/>
          <w:sz w:val="24"/>
          <w:szCs w:val="24"/>
        </w:rPr>
        <w:t xml:space="preserve">data collected </w:t>
      </w:r>
      <w:r w:rsidR="008D53BA" w:rsidRPr="00FD4140">
        <w:rPr>
          <w:rFonts w:ascii="Times New Roman" w:eastAsia="Times New Roman" w:hAnsi="Times New Roman" w:cs="Times New Roman"/>
          <w:color w:val="000000"/>
          <w:sz w:val="24"/>
          <w:szCs w:val="24"/>
        </w:rPr>
        <w:t>w</w:t>
      </w:r>
      <w:r w:rsidR="00057BD1" w:rsidRPr="00FD4140">
        <w:rPr>
          <w:rFonts w:ascii="Times New Roman" w:eastAsia="Times New Roman" w:hAnsi="Times New Roman" w:cs="Times New Roman"/>
          <w:color w:val="000000"/>
          <w:sz w:val="24"/>
          <w:szCs w:val="24"/>
        </w:rPr>
        <w:t>as</w:t>
      </w:r>
      <w:r w:rsidR="002B6F7C" w:rsidRPr="00FD4140">
        <w:rPr>
          <w:rFonts w:ascii="Times New Roman" w:eastAsia="Times New Roman" w:hAnsi="Times New Roman" w:cs="Times New Roman"/>
          <w:color w:val="000000"/>
          <w:sz w:val="24"/>
          <w:szCs w:val="24"/>
        </w:rPr>
        <w:t xml:space="preserve"> then</w:t>
      </w:r>
      <w:r w:rsidR="008D53BA" w:rsidRPr="00FD4140">
        <w:rPr>
          <w:rFonts w:ascii="Times New Roman" w:eastAsia="Times New Roman" w:hAnsi="Times New Roman" w:cs="Times New Roman"/>
          <w:color w:val="000000"/>
          <w:sz w:val="24"/>
          <w:szCs w:val="24"/>
        </w:rPr>
        <w:t xml:space="preserve"> analyzed </w:t>
      </w:r>
      <w:r w:rsidR="00A551AB" w:rsidRPr="00FD4140">
        <w:rPr>
          <w:rFonts w:ascii="Times New Roman" w:eastAsia="Times New Roman" w:hAnsi="Times New Roman" w:cs="Times New Roman"/>
          <w:color w:val="000000"/>
          <w:sz w:val="24"/>
          <w:szCs w:val="24"/>
        </w:rPr>
        <w:t>regarding</w:t>
      </w:r>
      <w:r w:rsidR="008D53BA" w:rsidRPr="00FD4140">
        <w:rPr>
          <w:rFonts w:ascii="Times New Roman" w:eastAsia="Times New Roman" w:hAnsi="Times New Roman" w:cs="Times New Roman"/>
          <w:color w:val="000000"/>
          <w:sz w:val="24"/>
          <w:szCs w:val="24"/>
        </w:rPr>
        <w:t xml:space="preserve"> the </w:t>
      </w:r>
      <w:r w:rsidR="00CA5269" w:rsidRPr="00FD4140">
        <w:rPr>
          <w:rStyle w:val="markedcontent"/>
          <w:rFonts w:ascii="Times New Roman" w:hAnsi="Times New Roman" w:cs="Times New Roman"/>
          <w:sz w:val="24"/>
          <w:szCs w:val="24"/>
        </w:rPr>
        <w:t>emotional intelligence</w:t>
      </w:r>
      <w:r w:rsidR="006F24AF" w:rsidRPr="00FD4140">
        <w:rPr>
          <w:rFonts w:ascii="Times New Roman" w:eastAsia="Times New Roman" w:hAnsi="Times New Roman" w:cs="Times New Roman"/>
          <w:color w:val="000000"/>
          <w:sz w:val="24"/>
          <w:szCs w:val="24"/>
        </w:rPr>
        <w:t>,</w:t>
      </w:r>
      <w:r w:rsidR="001128A8" w:rsidRPr="00FD4140">
        <w:rPr>
          <w:rFonts w:ascii="Times New Roman" w:eastAsia="Times New Roman" w:hAnsi="Times New Roman" w:cs="Times New Roman"/>
          <w:color w:val="000000"/>
          <w:sz w:val="24"/>
          <w:szCs w:val="24"/>
        </w:rPr>
        <w:t xml:space="preserve"> job demands</w:t>
      </w:r>
      <w:r w:rsidR="00922D90" w:rsidRPr="00FD4140">
        <w:rPr>
          <w:rFonts w:ascii="Times New Roman" w:eastAsia="Times New Roman" w:hAnsi="Times New Roman" w:cs="Times New Roman"/>
          <w:color w:val="000000"/>
          <w:sz w:val="24"/>
          <w:szCs w:val="24"/>
        </w:rPr>
        <w:t>-resources</w:t>
      </w:r>
      <w:r w:rsidR="001128A8" w:rsidRPr="00FD4140">
        <w:rPr>
          <w:rFonts w:ascii="Times New Roman" w:eastAsia="Times New Roman" w:hAnsi="Times New Roman" w:cs="Times New Roman"/>
          <w:color w:val="000000"/>
          <w:sz w:val="24"/>
          <w:szCs w:val="24"/>
        </w:rPr>
        <w:t>,</w:t>
      </w:r>
      <w:r w:rsidR="008D53BA" w:rsidRPr="00FD4140">
        <w:rPr>
          <w:rFonts w:ascii="Times New Roman" w:eastAsia="Times New Roman" w:hAnsi="Times New Roman" w:cs="Times New Roman"/>
          <w:color w:val="000000"/>
          <w:sz w:val="24"/>
          <w:szCs w:val="24"/>
        </w:rPr>
        <w:t xml:space="preserve"> o</w:t>
      </w:r>
      <w:r w:rsidR="001C574F" w:rsidRPr="00FD4140">
        <w:rPr>
          <w:rFonts w:ascii="Times New Roman" w:eastAsia="Times New Roman" w:hAnsi="Times New Roman" w:cs="Times New Roman"/>
          <w:color w:val="000000"/>
          <w:sz w:val="24"/>
          <w:szCs w:val="24"/>
        </w:rPr>
        <w:t>ccupational self-efficacy</w:t>
      </w:r>
      <w:r w:rsidR="006F24AF" w:rsidRPr="00FD4140">
        <w:rPr>
          <w:rFonts w:ascii="Times New Roman" w:eastAsia="Times New Roman" w:hAnsi="Times New Roman" w:cs="Times New Roman"/>
          <w:color w:val="000000"/>
          <w:sz w:val="24"/>
          <w:szCs w:val="24"/>
        </w:rPr>
        <w:t xml:space="preserve"> and work commitment </w:t>
      </w:r>
      <w:r w:rsidR="008D53BA" w:rsidRPr="00FD4140">
        <w:rPr>
          <w:rFonts w:ascii="Times New Roman" w:eastAsia="Times New Roman" w:hAnsi="Times New Roman" w:cs="Times New Roman"/>
          <w:color w:val="000000"/>
          <w:sz w:val="24"/>
          <w:szCs w:val="24"/>
        </w:rPr>
        <w:t>of the millennials in</w:t>
      </w:r>
      <w:r w:rsidR="00074F28" w:rsidRPr="00FD4140">
        <w:rPr>
          <w:rFonts w:ascii="Times New Roman" w:eastAsia="Times New Roman" w:hAnsi="Times New Roman" w:cs="Times New Roman"/>
          <w:color w:val="000000"/>
          <w:sz w:val="24"/>
          <w:szCs w:val="24"/>
        </w:rPr>
        <w:t xml:space="preserve"> the</w:t>
      </w:r>
      <w:r w:rsidR="008D53BA" w:rsidRPr="00FD4140">
        <w:rPr>
          <w:rFonts w:ascii="Times New Roman" w:eastAsia="Times New Roman" w:hAnsi="Times New Roman" w:cs="Times New Roman"/>
          <w:color w:val="000000"/>
          <w:sz w:val="24"/>
          <w:szCs w:val="24"/>
        </w:rPr>
        <w:t xml:space="preserve"> Kenyan telecommunication sector</w:t>
      </w:r>
      <w:sdt>
        <w:sdtPr>
          <w:rPr>
            <w:rFonts w:ascii="Times New Roman" w:hAnsi="Times New Roman" w:cs="Times New Roman"/>
            <w:sz w:val="24"/>
            <w:szCs w:val="24"/>
          </w:rPr>
          <w:tag w:val="goog_rdk_0"/>
          <w:id w:val="1627890294"/>
        </w:sdtPr>
        <w:sdtEndPr/>
        <w:sdtContent/>
      </w:sdt>
      <w:r w:rsidR="008D53BA" w:rsidRPr="00FD4140">
        <w:rPr>
          <w:rFonts w:ascii="Times New Roman" w:eastAsia="Times New Roman" w:hAnsi="Times New Roman" w:cs="Times New Roman"/>
          <w:color w:val="000000"/>
          <w:sz w:val="24"/>
          <w:szCs w:val="24"/>
        </w:rPr>
        <w:t>.</w:t>
      </w:r>
      <w:r w:rsidR="00885D6B" w:rsidRPr="00FD4140">
        <w:rPr>
          <w:rFonts w:ascii="Times New Roman" w:eastAsia="Times New Roman" w:hAnsi="Times New Roman" w:cs="Times New Roman"/>
          <w:color w:val="000000"/>
          <w:sz w:val="24"/>
          <w:szCs w:val="24"/>
        </w:rPr>
        <w:t xml:space="preserve"> </w:t>
      </w:r>
      <w:r w:rsidR="00E12A0E" w:rsidRPr="00FD4140">
        <w:rPr>
          <w:rFonts w:ascii="Times New Roman" w:hAnsi="Times New Roman" w:cs="Times New Roman"/>
          <w:sz w:val="24"/>
          <w:szCs w:val="24"/>
        </w:rPr>
        <w:t>Cross-sectional and correlational research designs are widely used in social sciences for studying the relationships between variables</w:t>
      </w:r>
      <w:r w:rsidR="00A551AB" w:rsidRPr="00FD4140">
        <w:rPr>
          <w:rFonts w:ascii="Times New Roman" w:hAnsi="Times New Roman" w:cs="Times New Roman"/>
          <w:sz w:val="24"/>
          <w:szCs w:val="24"/>
        </w:rPr>
        <w:t xml:space="preserve"> </w:t>
      </w:r>
      <w:r w:rsidR="00A551AB" w:rsidRPr="00FD4140">
        <w:rPr>
          <w:rFonts w:ascii="Times New Roman" w:hAnsi="Times New Roman" w:cs="Times New Roman"/>
          <w:sz w:val="24"/>
          <w:szCs w:val="24"/>
        </w:rPr>
        <w:fldChar w:fldCharType="begin" w:fldLock="1"/>
      </w:r>
      <w:r w:rsidR="00CF2E66" w:rsidRPr="00FD4140">
        <w:rPr>
          <w:rFonts w:ascii="Times New Roman" w:hAnsi="Times New Roman" w:cs="Times New Roman"/>
          <w:sz w:val="24"/>
          <w:szCs w:val="24"/>
        </w:rPr>
        <w:instrText>ADDIN CSL_CITATION {"citationItems":[{"id":"ITEM-1","itemData":{"DOI":"10.1080/00273171.2022.2155930","ISSN":"00273171","abstract":"The cross-sectional correlation is frequently used to summarize psychological data, and can be considered the basis for many statistical techniques. However, the work of Peter Molenaar on ergodicity has raised concerns about the meaning and utility of this measure, especially when the interest is in discovering general laws that apply to (all) individuals. Through using Cattell’s databox and adopting a multilevel perspective, this paper provides a closer look at the cross-sectional correlation, with the goal to better understand its meaning when ergodicity is absent. An analytical expression is presented that shows the cross-sectional correlation is a function of the between-person correlation (based on person-specific means), and the within-person correlation (based on individuals’ temporal deviations from their person-specific means). Two curiosities related to this expression of the cross-sectional correlation are elaborated on, that is: a) the difference between the within-person correlation and the (average) person-specific correlation; and b) the unexpected scenarios that can arise because the cross-sectional correlation is a weighted sum rather than a weighted average of the between-person and within-person correlations. Seven specific examples are presented to illustrate various ways in which these two curiosities may combine; R code is provided, which allows researchers to investigate additional scenarios.","author":[{"dropping-particle":"","family":"Hamaker","given":"E. L.","non-dropping-particle":"","parse-names":false,"suffix":""}],"container-title":"Multivariate Behavioral Research","id":"ITEM-1","issue":"0","issued":{"date-parts":[["2022"]]},"page":"1-12","publisher":"Routledge","title":"The Curious Case of the Cross-Sectional Correlation","type":"article-journal","volume":"0"},"uris":["http://www.mendeley.com/documents/?uuid=15aeb890-85b2-48ec-8817-846f84316574"]}],"mendeley":{"formattedCitation":"(Hamaker, 2022)","plainTextFormattedCitation":"(Hamaker, 2022)","previouslyFormattedCitation":"(Hamaker, 2022)"},"properties":{"noteIndex":0},"schema":"https://github.com/citation-style-language/schema/raw/master/csl-citation.json"}</w:instrText>
      </w:r>
      <w:r w:rsidR="00A551AB" w:rsidRPr="00FD4140">
        <w:rPr>
          <w:rFonts w:ascii="Times New Roman" w:hAnsi="Times New Roman" w:cs="Times New Roman"/>
          <w:sz w:val="24"/>
          <w:szCs w:val="24"/>
        </w:rPr>
        <w:fldChar w:fldCharType="separate"/>
      </w:r>
      <w:r w:rsidR="00A551AB" w:rsidRPr="00FD4140">
        <w:rPr>
          <w:rFonts w:ascii="Times New Roman" w:hAnsi="Times New Roman" w:cs="Times New Roman"/>
          <w:noProof/>
          <w:sz w:val="24"/>
          <w:szCs w:val="24"/>
        </w:rPr>
        <w:t>(Hamaker, 2022)</w:t>
      </w:r>
      <w:r w:rsidR="00A551AB" w:rsidRPr="00FD4140">
        <w:rPr>
          <w:rFonts w:ascii="Times New Roman" w:hAnsi="Times New Roman" w:cs="Times New Roman"/>
          <w:sz w:val="24"/>
          <w:szCs w:val="24"/>
        </w:rPr>
        <w:fldChar w:fldCharType="end"/>
      </w:r>
      <w:r w:rsidR="00E12A0E" w:rsidRPr="00FD4140">
        <w:rPr>
          <w:rFonts w:ascii="Times New Roman" w:hAnsi="Times New Roman" w:cs="Times New Roman"/>
          <w:sz w:val="24"/>
          <w:szCs w:val="24"/>
        </w:rPr>
        <w:t xml:space="preserve">. These designs are efficient since they allow researchers to collect a </w:t>
      </w:r>
      <w:r w:rsidR="005C36FF" w:rsidRPr="00FD4140">
        <w:rPr>
          <w:rFonts w:ascii="Times New Roman" w:hAnsi="Times New Roman" w:cs="Times New Roman"/>
          <w:sz w:val="24"/>
          <w:szCs w:val="24"/>
        </w:rPr>
        <w:t>significant</w:t>
      </w:r>
      <w:r w:rsidR="00E12A0E" w:rsidRPr="00FD4140">
        <w:rPr>
          <w:rFonts w:ascii="Times New Roman" w:hAnsi="Times New Roman" w:cs="Times New Roman"/>
          <w:sz w:val="24"/>
          <w:szCs w:val="24"/>
        </w:rPr>
        <w:t xml:space="preserve"> amount of data in a relatively short amount of time. In addition, these designs are useful in examining relationships between variables that occur naturally in the real world and testing </w:t>
      </w:r>
      <w:r w:rsidR="005C36FF" w:rsidRPr="00FD4140">
        <w:rPr>
          <w:rFonts w:ascii="Times New Roman" w:hAnsi="Times New Roman" w:cs="Times New Roman"/>
          <w:sz w:val="24"/>
          <w:szCs w:val="24"/>
        </w:rPr>
        <w:t>hypotheses</w:t>
      </w:r>
      <w:r w:rsidR="00E12A0E" w:rsidRPr="00FD4140">
        <w:rPr>
          <w:rFonts w:ascii="Times New Roman" w:hAnsi="Times New Roman" w:cs="Times New Roman"/>
          <w:sz w:val="24"/>
          <w:szCs w:val="24"/>
        </w:rPr>
        <w:t xml:space="preserve">. </w:t>
      </w:r>
    </w:p>
    <w:p w14:paraId="00000155" w14:textId="55F72A99" w:rsidR="00A578DD" w:rsidRPr="00FD4140" w:rsidRDefault="00815174" w:rsidP="00AC7447">
      <w:pPr>
        <w:pStyle w:val="Heading2"/>
        <w:spacing w:before="240" w:after="240" w:line="360" w:lineRule="auto"/>
        <w:jc w:val="both"/>
        <w:rPr>
          <w:rStyle w:val="Heading2Char"/>
          <w:rFonts w:eastAsia="Calibri"/>
          <w:b/>
          <w:bCs/>
        </w:rPr>
      </w:pPr>
      <w:bookmarkStart w:id="172" w:name="_Toc94706717"/>
      <w:bookmarkStart w:id="173" w:name="_Toc132114158"/>
      <w:bookmarkStart w:id="174" w:name="_Toc181876475"/>
      <w:r w:rsidRPr="00FD4140">
        <w:rPr>
          <w:rStyle w:val="Heading2Char"/>
          <w:rFonts w:eastAsia="Calibri"/>
          <w:b/>
          <w:bCs/>
        </w:rPr>
        <w:t>3.</w:t>
      </w:r>
      <w:r w:rsidR="00AE05B9" w:rsidRPr="00FD4140">
        <w:rPr>
          <w:rStyle w:val="Heading2Char"/>
          <w:rFonts w:eastAsia="Calibri"/>
          <w:b/>
          <w:bCs/>
        </w:rPr>
        <w:t>3</w:t>
      </w:r>
      <w:r w:rsidRPr="00FD4140">
        <w:rPr>
          <w:rStyle w:val="Heading2Char"/>
          <w:rFonts w:eastAsia="Calibri"/>
          <w:b/>
          <w:bCs/>
        </w:rPr>
        <w:t xml:space="preserve"> </w:t>
      </w:r>
      <w:r w:rsidR="005B2C10" w:rsidRPr="00FD4140">
        <w:rPr>
          <w:rStyle w:val="Heading2Char"/>
          <w:rFonts w:eastAsia="Calibri"/>
          <w:b/>
          <w:bCs/>
        </w:rPr>
        <w:t xml:space="preserve">Target </w:t>
      </w:r>
      <w:r w:rsidR="008D53BA" w:rsidRPr="00FD4140">
        <w:rPr>
          <w:rStyle w:val="Heading2Char"/>
          <w:rFonts w:eastAsia="Calibri"/>
          <w:b/>
          <w:bCs/>
        </w:rPr>
        <w:t>Population</w:t>
      </w:r>
      <w:bookmarkEnd w:id="172"/>
      <w:bookmarkEnd w:id="173"/>
      <w:bookmarkEnd w:id="174"/>
    </w:p>
    <w:p w14:paraId="00000156" w14:textId="3D1EE7C1" w:rsidR="00A578DD" w:rsidRPr="00FD4140" w:rsidRDefault="008A23EC" w:rsidP="002E1216">
      <w:pPr>
        <w:spacing w:line="360" w:lineRule="auto"/>
        <w:jc w:val="both"/>
        <w:rPr>
          <w:rFonts w:ascii="Times New Roman" w:hAnsi="Times New Roman" w:cs="Times New Roman"/>
          <w:sz w:val="24"/>
          <w:szCs w:val="24"/>
        </w:rPr>
      </w:pPr>
      <w:r w:rsidRPr="00FD4140">
        <w:rPr>
          <w:rFonts w:ascii="Times New Roman" w:hAnsi="Times New Roman" w:cs="Times New Roman"/>
          <w:color w:val="000000"/>
          <w:sz w:val="24"/>
          <w:szCs w:val="24"/>
        </w:rPr>
        <w:t xml:space="preserve">According to Kothari (2009), </w:t>
      </w:r>
      <w:r w:rsidR="005C36FF" w:rsidRPr="00FD4140">
        <w:rPr>
          <w:rFonts w:ascii="Times New Roman" w:hAnsi="Times New Roman" w:cs="Times New Roman"/>
          <w:color w:val="000000"/>
          <w:sz w:val="24"/>
          <w:szCs w:val="24"/>
        </w:rPr>
        <w:t xml:space="preserve">the </w:t>
      </w:r>
      <w:r w:rsidRPr="00FD4140">
        <w:rPr>
          <w:rFonts w:ascii="Times New Roman" w:hAnsi="Times New Roman" w:cs="Times New Roman"/>
          <w:color w:val="000000"/>
          <w:sz w:val="24"/>
          <w:szCs w:val="24"/>
        </w:rPr>
        <w:t xml:space="preserve">target population refers to the entire set of objects the researcher is interested in </w:t>
      </w:r>
      <w:r w:rsidR="005C36FF" w:rsidRPr="00FD4140">
        <w:rPr>
          <w:rFonts w:ascii="Times New Roman" w:hAnsi="Times New Roman" w:cs="Times New Roman"/>
          <w:color w:val="000000"/>
          <w:sz w:val="24"/>
          <w:szCs w:val="24"/>
        </w:rPr>
        <w:t>to obtain</w:t>
      </w:r>
      <w:r w:rsidRPr="00FD4140">
        <w:rPr>
          <w:rFonts w:ascii="Times New Roman" w:hAnsi="Times New Roman" w:cs="Times New Roman"/>
          <w:color w:val="000000"/>
          <w:sz w:val="24"/>
          <w:szCs w:val="24"/>
        </w:rPr>
        <w:t xml:space="preserve"> relevant information for the study</w:t>
      </w:r>
      <w:r w:rsidRPr="00FD4140">
        <w:rPr>
          <w:rFonts w:ascii="Times New Roman" w:hAnsi="Times New Roman" w:cs="Times New Roman"/>
          <w:sz w:val="24"/>
          <w:szCs w:val="24"/>
        </w:rPr>
        <w:t xml:space="preserve">. </w:t>
      </w:r>
      <w:r w:rsidR="002E1216" w:rsidRPr="00FD4140">
        <w:rPr>
          <w:rFonts w:ascii="Times New Roman" w:hAnsi="Times New Roman" w:cs="Times New Roman"/>
          <w:sz w:val="24"/>
          <w:szCs w:val="24"/>
        </w:rPr>
        <w:t xml:space="preserve">The </w:t>
      </w:r>
      <w:r w:rsidR="002E1216" w:rsidRPr="00FD4140">
        <w:rPr>
          <w:rStyle w:val="Strong"/>
          <w:rFonts w:ascii="Times New Roman" w:hAnsi="Times New Roman" w:cs="Times New Roman"/>
          <w:b w:val="0"/>
          <w:bCs w:val="0"/>
          <w:sz w:val="24"/>
          <w:szCs w:val="24"/>
        </w:rPr>
        <w:t>target population</w:t>
      </w:r>
      <w:r w:rsidR="002E1216" w:rsidRPr="00FD4140">
        <w:rPr>
          <w:rFonts w:ascii="Times New Roman" w:hAnsi="Times New Roman" w:cs="Times New Roman"/>
          <w:sz w:val="24"/>
          <w:szCs w:val="24"/>
        </w:rPr>
        <w:t xml:space="preserve"> in research refers to the whole group of entities that share common characteristics and from which the researcher intends to draw conclusions from. </w:t>
      </w:r>
      <w:r w:rsidR="005539DD" w:rsidRPr="00FD4140">
        <w:rPr>
          <w:rFonts w:ascii="Times New Roman" w:hAnsi="Times New Roman" w:cs="Times New Roman"/>
          <w:sz w:val="24"/>
          <w:szCs w:val="24"/>
        </w:rPr>
        <w:t>This population represent</w:t>
      </w:r>
      <w:r w:rsidR="002E1216" w:rsidRPr="00FD4140">
        <w:rPr>
          <w:rFonts w:ascii="Times New Roman" w:hAnsi="Times New Roman" w:cs="Times New Roman"/>
          <w:sz w:val="24"/>
          <w:szCs w:val="24"/>
        </w:rPr>
        <w:t xml:space="preserve">s </w:t>
      </w:r>
      <w:r w:rsidR="005539DD" w:rsidRPr="00FD4140">
        <w:rPr>
          <w:rFonts w:ascii="Times New Roman" w:hAnsi="Times New Roman" w:cs="Times New Roman"/>
          <w:sz w:val="24"/>
          <w:szCs w:val="24"/>
        </w:rPr>
        <w:t>the larger group about which conclusions were drawn based on the data collected by the study. Identifying the target population was essential for ensuring the relevance and applicability of the research findings. In defining the target population, factors such as the objectives and the scope of the study were considered. Additionally, the characteristics and demographics of the target population were assessed to ensure that they aligned with the research focus</w:t>
      </w:r>
      <w:r w:rsidR="002A383D" w:rsidRPr="00FD4140">
        <w:rPr>
          <w:rFonts w:ascii="Times New Roman" w:hAnsi="Times New Roman" w:cs="Times New Roman"/>
          <w:color w:val="000000"/>
          <w:sz w:val="24"/>
          <w:szCs w:val="24"/>
        </w:rPr>
        <w:t xml:space="preserve">. </w:t>
      </w:r>
      <w:r w:rsidR="00D34841" w:rsidRPr="00FD4140">
        <w:rPr>
          <w:rFonts w:ascii="Times New Roman" w:hAnsi="Times New Roman" w:cs="Times New Roman"/>
          <w:color w:val="000000"/>
          <w:sz w:val="24"/>
          <w:szCs w:val="24"/>
        </w:rPr>
        <w:t>The target population of the</w:t>
      </w:r>
      <w:r w:rsidR="002A383D" w:rsidRPr="00FD4140">
        <w:rPr>
          <w:rFonts w:ascii="Times New Roman" w:hAnsi="Times New Roman" w:cs="Times New Roman"/>
          <w:color w:val="000000"/>
          <w:sz w:val="24"/>
          <w:szCs w:val="24"/>
        </w:rPr>
        <w:t xml:space="preserve"> </w:t>
      </w:r>
      <w:r w:rsidR="00D34841" w:rsidRPr="00FD4140">
        <w:rPr>
          <w:rFonts w:ascii="Times New Roman" w:hAnsi="Times New Roman" w:cs="Times New Roman"/>
          <w:color w:val="000000"/>
          <w:sz w:val="24"/>
          <w:szCs w:val="24"/>
        </w:rPr>
        <w:t>study comprise</w:t>
      </w:r>
      <w:r w:rsidR="00A551AB" w:rsidRPr="00FD4140">
        <w:rPr>
          <w:rFonts w:ascii="Times New Roman" w:hAnsi="Times New Roman" w:cs="Times New Roman"/>
          <w:color w:val="000000"/>
          <w:sz w:val="24"/>
          <w:szCs w:val="24"/>
        </w:rPr>
        <w:t>d</w:t>
      </w:r>
      <w:r w:rsidR="00D34841" w:rsidRPr="00FD4140">
        <w:rPr>
          <w:rFonts w:ascii="Times New Roman" w:hAnsi="Times New Roman" w:cs="Times New Roman"/>
          <w:color w:val="000000"/>
          <w:sz w:val="24"/>
          <w:szCs w:val="24"/>
        </w:rPr>
        <w:t xml:space="preserve"> of approximately 5</w:t>
      </w:r>
      <w:r w:rsidR="009A3CAE" w:rsidRPr="00FD4140">
        <w:rPr>
          <w:rFonts w:ascii="Times New Roman" w:hAnsi="Times New Roman" w:cs="Times New Roman"/>
          <w:color w:val="000000"/>
          <w:sz w:val="24"/>
          <w:szCs w:val="24"/>
        </w:rPr>
        <w:t>2</w:t>
      </w:r>
      <w:r w:rsidR="00AC7447" w:rsidRPr="00FD4140">
        <w:rPr>
          <w:rFonts w:ascii="Times New Roman" w:hAnsi="Times New Roman" w:cs="Times New Roman"/>
          <w:color w:val="000000"/>
          <w:sz w:val="24"/>
          <w:szCs w:val="24"/>
        </w:rPr>
        <w:t>34</w:t>
      </w:r>
      <w:r w:rsidR="00D34841" w:rsidRPr="00FD4140">
        <w:rPr>
          <w:rFonts w:ascii="Times New Roman" w:hAnsi="Times New Roman" w:cs="Times New Roman"/>
          <w:color w:val="000000"/>
          <w:sz w:val="24"/>
          <w:szCs w:val="24"/>
        </w:rPr>
        <w:t xml:space="preserve"> individuals </w:t>
      </w:r>
      <w:r w:rsidR="002A383D" w:rsidRPr="00FD4140">
        <w:rPr>
          <w:rFonts w:ascii="Times New Roman" w:hAnsi="Times New Roman" w:cs="Times New Roman"/>
          <w:color w:val="000000"/>
          <w:sz w:val="24"/>
          <w:szCs w:val="24"/>
        </w:rPr>
        <w:t>aged 23-43 years working in IGOs of Kenya’s telecommunication sector</w:t>
      </w:r>
      <w:r w:rsidR="00D34841" w:rsidRPr="00FD4140">
        <w:rPr>
          <w:rFonts w:ascii="Times New Roman" w:hAnsi="Times New Roman" w:cs="Times New Roman"/>
          <w:color w:val="000000"/>
          <w:sz w:val="24"/>
          <w:szCs w:val="24"/>
        </w:rPr>
        <w:t xml:space="preserve">. </w:t>
      </w:r>
      <w:r w:rsidR="00417390" w:rsidRPr="00FD4140">
        <w:rPr>
          <w:rFonts w:ascii="Times New Roman" w:hAnsi="Times New Roman" w:cs="Times New Roman"/>
          <w:color w:val="000000"/>
          <w:sz w:val="24"/>
          <w:szCs w:val="24"/>
        </w:rPr>
        <w:t xml:space="preserve">The </w:t>
      </w:r>
      <w:r w:rsidR="002A383D" w:rsidRPr="00FD4140">
        <w:rPr>
          <w:rFonts w:ascii="Times New Roman" w:hAnsi="Times New Roman" w:cs="Times New Roman"/>
          <w:color w:val="000000"/>
          <w:sz w:val="24"/>
          <w:szCs w:val="24"/>
        </w:rPr>
        <w:t>IGO sub-</w:t>
      </w:r>
      <w:r w:rsidR="00417390" w:rsidRPr="00FD4140">
        <w:rPr>
          <w:rFonts w:ascii="Times New Roman" w:hAnsi="Times New Roman" w:cs="Times New Roman"/>
          <w:color w:val="000000"/>
          <w:sz w:val="24"/>
          <w:szCs w:val="24"/>
        </w:rPr>
        <w:t xml:space="preserve">sector comprises organizations in the register of unified licensing framework </w:t>
      </w:r>
      <w:r w:rsidR="0071151B" w:rsidRPr="00FD4140">
        <w:rPr>
          <w:rFonts w:ascii="Times New Roman" w:hAnsi="Times New Roman" w:cs="Times New Roman"/>
          <w:color w:val="000000"/>
          <w:sz w:val="24"/>
          <w:szCs w:val="24"/>
        </w:rPr>
        <w:t>licensees authorized</w:t>
      </w:r>
      <w:r w:rsidR="002A383D" w:rsidRPr="00FD4140">
        <w:rPr>
          <w:rFonts w:ascii="Times New Roman" w:hAnsi="Times New Roman" w:cs="Times New Roman"/>
          <w:color w:val="000000"/>
          <w:sz w:val="24"/>
          <w:szCs w:val="24"/>
        </w:rPr>
        <w:t xml:space="preserve"> to manage and operate</w:t>
      </w:r>
      <w:r w:rsidR="000F3222" w:rsidRPr="00FD4140">
        <w:rPr>
          <w:rFonts w:ascii="Times New Roman" w:hAnsi="Times New Roman" w:cs="Times New Roman"/>
          <w:color w:val="000000"/>
          <w:sz w:val="24"/>
          <w:szCs w:val="24"/>
        </w:rPr>
        <w:t xml:space="preserve"> infrastructure that connects Kenya’s telecommunication networks to the global telecommunications network.</w:t>
      </w:r>
      <w:r w:rsidR="00D34841" w:rsidRPr="00FD4140">
        <w:rPr>
          <w:rFonts w:ascii="Times New Roman" w:hAnsi="Times New Roman" w:cs="Times New Roman"/>
          <w:color w:val="000000"/>
          <w:sz w:val="24"/>
          <w:szCs w:val="24"/>
        </w:rPr>
        <w:t xml:space="preserve"> </w:t>
      </w:r>
      <w:r w:rsidR="00AC7447" w:rsidRPr="00FD4140">
        <w:rPr>
          <w:rFonts w:ascii="Times New Roman" w:hAnsi="Times New Roman" w:cs="Times New Roman"/>
          <w:color w:val="000000"/>
          <w:sz w:val="24"/>
          <w:szCs w:val="24"/>
        </w:rPr>
        <w:t>The IGO subsector of Kenya’s telecommunication sector</w:t>
      </w:r>
      <w:r w:rsidR="0071151B" w:rsidRPr="00FD4140">
        <w:rPr>
          <w:rFonts w:ascii="Times New Roman" w:hAnsi="Times New Roman" w:cs="Times New Roman"/>
          <w:color w:val="000000"/>
          <w:sz w:val="24"/>
          <w:szCs w:val="24"/>
        </w:rPr>
        <w:t xml:space="preserve"> was selected for the study because they</w:t>
      </w:r>
      <w:r w:rsidR="00AC7447" w:rsidRPr="00FD4140">
        <w:rPr>
          <w:rFonts w:ascii="Times New Roman" w:hAnsi="Times New Roman" w:cs="Times New Roman"/>
          <w:color w:val="000000"/>
          <w:sz w:val="24"/>
          <w:szCs w:val="24"/>
        </w:rPr>
        <w:t xml:space="preserve"> comprise the </w:t>
      </w:r>
      <w:r w:rsidR="0071151B" w:rsidRPr="00FD4140">
        <w:rPr>
          <w:rFonts w:ascii="Times New Roman" w:hAnsi="Times New Roman" w:cs="Times New Roman"/>
          <w:color w:val="000000"/>
          <w:sz w:val="24"/>
          <w:szCs w:val="24"/>
        </w:rPr>
        <w:t>top companies in the sector in terms of size and operations hence they engage a sizeable number of millennial workers</w:t>
      </w:r>
      <w:r w:rsidR="00CC48B7" w:rsidRPr="00FD4140">
        <w:rPr>
          <w:rFonts w:ascii="Times New Roman" w:hAnsi="Times New Roman" w:cs="Times New Roman"/>
          <w:color w:val="000000"/>
          <w:sz w:val="24"/>
          <w:szCs w:val="24"/>
        </w:rPr>
        <w:t xml:space="preserve"> who form</w:t>
      </w:r>
      <w:r w:rsidR="0071151B" w:rsidRPr="00FD4140">
        <w:rPr>
          <w:rFonts w:ascii="Times New Roman" w:hAnsi="Times New Roman" w:cs="Times New Roman"/>
          <w:color w:val="000000"/>
          <w:sz w:val="24"/>
          <w:szCs w:val="24"/>
        </w:rPr>
        <w:t xml:space="preserve"> the unit of analysis for the study </w:t>
      </w:r>
      <w:r w:rsidR="0071151B" w:rsidRPr="00FD4140">
        <w:rPr>
          <w:rFonts w:ascii="Times New Roman" w:hAnsi="Times New Roman" w:cs="Times New Roman"/>
          <w:color w:val="000000"/>
          <w:sz w:val="24"/>
          <w:szCs w:val="24"/>
        </w:rPr>
        <w:fldChar w:fldCharType="begin" w:fldLock="1"/>
      </w:r>
      <w:r w:rsidR="0071151B" w:rsidRPr="00FD4140">
        <w:rPr>
          <w:rFonts w:ascii="Times New Roman" w:hAnsi="Times New Roman" w:cs="Times New Roman"/>
          <w:color w:val="000000"/>
          <w:sz w:val="24"/>
          <w:szCs w:val="24"/>
        </w:rPr>
        <w:instrText>ADDIN CSL_CITATION {"citationItems":[{"id":"ITEM-1","itemData":{"ISBN":"2542036004","author":[{"dropping-particle":"","family":"Kenya","given":"CA","non-dropping-particle":"","parse-names":false,"suffix":""}],"id":"ITEM-1","issue":"May","issued":{"date-parts":[["2023"]]},"title":"Register of Unified Licensing","type":"book"},"uris":["http://www.mendeley.com/documents/?uuid=39d1023a-1f00-4680-aad5-b99cb6776f91"]}],"mendeley":{"formattedCitation":"(Kenya, 2023)","manualFormatting":"(Communications Authority, 2023)","plainTextFormattedCitation":"(Kenya, 2023)","previouslyFormattedCitation":"(Kenya, 2023)"},"properties":{"noteIndex":0},"schema":"https://github.com/citation-style-language/schema/raw/master/csl-citation.json"}</w:instrText>
      </w:r>
      <w:r w:rsidR="0071151B" w:rsidRPr="00FD4140">
        <w:rPr>
          <w:rFonts w:ascii="Times New Roman" w:hAnsi="Times New Roman" w:cs="Times New Roman"/>
          <w:color w:val="000000"/>
          <w:sz w:val="24"/>
          <w:szCs w:val="24"/>
        </w:rPr>
        <w:fldChar w:fldCharType="separate"/>
      </w:r>
      <w:r w:rsidR="0071151B" w:rsidRPr="00FD4140">
        <w:rPr>
          <w:rFonts w:ascii="Times New Roman" w:hAnsi="Times New Roman" w:cs="Times New Roman"/>
          <w:noProof/>
          <w:color w:val="000000"/>
          <w:sz w:val="24"/>
          <w:szCs w:val="24"/>
        </w:rPr>
        <w:t>(Communications Authority, 2023)</w:t>
      </w:r>
      <w:r w:rsidR="0071151B" w:rsidRPr="00FD4140">
        <w:rPr>
          <w:rFonts w:ascii="Times New Roman" w:hAnsi="Times New Roman" w:cs="Times New Roman"/>
          <w:color w:val="000000"/>
          <w:sz w:val="24"/>
          <w:szCs w:val="24"/>
        </w:rPr>
        <w:fldChar w:fldCharType="end"/>
      </w:r>
      <w:r w:rsidR="0071151B" w:rsidRPr="00FD4140">
        <w:rPr>
          <w:rFonts w:ascii="Times New Roman" w:hAnsi="Times New Roman" w:cs="Times New Roman"/>
          <w:color w:val="000000"/>
          <w:sz w:val="24"/>
          <w:szCs w:val="24"/>
        </w:rPr>
        <w:t xml:space="preserve">. </w:t>
      </w:r>
    </w:p>
    <w:p w14:paraId="4CE543D2" w14:textId="3E954393" w:rsidR="00326983" w:rsidRPr="00FD4140" w:rsidRDefault="00532853" w:rsidP="00F55C38">
      <w:pPr>
        <w:pStyle w:val="Caption"/>
        <w:jc w:val="both"/>
        <w:rPr>
          <w:rFonts w:eastAsia="Times New Roman"/>
          <w:b/>
          <w:bCs/>
          <w:color w:val="000000"/>
        </w:rPr>
      </w:pPr>
      <w:bookmarkStart w:id="175" w:name="_Toc181876551"/>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3</w:t>
      </w:r>
      <w:r w:rsidRPr="00FD4140">
        <w:rPr>
          <w:b/>
          <w:bCs/>
        </w:rPr>
        <w:fldChar w:fldCharType="end"/>
      </w:r>
      <w:r w:rsidRPr="00FD4140">
        <w:rPr>
          <w:b/>
          <w:bCs/>
        </w:rPr>
        <w:t>: Sampling Frame</w:t>
      </w:r>
      <w:bookmarkEnd w:id="175"/>
    </w:p>
    <w:tbl>
      <w:tblPr>
        <w:tblStyle w:val="TableGrid"/>
        <w:tblW w:w="0" w:type="auto"/>
        <w:tblLook w:val="04A0" w:firstRow="1" w:lastRow="0" w:firstColumn="1" w:lastColumn="0" w:noHBand="0" w:noVBand="1"/>
      </w:tblPr>
      <w:tblGrid>
        <w:gridCol w:w="4765"/>
        <w:gridCol w:w="2970"/>
      </w:tblGrid>
      <w:tr w:rsidR="001A63BC" w:rsidRPr="00FD4140" w14:paraId="1DCCCCF7" w14:textId="366BF7F4" w:rsidTr="00D427D4">
        <w:tc>
          <w:tcPr>
            <w:tcW w:w="4765" w:type="dxa"/>
          </w:tcPr>
          <w:p w14:paraId="7A159767" w14:textId="77777777" w:rsidR="001A63BC" w:rsidRPr="00FD4140" w:rsidRDefault="001A63BC" w:rsidP="00F55C38">
            <w:pPr>
              <w:jc w:val="both"/>
              <w:rPr>
                <w:rFonts w:ascii="Times New Roman" w:hAnsi="Times New Roman" w:cs="Times New Roman"/>
                <w:b/>
                <w:bCs/>
                <w:sz w:val="24"/>
                <w:szCs w:val="24"/>
              </w:rPr>
            </w:pPr>
            <w:r w:rsidRPr="00FD4140">
              <w:rPr>
                <w:rFonts w:ascii="Times New Roman" w:hAnsi="Times New Roman" w:cs="Times New Roman"/>
                <w:b/>
                <w:bCs/>
                <w:sz w:val="24"/>
                <w:szCs w:val="24"/>
              </w:rPr>
              <w:t>Organization</w:t>
            </w:r>
          </w:p>
        </w:tc>
        <w:tc>
          <w:tcPr>
            <w:tcW w:w="2970" w:type="dxa"/>
          </w:tcPr>
          <w:p w14:paraId="295E5137" w14:textId="77777777" w:rsidR="001A63BC" w:rsidRPr="00FD4140" w:rsidRDefault="001A63BC" w:rsidP="00F55C38">
            <w:pPr>
              <w:jc w:val="both"/>
              <w:rPr>
                <w:rFonts w:ascii="Times New Roman" w:hAnsi="Times New Roman" w:cs="Times New Roman"/>
                <w:b/>
                <w:bCs/>
                <w:sz w:val="24"/>
                <w:szCs w:val="24"/>
              </w:rPr>
            </w:pPr>
            <w:r w:rsidRPr="00FD4140">
              <w:rPr>
                <w:rFonts w:ascii="Times New Roman" w:hAnsi="Times New Roman" w:cs="Times New Roman"/>
                <w:b/>
                <w:bCs/>
                <w:sz w:val="24"/>
                <w:szCs w:val="24"/>
              </w:rPr>
              <w:t>Population (Number of Millennial Employees)</w:t>
            </w:r>
          </w:p>
        </w:tc>
      </w:tr>
      <w:tr w:rsidR="001A63BC" w:rsidRPr="00FD4140" w14:paraId="62CCD245" w14:textId="0BEBA5FA" w:rsidTr="00D427D4">
        <w:tc>
          <w:tcPr>
            <w:tcW w:w="4765" w:type="dxa"/>
          </w:tcPr>
          <w:p w14:paraId="54DFE470" w14:textId="77777777" w:rsidR="001A63BC" w:rsidRPr="00FD4140" w:rsidRDefault="001A63BC" w:rsidP="00F55C38">
            <w:pPr>
              <w:jc w:val="both"/>
              <w:rPr>
                <w:rFonts w:ascii="Times New Roman" w:hAnsi="Times New Roman" w:cs="Times New Roman"/>
                <w:sz w:val="24"/>
                <w:szCs w:val="24"/>
              </w:rPr>
            </w:pPr>
            <w:r w:rsidRPr="00FD4140">
              <w:rPr>
                <w:rFonts w:ascii="Times New Roman" w:hAnsi="Times New Roman" w:cs="Times New Roman"/>
                <w:sz w:val="24"/>
                <w:szCs w:val="24"/>
              </w:rPr>
              <w:t xml:space="preserve">Airtel Networks Kenya Limited </w:t>
            </w:r>
          </w:p>
        </w:tc>
        <w:tc>
          <w:tcPr>
            <w:tcW w:w="2970" w:type="dxa"/>
          </w:tcPr>
          <w:p w14:paraId="2C4B8C2F" w14:textId="5825191C" w:rsidR="001A63BC" w:rsidRPr="00FD4140" w:rsidRDefault="001A63BC" w:rsidP="00F55C38">
            <w:pPr>
              <w:jc w:val="both"/>
              <w:rPr>
                <w:rFonts w:ascii="Times New Roman" w:hAnsi="Times New Roman" w:cs="Times New Roman"/>
                <w:sz w:val="24"/>
                <w:szCs w:val="24"/>
              </w:rPr>
            </w:pPr>
            <w:r w:rsidRPr="00FD4140">
              <w:rPr>
                <w:rFonts w:ascii="Times New Roman" w:hAnsi="Times New Roman" w:cs="Times New Roman"/>
                <w:sz w:val="24"/>
                <w:szCs w:val="24"/>
              </w:rPr>
              <w:t>847</w:t>
            </w:r>
          </w:p>
        </w:tc>
      </w:tr>
      <w:tr w:rsidR="001A63BC" w:rsidRPr="00FD4140" w14:paraId="6A0F3811" w14:textId="6176A0D8" w:rsidTr="00D427D4">
        <w:tc>
          <w:tcPr>
            <w:tcW w:w="4765" w:type="dxa"/>
          </w:tcPr>
          <w:p w14:paraId="66AB8ED6" w14:textId="77777777" w:rsidR="001A63BC" w:rsidRPr="00FD4140" w:rsidRDefault="001A63BC" w:rsidP="00F55C38">
            <w:pPr>
              <w:jc w:val="both"/>
              <w:rPr>
                <w:rFonts w:ascii="Times New Roman" w:hAnsi="Times New Roman" w:cs="Times New Roman"/>
                <w:sz w:val="24"/>
                <w:szCs w:val="24"/>
              </w:rPr>
            </w:pPr>
            <w:r w:rsidRPr="00FD4140">
              <w:rPr>
                <w:rFonts w:ascii="Times New Roman" w:hAnsi="Times New Roman" w:cs="Times New Roman"/>
                <w:sz w:val="24"/>
                <w:szCs w:val="24"/>
              </w:rPr>
              <w:t xml:space="preserve">Dimension Data Solutions East Africa Limited </w:t>
            </w:r>
          </w:p>
        </w:tc>
        <w:tc>
          <w:tcPr>
            <w:tcW w:w="2970" w:type="dxa"/>
          </w:tcPr>
          <w:p w14:paraId="5E93858D" w14:textId="49A11A82" w:rsidR="001A63BC" w:rsidRPr="00FD4140" w:rsidRDefault="001A63BC" w:rsidP="00F55C38">
            <w:pPr>
              <w:jc w:val="both"/>
              <w:rPr>
                <w:rFonts w:ascii="Times New Roman" w:hAnsi="Times New Roman" w:cs="Times New Roman"/>
                <w:sz w:val="24"/>
                <w:szCs w:val="24"/>
              </w:rPr>
            </w:pPr>
            <w:r w:rsidRPr="00FD4140">
              <w:rPr>
                <w:rFonts w:ascii="Times New Roman" w:hAnsi="Times New Roman" w:cs="Times New Roman"/>
                <w:sz w:val="24"/>
                <w:szCs w:val="24"/>
              </w:rPr>
              <w:t>21</w:t>
            </w:r>
            <w:r w:rsidR="00532853" w:rsidRPr="00FD4140">
              <w:rPr>
                <w:rFonts w:ascii="Times New Roman" w:hAnsi="Times New Roman" w:cs="Times New Roman"/>
                <w:sz w:val="24"/>
                <w:szCs w:val="24"/>
              </w:rPr>
              <w:t>2</w:t>
            </w:r>
          </w:p>
        </w:tc>
      </w:tr>
      <w:tr w:rsidR="001A63BC" w:rsidRPr="00FD4140" w14:paraId="4B3887FB" w14:textId="2E49FBA5" w:rsidTr="00D427D4">
        <w:tc>
          <w:tcPr>
            <w:tcW w:w="4765" w:type="dxa"/>
          </w:tcPr>
          <w:p w14:paraId="64E6C641" w14:textId="77777777" w:rsidR="001A63BC" w:rsidRPr="00FD4140" w:rsidRDefault="001A63BC" w:rsidP="00F55C38">
            <w:pPr>
              <w:jc w:val="both"/>
              <w:rPr>
                <w:rFonts w:ascii="Times New Roman" w:hAnsi="Times New Roman" w:cs="Times New Roman"/>
                <w:sz w:val="24"/>
                <w:szCs w:val="24"/>
              </w:rPr>
            </w:pPr>
            <w:r w:rsidRPr="00FD4140">
              <w:rPr>
                <w:rFonts w:ascii="Times New Roman" w:hAnsi="Times New Roman" w:cs="Times New Roman"/>
                <w:sz w:val="24"/>
                <w:szCs w:val="24"/>
              </w:rPr>
              <w:t xml:space="preserve">Geo-Net Communications Limited </w:t>
            </w:r>
          </w:p>
        </w:tc>
        <w:tc>
          <w:tcPr>
            <w:tcW w:w="2970" w:type="dxa"/>
          </w:tcPr>
          <w:p w14:paraId="0450A2E7" w14:textId="390B79B9" w:rsidR="001A63BC" w:rsidRPr="00FD4140" w:rsidRDefault="00210E3E" w:rsidP="00F55C38">
            <w:pPr>
              <w:jc w:val="both"/>
              <w:rPr>
                <w:rFonts w:ascii="Times New Roman" w:hAnsi="Times New Roman" w:cs="Times New Roman"/>
                <w:sz w:val="24"/>
                <w:szCs w:val="24"/>
              </w:rPr>
            </w:pPr>
            <w:r w:rsidRPr="00FD4140">
              <w:rPr>
                <w:rFonts w:ascii="Times New Roman" w:hAnsi="Times New Roman" w:cs="Times New Roman"/>
                <w:sz w:val="24"/>
                <w:szCs w:val="24"/>
              </w:rPr>
              <w:t>45</w:t>
            </w:r>
          </w:p>
        </w:tc>
      </w:tr>
      <w:tr w:rsidR="001A63BC" w:rsidRPr="00FD4140" w14:paraId="3C3D4D47" w14:textId="440BA6BB" w:rsidTr="00D427D4">
        <w:tc>
          <w:tcPr>
            <w:tcW w:w="4765" w:type="dxa"/>
          </w:tcPr>
          <w:p w14:paraId="52C5968D" w14:textId="77777777" w:rsidR="001A63BC" w:rsidRPr="00FD4140" w:rsidRDefault="001A63BC" w:rsidP="00F55C38">
            <w:pPr>
              <w:jc w:val="both"/>
              <w:rPr>
                <w:rFonts w:ascii="Times New Roman" w:hAnsi="Times New Roman" w:cs="Times New Roman"/>
                <w:sz w:val="24"/>
                <w:szCs w:val="24"/>
              </w:rPr>
            </w:pPr>
            <w:r w:rsidRPr="00FD4140">
              <w:rPr>
                <w:rFonts w:ascii="Times New Roman" w:hAnsi="Times New Roman" w:cs="Times New Roman"/>
                <w:sz w:val="24"/>
                <w:szCs w:val="24"/>
              </w:rPr>
              <w:t>Jamii Telecommunications Limited</w:t>
            </w:r>
          </w:p>
        </w:tc>
        <w:tc>
          <w:tcPr>
            <w:tcW w:w="2970" w:type="dxa"/>
          </w:tcPr>
          <w:p w14:paraId="012D8E6C" w14:textId="588881C4" w:rsidR="001A63BC" w:rsidRPr="00FD4140" w:rsidRDefault="00532853" w:rsidP="00F55C38">
            <w:pPr>
              <w:jc w:val="both"/>
              <w:rPr>
                <w:rFonts w:ascii="Times New Roman" w:hAnsi="Times New Roman" w:cs="Times New Roman"/>
                <w:sz w:val="24"/>
                <w:szCs w:val="24"/>
              </w:rPr>
            </w:pPr>
            <w:r w:rsidRPr="00FD4140">
              <w:rPr>
                <w:rFonts w:ascii="Times New Roman" w:hAnsi="Times New Roman" w:cs="Times New Roman"/>
                <w:sz w:val="24"/>
                <w:szCs w:val="24"/>
              </w:rPr>
              <w:t>3</w:t>
            </w:r>
            <w:r w:rsidR="001A63BC" w:rsidRPr="00FD4140">
              <w:rPr>
                <w:rFonts w:ascii="Times New Roman" w:hAnsi="Times New Roman" w:cs="Times New Roman"/>
                <w:sz w:val="24"/>
                <w:szCs w:val="24"/>
              </w:rPr>
              <w:t>00</w:t>
            </w:r>
          </w:p>
        </w:tc>
      </w:tr>
      <w:tr w:rsidR="001A63BC" w:rsidRPr="00FD4140" w14:paraId="5FA6B5DA" w14:textId="684CF392" w:rsidTr="00D427D4">
        <w:tc>
          <w:tcPr>
            <w:tcW w:w="4765" w:type="dxa"/>
          </w:tcPr>
          <w:p w14:paraId="16CA6E2B" w14:textId="77777777" w:rsidR="001A63BC" w:rsidRPr="00FD4140" w:rsidRDefault="001A63BC" w:rsidP="00F55C38">
            <w:pPr>
              <w:jc w:val="both"/>
              <w:rPr>
                <w:rFonts w:ascii="Times New Roman" w:hAnsi="Times New Roman" w:cs="Times New Roman"/>
                <w:sz w:val="24"/>
                <w:szCs w:val="24"/>
              </w:rPr>
            </w:pPr>
            <w:r w:rsidRPr="00FD4140">
              <w:rPr>
                <w:rFonts w:ascii="Times New Roman" w:hAnsi="Times New Roman" w:cs="Times New Roman"/>
                <w:sz w:val="24"/>
                <w:szCs w:val="24"/>
              </w:rPr>
              <w:t xml:space="preserve">Liquid Telecommunications Kenya Limited </w:t>
            </w:r>
          </w:p>
        </w:tc>
        <w:tc>
          <w:tcPr>
            <w:tcW w:w="2970" w:type="dxa"/>
          </w:tcPr>
          <w:p w14:paraId="6EF12522" w14:textId="77777777" w:rsidR="001A63BC" w:rsidRPr="00FD4140" w:rsidRDefault="001A63BC" w:rsidP="00F55C38">
            <w:pPr>
              <w:jc w:val="both"/>
              <w:rPr>
                <w:rFonts w:ascii="Times New Roman" w:hAnsi="Times New Roman" w:cs="Times New Roman"/>
                <w:sz w:val="24"/>
                <w:szCs w:val="24"/>
              </w:rPr>
            </w:pPr>
            <w:r w:rsidRPr="00FD4140">
              <w:rPr>
                <w:rFonts w:ascii="Times New Roman" w:hAnsi="Times New Roman" w:cs="Times New Roman"/>
                <w:sz w:val="24"/>
                <w:szCs w:val="24"/>
              </w:rPr>
              <w:t>260</w:t>
            </w:r>
          </w:p>
        </w:tc>
      </w:tr>
      <w:tr w:rsidR="001A63BC" w:rsidRPr="00FD4140" w14:paraId="543C9262" w14:textId="1F84A30D" w:rsidTr="00D427D4">
        <w:tc>
          <w:tcPr>
            <w:tcW w:w="4765" w:type="dxa"/>
          </w:tcPr>
          <w:p w14:paraId="199B4643" w14:textId="77777777" w:rsidR="001A63BC" w:rsidRPr="00FD4140" w:rsidRDefault="001A63BC" w:rsidP="00F55C38">
            <w:pPr>
              <w:jc w:val="both"/>
              <w:rPr>
                <w:rFonts w:ascii="Times New Roman" w:hAnsi="Times New Roman" w:cs="Times New Roman"/>
                <w:sz w:val="24"/>
                <w:szCs w:val="24"/>
              </w:rPr>
            </w:pPr>
            <w:r w:rsidRPr="00FD4140">
              <w:rPr>
                <w:rFonts w:ascii="Times New Roman" w:hAnsi="Times New Roman" w:cs="Times New Roman"/>
                <w:sz w:val="24"/>
                <w:szCs w:val="24"/>
              </w:rPr>
              <w:t>Safaricom Plc</w:t>
            </w:r>
          </w:p>
        </w:tc>
        <w:tc>
          <w:tcPr>
            <w:tcW w:w="2970" w:type="dxa"/>
          </w:tcPr>
          <w:p w14:paraId="74E3388D" w14:textId="77777777" w:rsidR="001A63BC" w:rsidRPr="00FD4140" w:rsidRDefault="001A63BC" w:rsidP="00F55C38">
            <w:pPr>
              <w:jc w:val="both"/>
              <w:rPr>
                <w:rFonts w:ascii="Times New Roman" w:hAnsi="Times New Roman" w:cs="Times New Roman"/>
                <w:sz w:val="24"/>
                <w:szCs w:val="24"/>
              </w:rPr>
            </w:pPr>
            <w:r w:rsidRPr="00FD4140">
              <w:rPr>
                <w:rFonts w:ascii="Times New Roman" w:hAnsi="Times New Roman" w:cs="Times New Roman"/>
                <w:sz w:val="24"/>
                <w:szCs w:val="24"/>
              </w:rPr>
              <w:t>2970</w:t>
            </w:r>
          </w:p>
        </w:tc>
      </w:tr>
      <w:tr w:rsidR="001A63BC" w:rsidRPr="00FD4140" w14:paraId="34F8B9EA" w14:textId="65A53244" w:rsidTr="00D427D4">
        <w:tc>
          <w:tcPr>
            <w:tcW w:w="4765" w:type="dxa"/>
          </w:tcPr>
          <w:p w14:paraId="32C8A127" w14:textId="77777777" w:rsidR="001A63BC" w:rsidRPr="00FD4140" w:rsidRDefault="001A63BC" w:rsidP="00F55C38">
            <w:pPr>
              <w:jc w:val="both"/>
              <w:rPr>
                <w:rFonts w:ascii="Times New Roman" w:hAnsi="Times New Roman" w:cs="Times New Roman"/>
                <w:sz w:val="24"/>
                <w:szCs w:val="24"/>
              </w:rPr>
            </w:pPr>
            <w:r w:rsidRPr="00FD4140">
              <w:rPr>
                <w:rFonts w:ascii="Times New Roman" w:hAnsi="Times New Roman" w:cs="Times New Roman"/>
                <w:sz w:val="24"/>
                <w:szCs w:val="24"/>
              </w:rPr>
              <w:t xml:space="preserve">Seacom Kenya Limited </w:t>
            </w:r>
          </w:p>
        </w:tc>
        <w:tc>
          <w:tcPr>
            <w:tcW w:w="2970" w:type="dxa"/>
          </w:tcPr>
          <w:p w14:paraId="55DB300E" w14:textId="0DE9A159" w:rsidR="001A63BC" w:rsidRPr="00FD4140" w:rsidRDefault="00532853" w:rsidP="00F55C38">
            <w:pPr>
              <w:jc w:val="both"/>
              <w:rPr>
                <w:rFonts w:ascii="Times New Roman" w:hAnsi="Times New Roman" w:cs="Times New Roman"/>
                <w:sz w:val="24"/>
                <w:szCs w:val="24"/>
              </w:rPr>
            </w:pPr>
            <w:r w:rsidRPr="00FD4140">
              <w:rPr>
                <w:rFonts w:ascii="Times New Roman" w:hAnsi="Times New Roman" w:cs="Times New Roman"/>
                <w:sz w:val="24"/>
                <w:szCs w:val="24"/>
              </w:rPr>
              <w:t>2</w:t>
            </w:r>
            <w:r w:rsidR="001A63BC" w:rsidRPr="00FD4140">
              <w:rPr>
                <w:rFonts w:ascii="Times New Roman" w:hAnsi="Times New Roman" w:cs="Times New Roman"/>
                <w:sz w:val="24"/>
                <w:szCs w:val="24"/>
              </w:rPr>
              <w:t>50</w:t>
            </w:r>
          </w:p>
        </w:tc>
      </w:tr>
      <w:tr w:rsidR="001A63BC" w:rsidRPr="00FD4140" w14:paraId="1D2A369E" w14:textId="7204B9DF" w:rsidTr="00D427D4">
        <w:tc>
          <w:tcPr>
            <w:tcW w:w="4765" w:type="dxa"/>
          </w:tcPr>
          <w:p w14:paraId="76481B7E" w14:textId="77777777" w:rsidR="001A63BC" w:rsidRPr="00FD4140" w:rsidRDefault="001A63BC" w:rsidP="00F55C38">
            <w:pPr>
              <w:jc w:val="both"/>
              <w:rPr>
                <w:rFonts w:ascii="Times New Roman" w:hAnsi="Times New Roman" w:cs="Times New Roman"/>
                <w:sz w:val="24"/>
                <w:szCs w:val="24"/>
              </w:rPr>
            </w:pPr>
            <w:r w:rsidRPr="00FD4140">
              <w:rPr>
                <w:rFonts w:ascii="Times New Roman" w:hAnsi="Times New Roman" w:cs="Times New Roman"/>
                <w:sz w:val="24"/>
                <w:szCs w:val="24"/>
              </w:rPr>
              <w:t>Wananchi Telecom Limited</w:t>
            </w:r>
          </w:p>
        </w:tc>
        <w:tc>
          <w:tcPr>
            <w:tcW w:w="2970" w:type="dxa"/>
          </w:tcPr>
          <w:p w14:paraId="475395DA" w14:textId="5AA13664" w:rsidR="001A63BC" w:rsidRPr="00FD4140" w:rsidRDefault="00532853" w:rsidP="00F55C38">
            <w:pPr>
              <w:jc w:val="both"/>
              <w:rPr>
                <w:rFonts w:ascii="Times New Roman" w:hAnsi="Times New Roman" w:cs="Times New Roman"/>
                <w:sz w:val="24"/>
                <w:szCs w:val="24"/>
              </w:rPr>
            </w:pPr>
            <w:r w:rsidRPr="00FD4140">
              <w:rPr>
                <w:rFonts w:ascii="Times New Roman" w:hAnsi="Times New Roman" w:cs="Times New Roman"/>
                <w:sz w:val="24"/>
                <w:szCs w:val="24"/>
              </w:rPr>
              <w:t>3</w:t>
            </w:r>
            <w:r w:rsidR="001A63BC" w:rsidRPr="00FD4140">
              <w:rPr>
                <w:rFonts w:ascii="Times New Roman" w:hAnsi="Times New Roman" w:cs="Times New Roman"/>
                <w:sz w:val="24"/>
                <w:szCs w:val="24"/>
              </w:rPr>
              <w:t>50</w:t>
            </w:r>
          </w:p>
        </w:tc>
      </w:tr>
      <w:tr w:rsidR="001A63BC" w:rsidRPr="00FD4140" w14:paraId="09C0BB66" w14:textId="64F953F0" w:rsidTr="00D427D4">
        <w:tc>
          <w:tcPr>
            <w:tcW w:w="4765" w:type="dxa"/>
          </w:tcPr>
          <w:p w14:paraId="777E00F8" w14:textId="77777777" w:rsidR="001A63BC" w:rsidRPr="00FD4140" w:rsidRDefault="001A63BC" w:rsidP="00F55C38">
            <w:pPr>
              <w:jc w:val="both"/>
              <w:rPr>
                <w:rFonts w:ascii="Times New Roman" w:hAnsi="Times New Roman" w:cs="Times New Roman"/>
                <w:b/>
                <w:bCs/>
                <w:sz w:val="24"/>
                <w:szCs w:val="24"/>
              </w:rPr>
            </w:pPr>
            <w:r w:rsidRPr="00FD4140">
              <w:rPr>
                <w:rFonts w:ascii="Times New Roman" w:hAnsi="Times New Roman" w:cs="Times New Roman"/>
                <w:b/>
                <w:bCs/>
                <w:sz w:val="24"/>
                <w:szCs w:val="24"/>
              </w:rPr>
              <w:t>Total</w:t>
            </w:r>
          </w:p>
        </w:tc>
        <w:tc>
          <w:tcPr>
            <w:tcW w:w="2970" w:type="dxa"/>
          </w:tcPr>
          <w:p w14:paraId="37F8256D" w14:textId="17115BE3" w:rsidR="001A63BC" w:rsidRPr="00FD4140" w:rsidRDefault="00532853" w:rsidP="00F55C38">
            <w:pPr>
              <w:jc w:val="both"/>
              <w:rPr>
                <w:rFonts w:ascii="Times New Roman" w:hAnsi="Times New Roman" w:cs="Times New Roman"/>
                <w:b/>
                <w:bCs/>
                <w:sz w:val="24"/>
                <w:szCs w:val="24"/>
              </w:rPr>
            </w:pPr>
            <w:r w:rsidRPr="00FD4140">
              <w:rPr>
                <w:rFonts w:ascii="Times New Roman" w:hAnsi="Times New Roman" w:cs="Times New Roman"/>
                <w:b/>
                <w:bCs/>
                <w:sz w:val="24"/>
                <w:szCs w:val="24"/>
              </w:rPr>
              <w:t>5234</w:t>
            </w:r>
          </w:p>
        </w:tc>
      </w:tr>
    </w:tbl>
    <w:p w14:paraId="101F806C" w14:textId="77777777" w:rsidR="00A934C5" w:rsidRPr="00FD4140" w:rsidRDefault="00A934C5" w:rsidP="00C202D6">
      <w:pPr>
        <w:pStyle w:val="Heading2"/>
        <w:spacing w:after="240" w:line="360" w:lineRule="auto"/>
        <w:jc w:val="both"/>
      </w:pPr>
      <w:bookmarkStart w:id="176" w:name="_heading=h.nmf14n" w:colFirst="0" w:colLast="0"/>
      <w:bookmarkStart w:id="177" w:name="_Toc94706718"/>
      <w:bookmarkStart w:id="178" w:name="_Toc132114159"/>
      <w:bookmarkEnd w:id="176"/>
    </w:p>
    <w:p w14:paraId="00000157" w14:textId="0DF877FB" w:rsidR="00A578DD" w:rsidRPr="00FD4140" w:rsidRDefault="00815174" w:rsidP="00C202D6">
      <w:pPr>
        <w:pStyle w:val="Heading2"/>
        <w:spacing w:after="240" w:line="360" w:lineRule="auto"/>
        <w:jc w:val="both"/>
      </w:pPr>
      <w:bookmarkStart w:id="179" w:name="_Toc181876476"/>
      <w:r w:rsidRPr="00FD4140">
        <w:t>3.</w:t>
      </w:r>
      <w:r w:rsidR="00AE05B9" w:rsidRPr="00FD4140">
        <w:t>4</w:t>
      </w:r>
      <w:r w:rsidRPr="00FD4140">
        <w:t xml:space="preserve"> Sample</w:t>
      </w:r>
      <w:bookmarkEnd w:id="177"/>
      <w:r w:rsidR="00B25BCA" w:rsidRPr="00FD4140">
        <w:t xml:space="preserve"> and </w:t>
      </w:r>
      <w:r w:rsidR="003D1ABB" w:rsidRPr="00FD4140">
        <w:t>S</w:t>
      </w:r>
      <w:r w:rsidR="00B25BCA" w:rsidRPr="00FD4140">
        <w:t xml:space="preserve">ampling </w:t>
      </w:r>
      <w:r w:rsidR="003D1ABB" w:rsidRPr="00FD4140">
        <w:t>T</w:t>
      </w:r>
      <w:r w:rsidR="00B25BCA" w:rsidRPr="00FD4140">
        <w:t>echniques</w:t>
      </w:r>
      <w:bookmarkEnd w:id="178"/>
      <w:bookmarkEnd w:id="179"/>
    </w:p>
    <w:p w14:paraId="24E51B13" w14:textId="00E5A0DE" w:rsidR="000F3222" w:rsidRPr="00FD4140" w:rsidRDefault="000F37CC" w:rsidP="000F37CC">
      <w:pPr>
        <w:spacing w:before="100" w:beforeAutospacing="1" w:after="100" w:afterAutospacing="1"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The sampling frame for this study consisted of millennials employed in organizations categorized under the IGOs (International G</w:t>
      </w:r>
      <w:r w:rsidR="001C64C7" w:rsidRPr="00FD4140">
        <w:rPr>
          <w:rFonts w:ascii="Times New Roman" w:eastAsia="Times New Roman" w:hAnsi="Times New Roman" w:cs="Times New Roman"/>
          <w:sz w:val="24"/>
          <w:szCs w:val="24"/>
        </w:rPr>
        <w:t>ateway operators</w:t>
      </w:r>
      <w:r w:rsidRPr="00FD4140">
        <w:rPr>
          <w:rFonts w:ascii="Times New Roman" w:eastAsia="Times New Roman" w:hAnsi="Times New Roman" w:cs="Times New Roman"/>
          <w:sz w:val="24"/>
          <w:szCs w:val="24"/>
        </w:rPr>
        <w:t xml:space="preserve">) within the unified licensing framework licensees overseen by the Communications Authority of Kenya. </w:t>
      </w:r>
      <w:r w:rsidR="004D77AD" w:rsidRPr="00FD4140">
        <w:rPr>
          <w:rFonts w:ascii="Times New Roman" w:eastAsia="Times New Roman" w:hAnsi="Times New Roman" w:cs="Times New Roman"/>
          <w:sz w:val="24"/>
          <w:szCs w:val="24"/>
        </w:rPr>
        <w:t>There are eleven IGOs but the researcher gained access to only eight companies that formed the sampling frame of the study. T</w:t>
      </w:r>
      <w:r w:rsidRPr="00FD4140">
        <w:rPr>
          <w:rFonts w:ascii="Times New Roman" w:eastAsia="Times New Roman" w:hAnsi="Times New Roman" w:cs="Times New Roman"/>
          <w:sz w:val="24"/>
          <w:szCs w:val="24"/>
        </w:rPr>
        <w:t xml:space="preserve">he study employed simple random sampling to select 157 participants, who were then randomly distributed across the </w:t>
      </w:r>
      <w:r w:rsidR="004D77AD" w:rsidRPr="00FD4140">
        <w:rPr>
          <w:rFonts w:ascii="Times New Roman" w:eastAsia="Times New Roman" w:hAnsi="Times New Roman" w:cs="Times New Roman"/>
          <w:sz w:val="24"/>
          <w:szCs w:val="24"/>
        </w:rPr>
        <w:t>eight</w:t>
      </w:r>
      <w:r w:rsidRPr="00FD4140">
        <w:rPr>
          <w:rFonts w:ascii="Times New Roman" w:eastAsia="Times New Roman" w:hAnsi="Times New Roman" w:cs="Times New Roman"/>
          <w:sz w:val="24"/>
          <w:szCs w:val="24"/>
        </w:rPr>
        <w:t xml:space="preserve"> organizations. This sampling method was chosen to ensure the sample's representativeness, reduce bias, enhance </w:t>
      </w:r>
      <w:r w:rsidR="005C00B8" w:rsidRPr="00FD4140">
        <w:rPr>
          <w:rFonts w:ascii="Times New Roman" w:eastAsia="Times New Roman" w:hAnsi="Times New Roman" w:cs="Times New Roman"/>
          <w:sz w:val="24"/>
          <w:szCs w:val="24"/>
        </w:rPr>
        <w:t xml:space="preserve">the </w:t>
      </w:r>
      <w:r w:rsidRPr="00FD4140">
        <w:rPr>
          <w:rFonts w:ascii="Times New Roman" w:eastAsia="Times New Roman" w:hAnsi="Times New Roman" w:cs="Times New Roman"/>
          <w:sz w:val="24"/>
          <w:szCs w:val="24"/>
        </w:rPr>
        <w:t xml:space="preserve">statistical validity of research findings, </w:t>
      </w:r>
      <w:r w:rsidR="005C00B8" w:rsidRPr="00FD4140">
        <w:rPr>
          <w:rFonts w:ascii="Times New Roman" w:eastAsia="Times New Roman" w:hAnsi="Times New Roman" w:cs="Times New Roman"/>
          <w:sz w:val="24"/>
          <w:szCs w:val="24"/>
        </w:rPr>
        <w:t>and augment</w:t>
      </w:r>
      <w:r w:rsidRPr="00FD4140">
        <w:rPr>
          <w:rFonts w:ascii="Times New Roman" w:eastAsia="Times New Roman" w:hAnsi="Times New Roman" w:cs="Times New Roman"/>
          <w:sz w:val="24"/>
          <w:szCs w:val="24"/>
        </w:rPr>
        <w:t xml:space="preserve"> transparency</w:t>
      </w:r>
      <w:r w:rsidR="005C00B8"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fairness</w:t>
      </w:r>
      <w:r w:rsidR="005C00B8"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and ease of implementation</w:t>
      </w:r>
      <w:r w:rsidR="005C00B8" w:rsidRPr="00FD4140">
        <w:rPr>
          <w:rFonts w:ascii="Times New Roman" w:eastAsia="Times New Roman" w:hAnsi="Times New Roman" w:cs="Times New Roman"/>
          <w:sz w:val="24"/>
          <w:szCs w:val="24"/>
        </w:rPr>
        <w:t xml:space="preserve"> while</w:t>
      </w:r>
      <w:r w:rsidRPr="00FD4140">
        <w:rPr>
          <w:rFonts w:ascii="Times New Roman" w:eastAsia="Times New Roman" w:hAnsi="Times New Roman" w:cs="Times New Roman"/>
          <w:sz w:val="24"/>
          <w:szCs w:val="24"/>
        </w:rPr>
        <w:t xml:space="preserve"> enhancing the generalizability of the study's findings. Furthermore, employing simple random sampling enhanced the statistical validity of the research by facilitating the accurate application of various statistical techniques to analyze the data. Importantly, this sampling technique ensures transparency and fairness, affording every member of the population an equal opportunity to participate in the study. By upholding these principles, the credibility and integrity of the research process are strengthened, instilling confidence in the validity and reliability of the study's outcomes </w:t>
      </w:r>
      <w:r w:rsidR="003043D1" w:rsidRPr="00FD4140">
        <w:rPr>
          <w:rFonts w:ascii="Times New Roman" w:hAnsi="Times New Roman" w:cs="Times New Roman"/>
          <w:sz w:val="24"/>
          <w:szCs w:val="24"/>
        </w:rPr>
        <w:fldChar w:fldCharType="begin" w:fldLock="1"/>
      </w:r>
      <w:r w:rsidR="00B92073" w:rsidRPr="00FD4140">
        <w:rPr>
          <w:rFonts w:ascii="Times New Roman" w:hAnsi="Times New Roman" w:cs="Times New Roman"/>
          <w:sz w:val="24"/>
          <w:szCs w:val="24"/>
        </w:rPr>
        <w:instrText>ADDIN CSL_CITATION {"citationItems":[{"id":"ITEM-1","itemData":{"ISBN":"9780273716860","ISSN":"09523367","abstract":"Research Philosophy","author":[{"dropping-particle":"","family":"Saunders; Lewis; Thornhill.","given":"","non-dropping-particle":"","parse-names":false,"suffix":""}],"container-title":"International Journal of the History of Sport","id":"ITEM-1","issue":"1","issued":{"date-parts":[["2012"]]},"number-of-pages":"604","title":"Research methods for business students","type":"book","volume":"30"},"uris":["http://www.mendeley.com/documents/?uuid=03bb99f0-5949-4c11-98dc-0d8fac5635c4"]}],"mendeley":{"formattedCitation":"(Saunders; Lewis; Thornhill., 2012)","manualFormatting":"(Saunders, Lewis, Thornhill., 2012; ","plainTextFormattedCitation":"(Saunders; Lewis; Thornhill., 2012)","previouslyFormattedCitation":"(Saunders; Lewis; Thornhill., 2012)"},"properties":{"noteIndex":0},"schema":"https://github.com/citation-style-language/schema/raw/master/csl-citation.json"}</w:instrText>
      </w:r>
      <w:r w:rsidR="003043D1" w:rsidRPr="00FD4140">
        <w:rPr>
          <w:rFonts w:ascii="Times New Roman" w:hAnsi="Times New Roman" w:cs="Times New Roman"/>
          <w:sz w:val="24"/>
          <w:szCs w:val="24"/>
        </w:rPr>
        <w:fldChar w:fldCharType="separate"/>
      </w:r>
      <w:r w:rsidR="003043D1" w:rsidRPr="00FD4140">
        <w:rPr>
          <w:rFonts w:ascii="Times New Roman" w:hAnsi="Times New Roman" w:cs="Times New Roman"/>
          <w:noProof/>
          <w:sz w:val="24"/>
          <w:szCs w:val="24"/>
        </w:rPr>
        <w:t>(Saunders, Lewis, Thornhill., 2012</w:t>
      </w:r>
      <w:r w:rsidR="00C202D6" w:rsidRPr="00FD4140">
        <w:rPr>
          <w:rFonts w:ascii="Times New Roman" w:hAnsi="Times New Roman" w:cs="Times New Roman"/>
          <w:noProof/>
          <w:sz w:val="24"/>
          <w:szCs w:val="24"/>
        </w:rPr>
        <w:t xml:space="preserve">; </w:t>
      </w:r>
      <w:r w:rsidR="003043D1" w:rsidRPr="00FD4140">
        <w:rPr>
          <w:rFonts w:ascii="Times New Roman" w:hAnsi="Times New Roman" w:cs="Times New Roman"/>
          <w:sz w:val="24"/>
          <w:szCs w:val="24"/>
        </w:rPr>
        <w:fldChar w:fldCharType="end"/>
      </w:r>
      <w:r w:rsidR="00C202D6" w:rsidRPr="00FD4140">
        <w:rPr>
          <w:rFonts w:ascii="Times New Roman" w:hAnsi="Times New Roman" w:cs="Times New Roman"/>
          <w:sz w:val="24"/>
          <w:szCs w:val="24"/>
        </w:rPr>
        <w:fldChar w:fldCharType="begin" w:fldLock="1"/>
      </w:r>
      <w:r w:rsidR="00B92073" w:rsidRPr="00FD4140">
        <w:rPr>
          <w:rFonts w:ascii="Times New Roman" w:hAnsi="Times New Roman" w:cs="Times New Roman"/>
          <w:sz w:val="24"/>
          <w:szCs w:val="24"/>
        </w:rPr>
        <w:instrText>ADDIN CSL_CITATION {"citationItems":[{"id":"ITEM-1","itemData":{"DOI":"10.3934/math.2022256","ISSN":"24736988","abstract":"This paper addresses the issue of estimating the population mean for non-response using simple random sampling. A new family of estimators is proposed for estimating the population mean with auxiliary information on the sample mean and the rank of the auxiliary variable. Bias and mean square errors of existing and proposed estimators are obtained using the first order of measurement. Theoretical comparisons are made of the performance of the proposed and existing estimators. We show that the proposed family of estimators is more efficient than existing estimators in the literature under the given constraints using these theoretical comparisons.","author":[{"dropping-particle":"","family":"Ahmad","given":"Sohaib","non-dropping-particle":"","parse-names":false,"suffix":""},{"dropping-particle":"","family":"Hussain","given":"Sardar","non-dropping-particle":"","parse-names":false,"suffix":""},{"dropping-particle":"","family":"Aamir","given":"Muhammad","non-dropping-particle":"","parse-names":false,"suffix":""},{"dropping-particle":"","family":"Khan","given":"Faridoon","non-dropping-particle":"","parse-names":false,"suffix":""},{"dropping-particle":"","family":"Alshahrani","given":"Mohammed N.","non-dropping-particle":"","parse-names":false,"suffix":""},{"dropping-particle":"","family":"Alqawba","given":"Mohammed","non-dropping-particle":"","parse-names":false,"suffix":""}],"container-title":"AIMS Mathematics","id":"ITEM-1","issue":"3","issued":{"date-parts":[["2022"]]},"page":"4592-4613","title":"Estimation of finite population mean using dual auxiliary variable for non-response using simple random sampling","type":"article-journal","volume":"7"},"uris":["http://www.mendeley.com/documents/?uuid=e1521f88-32bb-4bf1-ad0e-cc84e2d747f5"]}],"mendeley":{"formattedCitation":"(Ahmad et al., 2022)","manualFormatting":" Ahmad,  Hussain, Aamir, Khan, Alshahrani &amp;  Alqawba, 2022)","plainTextFormattedCitation":"(Ahmad et al., 2022)","previouslyFormattedCitation":"(Ahmad et al., 2022)"},"properties":{"noteIndex":0},"schema":"https://github.com/citation-style-language/schema/raw/master/csl-citation.json"}</w:instrText>
      </w:r>
      <w:r w:rsidR="00C202D6" w:rsidRPr="00FD4140">
        <w:rPr>
          <w:rFonts w:ascii="Times New Roman" w:hAnsi="Times New Roman" w:cs="Times New Roman"/>
          <w:sz w:val="24"/>
          <w:szCs w:val="24"/>
        </w:rPr>
        <w:fldChar w:fldCharType="separate"/>
      </w:r>
      <w:r w:rsidR="00C202D6" w:rsidRPr="00FD4140">
        <w:rPr>
          <w:rFonts w:ascii="Times New Roman" w:hAnsi="Times New Roman" w:cs="Times New Roman"/>
          <w:noProof/>
          <w:sz w:val="24"/>
          <w:szCs w:val="24"/>
        </w:rPr>
        <w:t xml:space="preserve"> Ahmad,  Hussain, Aamir, Khan, Alshahrani &amp;  Alqawba, 2022)</w:t>
      </w:r>
      <w:r w:rsidR="00C202D6" w:rsidRPr="00FD4140">
        <w:rPr>
          <w:rFonts w:ascii="Times New Roman" w:hAnsi="Times New Roman" w:cs="Times New Roman"/>
          <w:sz w:val="24"/>
          <w:szCs w:val="24"/>
        </w:rPr>
        <w:fldChar w:fldCharType="end"/>
      </w:r>
      <w:r w:rsidR="003043D1" w:rsidRPr="00FD4140">
        <w:rPr>
          <w:rFonts w:ascii="Times New Roman" w:hAnsi="Times New Roman" w:cs="Times New Roman"/>
          <w:sz w:val="24"/>
          <w:szCs w:val="24"/>
        </w:rPr>
        <w:t xml:space="preserve">. </w:t>
      </w:r>
      <w:r w:rsidR="000F3222" w:rsidRPr="00FD4140">
        <w:rPr>
          <w:rFonts w:ascii="Times New Roman" w:hAnsi="Times New Roman" w:cs="Times New Roman"/>
          <w:sz w:val="24"/>
          <w:szCs w:val="24"/>
        </w:rPr>
        <w:t>According to Dell, Holleran</w:t>
      </w:r>
      <w:r w:rsidR="005C00B8" w:rsidRPr="00FD4140">
        <w:rPr>
          <w:rFonts w:ascii="Times New Roman" w:hAnsi="Times New Roman" w:cs="Times New Roman"/>
          <w:sz w:val="24"/>
          <w:szCs w:val="24"/>
        </w:rPr>
        <w:t>,</w:t>
      </w:r>
      <w:r w:rsidR="000F3222" w:rsidRPr="00FD4140">
        <w:rPr>
          <w:rFonts w:ascii="Times New Roman" w:hAnsi="Times New Roman" w:cs="Times New Roman"/>
          <w:sz w:val="24"/>
          <w:szCs w:val="24"/>
        </w:rPr>
        <w:t xml:space="preserve"> and Ramakrishnan (2002)</w:t>
      </w:r>
      <w:r w:rsidR="005C00B8" w:rsidRPr="00FD4140">
        <w:rPr>
          <w:rFonts w:ascii="Times New Roman" w:hAnsi="Times New Roman" w:cs="Times New Roman"/>
          <w:sz w:val="24"/>
          <w:szCs w:val="24"/>
        </w:rPr>
        <w:t>,</w:t>
      </w:r>
      <w:r w:rsidR="000F3222" w:rsidRPr="00FD4140">
        <w:rPr>
          <w:rFonts w:ascii="Times New Roman" w:hAnsi="Times New Roman" w:cs="Times New Roman"/>
          <w:sz w:val="24"/>
          <w:szCs w:val="24"/>
        </w:rPr>
        <w:t xml:space="preserve"> a simple rule of thumb for sample </w:t>
      </w:r>
      <w:r w:rsidR="00A6449F" w:rsidRPr="00FD4140">
        <w:rPr>
          <w:rFonts w:ascii="Times New Roman" w:hAnsi="Times New Roman" w:cs="Times New Roman"/>
          <w:sz w:val="24"/>
          <w:szCs w:val="24"/>
        </w:rPr>
        <w:t>is as indicated</w:t>
      </w:r>
      <w:r w:rsidR="003043D1" w:rsidRPr="00FD4140">
        <w:rPr>
          <w:rFonts w:ascii="Times New Roman" w:hAnsi="Times New Roman" w:cs="Times New Roman"/>
          <w:sz w:val="24"/>
          <w:szCs w:val="24"/>
        </w:rPr>
        <w:t xml:space="preserve"> hence for a population of 5234, 3% of the population was used</w:t>
      </w:r>
      <w:r w:rsidR="00D34086" w:rsidRPr="00FD4140">
        <w:rPr>
          <w:rFonts w:ascii="Times New Roman" w:hAnsi="Times New Roman" w:cs="Times New Roman"/>
          <w:sz w:val="24"/>
          <w:szCs w:val="24"/>
        </w:rPr>
        <w:t xml:space="preserve"> (Mokamba, 2015).</w:t>
      </w:r>
    </w:p>
    <w:p w14:paraId="044C77A1" w14:textId="77777777" w:rsidR="000F3222" w:rsidRPr="00FD4140" w:rsidRDefault="000F3222" w:rsidP="00C202D6">
      <w:pPr>
        <w:autoSpaceDE w:val="0"/>
        <w:autoSpaceDN w:val="0"/>
        <w:adjustRightInd w:val="0"/>
        <w:spacing w:after="0"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Size of Population </w:t>
      </w:r>
      <w:r w:rsidRPr="00FD4140">
        <w:rPr>
          <w:rFonts w:ascii="Times New Roman" w:hAnsi="Times New Roman" w:cs="Times New Roman"/>
          <w:b/>
          <w:bCs/>
          <w:sz w:val="24"/>
          <w:szCs w:val="24"/>
        </w:rPr>
        <w:tab/>
      </w:r>
      <w:r w:rsidRPr="00FD4140">
        <w:rPr>
          <w:rFonts w:ascii="Times New Roman" w:hAnsi="Times New Roman" w:cs="Times New Roman"/>
          <w:b/>
          <w:bCs/>
          <w:sz w:val="24"/>
          <w:szCs w:val="24"/>
        </w:rPr>
        <w:tab/>
        <w:t>Percent</w:t>
      </w:r>
    </w:p>
    <w:p w14:paraId="04961929" w14:textId="60EBC332" w:rsidR="000F3222" w:rsidRPr="00FD4140" w:rsidRDefault="000F3222" w:rsidP="00C202D6">
      <w:pPr>
        <w:pStyle w:val="ListParagraph"/>
        <w:numPr>
          <w:ilvl w:val="0"/>
          <w:numId w:val="16"/>
        </w:numPr>
        <w:autoSpaceDE w:val="0"/>
        <w:autoSpaceDN w:val="0"/>
        <w:adjustRightInd w:val="0"/>
        <w:spacing w:after="0" w:line="360" w:lineRule="auto"/>
        <w:ind w:left="540"/>
        <w:jc w:val="both"/>
        <w:rPr>
          <w:rFonts w:ascii="Times New Roman" w:hAnsi="Times New Roman" w:cs="Times New Roman"/>
          <w:sz w:val="24"/>
          <w:szCs w:val="24"/>
        </w:rPr>
      </w:pPr>
      <w:r w:rsidRPr="00FD4140">
        <w:rPr>
          <w:rFonts w:ascii="Times New Roman" w:hAnsi="Times New Roman" w:cs="Times New Roman"/>
          <w:sz w:val="24"/>
          <w:szCs w:val="24"/>
        </w:rPr>
        <w:t>0-100</w:t>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t xml:space="preserve"> 100%</w:t>
      </w:r>
    </w:p>
    <w:p w14:paraId="0D4FD9D1" w14:textId="3E1D7714" w:rsidR="000F3222" w:rsidRPr="00FD4140" w:rsidRDefault="000F3222" w:rsidP="00C202D6">
      <w:pPr>
        <w:pStyle w:val="ListParagraph"/>
        <w:numPr>
          <w:ilvl w:val="0"/>
          <w:numId w:val="16"/>
        </w:numPr>
        <w:autoSpaceDE w:val="0"/>
        <w:autoSpaceDN w:val="0"/>
        <w:adjustRightInd w:val="0"/>
        <w:spacing w:after="0" w:line="360" w:lineRule="auto"/>
        <w:ind w:left="540"/>
        <w:jc w:val="both"/>
        <w:rPr>
          <w:rFonts w:ascii="Times New Roman" w:hAnsi="Times New Roman" w:cs="Times New Roman"/>
          <w:sz w:val="24"/>
          <w:szCs w:val="24"/>
        </w:rPr>
      </w:pPr>
      <w:r w:rsidRPr="00FD4140">
        <w:rPr>
          <w:rFonts w:ascii="Times New Roman" w:hAnsi="Times New Roman" w:cs="Times New Roman"/>
          <w:sz w:val="24"/>
          <w:szCs w:val="24"/>
        </w:rPr>
        <w:t xml:space="preserve">101-1,000 </w:t>
      </w:r>
      <w:r w:rsidRPr="00FD4140">
        <w:rPr>
          <w:rFonts w:ascii="Times New Roman" w:hAnsi="Times New Roman" w:cs="Times New Roman"/>
          <w:sz w:val="24"/>
          <w:szCs w:val="24"/>
        </w:rPr>
        <w:tab/>
      </w:r>
      <w:r w:rsidRPr="00FD4140">
        <w:rPr>
          <w:rFonts w:ascii="Times New Roman" w:hAnsi="Times New Roman" w:cs="Times New Roman"/>
          <w:sz w:val="24"/>
          <w:szCs w:val="24"/>
        </w:rPr>
        <w:tab/>
        <w:t>10%</w:t>
      </w:r>
    </w:p>
    <w:p w14:paraId="4B63E8F0" w14:textId="0B6E0E6A" w:rsidR="000F3222" w:rsidRPr="00FD4140" w:rsidRDefault="000F3222" w:rsidP="00C202D6">
      <w:pPr>
        <w:pStyle w:val="ListParagraph"/>
        <w:numPr>
          <w:ilvl w:val="0"/>
          <w:numId w:val="16"/>
        </w:numPr>
        <w:autoSpaceDE w:val="0"/>
        <w:autoSpaceDN w:val="0"/>
        <w:adjustRightInd w:val="0"/>
        <w:spacing w:after="0" w:line="360" w:lineRule="auto"/>
        <w:ind w:left="540"/>
        <w:jc w:val="both"/>
        <w:rPr>
          <w:rFonts w:ascii="Times New Roman" w:hAnsi="Times New Roman" w:cs="Times New Roman"/>
          <w:sz w:val="24"/>
          <w:szCs w:val="24"/>
        </w:rPr>
      </w:pPr>
      <w:r w:rsidRPr="00FD4140">
        <w:rPr>
          <w:rFonts w:ascii="Times New Roman" w:hAnsi="Times New Roman" w:cs="Times New Roman"/>
          <w:sz w:val="24"/>
          <w:szCs w:val="24"/>
        </w:rPr>
        <w:t>1,001-5,000</w:t>
      </w:r>
      <w:r w:rsidRPr="00FD4140">
        <w:rPr>
          <w:rFonts w:ascii="Times New Roman" w:hAnsi="Times New Roman" w:cs="Times New Roman"/>
          <w:sz w:val="24"/>
          <w:szCs w:val="24"/>
        </w:rPr>
        <w:tab/>
      </w:r>
      <w:r w:rsidRPr="00FD4140">
        <w:rPr>
          <w:rFonts w:ascii="Times New Roman" w:hAnsi="Times New Roman" w:cs="Times New Roman"/>
          <w:sz w:val="24"/>
          <w:szCs w:val="24"/>
        </w:rPr>
        <w:tab/>
        <w:t xml:space="preserve"> 5%</w:t>
      </w:r>
    </w:p>
    <w:p w14:paraId="52EC1A00" w14:textId="33116BBF" w:rsidR="000F3222" w:rsidRPr="00FD4140" w:rsidRDefault="000F3222" w:rsidP="00C202D6">
      <w:pPr>
        <w:pStyle w:val="ListParagraph"/>
        <w:numPr>
          <w:ilvl w:val="0"/>
          <w:numId w:val="16"/>
        </w:numPr>
        <w:autoSpaceDE w:val="0"/>
        <w:autoSpaceDN w:val="0"/>
        <w:adjustRightInd w:val="0"/>
        <w:spacing w:after="0" w:line="360" w:lineRule="auto"/>
        <w:ind w:left="540"/>
        <w:jc w:val="both"/>
        <w:rPr>
          <w:rFonts w:ascii="Times New Roman" w:hAnsi="Times New Roman" w:cs="Times New Roman"/>
          <w:sz w:val="24"/>
          <w:szCs w:val="24"/>
        </w:rPr>
      </w:pPr>
      <w:r w:rsidRPr="00FD4140">
        <w:rPr>
          <w:rFonts w:ascii="Times New Roman" w:hAnsi="Times New Roman" w:cs="Times New Roman"/>
          <w:sz w:val="24"/>
          <w:szCs w:val="24"/>
        </w:rPr>
        <w:t xml:space="preserve">5,001-10,000 </w:t>
      </w:r>
      <w:r w:rsidRPr="00FD4140">
        <w:rPr>
          <w:rFonts w:ascii="Times New Roman" w:hAnsi="Times New Roman" w:cs="Times New Roman"/>
          <w:sz w:val="24"/>
          <w:szCs w:val="24"/>
        </w:rPr>
        <w:tab/>
      </w:r>
      <w:r w:rsidRPr="00FD4140">
        <w:rPr>
          <w:rFonts w:ascii="Times New Roman" w:hAnsi="Times New Roman" w:cs="Times New Roman"/>
          <w:sz w:val="24"/>
          <w:szCs w:val="24"/>
        </w:rPr>
        <w:tab/>
        <w:t>3%</w:t>
      </w:r>
    </w:p>
    <w:p w14:paraId="46AE5189" w14:textId="68A9332F" w:rsidR="000F3222" w:rsidRPr="00FD4140" w:rsidRDefault="000F3222" w:rsidP="00C202D6">
      <w:pPr>
        <w:pStyle w:val="ListParagraph"/>
        <w:numPr>
          <w:ilvl w:val="0"/>
          <w:numId w:val="16"/>
        </w:numPr>
        <w:autoSpaceDE w:val="0"/>
        <w:autoSpaceDN w:val="0"/>
        <w:adjustRightInd w:val="0"/>
        <w:spacing w:after="0" w:line="360" w:lineRule="auto"/>
        <w:ind w:left="540"/>
        <w:jc w:val="both"/>
        <w:rPr>
          <w:rFonts w:ascii="Times New Roman" w:hAnsi="Times New Roman" w:cs="Times New Roman"/>
          <w:sz w:val="24"/>
          <w:szCs w:val="24"/>
        </w:rPr>
      </w:pPr>
      <w:r w:rsidRPr="00FD4140">
        <w:rPr>
          <w:rFonts w:ascii="Times New Roman" w:hAnsi="Times New Roman" w:cs="Times New Roman"/>
          <w:sz w:val="24"/>
          <w:szCs w:val="24"/>
        </w:rPr>
        <w:t xml:space="preserve">10,000+ </w:t>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t>1%</w:t>
      </w:r>
    </w:p>
    <w:p w14:paraId="6AE19AFA" w14:textId="2A44A353" w:rsidR="00F2254D" w:rsidRPr="00FD4140" w:rsidRDefault="00F2254D" w:rsidP="00C202D6">
      <w:pPr>
        <w:pStyle w:val="Caption"/>
        <w:spacing w:line="360" w:lineRule="auto"/>
        <w:jc w:val="both"/>
      </w:pPr>
      <w:bookmarkStart w:id="180" w:name="_Toc124269521"/>
      <w:bookmarkStart w:id="181" w:name="_Toc125662446"/>
      <w:bookmarkStart w:id="182" w:name="_Toc94706719"/>
      <w:r w:rsidRPr="00FD4140">
        <w:t>The b</w:t>
      </w:r>
      <w:r w:rsidR="00882EB2" w:rsidRPr="00FD4140">
        <w:t xml:space="preserve">ase sample size of </w:t>
      </w:r>
      <w:r w:rsidR="00562EBB" w:rsidRPr="00FD4140">
        <w:t>157</w:t>
      </w:r>
      <w:r w:rsidR="00882EB2" w:rsidRPr="00FD4140">
        <w:t xml:space="preserve"> respondents </w:t>
      </w:r>
      <w:r w:rsidR="00FA4B6C" w:rsidRPr="00FD4140">
        <w:t xml:space="preserve">was </w:t>
      </w:r>
      <w:r w:rsidR="005C36FF" w:rsidRPr="00FD4140">
        <w:t>selected for the research</w:t>
      </w:r>
      <w:r w:rsidR="00882EB2" w:rsidRPr="00FD4140">
        <w:t xml:space="preserve"> out of the </w:t>
      </w:r>
      <w:r w:rsidR="00532853" w:rsidRPr="00FD4140">
        <w:t>5234</w:t>
      </w:r>
      <w:r w:rsidR="00882EB2" w:rsidRPr="00FD4140">
        <w:t xml:space="preserve"> total IGO’s millennial worker population. Table 4 presents the sample size </w:t>
      </w:r>
      <w:r w:rsidR="00A6449F" w:rsidRPr="00FD4140">
        <w:t>of the millennials selected using simple random sampling</w:t>
      </w:r>
      <w:r w:rsidR="00882EB2" w:rsidRPr="00FD4140">
        <w:t xml:space="preserve"> based on </w:t>
      </w:r>
      <w:r w:rsidR="005C00B8" w:rsidRPr="00FD4140">
        <w:t xml:space="preserve">a </w:t>
      </w:r>
      <w:r w:rsidR="00882EB2" w:rsidRPr="00FD4140">
        <w:t xml:space="preserve">3% computation of the population. </w:t>
      </w:r>
    </w:p>
    <w:p w14:paraId="40848ACF" w14:textId="3E043018" w:rsidR="003D57C1" w:rsidRPr="00FD4140" w:rsidRDefault="00532853" w:rsidP="00F55C38">
      <w:pPr>
        <w:pStyle w:val="Caption"/>
        <w:jc w:val="both"/>
        <w:rPr>
          <w:b/>
          <w:bCs/>
        </w:rPr>
      </w:pPr>
      <w:bookmarkStart w:id="183" w:name="_Toc181876552"/>
      <w:bookmarkEnd w:id="180"/>
      <w:bookmarkEnd w:id="181"/>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4</w:t>
      </w:r>
      <w:r w:rsidRPr="00FD4140">
        <w:rPr>
          <w:b/>
          <w:bCs/>
        </w:rPr>
        <w:fldChar w:fldCharType="end"/>
      </w:r>
      <w:r w:rsidRPr="00FD4140">
        <w:rPr>
          <w:b/>
          <w:bCs/>
        </w:rPr>
        <w:t>: Sample Size</w:t>
      </w:r>
      <w:bookmarkEnd w:id="183"/>
    </w:p>
    <w:tbl>
      <w:tblPr>
        <w:tblStyle w:val="TableGrid"/>
        <w:tblW w:w="0" w:type="auto"/>
        <w:tblLook w:val="04A0" w:firstRow="1" w:lastRow="0" w:firstColumn="1" w:lastColumn="0" w:noHBand="0" w:noVBand="1"/>
      </w:tblPr>
      <w:tblGrid>
        <w:gridCol w:w="1975"/>
        <w:gridCol w:w="2340"/>
        <w:gridCol w:w="3870"/>
      </w:tblGrid>
      <w:tr w:rsidR="00532853" w:rsidRPr="00FD4140" w14:paraId="0DB532F8" w14:textId="2D3A46A4" w:rsidTr="0071151B">
        <w:tc>
          <w:tcPr>
            <w:tcW w:w="1975" w:type="dxa"/>
          </w:tcPr>
          <w:p w14:paraId="125A9383" w14:textId="50F04280" w:rsidR="00532853" w:rsidRPr="00FD4140" w:rsidRDefault="00532853" w:rsidP="00F55C38">
            <w:pPr>
              <w:jc w:val="both"/>
              <w:rPr>
                <w:rFonts w:ascii="Times New Roman" w:hAnsi="Times New Roman" w:cs="Times New Roman"/>
                <w:b/>
                <w:bCs/>
                <w:sz w:val="24"/>
                <w:szCs w:val="24"/>
              </w:rPr>
            </w:pPr>
            <w:r w:rsidRPr="00FD4140">
              <w:rPr>
                <w:rFonts w:ascii="Times New Roman" w:hAnsi="Times New Roman" w:cs="Times New Roman"/>
                <w:b/>
                <w:bCs/>
                <w:sz w:val="24"/>
                <w:szCs w:val="24"/>
              </w:rPr>
              <w:t>Organization</w:t>
            </w:r>
          </w:p>
        </w:tc>
        <w:tc>
          <w:tcPr>
            <w:tcW w:w="2340" w:type="dxa"/>
          </w:tcPr>
          <w:p w14:paraId="2556DB88" w14:textId="5721F2EB" w:rsidR="00532853" w:rsidRPr="00FD4140" w:rsidRDefault="00532853" w:rsidP="0071151B">
            <w:pPr>
              <w:rPr>
                <w:rFonts w:ascii="Times New Roman" w:hAnsi="Times New Roman" w:cs="Times New Roman"/>
                <w:b/>
                <w:bCs/>
                <w:sz w:val="24"/>
                <w:szCs w:val="24"/>
              </w:rPr>
            </w:pPr>
            <w:r w:rsidRPr="00FD4140">
              <w:rPr>
                <w:rFonts w:ascii="Times New Roman" w:hAnsi="Times New Roman" w:cs="Times New Roman"/>
                <w:b/>
                <w:bCs/>
                <w:sz w:val="24"/>
                <w:szCs w:val="24"/>
              </w:rPr>
              <w:t>Population</w:t>
            </w:r>
            <w:r w:rsidR="0071151B" w:rsidRPr="00FD4140">
              <w:rPr>
                <w:rFonts w:ascii="Times New Roman" w:hAnsi="Times New Roman" w:cs="Times New Roman"/>
                <w:b/>
                <w:bCs/>
                <w:sz w:val="24"/>
                <w:szCs w:val="24"/>
              </w:rPr>
              <w:t xml:space="preserve"> of millennials </w:t>
            </w:r>
            <w:r w:rsidRPr="00FD4140">
              <w:rPr>
                <w:rFonts w:ascii="Times New Roman" w:hAnsi="Times New Roman" w:cs="Times New Roman"/>
                <w:b/>
                <w:bCs/>
                <w:sz w:val="24"/>
                <w:szCs w:val="24"/>
              </w:rPr>
              <w:t xml:space="preserve"> </w:t>
            </w:r>
          </w:p>
        </w:tc>
        <w:tc>
          <w:tcPr>
            <w:tcW w:w="3870" w:type="dxa"/>
          </w:tcPr>
          <w:p w14:paraId="2FB4DA25" w14:textId="343080C5" w:rsidR="00532853" w:rsidRPr="00FD4140" w:rsidRDefault="00532853" w:rsidP="00F55C38">
            <w:pPr>
              <w:jc w:val="both"/>
              <w:rPr>
                <w:rFonts w:ascii="Times New Roman" w:hAnsi="Times New Roman" w:cs="Times New Roman"/>
                <w:b/>
                <w:bCs/>
                <w:sz w:val="24"/>
                <w:szCs w:val="24"/>
              </w:rPr>
            </w:pPr>
            <w:r w:rsidRPr="00FD4140">
              <w:rPr>
                <w:rFonts w:ascii="Times New Roman" w:hAnsi="Times New Roman" w:cs="Times New Roman"/>
                <w:b/>
                <w:bCs/>
                <w:sz w:val="24"/>
                <w:szCs w:val="24"/>
              </w:rPr>
              <w:t>Sample (3% of the Population)</w:t>
            </w:r>
          </w:p>
        </w:tc>
      </w:tr>
      <w:tr w:rsidR="00532853" w:rsidRPr="00FD4140" w14:paraId="28034B2D" w14:textId="48218BBE" w:rsidTr="0071151B">
        <w:tc>
          <w:tcPr>
            <w:tcW w:w="1975" w:type="dxa"/>
          </w:tcPr>
          <w:p w14:paraId="4E288C70" w14:textId="3A20A4A1" w:rsidR="00532853" w:rsidRPr="00FD4140" w:rsidRDefault="00532853" w:rsidP="00F55C38">
            <w:pPr>
              <w:jc w:val="both"/>
              <w:rPr>
                <w:rFonts w:ascii="Times New Roman" w:hAnsi="Times New Roman" w:cs="Times New Roman"/>
                <w:sz w:val="24"/>
                <w:szCs w:val="24"/>
              </w:rPr>
            </w:pPr>
            <w:bookmarkStart w:id="184" w:name="_Hlk137032199"/>
            <w:r w:rsidRPr="00FD4140">
              <w:rPr>
                <w:rFonts w:ascii="Times New Roman" w:hAnsi="Times New Roman" w:cs="Times New Roman"/>
                <w:sz w:val="24"/>
                <w:szCs w:val="24"/>
              </w:rPr>
              <w:t>IGOs</w:t>
            </w:r>
          </w:p>
        </w:tc>
        <w:tc>
          <w:tcPr>
            <w:tcW w:w="2340" w:type="dxa"/>
          </w:tcPr>
          <w:p w14:paraId="39C33075" w14:textId="0C895FEA" w:rsidR="00532853" w:rsidRPr="00FD4140" w:rsidRDefault="00532853" w:rsidP="00F55C38">
            <w:pPr>
              <w:jc w:val="both"/>
              <w:rPr>
                <w:rFonts w:ascii="Times New Roman" w:hAnsi="Times New Roman" w:cs="Times New Roman"/>
                <w:sz w:val="24"/>
                <w:szCs w:val="24"/>
              </w:rPr>
            </w:pPr>
            <w:r w:rsidRPr="00FD4140">
              <w:rPr>
                <w:rFonts w:ascii="Times New Roman" w:hAnsi="Times New Roman" w:cs="Times New Roman"/>
                <w:sz w:val="24"/>
                <w:szCs w:val="24"/>
              </w:rPr>
              <w:t>5234</w:t>
            </w:r>
          </w:p>
        </w:tc>
        <w:tc>
          <w:tcPr>
            <w:tcW w:w="3870" w:type="dxa"/>
          </w:tcPr>
          <w:p w14:paraId="49FACABE" w14:textId="34AE9841" w:rsidR="00532853" w:rsidRPr="00FD4140" w:rsidRDefault="001A1DBF" w:rsidP="00F55C38">
            <w:pPr>
              <w:jc w:val="both"/>
              <w:rPr>
                <w:rFonts w:ascii="Times New Roman" w:hAnsi="Times New Roman" w:cs="Times New Roman"/>
                <w:sz w:val="24"/>
                <w:szCs w:val="24"/>
              </w:rPr>
            </w:pPr>
            <w:r w:rsidRPr="00FD4140">
              <w:rPr>
                <w:rFonts w:ascii="Times New Roman" w:hAnsi="Times New Roman" w:cs="Times New Roman"/>
                <w:sz w:val="24"/>
                <w:szCs w:val="24"/>
              </w:rPr>
              <w:t>157</w:t>
            </w:r>
          </w:p>
        </w:tc>
      </w:tr>
    </w:tbl>
    <w:p w14:paraId="08F120B2" w14:textId="77777777" w:rsidR="00F857E7" w:rsidRPr="00FD4140" w:rsidRDefault="00F857E7" w:rsidP="00F55C38">
      <w:pPr>
        <w:pStyle w:val="Heading2"/>
        <w:spacing w:after="240" w:line="360" w:lineRule="auto"/>
        <w:jc w:val="both"/>
      </w:pPr>
      <w:bookmarkStart w:id="185" w:name="_Toc132114160"/>
      <w:bookmarkEnd w:id="184"/>
    </w:p>
    <w:p w14:paraId="6E96AEA2" w14:textId="77777777" w:rsidR="00951334" w:rsidRDefault="00951334" w:rsidP="00951334">
      <w:pPr>
        <w:rPr>
          <w:rFonts w:ascii="Times New Roman" w:hAnsi="Times New Roman" w:cs="Times New Roman"/>
          <w:sz w:val="24"/>
          <w:szCs w:val="24"/>
        </w:rPr>
      </w:pPr>
    </w:p>
    <w:p w14:paraId="32395E6B" w14:textId="77777777" w:rsidR="00FD4140" w:rsidRPr="00FD4140" w:rsidRDefault="00FD4140" w:rsidP="00951334">
      <w:pPr>
        <w:rPr>
          <w:rFonts w:ascii="Times New Roman" w:hAnsi="Times New Roman" w:cs="Times New Roman"/>
          <w:sz w:val="24"/>
          <w:szCs w:val="24"/>
        </w:rPr>
      </w:pPr>
    </w:p>
    <w:p w14:paraId="633EE6F9" w14:textId="77777777" w:rsidR="00951334" w:rsidRPr="00FD4140" w:rsidRDefault="00951334" w:rsidP="00951334">
      <w:pPr>
        <w:rPr>
          <w:rFonts w:ascii="Times New Roman" w:hAnsi="Times New Roman" w:cs="Times New Roman"/>
          <w:sz w:val="24"/>
          <w:szCs w:val="24"/>
        </w:rPr>
      </w:pPr>
    </w:p>
    <w:p w14:paraId="00000164" w14:textId="6A4C97A3" w:rsidR="00A578DD" w:rsidRPr="00FD4140" w:rsidRDefault="00815174" w:rsidP="00F55C38">
      <w:pPr>
        <w:pStyle w:val="Heading2"/>
        <w:spacing w:after="240" w:line="360" w:lineRule="auto"/>
        <w:jc w:val="both"/>
      </w:pPr>
      <w:bookmarkStart w:id="186" w:name="_Toc181876477"/>
      <w:r w:rsidRPr="00FD4140">
        <w:t>3.</w:t>
      </w:r>
      <w:r w:rsidR="00AE05B9" w:rsidRPr="00FD4140">
        <w:t>5</w:t>
      </w:r>
      <w:r w:rsidRPr="00FD4140">
        <w:t xml:space="preserve"> </w:t>
      </w:r>
      <w:r w:rsidR="008D53BA" w:rsidRPr="00FD4140">
        <w:t xml:space="preserve">Data </w:t>
      </w:r>
      <w:r w:rsidRPr="00FD4140">
        <w:t>Collection</w:t>
      </w:r>
      <w:bookmarkEnd w:id="182"/>
      <w:r w:rsidR="00B25BCA" w:rsidRPr="00FD4140">
        <w:t xml:space="preserve"> </w:t>
      </w:r>
      <w:r w:rsidR="002E1216" w:rsidRPr="00FD4140">
        <w:t xml:space="preserve">Procedures </w:t>
      </w:r>
      <w:r w:rsidR="00B25BCA" w:rsidRPr="00FD4140">
        <w:t xml:space="preserve">and </w:t>
      </w:r>
      <w:r w:rsidR="003D1ABB" w:rsidRPr="00FD4140">
        <w:t>I</w:t>
      </w:r>
      <w:r w:rsidR="00B25BCA" w:rsidRPr="00FD4140">
        <w:t>nstruments</w:t>
      </w:r>
      <w:bookmarkEnd w:id="185"/>
      <w:bookmarkEnd w:id="186"/>
    </w:p>
    <w:p w14:paraId="1CEA5A00" w14:textId="3A9B59B1" w:rsidR="00BC2DBF" w:rsidRPr="00FD4140" w:rsidRDefault="000A7F91" w:rsidP="00BC06D8">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Data is information admitted as a fact on which research inference is based. The overall</w:t>
      </w:r>
      <w:r w:rsidR="005C36FF" w:rsidRPr="00FD4140">
        <w:rPr>
          <w:rFonts w:ascii="Times New Roman" w:hAnsi="Times New Roman" w:cs="Times New Roman"/>
          <w:sz w:val="24"/>
          <w:szCs w:val="24"/>
        </w:rPr>
        <w:t xml:space="preserve"> objective of the </w:t>
      </w:r>
      <w:r w:rsidRPr="00FD4140">
        <w:rPr>
          <w:rFonts w:ascii="Times New Roman" w:hAnsi="Times New Roman" w:cs="Times New Roman"/>
          <w:sz w:val="24"/>
          <w:szCs w:val="24"/>
        </w:rPr>
        <w:t xml:space="preserve">research was to investigate the effect of </w:t>
      </w:r>
      <w:r w:rsidRPr="00FD4140">
        <w:rPr>
          <w:rFonts w:ascii="Times New Roman" w:eastAsia="Times New Roman" w:hAnsi="Times New Roman" w:cs="Times New Roman"/>
          <w:sz w:val="24"/>
          <w:szCs w:val="24"/>
        </w:rPr>
        <w:t>emotional intelligence, job demands-resources</w:t>
      </w:r>
      <w:r w:rsidR="005C36FF"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and </w:t>
      </w:r>
      <w:r w:rsidRPr="00FD4140">
        <w:rPr>
          <w:rFonts w:ascii="Times New Roman" w:hAnsi="Times New Roman" w:cs="Times New Roman"/>
          <w:sz w:val="24"/>
          <w:szCs w:val="24"/>
        </w:rPr>
        <w:t>occupational self-efficacy</w:t>
      </w:r>
      <w:r w:rsidRPr="00FD4140">
        <w:rPr>
          <w:rFonts w:ascii="Times New Roman" w:eastAsia="Times New Roman" w:hAnsi="Times New Roman" w:cs="Times New Roman"/>
          <w:sz w:val="24"/>
          <w:szCs w:val="24"/>
        </w:rPr>
        <w:t xml:space="preserve"> on </w:t>
      </w:r>
      <w:r w:rsidR="005C36FF" w:rsidRPr="00FD4140">
        <w:rPr>
          <w:rFonts w:ascii="Times New Roman" w:eastAsia="Times New Roman" w:hAnsi="Times New Roman" w:cs="Times New Roman"/>
          <w:sz w:val="24"/>
          <w:szCs w:val="24"/>
        </w:rPr>
        <w:t xml:space="preserve">the </w:t>
      </w:r>
      <w:r w:rsidRPr="00FD4140">
        <w:rPr>
          <w:rFonts w:ascii="Times New Roman" w:eastAsia="Times New Roman" w:hAnsi="Times New Roman" w:cs="Times New Roman"/>
          <w:sz w:val="24"/>
          <w:szCs w:val="24"/>
        </w:rPr>
        <w:t xml:space="preserve">work commitment of millennials in Kenya’s telecommunication sector. </w:t>
      </w:r>
      <w:r w:rsidR="00FF4FF0" w:rsidRPr="00FD4140">
        <w:rPr>
          <w:rFonts w:ascii="Times New Roman" w:hAnsi="Times New Roman" w:cs="Times New Roman"/>
          <w:sz w:val="24"/>
          <w:szCs w:val="24"/>
        </w:rPr>
        <w:t>Data collectio</w:t>
      </w:r>
      <w:r w:rsidR="00AE0FE1" w:rsidRPr="00FD4140">
        <w:rPr>
          <w:rFonts w:ascii="Times New Roman" w:hAnsi="Times New Roman" w:cs="Times New Roman"/>
          <w:sz w:val="24"/>
          <w:szCs w:val="24"/>
        </w:rPr>
        <w:t>n</w:t>
      </w:r>
      <w:r w:rsidR="00FF4FF0" w:rsidRPr="00FD4140">
        <w:rPr>
          <w:rFonts w:ascii="Times New Roman" w:hAnsi="Times New Roman" w:cs="Times New Roman"/>
          <w:sz w:val="24"/>
          <w:szCs w:val="24"/>
        </w:rPr>
        <w:t xml:space="preserve"> instruments are critical components of any research study, serving as the means </w:t>
      </w:r>
      <w:r w:rsidR="003F3016" w:rsidRPr="00FD4140">
        <w:rPr>
          <w:rFonts w:ascii="Times New Roman" w:hAnsi="Times New Roman" w:cs="Times New Roman"/>
          <w:sz w:val="24"/>
          <w:szCs w:val="24"/>
        </w:rPr>
        <w:t>to</w:t>
      </w:r>
      <w:r w:rsidR="00FF4FF0" w:rsidRPr="00FD4140">
        <w:rPr>
          <w:rFonts w:ascii="Times New Roman" w:hAnsi="Times New Roman" w:cs="Times New Roman"/>
          <w:sz w:val="24"/>
          <w:szCs w:val="24"/>
        </w:rPr>
        <w:t xml:space="preserve"> gather information to address the research objectives. The process of data collection involves systematically collecting, recording, and storing data in a manner that ensures accuracy, reliability, and validity. Researchers employ various instruments and techniques tailored to their specific research designs and objectives, such as surveys, interviews, observations, or secondary data. </w:t>
      </w:r>
      <w:r w:rsidR="003F3016" w:rsidRPr="00FD4140">
        <w:rPr>
          <w:rFonts w:ascii="Times New Roman" w:hAnsi="Times New Roman" w:cs="Times New Roman"/>
          <w:sz w:val="24"/>
          <w:szCs w:val="24"/>
        </w:rPr>
        <w:t>The researcher develops the instruments</w:t>
      </w:r>
      <w:r w:rsidR="00FF4FF0" w:rsidRPr="00FD4140">
        <w:rPr>
          <w:rFonts w:ascii="Times New Roman" w:hAnsi="Times New Roman" w:cs="Times New Roman"/>
          <w:sz w:val="24"/>
          <w:szCs w:val="24"/>
        </w:rPr>
        <w:t xml:space="preserve"> to measure the variables of interest accurately and efficiently. Moreover, researchers must consider factors such as the feasibility of data collection, ethical considerations, and the target population's characteristics when designing their data collection methods. Appropriate instruments and techniques are utilized to ensure the quality and integrity of data collected thereby enhancing the credibility and validity of their study findings</w:t>
      </w:r>
      <w:r w:rsidR="00EF2B7A" w:rsidRPr="00FD4140">
        <w:rPr>
          <w:rFonts w:ascii="Times New Roman" w:hAnsi="Times New Roman" w:cs="Times New Roman"/>
          <w:sz w:val="24"/>
          <w:szCs w:val="24"/>
        </w:rPr>
        <w:t>.</w:t>
      </w:r>
    </w:p>
    <w:p w14:paraId="00000165" w14:textId="74294950" w:rsidR="00A578DD" w:rsidRPr="00FD4140" w:rsidRDefault="00BC2DBF" w:rsidP="00EF2B7A">
      <w:pPr>
        <w:spacing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P</w:t>
      </w:r>
      <w:r w:rsidR="000A7F91" w:rsidRPr="00FD4140">
        <w:rPr>
          <w:rFonts w:ascii="Times New Roman" w:eastAsia="Times New Roman" w:hAnsi="Times New Roman" w:cs="Times New Roman"/>
          <w:sz w:val="24"/>
          <w:szCs w:val="24"/>
        </w:rPr>
        <w:t xml:space="preserve">rimary </w:t>
      </w:r>
      <w:r w:rsidR="00A6449F" w:rsidRPr="00FD4140">
        <w:rPr>
          <w:rFonts w:ascii="Times New Roman" w:eastAsia="Times New Roman" w:hAnsi="Times New Roman" w:cs="Times New Roman"/>
          <w:sz w:val="24"/>
          <w:szCs w:val="24"/>
        </w:rPr>
        <w:t>data was</w:t>
      </w:r>
      <w:r w:rsidR="00696600" w:rsidRPr="00FD4140">
        <w:rPr>
          <w:rFonts w:ascii="Times New Roman" w:eastAsia="Times New Roman" w:hAnsi="Times New Roman" w:cs="Times New Roman"/>
          <w:sz w:val="24"/>
          <w:szCs w:val="24"/>
        </w:rPr>
        <w:t xml:space="preserve"> collected</w:t>
      </w:r>
      <w:r w:rsidRPr="00FD4140">
        <w:rPr>
          <w:rFonts w:ascii="Times New Roman" w:eastAsia="Times New Roman" w:hAnsi="Times New Roman" w:cs="Times New Roman"/>
          <w:sz w:val="24"/>
          <w:szCs w:val="24"/>
        </w:rPr>
        <w:t xml:space="preserve"> by using</w:t>
      </w:r>
      <w:r w:rsidR="00696600" w:rsidRPr="00FD4140">
        <w:rPr>
          <w:rFonts w:ascii="Times New Roman" w:eastAsia="Times New Roman" w:hAnsi="Times New Roman" w:cs="Times New Roman"/>
          <w:sz w:val="24"/>
          <w:szCs w:val="24"/>
        </w:rPr>
        <w:t xml:space="preserve"> a </w:t>
      </w:r>
      <w:r w:rsidR="005C36FF" w:rsidRPr="00FD4140">
        <w:rPr>
          <w:rFonts w:ascii="Times New Roman" w:eastAsia="Times New Roman" w:hAnsi="Times New Roman" w:cs="Times New Roman"/>
          <w:sz w:val="24"/>
          <w:szCs w:val="24"/>
        </w:rPr>
        <w:t>closed-ended</w:t>
      </w:r>
      <w:r w:rsidR="000B21FE" w:rsidRPr="00FD4140">
        <w:rPr>
          <w:rFonts w:ascii="Times New Roman" w:eastAsia="Times New Roman" w:hAnsi="Times New Roman" w:cs="Times New Roman"/>
          <w:sz w:val="24"/>
          <w:szCs w:val="24"/>
        </w:rPr>
        <w:t xml:space="preserve"> </w:t>
      </w:r>
      <w:r w:rsidR="00A6449F" w:rsidRPr="00FD4140">
        <w:rPr>
          <w:rFonts w:ascii="Times New Roman" w:eastAsia="Times New Roman" w:hAnsi="Times New Roman" w:cs="Times New Roman"/>
          <w:sz w:val="24"/>
          <w:szCs w:val="24"/>
        </w:rPr>
        <w:t xml:space="preserve">online </w:t>
      </w:r>
      <w:r w:rsidR="00696600" w:rsidRPr="00FD4140">
        <w:rPr>
          <w:rFonts w:ascii="Times New Roman" w:eastAsia="Times New Roman" w:hAnsi="Times New Roman" w:cs="Times New Roman"/>
          <w:sz w:val="24"/>
          <w:szCs w:val="24"/>
        </w:rPr>
        <w:t>questionnaire</w:t>
      </w:r>
      <w:r w:rsidR="00A6449F" w:rsidRPr="00FD4140">
        <w:rPr>
          <w:rFonts w:ascii="Times New Roman" w:eastAsia="Times New Roman" w:hAnsi="Times New Roman" w:cs="Times New Roman"/>
          <w:sz w:val="24"/>
          <w:szCs w:val="24"/>
        </w:rPr>
        <w:t xml:space="preserve"> designed using </w:t>
      </w:r>
      <w:r w:rsidR="0012110A" w:rsidRPr="00FD4140">
        <w:rPr>
          <w:rFonts w:ascii="Times New Roman" w:eastAsia="Times New Roman" w:hAnsi="Times New Roman" w:cs="Times New Roman"/>
          <w:sz w:val="24"/>
          <w:szCs w:val="24"/>
        </w:rPr>
        <w:t xml:space="preserve">the </w:t>
      </w:r>
      <w:r w:rsidR="00A6449F" w:rsidRPr="00FD4140">
        <w:rPr>
          <w:rFonts w:ascii="Times New Roman" w:eastAsia="Times New Roman" w:hAnsi="Times New Roman" w:cs="Times New Roman"/>
          <w:sz w:val="24"/>
          <w:szCs w:val="24"/>
        </w:rPr>
        <w:t>Kobo Collect platform</w:t>
      </w:r>
      <w:r w:rsidR="000A7F91" w:rsidRPr="00FD4140">
        <w:rPr>
          <w:rFonts w:ascii="Times New Roman" w:eastAsia="Times New Roman" w:hAnsi="Times New Roman" w:cs="Times New Roman"/>
          <w:sz w:val="24"/>
          <w:szCs w:val="24"/>
        </w:rPr>
        <w:t xml:space="preserve"> structured on a five-point interval Likert scale to measure the four categories of variables from the respondents. </w:t>
      </w:r>
      <w:r w:rsidR="003F3016" w:rsidRPr="00FD4140">
        <w:rPr>
          <w:rFonts w:ascii="Times New Roman" w:hAnsi="Times New Roman" w:cs="Times New Roman"/>
          <w:sz w:val="24"/>
          <w:szCs w:val="24"/>
        </w:rPr>
        <w:t xml:space="preserve">Closed-ended questions provide consistent answer choices for all respondents, reducing ambiguity and making it easier to standardize data collection across a large sample. This consistency makes it easier to compare responses and identify trends. </w:t>
      </w:r>
      <w:r w:rsidR="00EF2B7A" w:rsidRPr="00FD4140">
        <w:rPr>
          <w:rFonts w:ascii="Times New Roman" w:hAnsi="Times New Roman" w:cs="Times New Roman"/>
          <w:sz w:val="24"/>
          <w:szCs w:val="24"/>
        </w:rPr>
        <w:t xml:space="preserve">The use of a 5-point Likert scale allows respondents to express varying degrees of agreement or disagreement with the statements related to emotional intelligence, job demands-resources, and work commitment. This approach captures the nuances in participants' perceptions, providing a more detailed and accurate understanding of their experiences. </w:t>
      </w:r>
      <w:r w:rsidR="003F3016" w:rsidRPr="00FD4140">
        <w:rPr>
          <w:rFonts w:ascii="Times New Roman" w:hAnsi="Times New Roman" w:cs="Times New Roman"/>
          <w:sz w:val="24"/>
          <w:szCs w:val="24"/>
        </w:rPr>
        <w:t xml:space="preserve">The 5-point Likert scale provides sufficient granularity to capture meaningful differences in attitudes or opinions without overwhelming respondents with too many options. It balances between offering enough response options to measure nuances and keeping the scale simple enough to avoid over-complication. </w:t>
      </w:r>
      <w:r w:rsidR="00A6449F" w:rsidRPr="00FD4140">
        <w:rPr>
          <w:rFonts w:ascii="Times New Roman" w:eastAsia="Times New Roman" w:hAnsi="Times New Roman" w:cs="Times New Roman"/>
          <w:sz w:val="24"/>
          <w:szCs w:val="24"/>
        </w:rPr>
        <w:t>The online</w:t>
      </w:r>
      <w:r w:rsidR="00696600" w:rsidRPr="00FD4140">
        <w:rPr>
          <w:rFonts w:ascii="Times New Roman" w:eastAsia="Times New Roman" w:hAnsi="Times New Roman" w:cs="Times New Roman"/>
          <w:sz w:val="24"/>
          <w:szCs w:val="24"/>
        </w:rPr>
        <w:t xml:space="preserve"> survey w</w:t>
      </w:r>
      <w:r w:rsidR="00A6449F" w:rsidRPr="00FD4140">
        <w:rPr>
          <w:rFonts w:ascii="Times New Roman" w:eastAsia="Times New Roman" w:hAnsi="Times New Roman" w:cs="Times New Roman"/>
          <w:sz w:val="24"/>
          <w:szCs w:val="24"/>
        </w:rPr>
        <w:t xml:space="preserve">as </w:t>
      </w:r>
      <w:r w:rsidR="00D34086" w:rsidRPr="00FD4140">
        <w:rPr>
          <w:rFonts w:ascii="Times New Roman" w:eastAsia="Times New Roman" w:hAnsi="Times New Roman" w:cs="Times New Roman"/>
          <w:sz w:val="24"/>
          <w:szCs w:val="24"/>
        </w:rPr>
        <w:t>shared with</w:t>
      </w:r>
      <w:r w:rsidR="00696600" w:rsidRPr="00FD4140">
        <w:rPr>
          <w:rFonts w:ascii="Times New Roman" w:eastAsia="Times New Roman" w:hAnsi="Times New Roman" w:cs="Times New Roman"/>
          <w:sz w:val="24"/>
          <w:szCs w:val="24"/>
        </w:rPr>
        <w:t xml:space="preserve"> the </w:t>
      </w:r>
      <w:r w:rsidR="00181CDC" w:rsidRPr="00FD4140">
        <w:rPr>
          <w:rFonts w:ascii="Times New Roman" w:eastAsia="Times New Roman" w:hAnsi="Times New Roman" w:cs="Times New Roman"/>
          <w:sz w:val="24"/>
          <w:szCs w:val="24"/>
        </w:rPr>
        <w:t>157</w:t>
      </w:r>
      <w:r w:rsidR="008D53BA" w:rsidRPr="00FD4140">
        <w:rPr>
          <w:rFonts w:ascii="Times New Roman" w:eastAsia="Times New Roman" w:hAnsi="Times New Roman" w:cs="Times New Roman"/>
          <w:sz w:val="24"/>
          <w:szCs w:val="24"/>
        </w:rPr>
        <w:t xml:space="preserve"> millennial employees </w:t>
      </w:r>
      <w:r w:rsidR="0024135B" w:rsidRPr="00FD4140">
        <w:rPr>
          <w:rFonts w:ascii="Times New Roman" w:eastAsia="Times New Roman" w:hAnsi="Times New Roman" w:cs="Times New Roman"/>
          <w:sz w:val="24"/>
          <w:szCs w:val="24"/>
        </w:rPr>
        <w:t>sampled for the stud</w:t>
      </w:r>
      <w:r w:rsidR="004E663E" w:rsidRPr="00FD4140">
        <w:rPr>
          <w:rFonts w:ascii="Times New Roman" w:eastAsia="Times New Roman" w:hAnsi="Times New Roman" w:cs="Times New Roman"/>
          <w:sz w:val="24"/>
          <w:szCs w:val="24"/>
        </w:rPr>
        <w:t>y. A</w:t>
      </w:r>
      <w:r w:rsidR="004E663E" w:rsidRPr="00FD4140">
        <w:rPr>
          <w:rStyle w:val="markedcontent"/>
          <w:rFonts w:ascii="Times New Roman" w:hAnsi="Times New Roman" w:cs="Times New Roman"/>
          <w:sz w:val="24"/>
          <w:szCs w:val="24"/>
        </w:rPr>
        <w:t xml:space="preserve"> questionnaire is an effective tool in reaching out to </w:t>
      </w:r>
      <w:r w:rsidR="00F857E7" w:rsidRPr="00FD4140">
        <w:rPr>
          <w:rStyle w:val="markedcontent"/>
          <w:rFonts w:ascii="Times New Roman" w:hAnsi="Times New Roman" w:cs="Times New Roman"/>
          <w:sz w:val="24"/>
          <w:szCs w:val="24"/>
        </w:rPr>
        <w:t>many</w:t>
      </w:r>
      <w:r w:rsidR="004E663E" w:rsidRPr="00FD4140">
        <w:rPr>
          <w:rStyle w:val="markedcontent"/>
          <w:rFonts w:ascii="Times New Roman" w:hAnsi="Times New Roman" w:cs="Times New Roman"/>
          <w:sz w:val="24"/>
          <w:szCs w:val="24"/>
        </w:rPr>
        <w:t xml:space="preserve"> </w:t>
      </w:r>
      <w:r w:rsidR="00F857E7" w:rsidRPr="00FD4140">
        <w:rPr>
          <w:rStyle w:val="markedcontent"/>
          <w:rFonts w:ascii="Times New Roman" w:hAnsi="Times New Roman" w:cs="Times New Roman"/>
          <w:sz w:val="24"/>
          <w:szCs w:val="24"/>
        </w:rPr>
        <w:t>individuals</w:t>
      </w:r>
      <w:r w:rsidR="004E663E" w:rsidRPr="00FD4140">
        <w:rPr>
          <w:rStyle w:val="markedcontent"/>
          <w:rFonts w:ascii="Times New Roman" w:hAnsi="Times New Roman" w:cs="Times New Roman"/>
          <w:sz w:val="24"/>
          <w:szCs w:val="24"/>
        </w:rPr>
        <w:t xml:space="preserve"> within a short time. It also gives the respondents adequate time to respond to the items, with a sense of security and confidentiality.</w:t>
      </w:r>
      <w:r w:rsidR="008D53BA" w:rsidRPr="00FD4140">
        <w:rPr>
          <w:rFonts w:ascii="Times New Roman" w:eastAsia="Times New Roman" w:hAnsi="Times New Roman" w:cs="Times New Roman"/>
          <w:sz w:val="24"/>
          <w:szCs w:val="24"/>
        </w:rPr>
        <w:t xml:space="preserve"> Questionnaires are </w:t>
      </w:r>
      <w:r w:rsidR="004E663E" w:rsidRPr="00FD4140">
        <w:rPr>
          <w:rFonts w:ascii="Times New Roman" w:eastAsia="Times New Roman" w:hAnsi="Times New Roman" w:cs="Times New Roman"/>
          <w:sz w:val="24"/>
          <w:szCs w:val="24"/>
        </w:rPr>
        <w:t xml:space="preserve">also </w:t>
      </w:r>
      <w:r w:rsidR="008D53BA" w:rsidRPr="00FD4140">
        <w:rPr>
          <w:rFonts w:ascii="Times New Roman" w:eastAsia="Times New Roman" w:hAnsi="Times New Roman" w:cs="Times New Roman"/>
          <w:sz w:val="24"/>
          <w:szCs w:val="24"/>
        </w:rPr>
        <w:t xml:space="preserve">useful in descriptive research </w:t>
      </w:r>
      <w:r w:rsidR="004E663E" w:rsidRPr="00FD4140">
        <w:rPr>
          <w:rFonts w:ascii="Times New Roman" w:eastAsia="Times New Roman" w:hAnsi="Times New Roman" w:cs="Times New Roman"/>
          <w:sz w:val="24"/>
          <w:szCs w:val="24"/>
        </w:rPr>
        <w:t>since they e</w:t>
      </w:r>
      <w:r w:rsidR="008D53BA" w:rsidRPr="00FD4140">
        <w:rPr>
          <w:rFonts w:ascii="Times New Roman" w:eastAsia="Times New Roman" w:hAnsi="Times New Roman" w:cs="Times New Roman"/>
          <w:sz w:val="24"/>
          <w:szCs w:val="24"/>
        </w:rPr>
        <w:t>nable the researcher to identify and describe variability in different phenomena</w:t>
      </w:r>
      <w:r w:rsidR="007B0A82" w:rsidRPr="00FD4140">
        <w:rPr>
          <w:rFonts w:ascii="Times New Roman" w:eastAsia="Times New Roman" w:hAnsi="Times New Roman" w:cs="Times New Roman"/>
          <w:sz w:val="24"/>
          <w:szCs w:val="24"/>
        </w:rPr>
        <w:t xml:space="preserve"> </w:t>
      </w:r>
      <w:r w:rsidR="0036292C" w:rsidRPr="00FD4140">
        <w:rPr>
          <w:rFonts w:ascii="Times New Roman" w:eastAsia="Times New Roman" w:hAnsi="Times New Roman" w:cs="Times New Roman"/>
          <w:sz w:val="24"/>
          <w:szCs w:val="24"/>
        </w:rPr>
        <w:fldChar w:fldCharType="begin" w:fldLock="1"/>
      </w:r>
      <w:r w:rsidR="00D10937" w:rsidRPr="00FD4140">
        <w:rPr>
          <w:rFonts w:ascii="Times New Roman" w:eastAsia="Times New Roman" w:hAnsi="Times New Roman" w:cs="Times New Roman"/>
          <w:sz w:val="24"/>
          <w:szCs w:val="24"/>
        </w:rPr>
        <w:instrText>ADDIN CSL_CITATION {"citationItems":[{"id":"ITEM-1","itemData":{"ISBN":"9780273716860","ISSN":"09523367","abstract":"Research Philosophy","author":[{"dropping-particle":"","family":"Saunders; Lewis; Thornhill.","given":"","non-dropping-particle":"","parse-names":false,"suffix":""}],"container-title":"International Journal of the History of Sport","id":"ITEM-1","issue":"1","issued":{"date-parts":[["2012"]]},"number-of-pages":"604","title":"Research methods for business students","type":"book","volume":"30"},"uris":["http://www.mendeley.com/documents/?uuid=03bb99f0-5949-4c11-98dc-0d8fac5635c4"]}],"mendeley":{"formattedCitation":"(Saunders; Lewis; Thornhill., 2012)","manualFormatting":"(Saunders et al., 2012)","plainTextFormattedCitation":"(Saunders; Lewis; Thornhill., 2012)","previouslyFormattedCitation":"(Saunders; Lewis; Thornhill., 2012)"},"properties":{"noteIndex":0},"schema":"https://github.com/citation-style-language/schema/raw/master/csl-citation.json"}</w:instrText>
      </w:r>
      <w:r w:rsidR="0036292C" w:rsidRPr="00FD4140">
        <w:rPr>
          <w:rFonts w:ascii="Times New Roman" w:eastAsia="Times New Roman" w:hAnsi="Times New Roman" w:cs="Times New Roman"/>
          <w:sz w:val="24"/>
          <w:szCs w:val="24"/>
        </w:rPr>
        <w:fldChar w:fldCharType="separate"/>
      </w:r>
      <w:r w:rsidR="0036292C" w:rsidRPr="00FD4140">
        <w:rPr>
          <w:rFonts w:ascii="Times New Roman" w:eastAsia="Times New Roman" w:hAnsi="Times New Roman" w:cs="Times New Roman"/>
          <w:noProof/>
          <w:sz w:val="24"/>
          <w:szCs w:val="24"/>
        </w:rPr>
        <w:t>(Saunders et al., 2012)</w:t>
      </w:r>
      <w:r w:rsidR="0036292C" w:rsidRPr="00FD4140">
        <w:rPr>
          <w:rFonts w:ascii="Times New Roman" w:eastAsia="Times New Roman" w:hAnsi="Times New Roman" w:cs="Times New Roman"/>
          <w:sz w:val="24"/>
          <w:szCs w:val="24"/>
        </w:rPr>
        <w:fldChar w:fldCharType="end"/>
      </w:r>
      <w:r w:rsidR="007B0A82" w:rsidRPr="00FD4140">
        <w:rPr>
          <w:rFonts w:ascii="Times New Roman" w:eastAsia="Times New Roman" w:hAnsi="Times New Roman" w:cs="Times New Roman"/>
          <w:sz w:val="24"/>
          <w:szCs w:val="24"/>
        </w:rPr>
        <w:t>.</w:t>
      </w:r>
    </w:p>
    <w:p w14:paraId="60F9443F" w14:textId="24EAEBD5" w:rsidR="00231657" w:rsidRPr="00FD4140" w:rsidRDefault="00231657" w:rsidP="00F55C38">
      <w:pPr>
        <w:pStyle w:val="Heading2"/>
        <w:spacing w:after="240" w:line="360" w:lineRule="auto"/>
        <w:ind w:left="0" w:firstLine="0"/>
        <w:jc w:val="both"/>
      </w:pPr>
      <w:bookmarkStart w:id="187" w:name="_heading=h.1mrcu09" w:colFirst="0" w:colLast="0"/>
      <w:bookmarkStart w:id="188" w:name="_Toc132114161"/>
      <w:bookmarkStart w:id="189" w:name="_Toc181876478"/>
      <w:bookmarkEnd w:id="187"/>
      <w:r w:rsidRPr="00FD4140">
        <w:t>3.</w:t>
      </w:r>
      <w:r w:rsidR="002C6622" w:rsidRPr="00FD4140">
        <w:t>6</w:t>
      </w:r>
      <w:r w:rsidRPr="00FD4140">
        <w:t xml:space="preserve"> Pilot Study</w:t>
      </w:r>
      <w:bookmarkEnd w:id="188"/>
      <w:bookmarkEnd w:id="189"/>
    </w:p>
    <w:p w14:paraId="40650E46" w14:textId="77777777" w:rsidR="00E9151C" w:rsidRPr="00FD4140" w:rsidRDefault="00965244" w:rsidP="007D5DF3">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A piloting of the</w:t>
      </w:r>
      <w:r w:rsidR="000A2AB2" w:rsidRPr="00FD4140">
        <w:rPr>
          <w:rFonts w:ascii="Times New Roman" w:eastAsia="Times New Roman" w:hAnsi="Times New Roman" w:cs="Times New Roman"/>
          <w:sz w:val="24"/>
          <w:szCs w:val="24"/>
        </w:rPr>
        <w:t xml:space="preserve"> research </w:t>
      </w:r>
      <w:r w:rsidRPr="00FD4140">
        <w:rPr>
          <w:rFonts w:ascii="Times New Roman" w:eastAsia="Times New Roman" w:hAnsi="Times New Roman" w:cs="Times New Roman"/>
          <w:sz w:val="24"/>
          <w:szCs w:val="24"/>
        </w:rPr>
        <w:t>instruments w</w:t>
      </w:r>
      <w:r w:rsidR="0012110A" w:rsidRPr="00FD4140">
        <w:rPr>
          <w:rFonts w:ascii="Times New Roman" w:eastAsia="Times New Roman" w:hAnsi="Times New Roman" w:cs="Times New Roman"/>
          <w:sz w:val="24"/>
          <w:szCs w:val="24"/>
        </w:rPr>
        <w:t xml:space="preserve">as </w:t>
      </w:r>
      <w:r w:rsidRPr="00FD4140">
        <w:rPr>
          <w:rFonts w:ascii="Times New Roman" w:eastAsia="Times New Roman" w:hAnsi="Times New Roman" w:cs="Times New Roman"/>
          <w:sz w:val="24"/>
          <w:szCs w:val="24"/>
        </w:rPr>
        <w:t xml:space="preserve">done </w:t>
      </w:r>
      <w:r w:rsidR="00BC2DBF" w:rsidRPr="00FD4140">
        <w:rPr>
          <w:rFonts w:ascii="Times New Roman" w:eastAsia="Times New Roman" w:hAnsi="Times New Roman" w:cs="Times New Roman"/>
          <w:sz w:val="24"/>
          <w:szCs w:val="24"/>
        </w:rPr>
        <w:t>before</w:t>
      </w:r>
      <w:r w:rsidRPr="00FD4140">
        <w:rPr>
          <w:rFonts w:ascii="Times New Roman" w:eastAsia="Times New Roman" w:hAnsi="Times New Roman" w:cs="Times New Roman"/>
          <w:sz w:val="24"/>
          <w:szCs w:val="24"/>
        </w:rPr>
        <w:t xml:space="preserve"> the actual data collection. </w:t>
      </w:r>
      <w:r w:rsidR="00F857E7" w:rsidRPr="00FD4140">
        <w:rPr>
          <w:rFonts w:ascii="Times New Roman" w:eastAsia="Times New Roman" w:hAnsi="Times New Roman" w:cs="Times New Roman"/>
          <w:sz w:val="24"/>
          <w:szCs w:val="24"/>
        </w:rPr>
        <w:t>A pilot study</w:t>
      </w:r>
      <w:r w:rsidRPr="00FD4140">
        <w:rPr>
          <w:rFonts w:ascii="Times New Roman" w:eastAsia="Times New Roman" w:hAnsi="Times New Roman" w:cs="Times New Roman"/>
          <w:sz w:val="24"/>
          <w:szCs w:val="24"/>
        </w:rPr>
        <w:t xml:space="preserve"> is </w:t>
      </w:r>
      <w:r w:rsidR="0012110A" w:rsidRPr="00FD4140">
        <w:rPr>
          <w:rFonts w:ascii="Times New Roman" w:eastAsia="Times New Roman" w:hAnsi="Times New Roman" w:cs="Times New Roman"/>
          <w:sz w:val="24"/>
          <w:szCs w:val="24"/>
        </w:rPr>
        <w:t>a pre</w:t>
      </w:r>
      <w:r w:rsidR="004947E4" w:rsidRPr="00FD4140">
        <w:rPr>
          <w:rFonts w:ascii="Times New Roman" w:eastAsia="Times New Roman" w:hAnsi="Times New Roman" w:cs="Times New Roman"/>
          <w:sz w:val="24"/>
          <w:szCs w:val="24"/>
        </w:rPr>
        <w:t xml:space="preserve">liminary investigation </w:t>
      </w:r>
      <w:r w:rsidRPr="00FD4140">
        <w:rPr>
          <w:rFonts w:ascii="Times New Roman" w:eastAsia="Times New Roman" w:hAnsi="Times New Roman" w:cs="Times New Roman"/>
          <w:sz w:val="24"/>
          <w:szCs w:val="24"/>
        </w:rPr>
        <w:t xml:space="preserve">carried out </w:t>
      </w:r>
      <w:r w:rsidR="00BC2DBF" w:rsidRPr="00FD4140">
        <w:rPr>
          <w:rFonts w:ascii="Times New Roman" w:eastAsia="Times New Roman" w:hAnsi="Times New Roman" w:cs="Times New Roman"/>
          <w:sz w:val="24"/>
          <w:szCs w:val="24"/>
        </w:rPr>
        <w:t>on</w:t>
      </w:r>
      <w:r w:rsidRPr="00FD4140">
        <w:rPr>
          <w:rFonts w:ascii="Times New Roman" w:eastAsia="Times New Roman" w:hAnsi="Times New Roman" w:cs="Times New Roman"/>
          <w:sz w:val="24"/>
          <w:szCs w:val="24"/>
        </w:rPr>
        <w:t xml:space="preserve"> </w:t>
      </w:r>
      <w:r w:rsidR="00BC2DBF" w:rsidRPr="00FD4140">
        <w:rPr>
          <w:rFonts w:ascii="Times New Roman" w:eastAsia="Times New Roman" w:hAnsi="Times New Roman" w:cs="Times New Roman"/>
          <w:sz w:val="24"/>
          <w:szCs w:val="24"/>
        </w:rPr>
        <w:t xml:space="preserve">a </w:t>
      </w:r>
      <w:r w:rsidRPr="00FD4140">
        <w:rPr>
          <w:rFonts w:ascii="Times New Roman" w:eastAsia="Times New Roman" w:hAnsi="Times New Roman" w:cs="Times New Roman"/>
          <w:sz w:val="24"/>
          <w:szCs w:val="24"/>
        </w:rPr>
        <w:t>small scale to</w:t>
      </w:r>
      <w:r w:rsidR="00423A91" w:rsidRPr="00FD4140">
        <w:rPr>
          <w:rFonts w:ascii="Times New Roman" w:eastAsia="Times New Roman" w:hAnsi="Times New Roman" w:cs="Times New Roman"/>
          <w:sz w:val="24"/>
          <w:szCs w:val="24"/>
        </w:rPr>
        <w:t xml:space="preserve"> determine the accuracy of the research instruments</w:t>
      </w:r>
      <w:r w:rsidR="00951F0E" w:rsidRPr="00FD4140">
        <w:rPr>
          <w:rFonts w:ascii="Times New Roman" w:eastAsia="Times New Roman" w:hAnsi="Times New Roman" w:cs="Times New Roman"/>
          <w:sz w:val="24"/>
          <w:szCs w:val="24"/>
        </w:rPr>
        <w:t xml:space="preserve"> </w:t>
      </w:r>
      <w:r w:rsidR="00423A91" w:rsidRPr="00FD4140">
        <w:rPr>
          <w:rFonts w:ascii="Times New Roman" w:eastAsia="Times New Roman" w:hAnsi="Times New Roman" w:cs="Times New Roman"/>
          <w:sz w:val="24"/>
          <w:szCs w:val="24"/>
        </w:rPr>
        <w:t>employed</w:t>
      </w:r>
      <w:r w:rsidRPr="00FD4140">
        <w:rPr>
          <w:rFonts w:ascii="Times New Roman" w:eastAsia="Times New Roman" w:hAnsi="Times New Roman" w:cs="Times New Roman"/>
          <w:sz w:val="24"/>
          <w:szCs w:val="24"/>
        </w:rPr>
        <w:t xml:space="preserve">. </w:t>
      </w:r>
      <w:r w:rsidR="00E9151C" w:rsidRPr="00FD4140">
        <w:rPr>
          <w:rFonts w:ascii="Times New Roman" w:hAnsi="Times New Roman" w:cs="Times New Roman"/>
          <w:sz w:val="24"/>
          <w:szCs w:val="24"/>
        </w:rPr>
        <w:t xml:space="preserve">A pilot study is conducted to assess the feasibility, validity, and potential challenges of a larger research project before full-scale implementation. It helps researchers identify and address any methodological issues, such as unclear questions, data collection difficulties, or logistical problems, which could affect the main study. By conducting a smaller-scale test, researchers can refine their research instruments, confirm the adequacy of resources, and ensure that their approach is practical and effective. This process minimizes risks, saves time and resources, and increases the likelihood of success for the main study by addressing any potential issues early on. </w:t>
      </w:r>
      <w:r w:rsidR="004947E4" w:rsidRPr="00FD4140">
        <w:rPr>
          <w:rFonts w:ascii="Times New Roman" w:eastAsia="Times New Roman" w:hAnsi="Times New Roman" w:cs="Times New Roman"/>
          <w:sz w:val="24"/>
          <w:szCs w:val="24"/>
        </w:rPr>
        <w:t xml:space="preserve">It seeks to assess the </w:t>
      </w:r>
      <w:r w:rsidR="00B778BB" w:rsidRPr="00FD4140">
        <w:rPr>
          <w:rFonts w:ascii="Times New Roman" w:eastAsia="Times New Roman" w:hAnsi="Times New Roman" w:cs="Times New Roman"/>
          <w:sz w:val="24"/>
          <w:szCs w:val="24"/>
        </w:rPr>
        <w:t>proposed methodology's feasibility, potential challenges, and effectiveness</w:t>
      </w:r>
      <w:r w:rsidR="004947E4" w:rsidRPr="00FD4140">
        <w:rPr>
          <w:rFonts w:ascii="Times New Roman" w:eastAsia="Times New Roman" w:hAnsi="Times New Roman" w:cs="Times New Roman"/>
          <w:sz w:val="24"/>
          <w:szCs w:val="24"/>
        </w:rPr>
        <w:t>. Since the pilot study is conducted on a smaller scale, it allows researchers to improv</w:t>
      </w:r>
      <w:r w:rsidR="00641CFF" w:rsidRPr="00FD4140">
        <w:rPr>
          <w:rFonts w:ascii="Times New Roman" w:eastAsia="Times New Roman" w:hAnsi="Times New Roman" w:cs="Times New Roman"/>
          <w:sz w:val="24"/>
          <w:szCs w:val="24"/>
        </w:rPr>
        <w:t>e</w:t>
      </w:r>
      <w:r w:rsidR="004947E4" w:rsidRPr="00FD4140">
        <w:rPr>
          <w:rFonts w:ascii="Times New Roman" w:eastAsia="Times New Roman" w:hAnsi="Times New Roman" w:cs="Times New Roman"/>
          <w:sz w:val="24"/>
          <w:szCs w:val="24"/>
        </w:rPr>
        <w:t xml:space="preserve"> the methodologies, identify shortcomings</w:t>
      </w:r>
      <w:r w:rsidR="00BC2DBF" w:rsidRPr="00FD4140">
        <w:rPr>
          <w:rFonts w:ascii="Times New Roman" w:eastAsia="Times New Roman" w:hAnsi="Times New Roman" w:cs="Times New Roman"/>
          <w:sz w:val="24"/>
          <w:szCs w:val="24"/>
        </w:rPr>
        <w:t>,</w:t>
      </w:r>
      <w:r w:rsidR="004947E4" w:rsidRPr="00FD4140">
        <w:rPr>
          <w:rFonts w:ascii="Times New Roman" w:eastAsia="Times New Roman" w:hAnsi="Times New Roman" w:cs="Times New Roman"/>
          <w:sz w:val="24"/>
          <w:szCs w:val="24"/>
        </w:rPr>
        <w:t xml:space="preserve"> and </w:t>
      </w:r>
      <w:r w:rsidR="00951F0E" w:rsidRPr="00FD4140">
        <w:rPr>
          <w:rFonts w:ascii="Times New Roman" w:eastAsia="Times New Roman" w:hAnsi="Times New Roman" w:cs="Times New Roman"/>
          <w:sz w:val="24"/>
          <w:szCs w:val="24"/>
        </w:rPr>
        <w:t>optimize</w:t>
      </w:r>
      <w:r w:rsidR="00333126" w:rsidRPr="00FD4140">
        <w:rPr>
          <w:rFonts w:ascii="Times New Roman" w:eastAsia="Times New Roman" w:hAnsi="Times New Roman" w:cs="Times New Roman"/>
          <w:sz w:val="24"/>
          <w:szCs w:val="24"/>
        </w:rPr>
        <w:t xml:space="preserve"> the research instruments before conducting the main study. </w:t>
      </w:r>
    </w:p>
    <w:p w14:paraId="60AFEA2E" w14:textId="1DC0130A" w:rsidR="007D5DF3" w:rsidRPr="00FD4140" w:rsidRDefault="00965244" w:rsidP="007D5DF3">
      <w:pPr>
        <w:spacing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 xml:space="preserve">The pilot study </w:t>
      </w:r>
      <w:r w:rsidR="00BC2DBF" w:rsidRPr="00FD4140">
        <w:rPr>
          <w:rFonts w:ascii="Times New Roman" w:eastAsia="Times New Roman" w:hAnsi="Times New Roman" w:cs="Times New Roman"/>
          <w:sz w:val="24"/>
          <w:szCs w:val="24"/>
        </w:rPr>
        <w:t>was</w:t>
      </w:r>
      <w:r w:rsidRPr="00FD4140">
        <w:rPr>
          <w:rFonts w:ascii="Times New Roman" w:eastAsia="Times New Roman" w:hAnsi="Times New Roman" w:cs="Times New Roman"/>
          <w:sz w:val="24"/>
          <w:szCs w:val="24"/>
        </w:rPr>
        <w:t xml:space="preserve"> also carried out to </w:t>
      </w:r>
      <w:r w:rsidR="00BC2DBF" w:rsidRPr="00FD4140">
        <w:rPr>
          <w:rFonts w:ascii="Times New Roman" w:eastAsia="Times New Roman" w:hAnsi="Times New Roman" w:cs="Times New Roman"/>
          <w:sz w:val="24"/>
          <w:szCs w:val="24"/>
        </w:rPr>
        <w:t>assess</w:t>
      </w:r>
      <w:r w:rsidRPr="00FD4140">
        <w:rPr>
          <w:rFonts w:ascii="Times New Roman" w:eastAsia="Times New Roman" w:hAnsi="Times New Roman" w:cs="Times New Roman"/>
          <w:sz w:val="24"/>
          <w:szCs w:val="24"/>
        </w:rPr>
        <w:t xml:space="preserve"> the validity and reliability of the research instruments</w:t>
      </w:r>
      <w:r w:rsidR="00333126" w:rsidRPr="00FD4140">
        <w:rPr>
          <w:rFonts w:ascii="Times New Roman" w:eastAsia="Times New Roman" w:hAnsi="Times New Roman" w:cs="Times New Roman"/>
          <w:sz w:val="24"/>
          <w:szCs w:val="24"/>
        </w:rPr>
        <w:t>, refine data collection procedures</w:t>
      </w:r>
      <w:r w:rsidR="00BC2DBF" w:rsidRPr="00FD4140">
        <w:rPr>
          <w:rFonts w:ascii="Times New Roman" w:eastAsia="Times New Roman" w:hAnsi="Times New Roman" w:cs="Times New Roman"/>
          <w:sz w:val="24"/>
          <w:szCs w:val="24"/>
        </w:rPr>
        <w:t>,</w:t>
      </w:r>
      <w:r w:rsidR="00333126" w:rsidRPr="00FD4140">
        <w:rPr>
          <w:rFonts w:ascii="Times New Roman" w:eastAsia="Times New Roman" w:hAnsi="Times New Roman" w:cs="Times New Roman"/>
          <w:sz w:val="24"/>
          <w:szCs w:val="24"/>
        </w:rPr>
        <w:t xml:space="preserve"> and gauge the practicability of the approach</w:t>
      </w:r>
      <w:r w:rsidRPr="00FD4140">
        <w:rPr>
          <w:rFonts w:ascii="Times New Roman" w:eastAsia="Times New Roman" w:hAnsi="Times New Roman" w:cs="Times New Roman"/>
          <w:sz w:val="24"/>
          <w:szCs w:val="24"/>
        </w:rPr>
        <w:t xml:space="preserve"> before the main study </w:t>
      </w:r>
      <w:r w:rsidR="00BC2DBF" w:rsidRPr="00FD4140">
        <w:rPr>
          <w:rFonts w:ascii="Times New Roman" w:eastAsia="Times New Roman" w:hAnsi="Times New Roman" w:cs="Times New Roman"/>
          <w:sz w:val="24"/>
          <w:szCs w:val="24"/>
        </w:rPr>
        <w:t>could</w:t>
      </w:r>
      <w:r w:rsidRPr="00FD4140">
        <w:rPr>
          <w:rFonts w:ascii="Times New Roman" w:eastAsia="Times New Roman" w:hAnsi="Times New Roman" w:cs="Times New Roman"/>
          <w:sz w:val="24"/>
          <w:szCs w:val="24"/>
        </w:rPr>
        <w:t xml:space="preserve"> be conducted. One of the advantages of conducting a pilot study is that it might give </w:t>
      </w:r>
      <w:r w:rsidR="00BC2DBF" w:rsidRPr="00FD4140">
        <w:rPr>
          <w:rFonts w:ascii="Times New Roman" w:eastAsia="Times New Roman" w:hAnsi="Times New Roman" w:cs="Times New Roman"/>
          <w:sz w:val="24"/>
          <w:szCs w:val="24"/>
        </w:rPr>
        <w:t xml:space="preserve">a </w:t>
      </w:r>
      <w:r w:rsidRPr="00FD4140">
        <w:rPr>
          <w:rFonts w:ascii="Times New Roman" w:eastAsia="Times New Roman" w:hAnsi="Times New Roman" w:cs="Times New Roman"/>
          <w:sz w:val="24"/>
          <w:szCs w:val="24"/>
        </w:rPr>
        <w:t xml:space="preserve">warning about where the main research project could fail, where research protocols may not be followed, and whether methods or instruments are inappropriate. In the current research, </w:t>
      </w:r>
      <w:r w:rsidR="00E9151C" w:rsidRPr="00FD4140">
        <w:rPr>
          <w:rFonts w:ascii="Times New Roman" w:eastAsia="Times New Roman" w:hAnsi="Times New Roman" w:cs="Times New Roman"/>
          <w:sz w:val="24"/>
          <w:szCs w:val="24"/>
        </w:rPr>
        <w:t>the</w:t>
      </w:r>
      <w:r w:rsidRPr="00FD4140">
        <w:rPr>
          <w:rFonts w:ascii="Times New Roman" w:eastAsia="Times New Roman" w:hAnsi="Times New Roman" w:cs="Times New Roman"/>
          <w:sz w:val="24"/>
          <w:szCs w:val="24"/>
        </w:rPr>
        <w:t xml:space="preserve"> pilot study </w:t>
      </w:r>
      <w:r w:rsidR="00BC2DBF" w:rsidRPr="00FD4140">
        <w:rPr>
          <w:rFonts w:ascii="Times New Roman" w:eastAsia="Times New Roman" w:hAnsi="Times New Roman" w:cs="Times New Roman"/>
          <w:sz w:val="24"/>
          <w:szCs w:val="24"/>
        </w:rPr>
        <w:t>was</w:t>
      </w:r>
      <w:r w:rsidRPr="00FD4140">
        <w:rPr>
          <w:rFonts w:ascii="Times New Roman" w:eastAsia="Times New Roman" w:hAnsi="Times New Roman" w:cs="Times New Roman"/>
          <w:sz w:val="24"/>
          <w:szCs w:val="24"/>
        </w:rPr>
        <w:t xml:space="preserve"> conducted to cover 10% of the sample targeted </w:t>
      </w:r>
      <w:r w:rsidR="00BC2DBF" w:rsidRPr="00FD4140">
        <w:rPr>
          <w:rFonts w:ascii="Times New Roman" w:eastAsia="Times New Roman" w:hAnsi="Times New Roman" w:cs="Times New Roman"/>
          <w:sz w:val="24"/>
          <w:szCs w:val="24"/>
        </w:rPr>
        <w:t xml:space="preserve">and </w:t>
      </w:r>
      <w:r w:rsidRPr="00FD4140">
        <w:rPr>
          <w:rFonts w:ascii="Times New Roman" w:eastAsia="Times New Roman" w:hAnsi="Times New Roman" w:cs="Times New Roman"/>
          <w:sz w:val="24"/>
          <w:szCs w:val="24"/>
        </w:rPr>
        <w:t>selected randomly</w:t>
      </w:r>
      <w:r w:rsidR="004A7398" w:rsidRPr="00FD4140">
        <w:rPr>
          <w:rFonts w:ascii="Times New Roman" w:eastAsia="Times New Roman" w:hAnsi="Times New Roman" w:cs="Times New Roman"/>
          <w:sz w:val="24"/>
          <w:szCs w:val="24"/>
        </w:rPr>
        <w:t xml:space="preserve"> </w:t>
      </w:r>
      <w:r w:rsidR="004A7398" w:rsidRPr="00FD4140">
        <w:rPr>
          <w:rFonts w:ascii="Times New Roman" w:eastAsia="Times New Roman" w:hAnsi="Times New Roman" w:cs="Times New Roman"/>
          <w:sz w:val="24"/>
          <w:szCs w:val="24"/>
        </w:rPr>
        <w:fldChar w:fldCharType="begin" w:fldLock="1"/>
      </w:r>
      <w:r w:rsidR="001D585A" w:rsidRPr="00FD4140">
        <w:rPr>
          <w:rFonts w:ascii="Times New Roman" w:eastAsia="Times New Roman" w:hAnsi="Times New Roman" w:cs="Times New Roman"/>
          <w:sz w:val="24"/>
          <w:szCs w:val="24"/>
        </w:rPr>
        <w:instrText>ADDIN CSL_CITATION {"citationItems":[{"id":"ITEM-1","itemData":{"ISBN":"9780273716860","ISSN":"09523367","abstract":"Research Philosophy","author":[{"dropping-particle":"","family":"Saunders; Lewis; Thornhill.","given":"","non-dropping-particle":"","parse-names":false,"suffix":""}],"container-title":"International Journal of the History of Sport","id":"ITEM-1","issue":"1","issued":{"date-parts":[["2012"]]},"number-of-pages":"604","title":"Research methods for business students","type":"book","volume":"30"},"uris":["http://www.mendeley.com/documents/?uuid=03bb99f0-5949-4c11-98dc-0d8fac5635c4"]}],"mendeley":{"formattedCitation":"(Saunders; Lewis; Thornhill., 2012)","manualFormatting":"(Saunders et.al., 2012)","plainTextFormattedCitation":"(Saunders; Lewis; Thornhill., 2012)","previouslyFormattedCitation":"(Saunders; Lewis; Thornhill., 2012)"},"properties":{"noteIndex":0},"schema":"https://github.com/citation-style-language/schema/raw/master/csl-citation.json"}</w:instrText>
      </w:r>
      <w:r w:rsidR="004A7398" w:rsidRPr="00FD4140">
        <w:rPr>
          <w:rFonts w:ascii="Times New Roman" w:eastAsia="Times New Roman" w:hAnsi="Times New Roman" w:cs="Times New Roman"/>
          <w:sz w:val="24"/>
          <w:szCs w:val="24"/>
        </w:rPr>
        <w:fldChar w:fldCharType="separate"/>
      </w:r>
      <w:r w:rsidR="004A7398" w:rsidRPr="00FD4140">
        <w:rPr>
          <w:rFonts w:ascii="Times New Roman" w:eastAsia="Times New Roman" w:hAnsi="Times New Roman" w:cs="Times New Roman"/>
          <w:noProof/>
          <w:sz w:val="24"/>
          <w:szCs w:val="24"/>
        </w:rPr>
        <w:t>(Saunders</w:t>
      </w:r>
      <w:r w:rsidR="000C0499" w:rsidRPr="00FD4140">
        <w:rPr>
          <w:rFonts w:ascii="Times New Roman" w:eastAsia="Times New Roman" w:hAnsi="Times New Roman" w:cs="Times New Roman"/>
          <w:noProof/>
          <w:sz w:val="24"/>
          <w:szCs w:val="24"/>
        </w:rPr>
        <w:t xml:space="preserve"> et.al</w:t>
      </w:r>
      <w:r w:rsidR="004A7398" w:rsidRPr="00FD4140">
        <w:rPr>
          <w:rFonts w:ascii="Times New Roman" w:eastAsia="Times New Roman" w:hAnsi="Times New Roman" w:cs="Times New Roman"/>
          <w:noProof/>
          <w:sz w:val="24"/>
          <w:szCs w:val="24"/>
        </w:rPr>
        <w:t>., 2012)</w:t>
      </w:r>
      <w:r w:rsidR="004A7398" w:rsidRPr="00FD4140">
        <w:rPr>
          <w:rFonts w:ascii="Times New Roman" w:eastAsia="Times New Roman" w:hAnsi="Times New Roman" w:cs="Times New Roman"/>
          <w:sz w:val="24"/>
          <w:szCs w:val="24"/>
        </w:rPr>
        <w:fldChar w:fldCharType="end"/>
      </w:r>
      <w:r w:rsidR="008E7375" w:rsidRPr="00FD4140">
        <w:rPr>
          <w:rFonts w:ascii="Times New Roman" w:eastAsia="Times New Roman" w:hAnsi="Times New Roman" w:cs="Times New Roman"/>
          <w:sz w:val="24"/>
          <w:szCs w:val="24"/>
        </w:rPr>
        <w:t>. A total of 16 respondents selected from the sampling frame – millennials working in the</w:t>
      </w:r>
      <w:r w:rsidR="00E9151C" w:rsidRPr="00FD4140">
        <w:rPr>
          <w:rFonts w:ascii="Times New Roman" w:eastAsia="Times New Roman" w:hAnsi="Times New Roman" w:cs="Times New Roman"/>
          <w:sz w:val="24"/>
          <w:szCs w:val="24"/>
        </w:rPr>
        <w:t xml:space="preserve"> eight</w:t>
      </w:r>
      <w:r w:rsidR="008E7375" w:rsidRPr="00FD4140">
        <w:rPr>
          <w:rFonts w:ascii="Times New Roman" w:eastAsia="Times New Roman" w:hAnsi="Times New Roman" w:cs="Times New Roman"/>
          <w:sz w:val="24"/>
          <w:szCs w:val="24"/>
        </w:rPr>
        <w:t xml:space="preserve"> international gateway operators of the Kenyan telecommunication sector- participated in the pilot study</w:t>
      </w:r>
      <w:r w:rsidRPr="00FD4140">
        <w:rPr>
          <w:rFonts w:ascii="Times New Roman" w:eastAsia="Times New Roman" w:hAnsi="Times New Roman" w:cs="Times New Roman"/>
          <w:sz w:val="24"/>
          <w:szCs w:val="24"/>
        </w:rPr>
        <w:t>.</w:t>
      </w:r>
      <w:r w:rsidR="009645B2" w:rsidRPr="00FD4140">
        <w:rPr>
          <w:rFonts w:ascii="Times New Roman" w:eastAsia="Times New Roman" w:hAnsi="Times New Roman" w:cs="Times New Roman"/>
          <w:sz w:val="24"/>
          <w:szCs w:val="24"/>
        </w:rPr>
        <w:t xml:space="preserve"> </w:t>
      </w:r>
      <w:r w:rsidR="007D5DF3" w:rsidRPr="00FD4140">
        <w:rPr>
          <w:rFonts w:ascii="Times New Roman" w:eastAsia="Times New Roman" w:hAnsi="Times New Roman" w:cs="Times New Roman"/>
          <w:sz w:val="24"/>
          <w:szCs w:val="24"/>
        </w:rPr>
        <w:t xml:space="preserve">The online research tool was sent to the respondents </w:t>
      </w:r>
      <w:r w:rsidR="00E9151C" w:rsidRPr="00FD4140">
        <w:rPr>
          <w:rFonts w:ascii="Times New Roman" w:eastAsia="Times New Roman" w:hAnsi="Times New Roman" w:cs="Times New Roman"/>
          <w:sz w:val="24"/>
          <w:szCs w:val="24"/>
        </w:rPr>
        <w:t xml:space="preserve">who were then not included in the main study. </w:t>
      </w:r>
    </w:p>
    <w:p w14:paraId="00590F92" w14:textId="3E7554A9" w:rsidR="00A74EDD" w:rsidRPr="00FD4140" w:rsidRDefault="00B25BCA" w:rsidP="00F55C38">
      <w:pPr>
        <w:pStyle w:val="Heading2"/>
        <w:spacing w:before="240" w:after="240" w:line="360" w:lineRule="auto"/>
        <w:ind w:left="0" w:firstLine="0"/>
        <w:jc w:val="both"/>
      </w:pPr>
      <w:bookmarkStart w:id="190" w:name="_Toc132114162"/>
      <w:bookmarkStart w:id="191" w:name="_Toc181876479"/>
      <w:r w:rsidRPr="00FD4140">
        <w:t>3.</w:t>
      </w:r>
      <w:r w:rsidR="002C6622" w:rsidRPr="00FD4140">
        <w:t>7</w:t>
      </w:r>
      <w:r w:rsidRPr="00FD4140">
        <w:t xml:space="preserve"> </w:t>
      </w:r>
      <w:bookmarkStart w:id="192" w:name="_Toc94706722"/>
      <w:r w:rsidRPr="00FD4140">
        <w:t>Validity and Reliability</w:t>
      </w:r>
      <w:bookmarkEnd w:id="190"/>
      <w:bookmarkEnd w:id="191"/>
      <w:bookmarkEnd w:id="192"/>
    </w:p>
    <w:p w14:paraId="363DA1CD" w14:textId="7E74DE58" w:rsidR="00A74EDD" w:rsidRPr="00FD4140" w:rsidRDefault="00A74EDD" w:rsidP="00F55C38">
      <w:pPr>
        <w:jc w:val="both"/>
        <w:rPr>
          <w:rFonts w:ascii="Times New Roman" w:hAnsi="Times New Roman" w:cs="Times New Roman"/>
          <w:sz w:val="24"/>
          <w:szCs w:val="24"/>
        </w:rPr>
      </w:pPr>
      <w:r w:rsidRPr="00FD4140">
        <w:rPr>
          <w:rFonts w:ascii="Times New Roman" w:hAnsi="Times New Roman" w:cs="Times New Roman"/>
          <w:sz w:val="24"/>
          <w:szCs w:val="24"/>
        </w:rPr>
        <w:t xml:space="preserve">This section covers the validity and reliability of the research instruments. </w:t>
      </w:r>
    </w:p>
    <w:p w14:paraId="2C7E122E" w14:textId="4520777F" w:rsidR="00231657" w:rsidRPr="00FD4140" w:rsidRDefault="00231657" w:rsidP="00F55C38">
      <w:pPr>
        <w:jc w:val="both"/>
        <w:rPr>
          <w:rFonts w:ascii="Times New Roman" w:hAnsi="Times New Roman" w:cs="Times New Roman"/>
          <w:b/>
          <w:bCs/>
          <w:sz w:val="24"/>
          <w:szCs w:val="24"/>
        </w:rPr>
      </w:pPr>
      <w:r w:rsidRPr="00FD4140">
        <w:rPr>
          <w:rFonts w:ascii="Times New Roman" w:hAnsi="Times New Roman" w:cs="Times New Roman"/>
          <w:b/>
          <w:bCs/>
          <w:sz w:val="24"/>
          <w:szCs w:val="24"/>
        </w:rPr>
        <w:t>3.</w:t>
      </w:r>
      <w:r w:rsidR="002C6622" w:rsidRPr="00FD4140">
        <w:rPr>
          <w:rFonts w:ascii="Times New Roman" w:hAnsi="Times New Roman" w:cs="Times New Roman"/>
          <w:b/>
          <w:bCs/>
          <w:sz w:val="24"/>
          <w:szCs w:val="24"/>
        </w:rPr>
        <w:t>7</w:t>
      </w:r>
      <w:r w:rsidRPr="00FD4140">
        <w:rPr>
          <w:rFonts w:ascii="Times New Roman" w:hAnsi="Times New Roman" w:cs="Times New Roman"/>
          <w:b/>
          <w:bCs/>
          <w:sz w:val="24"/>
          <w:szCs w:val="24"/>
        </w:rPr>
        <w:t>.1 Validity</w:t>
      </w:r>
    </w:p>
    <w:p w14:paraId="2DB389D2" w14:textId="51A79BFD" w:rsidR="00A54587" w:rsidRPr="00FD4140" w:rsidRDefault="00BC2DBF" w:rsidP="00F55C38">
      <w:pPr>
        <w:spacing w:before="100" w:beforeAutospacing="1" w:after="100" w:afterAutospacing="1"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 xml:space="preserve">The validity of a research instrument is the </w:t>
      </w:r>
      <w:r w:rsidR="00614196" w:rsidRPr="00FD4140">
        <w:rPr>
          <w:rFonts w:ascii="Times New Roman" w:eastAsia="Times New Roman" w:hAnsi="Times New Roman" w:cs="Times New Roman"/>
          <w:sz w:val="24"/>
          <w:szCs w:val="24"/>
        </w:rPr>
        <w:t xml:space="preserve">extent to which </w:t>
      </w:r>
      <w:r w:rsidRPr="00FD4140">
        <w:rPr>
          <w:rFonts w:ascii="Times New Roman" w:eastAsia="Times New Roman" w:hAnsi="Times New Roman" w:cs="Times New Roman"/>
          <w:sz w:val="24"/>
          <w:szCs w:val="24"/>
        </w:rPr>
        <w:t>it</w:t>
      </w:r>
      <w:r w:rsidR="00614196" w:rsidRPr="00FD4140">
        <w:rPr>
          <w:rFonts w:ascii="Times New Roman" w:eastAsia="Times New Roman" w:hAnsi="Times New Roman" w:cs="Times New Roman"/>
          <w:sz w:val="24"/>
          <w:szCs w:val="24"/>
        </w:rPr>
        <w:t xml:space="preserve"> accurately measures what it intends to measure.</w:t>
      </w:r>
      <w:r w:rsidR="00614196" w:rsidRPr="00FD4140">
        <w:rPr>
          <w:rFonts w:ascii="Times New Roman" w:hAnsi="Times New Roman" w:cs="Times New Roman"/>
          <w:sz w:val="24"/>
          <w:szCs w:val="24"/>
        </w:rPr>
        <w:t xml:space="preserve"> This </w:t>
      </w:r>
      <w:r w:rsidR="00614196" w:rsidRPr="00FD4140">
        <w:rPr>
          <w:rFonts w:ascii="Times New Roman" w:eastAsia="Times New Roman" w:hAnsi="Times New Roman" w:cs="Times New Roman"/>
          <w:sz w:val="24"/>
          <w:szCs w:val="24"/>
        </w:rPr>
        <w:t xml:space="preserve">is a crucial aspect of research methodology </w:t>
      </w:r>
      <w:r w:rsidR="00614196" w:rsidRPr="00FD4140">
        <w:rPr>
          <w:rFonts w:ascii="Times New Roman" w:hAnsi="Times New Roman" w:cs="Times New Roman"/>
          <w:sz w:val="24"/>
          <w:szCs w:val="24"/>
        </w:rPr>
        <w:t xml:space="preserve">since </w:t>
      </w:r>
      <w:r w:rsidR="00614196" w:rsidRPr="00FD4140">
        <w:rPr>
          <w:rFonts w:ascii="Times New Roman" w:eastAsia="Times New Roman" w:hAnsi="Times New Roman" w:cs="Times New Roman"/>
          <w:sz w:val="24"/>
          <w:szCs w:val="24"/>
        </w:rPr>
        <w:t>it determines the credibility and trustworthiness of the findings.</w:t>
      </w:r>
      <w:r w:rsidR="000F37CC" w:rsidRPr="00FD4140">
        <w:rPr>
          <w:rFonts w:ascii="Times New Roman" w:eastAsia="Times New Roman" w:hAnsi="Times New Roman" w:cs="Times New Roman"/>
          <w:sz w:val="24"/>
          <w:szCs w:val="24"/>
        </w:rPr>
        <w:t xml:space="preserve"> To guarantee validity, careful attention </w:t>
      </w:r>
      <w:r w:rsidR="00887D11" w:rsidRPr="00FD4140">
        <w:rPr>
          <w:rFonts w:ascii="Times New Roman" w:eastAsia="Times New Roman" w:hAnsi="Times New Roman" w:cs="Times New Roman"/>
          <w:sz w:val="24"/>
          <w:szCs w:val="24"/>
        </w:rPr>
        <w:t>was</w:t>
      </w:r>
      <w:r w:rsidR="000F37CC" w:rsidRPr="00FD4140">
        <w:rPr>
          <w:rFonts w:ascii="Times New Roman" w:eastAsia="Times New Roman" w:hAnsi="Times New Roman" w:cs="Times New Roman"/>
          <w:sz w:val="24"/>
          <w:szCs w:val="24"/>
        </w:rPr>
        <w:t xml:space="preserve"> paid to research design, data collection methods, and analysis techniques to minimize bias and maximize the accuracy and reliability of the study's conclusions. </w:t>
      </w:r>
      <w:r w:rsidR="00585EDC" w:rsidRPr="00FD4140">
        <w:rPr>
          <w:rFonts w:ascii="Times New Roman" w:hAnsi="Times New Roman" w:cs="Times New Roman"/>
          <w:sz w:val="24"/>
          <w:szCs w:val="24"/>
        </w:rPr>
        <w:t xml:space="preserve"> </w:t>
      </w:r>
      <w:r w:rsidR="00585EDC" w:rsidRPr="00FD4140">
        <w:rPr>
          <w:rFonts w:ascii="Times New Roman" w:eastAsia="Times New Roman" w:hAnsi="Times New Roman" w:cs="Times New Roman"/>
          <w:sz w:val="24"/>
          <w:szCs w:val="24"/>
        </w:rPr>
        <w:t>Validity refers to the extent to which a study accurately measures what it intends to measure. It is a crucial aspect of research methodology as it determines the credibility and trustworthiness of the findings. There are several types of validity including content, construc</w:t>
      </w:r>
      <w:r w:rsidR="006168CC" w:rsidRPr="00FD4140">
        <w:rPr>
          <w:rFonts w:ascii="Times New Roman" w:eastAsia="Times New Roman" w:hAnsi="Times New Roman" w:cs="Times New Roman"/>
          <w:sz w:val="24"/>
          <w:szCs w:val="24"/>
        </w:rPr>
        <w:t>t</w:t>
      </w:r>
      <w:r w:rsidR="00585EDC" w:rsidRPr="00FD4140">
        <w:rPr>
          <w:rFonts w:ascii="Times New Roman" w:eastAsia="Times New Roman" w:hAnsi="Times New Roman" w:cs="Times New Roman"/>
          <w:sz w:val="24"/>
          <w:szCs w:val="24"/>
        </w:rPr>
        <w:t>, criterio</w:t>
      </w:r>
      <w:r w:rsidR="006168CC" w:rsidRPr="00FD4140">
        <w:rPr>
          <w:rFonts w:ascii="Times New Roman" w:eastAsia="Times New Roman" w:hAnsi="Times New Roman" w:cs="Times New Roman"/>
          <w:sz w:val="24"/>
          <w:szCs w:val="24"/>
        </w:rPr>
        <w:t>n</w:t>
      </w:r>
      <w:r w:rsidR="00585EDC" w:rsidRPr="00FD4140">
        <w:rPr>
          <w:rFonts w:ascii="Times New Roman" w:eastAsia="Times New Roman" w:hAnsi="Times New Roman" w:cs="Times New Roman"/>
          <w:sz w:val="24"/>
          <w:szCs w:val="24"/>
        </w:rPr>
        <w:t>, and external validity. Content validity assesses whether the study covers all the relevant aspects of the topic under investigation. This is achieved by engaging the experts in the field to review the study’s content such as survey questions and assess whether they represent the full range of the construct being studied. Construct validity, on the other hand, examines whether the study accurately represents the theoretical concepts it claims to measure. This is measured through convergent validity, discriminant validity</w:t>
      </w:r>
      <w:r w:rsidR="006168CC" w:rsidRPr="00FD4140">
        <w:rPr>
          <w:rFonts w:ascii="Times New Roman" w:eastAsia="Times New Roman" w:hAnsi="Times New Roman" w:cs="Times New Roman"/>
          <w:sz w:val="24"/>
          <w:szCs w:val="24"/>
        </w:rPr>
        <w:t>,</w:t>
      </w:r>
      <w:r w:rsidR="00585EDC" w:rsidRPr="00FD4140">
        <w:rPr>
          <w:rFonts w:ascii="Times New Roman" w:eastAsia="Times New Roman" w:hAnsi="Times New Roman" w:cs="Times New Roman"/>
          <w:sz w:val="24"/>
          <w:szCs w:val="24"/>
        </w:rPr>
        <w:t xml:space="preserve"> and factor analysis. In this study</w:t>
      </w:r>
      <w:r w:rsidR="006168CC" w:rsidRPr="00FD4140">
        <w:rPr>
          <w:rFonts w:ascii="Times New Roman" w:eastAsia="Times New Roman" w:hAnsi="Times New Roman" w:cs="Times New Roman"/>
          <w:sz w:val="24"/>
          <w:szCs w:val="24"/>
        </w:rPr>
        <w:t>,</w:t>
      </w:r>
      <w:r w:rsidR="00585EDC" w:rsidRPr="00FD4140">
        <w:rPr>
          <w:rFonts w:ascii="Times New Roman" w:eastAsia="Times New Roman" w:hAnsi="Times New Roman" w:cs="Times New Roman"/>
          <w:sz w:val="24"/>
          <w:szCs w:val="24"/>
        </w:rPr>
        <w:t xml:space="preserve"> construct validity was measured using factor analysis, a statistical technique used to identify the underlying dimensions and how they align with the theoretical constructs.  To guarantee validity, careful attention </w:t>
      </w:r>
      <w:r w:rsidR="008E7375" w:rsidRPr="00FD4140">
        <w:rPr>
          <w:rFonts w:ascii="Times New Roman" w:eastAsia="Times New Roman" w:hAnsi="Times New Roman" w:cs="Times New Roman"/>
          <w:sz w:val="24"/>
          <w:szCs w:val="24"/>
        </w:rPr>
        <w:t>wa</w:t>
      </w:r>
      <w:r w:rsidR="00585EDC" w:rsidRPr="00FD4140">
        <w:rPr>
          <w:rFonts w:ascii="Times New Roman" w:eastAsia="Times New Roman" w:hAnsi="Times New Roman" w:cs="Times New Roman"/>
          <w:sz w:val="24"/>
          <w:szCs w:val="24"/>
        </w:rPr>
        <w:t xml:space="preserve">s paid to research design, data collection methods, and analysis techniques to minimize bias and maximize the accuracy and reliability of the study's conclusions. Lastly, external validity refers to the generalizability of the </w:t>
      </w:r>
      <w:r w:rsidR="006168CC" w:rsidRPr="00FD4140">
        <w:rPr>
          <w:rFonts w:ascii="Times New Roman" w:eastAsia="Times New Roman" w:hAnsi="Times New Roman" w:cs="Times New Roman"/>
          <w:sz w:val="24"/>
          <w:szCs w:val="24"/>
        </w:rPr>
        <w:t>study outcomes</w:t>
      </w:r>
      <w:r w:rsidR="00585EDC" w:rsidRPr="00FD4140">
        <w:rPr>
          <w:rFonts w:ascii="Times New Roman" w:eastAsia="Times New Roman" w:hAnsi="Times New Roman" w:cs="Times New Roman"/>
          <w:sz w:val="24"/>
          <w:szCs w:val="24"/>
        </w:rPr>
        <w:t xml:space="preserve"> to other populations or contexts. It is often assessed through replication studies conducted in different settings </w:t>
      </w:r>
      <w:r w:rsidR="00B25BCA" w:rsidRPr="00FD4140">
        <w:rPr>
          <w:rFonts w:ascii="Times New Roman" w:hAnsi="Times New Roman" w:cs="Times New Roman"/>
          <w:color w:val="000000"/>
          <w:sz w:val="24"/>
          <w:szCs w:val="24"/>
        </w:rPr>
        <w:fldChar w:fldCharType="begin" w:fldLock="1"/>
      </w:r>
      <w:r w:rsidR="00B25BCA" w:rsidRPr="00FD4140">
        <w:rPr>
          <w:rFonts w:ascii="Times New Roman" w:hAnsi="Times New Roman" w:cs="Times New Roman"/>
          <w:color w:val="000000"/>
          <w:sz w:val="24"/>
          <w:szCs w:val="24"/>
        </w:rPr>
        <w:instrText>ADDIN CSL_CITATION {"citationItems":[{"id":"ITEM-1","itemData":{"ISBN":"9780470343531","abstract":"Peripheral adipose tissue contains a population of clonogenic precursor cells referred to as adipose-derived stem cells (ASC) that retain the capacity to differentiate into multiple cell types including osteoblasts, adipocytes, chondrocytes, myocytes, and neuronal cells following ex vivo expansion.ew Recent studies have demonstrated that ASC are most likely derived from a perivascular niche within highly vascularised fat tissue, analogous to different mesenchymal cell populations identified in other tissues throughout the body. The following chapter describes techniques to prospectively isolate clonogenic ASC from adult human adipose tissue using antibodies directed against perivascular markers and methods to immunophenotypically characterize their ex vivo expanded progeny.","author":[{"dropping-particle":"","family":"VanderStoep","given":"S W","non-dropping-particle":"","parse-names":false,"suffix":""},{"dropping-particle":"","family":"Johnston","given":"D D","non-dropping-particle":"","parse-names":false,"suffix":""}],"id":"ITEM-1","issued":{"date-parts":[["2009"]]},"title":"Research methods for everyday life: blending qualitative and quantitative approaches","type":"book","volume":"24"},"uris":["http://www.mendeley.com/documents/?uuid=00f0020d-6013-454d-bf41-07bd012e5723"]}],"mendeley":{"formattedCitation":"(VanderStoep &amp; Johnston, 2009)","plainTextFormattedCitation":"(VanderStoep &amp; Johnston, 2009)","previouslyFormattedCitation":"(VanderStoep &amp; Johnston, 2009)"},"properties":{"noteIndex":0},"schema":"https://github.com/citation-style-language/schema/raw/master/csl-citation.json"}</w:instrText>
      </w:r>
      <w:r w:rsidR="00B25BCA" w:rsidRPr="00FD4140">
        <w:rPr>
          <w:rFonts w:ascii="Times New Roman" w:hAnsi="Times New Roman" w:cs="Times New Roman"/>
          <w:color w:val="000000"/>
          <w:sz w:val="24"/>
          <w:szCs w:val="24"/>
        </w:rPr>
        <w:fldChar w:fldCharType="separate"/>
      </w:r>
      <w:r w:rsidR="00B25BCA" w:rsidRPr="00FD4140">
        <w:rPr>
          <w:rFonts w:ascii="Times New Roman" w:hAnsi="Times New Roman" w:cs="Times New Roman"/>
          <w:noProof/>
          <w:color w:val="000000"/>
          <w:sz w:val="24"/>
          <w:szCs w:val="24"/>
        </w:rPr>
        <w:t>(VanderStoep &amp; Johnston, 2009)</w:t>
      </w:r>
      <w:r w:rsidR="00B25BCA" w:rsidRPr="00FD4140">
        <w:rPr>
          <w:rFonts w:ascii="Times New Roman" w:hAnsi="Times New Roman" w:cs="Times New Roman"/>
          <w:color w:val="000000"/>
          <w:sz w:val="24"/>
          <w:szCs w:val="24"/>
        </w:rPr>
        <w:fldChar w:fldCharType="end"/>
      </w:r>
      <w:r w:rsidR="00B25BCA" w:rsidRPr="00FD4140">
        <w:rPr>
          <w:rFonts w:ascii="Times New Roman" w:hAnsi="Times New Roman" w:cs="Times New Roman"/>
          <w:color w:val="000000"/>
          <w:sz w:val="24"/>
          <w:szCs w:val="24"/>
        </w:rPr>
        <w:t xml:space="preserve">. The </w:t>
      </w:r>
      <w:r w:rsidR="00524A01" w:rsidRPr="00FD4140">
        <w:rPr>
          <w:rFonts w:ascii="Times New Roman" w:hAnsi="Times New Roman" w:cs="Times New Roman"/>
          <w:color w:val="000000"/>
          <w:sz w:val="24"/>
          <w:szCs w:val="24"/>
        </w:rPr>
        <w:t xml:space="preserve">questionnaire was subjected to panel of experts including the supervisors to determine its face validity. </w:t>
      </w:r>
      <w:r w:rsidR="00B25BCA" w:rsidRPr="00FD4140">
        <w:rPr>
          <w:rFonts w:ascii="Times New Roman" w:hAnsi="Times New Roman" w:cs="Times New Roman"/>
          <w:color w:val="000000"/>
          <w:sz w:val="24"/>
          <w:szCs w:val="24"/>
        </w:rPr>
        <w:t xml:space="preserve">The researcher also </w:t>
      </w:r>
      <w:r w:rsidR="0012110A" w:rsidRPr="00FD4140">
        <w:rPr>
          <w:rFonts w:ascii="Times New Roman" w:hAnsi="Times New Roman" w:cs="Times New Roman"/>
          <w:color w:val="000000"/>
          <w:sz w:val="24"/>
          <w:szCs w:val="24"/>
        </w:rPr>
        <w:t>sought</w:t>
      </w:r>
      <w:r w:rsidR="00B25BCA" w:rsidRPr="00FD4140">
        <w:rPr>
          <w:rFonts w:ascii="Times New Roman" w:hAnsi="Times New Roman" w:cs="Times New Roman"/>
          <w:color w:val="000000"/>
          <w:sz w:val="24"/>
          <w:szCs w:val="24"/>
        </w:rPr>
        <w:t xml:space="preserve"> expertise on the content validity of the instruments from the research mentors and supervisors. </w:t>
      </w:r>
      <w:r w:rsidR="00A54587" w:rsidRPr="00FD4140">
        <w:rPr>
          <w:rFonts w:ascii="Times New Roman" w:hAnsi="Times New Roman" w:cs="Times New Roman"/>
          <w:color w:val="000000"/>
          <w:sz w:val="24"/>
          <w:szCs w:val="24"/>
        </w:rPr>
        <w:t>The construct validity w</w:t>
      </w:r>
      <w:r w:rsidR="0012110A" w:rsidRPr="00FD4140">
        <w:rPr>
          <w:rFonts w:ascii="Times New Roman" w:hAnsi="Times New Roman" w:cs="Times New Roman"/>
          <w:color w:val="000000"/>
          <w:sz w:val="24"/>
          <w:szCs w:val="24"/>
        </w:rPr>
        <w:t>as</w:t>
      </w:r>
      <w:r w:rsidR="00A54587" w:rsidRPr="00FD4140">
        <w:rPr>
          <w:rFonts w:ascii="Times New Roman" w:hAnsi="Times New Roman" w:cs="Times New Roman"/>
          <w:color w:val="000000"/>
          <w:sz w:val="24"/>
          <w:szCs w:val="24"/>
        </w:rPr>
        <w:t xml:space="preserve"> confirmed using confirmatory factor analysis (CFA). This is a technique that tests a pre-defined measurement based on prior theoretical expectations. </w:t>
      </w:r>
      <w:r w:rsidR="00A54587" w:rsidRPr="00FD4140">
        <w:rPr>
          <w:rFonts w:ascii="Times New Roman" w:hAnsi="Times New Roman" w:cs="Times New Roman"/>
          <w:sz w:val="24"/>
          <w:szCs w:val="24"/>
        </w:rPr>
        <w:t>CFA provide</w:t>
      </w:r>
      <w:r w:rsidR="0012110A" w:rsidRPr="00FD4140">
        <w:rPr>
          <w:rFonts w:ascii="Times New Roman" w:hAnsi="Times New Roman" w:cs="Times New Roman"/>
          <w:sz w:val="24"/>
          <w:szCs w:val="24"/>
        </w:rPr>
        <w:t>s</w:t>
      </w:r>
      <w:r w:rsidR="00A54587" w:rsidRPr="00FD4140">
        <w:rPr>
          <w:rFonts w:ascii="Times New Roman" w:hAnsi="Times New Roman" w:cs="Times New Roman"/>
          <w:sz w:val="24"/>
          <w:szCs w:val="24"/>
        </w:rPr>
        <w:t xml:space="preserve"> evidence of convergent validity (items within a construct loading on the same factor) and discriminant validity (items loading more strongly on their intended factor compared to other factors).</w:t>
      </w:r>
    </w:p>
    <w:p w14:paraId="5B541993" w14:textId="6BE3C0F6" w:rsidR="00231657" w:rsidRPr="00FD4140" w:rsidRDefault="00231657" w:rsidP="00F55C38">
      <w:pPr>
        <w:jc w:val="both"/>
        <w:rPr>
          <w:rFonts w:ascii="Times New Roman" w:hAnsi="Times New Roman" w:cs="Times New Roman"/>
          <w:b/>
          <w:bCs/>
          <w:sz w:val="24"/>
          <w:szCs w:val="24"/>
        </w:rPr>
      </w:pPr>
      <w:r w:rsidRPr="00FD4140">
        <w:rPr>
          <w:rFonts w:ascii="Times New Roman" w:hAnsi="Times New Roman" w:cs="Times New Roman"/>
          <w:b/>
          <w:bCs/>
          <w:color w:val="000000"/>
          <w:sz w:val="24"/>
          <w:szCs w:val="24"/>
        </w:rPr>
        <w:t>3.</w:t>
      </w:r>
      <w:r w:rsidR="002C6622" w:rsidRPr="00FD4140">
        <w:rPr>
          <w:rFonts w:ascii="Times New Roman" w:hAnsi="Times New Roman" w:cs="Times New Roman"/>
          <w:b/>
          <w:bCs/>
          <w:color w:val="000000"/>
          <w:sz w:val="24"/>
          <w:szCs w:val="24"/>
        </w:rPr>
        <w:t>7</w:t>
      </w:r>
      <w:r w:rsidRPr="00FD4140">
        <w:rPr>
          <w:rFonts w:ascii="Times New Roman" w:hAnsi="Times New Roman" w:cs="Times New Roman"/>
          <w:b/>
          <w:bCs/>
          <w:color w:val="000000"/>
          <w:sz w:val="24"/>
          <w:szCs w:val="24"/>
        </w:rPr>
        <w:t xml:space="preserve">.2 </w:t>
      </w:r>
      <w:r w:rsidRPr="00FD4140">
        <w:rPr>
          <w:rFonts w:ascii="Times New Roman" w:hAnsi="Times New Roman" w:cs="Times New Roman"/>
          <w:b/>
          <w:bCs/>
          <w:sz w:val="24"/>
          <w:szCs w:val="24"/>
        </w:rPr>
        <w:t xml:space="preserve">Reliability </w:t>
      </w:r>
    </w:p>
    <w:p w14:paraId="3921CED4" w14:textId="1D695200" w:rsidR="00B25BCA" w:rsidRPr="00FD4140" w:rsidRDefault="006D4CB5" w:rsidP="003F3016">
      <w:pPr>
        <w:pStyle w:val="NormalWeb"/>
        <w:spacing w:line="360" w:lineRule="auto"/>
        <w:jc w:val="both"/>
      </w:pPr>
      <w:r w:rsidRPr="00FD4140">
        <w:rPr>
          <w:color w:val="000000"/>
        </w:rPr>
        <w:t>The reliability</w:t>
      </w:r>
      <w:r w:rsidR="00B25BCA" w:rsidRPr="00FD4140">
        <w:rPr>
          <w:color w:val="000000"/>
        </w:rPr>
        <w:t xml:space="preserve"> of </w:t>
      </w:r>
      <w:r w:rsidRPr="00FD4140">
        <w:rPr>
          <w:color w:val="000000"/>
        </w:rPr>
        <w:t>a</w:t>
      </w:r>
      <w:r w:rsidR="00B25BCA" w:rsidRPr="00FD4140">
        <w:rPr>
          <w:color w:val="000000"/>
        </w:rPr>
        <w:t xml:space="preserve"> research instrument is its ability to consistently measure characteristics of interest over time. </w:t>
      </w:r>
      <w:r w:rsidR="00CC0928" w:rsidRPr="00FD4140">
        <w:t xml:space="preserve">Reliability, a cornerstone of robust research methodology, elucidates the extent to which a research instrument yields consistent results when measuring desired characteristics over time. Common measures of internal consistency reliability include Cronbach's alpha coefficient, which quantifies the degree of interrelatedness among items, with a threshold of 0.7 often considered indicative of acceptable internal consistency. The utilization of Cronbach's alpha coefficient as a threshold (α ≥ 0.7) underscores the emphasis on achieving a satisfactory level of internal consistency within the questionnaire, thereby enhancing the reliability of the research instrument and bolstering the credibility of </w:t>
      </w:r>
      <w:r w:rsidR="00672304" w:rsidRPr="00FD4140">
        <w:t xml:space="preserve">the </w:t>
      </w:r>
      <w:r w:rsidR="00CC0928" w:rsidRPr="00FD4140">
        <w:t xml:space="preserve">study findings. </w:t>
      </w:r>
      <w:r w:rsidR="00A02B1B" w:rsidRPr="00FD4140">
        <w:t xml:space="preserve">In the current study, reliability was tested by measuring the internal consistency of the items within the questionnaire using SPSS. Cronbach alpha was used to measure the internal consistency of the items. </w:t>
      </w:r>
      <w:r w:rsidR="005B3FED" w:rsidRPr="00FD4140">
        <w:rPr>
          <w:color w:val="000000"/>
        </w:rPr>
        <w:t>The threshold of Cronbach alpha (α) w</w:t>
      </w:r>
      <w:r w:rsidR="0012110A" w:rsidRPr="00FD4140">
        <w:rPr>
          <w:color w:val="000000"/>
        </w:rPr>
        <w:t>as</w:t>
      </w:r>
      <w:r w:rsidR="005B3FED" w:rsidRPr="00FD4140">
        <w:rPr>
          <w:color w:val="000000"/>
        </w:rPr>
        <w:t xml:space="preserve"> taken to be 0.7 to represent the coefficient or the degree of internal consistency of the questionnaire.</w:t>
      </w:r>
    </w:p>
    <w:p w14:paraId="00000166" w14:textId="7D1FC1F6" w:rsidR="00A578DD" w:rsidRPr="00FD4140" w:rsidRDefault="00815174" w:rsidP="00F55C38">
      <w:pPr>
        <w:pStyle w:val="Heading2"/>
        <w:spacing w:after="240" w:line="360" w:lineRule="auto"/>
        <w:jc w:val="both"/>
      </w:pPr>
      <w:bookmarkStart w:id="193" w:name="_Toc94706720"/>
      <w:bookmarkStart w:id="194" w:name="_Toc132114163"/>
      <w:bookmarkStart w:id="195" w:name="_Toc181876480"/>
      <w:r w:rsidRPr="00FD4140">
        <w:t>3.</w:t>
      </w:r>
      <w:r w:rsidR="00B160AD" w:rsidRPr="00FD4140">
        <w:t>8</w:t>
      </w:r>
      <w:r w:rsidRPr="00FD4140">
        <w:t xml:space="preserve"> </w:t>
      </w:r>
      <w:r w:rsidR="008D53BA" w:rsidRPr="00FD4140">
        <w:t xml:space="preserve">Data </w:t>
      </w:r>
      <w:bookmarkEnd w:id="193"/>
      <w:r w:rsidR="00B160AD" w:rsidRPr="00FD4140">
        <w:t xml:space="preserve">Analysis and </w:t>
      </w:r>
      <w:r w:rsidR="002D0F73" w:rsidRPr="00FD4140">
        <w:t>P</w:t>
      </w:r>
      <w:r w:rsidR="00B160AD" w:rsidRPr="00FD4140">
        <w:t>resentation</w:t>
      </w:r>
      <w:bookmarkEnd w:id="194"/>
      <w:bookmarkEnd w:id="195"/>
    </w:p>
    <w:p w14:paraId="39539C5B" w14:textId="285AE277" w:rsidR="006E40EE" w:rsidRPr="00FD4140" w:rsidRDefault="002C6622" w:rsidP="006E40EE">
      <w:pPr>
        <w:pStyle w:val="NormalWeb"/>
        <w:spacing w:line="360" w:lineRule="auto"/>
        <w:jc w:val="both"/>
      </w:pPr>
      <w:r w:rsidRPr="00FD4140">
        <w:t>Data analysis w</w:t>
      </w:r>
      <w:r w:rsidR="0012110A" w:rsidRPr="00FD4140">
        <w:t>as undertaken</w:t>
      </w:r>
      <w:r w:rsidRPr="00FD4140">
        <w:t xml:space="preserve"> to determine if the millennials’ emotional intelligence, job demands</w:t>
      </w:r>
      <w:r w:rsidR="00922D90" w:rsidRPr="00FD4140">
        <w:t>-resources</w:t>
      </w:r>
      <w:r w:rsidR="006168CC" w:rsidRPr="00FD4140">
        <w:t>,</w:t>
      </w:r>
      <w:r w:rsidRPr="00FD4140">
        <w:t xml:space="preserve"> and occupational self-efficacy significantly predict their work commitment. </w:t>
      </w:r>
      <w:r w:rsidR="00880183" w:rsidRPr="00FD4140">
        <w:t>Descriptive and inferential analysis w</w:t>
      </w:r>
      <w:r w:rsidR="0012110A" w:rsidRPr="00FD4140">
        <w:t>as</w:t>
      </w:r>
      <w:r w:rsidR="00880183" w:rsidRPr="00FD4140">
        <w:t xml:space="preserve"> used to analyze the data in this study</w:t>
      </w:r>
      <w:bookmarkStart w:id="196" w:name="_Hlk127184173"/>
      <w:r w:rsidRPr="00FD4140">
        <w:t xml:space="preserve">. </w:t>
      </w:r>
      <w:r w:rsidR="00880183" w:rsidRPr="00FD4140">
        <w:t>The data collected w</w:t>
      </w:r>
      <w:r w:rsidR="0012110A" w:rsidRPr="00FD4140">
        <w:t>as</w:t>
      </w:r>
      <w:r w:rsidR="00880183" w:rsidRPr="00FD4140">
        <w:t xml:space="preserve"> coded and </w:t>
      </w:r>
      <w:r w:rsidR="00880183" w:rsidRPr="00FD4140">
        <w:rPr>
          <w:color w:val="000000"/>
        </w:rPr>
        <w:t xml:space="preserve">statistical analyses </w:t>
      </w:r>
      <w:r w:rsidR="006168CC" w:rsidRPr="00FD4140">
        <w:rPr>
          <w:color w:val="000000"/>
        </w:rPr>
        <w:t xml:space="preserve">were </w:t>
      </w:r>
      <w:r w:rsidR="00880183" w:rsidRPr="00FD4140">
        <w:rPr>
          <w:color w:val="000000"/>
        </w:rPr>
        <w:t xml:space="preserve">carried out </w:t>
      </w:r>
      <w:r w:rsidR="006168CC" w:rsidRPr="00FD4140">
        <w:rPr>
          <w:color w:val="000000"/>
        </w:rPr>
        <w:t>using</w:t>
      </w:r>
      <w:r w:rsidR="00880183" w:rsidRPr="00FD4140">
        <w:rPr>
          <w:color w:val="000000"/>
        </w:rPr>
        <w:t xml:space="preserve"> the IBM Statistical Package for Social Sciences (SPSS) software for Windows</w:t>
      </w:r>
      <w:r w:rsidR="00880183" w:rsidRPr="00FD4140">
        <w:rPr>
          <w:color w:val="000000"/>
          <w:vertAlign w:val="superscript"/>
        </w:rPr>
        <w:t xml:space="preserve"> </w:t>
      </w:r>
      <w:r w:rsidR="00880183" w:rsidRPr="00FD4140">
        <w:rPr>
          <w:color w:val="000000"/>
        </w:rPr>
        <w:t xml:space="preserve">version 24.0. </w:t>
      </w:r>
      <w:bookmarkEnd w:id="196"/>
      <w:r w:rsidR="006E40EE" w:rsidRPr="00FD4140">
        <w:t>The dataset was subjected to a comprehensive descriptive analysis. This</w:t>
      </w:r>
      <w:r w:rsidR="00880183" w:rsidRPr="00FD4140">
        <w:rPr>
          <w:color w:val="000000"/>
        </w:rPr>
        <w:t xml:space="preserve"> w</w:t>
      </w:r>
      <w:r w:rsidR="0012110A" w:rsidRPr="00FD4140">
        <w:rPr>
          <w:color w:val="000000"/>
        </w:rPr>
        <w:t>as</w:t>
      </w:r>
      <w:r w:rsidR="00880183" w:rsidRPr="00FD4140">
        <w:rPr>
          <w:color w:val="000000"/>
        </w:rPr>
        <w:t xml:space="preserve"> used to summarize the datasets </w:t>
      </w:r>
      <w:r w:rsidR="00152BEC" w:rsidRPr="00FD4140">
        <w:rPr>
          <w:color w:val="000000"/>
        </w:rPr>
        <w:t>to</w:t>
      </w:r>
      <w:r w:rsidR="00880183" w:rsidRPr="00FD4140">
        <w:rPr>
          <w:color w:val="000000"/>
        </w:rPr>
        <w:t xml:space="preserve"> provide basic information about the variable</w:t>
      </w:r>
      <w:r w:rsidR="001975A6" w:rsidRPr="00FD4140">
        <w:rPr>
          <w:color w:val="000000"/>
        </w:rPr>
        <w:t>s</w:t>
      </w:r>
      <w:r w:rsidR="00880183" w:rsidRPr="00FD4140">
        <w:rPr>
          <w:color w:val="000000"/>
        </w:rPr>
        <w:t xml:space="preserve"> and identify patterns and trends</w:t>
      </w:r>
      <w:r w:rsidR="001975A6" w:rsidRPr="00FD4140">
        <w:t xml:space="preserve">. </w:t>
      </w:r>
      <w:r w:rsidR="006E40EE" w:rsidRPr="00FD4140">
        <w:t xml:space="preserve">The fundamental characteristics of the variables were summarized revealing trends and emergent patterns. </w:t>
      </w:r>
      <w:r w:rsidR="001975A6" w:rsidRPr="00FD4140">
        <w:t xml:space="preserve">The </w:t>
      </w:r>
      <w:r w:rsidR="0049372D" w:rsidRPr="00FD4140">
        <w:t>relationship</w:t>
      </w:r>
      <w:r w:rsidR="001975A6" w:rsidRPr="00FD4140">
        <w:t xml:space="preserve"> between the dependent and independent variables was assessed through</w:t>
      </w:r>
      <w:r w:rsidR="0049372D" w:rsidRPr="00FD4140">
        <w:t xml:space="preserve"> a simple linear regression model</w:t>
      </w:r>
      <w:r w:rsidR="001975A6" w:rsidRPr="00FD4140">
        <w:t xml:space="preserve">. </w:t>
      </w:r>
      <w:r w:rsidR="006E40EE" w:rsidRPr="00FD4140">
        <w:t xml:space="preserve">The statistical tool revealed how emotional intelligence, job demands-resources, occupational self-efficacy, and work commitment are connected for millennials. </w:t>
      </w:r>
    </w:p>
    <w:p w14:paraId="7EADB409" w14:textId="543DEAF3" w:rsidR="00976B12" w:rsidRPr="00FD4140" w:rsidRDefault="006E40EE" w:rsidP="00F55C38">
      <w:pPr>
        <w:pStyle w:val="NormalWeb"/>
        <w:spacing w:line="360" w:lineRule="auto"/>
        <w:jc w:val="both"/>
      </w:pPr>
      <w:r w:rsidRPr="00FD4140">
        <w:t xml:space="preserve">To examine </w:t>
      </w:r>
      <w:r w:rsidR="0049372D" w:rsidRPr="00FD4140">
        <w:t xml:space="preserve">the mediation effect of occupational self-efficacy on the relationship between emotional intelligence and work commitment, </w:t>
      </w:r>
      <w:r w:rsidRPr="00FD4140">
        <w:t>Baron and Kenny's</w:t>
      </w:r>
      <w:r w:rsidR="0049372D" w:rsidRPr="00FD4140">
        <w:t xml:space="preserve"> (2006)</w:t>
      </w:r>
      <w:r w:rsidRPr="00FD4140">
        <w:t xml:space="preserve"> method</w:t>
      </w:r>
      <w:r w:rsidR="000455CA" w:rsidRPr="00FD4140">
        <w:t xml:space="preserve"> was used</w:t>
      </w:r>
      <w:r w:rsidRPr="00FD4140">
        <w:t xml:space="preserve">. </w:t>
      </w:r>
      <w:r w:rsidR="001975A6" w:rsidRPr="00FD4140">
        <w:t>Baron and Kenny's (2006) method was employed to examine the hypothesis regarding the mediation effects on the relationship between the dependent and independent variables. Multiple regression analyses were conducted to assess the hypotheses concerning the moderating effect on the relationship between the dependent and independent variables.</w:t>
      </w:r>
      <w:r w:rsidR="0049372D" w:rsidRPr="00FD4140">
        <w:t xml:space="preserve"> </w:t>
      </w:r>
      <w:r w:rsidR="001975A6" w:rsidRPr="00FD4140">
        <w:t xml:space="preserve">Finally, Hayes' </w:t>
      </w:r>
      <w:r w:rsidR="00752BEF" w:rsidRPr="00FD4140">
        <w:t>P</w:t>
      </w:r>
      <w:r w:rsidR="001975A6" w:rsidRPr="00FD4140">
        <w:t xml:space="preserve">rocess </w:t>
      </w:r>
      <w:r w:rsidR="0049372D" w:rsidRPr="00FD4140">
        <w:t>Model</w:t>
      </w:r>
      <w:r w:rsidR="001975A6" w:rsidRPr="00FD4140">
        <w:t xml:space="preserve"> 7 was utilized to examine the moderated-mediated relationship between the dependent and independent variables.</w:t>
      </w:r>
      <w:r w:rsidR="00976B12" w:rsidRPr="00FD4140">
        <w:t xml:space="preserve"> This tool helped explore how job demands-resources </w:t>
      </w:r>
      <w:r w:rsidR="00CD0670" w:rsidRPr="00FD4140">
        <w:t>and occupational self-efficacy</w:t>
      </w:r>
      <w:r w:rsidR="00976B12" w:rsidRPr="00FD4140">
        <w:t xml:space="preserve"> moderate</w:t>
      </w:r>
      <w:r w:rsidR="00CD0670" w:rsidRPr="00FD4140">
        <w:t>d</w:t>
      </w:r>
      <w:r w:rsidR="00976B12" w:rsidRPr="00FD4140">
        <w:t xml:space="preserve"> and mediate</w:t>
      </w:r>
      <w:r w:rsidR="00CD0670" w:rsidRPr="00FD4140">
        <w:t>d</w:t>
      </w:r>
      <w:r w:rsidR="00976B12" w:rsidRPr="00FD4140">
        <w:t xml:space="preserve"> the relationship between dependent and independent variables</w:t>
      </w:r>
      <w:r w:rsidR="00CD0670" w:rsidRPr="00FD4140">
        <w:t xml:space="preserve"> respectively to produce a moderated mediated effect</w:t>
      </w:r>
      <w:r w:rsidR="00976B12" w:rsidRPr="00FD4140">
        <w:t>. Through this analysis,</w:t>
      </w:r>
      <w:r w:rsidR="00CD0670" w:rsidRPr="00FD4140">
        <w:t xml:space="preserve"> </w:t>
      </w:r>
      <w:r w:rsidR="00976B12" w:rsidRPr="00FD4140">
        <w:t>valuable insights</w:t>
      </w:r>
      <w:r w:rsidR="00CD0670" w:rsidRPr="00FD4140">
        <w:t xml:space="preserve"> were gained</w:t>
      </w:r>
      <w:r w:rsidR="00976B12" w:rsidRPr="00FD4140">
        <w:t xml:space="preserve"> into the complex dynamics shaping millennials' commitment to their work, including how contextual factors and underlying mechanisms come into play.</w:t>
      </w:r>
    </w:p>
    <w:p w14:paraId="13B63DB5" w14:textId="219145D3" w:rsidR="00880183" w:rsidRPr="00FD4140" w:rsidRDefault="00880183" w:rsidP="00F55C38">
      <w:pPr>
        <w:spacing w:after="160"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 xml:space="preserve">The regression models for the study </w:t>
      </w:r>
      <w:r w:rsidR="00752BEF" w:rsidRPr="00FD4140">
        <w:rPr>
          <w:rFonts w:ascii="Times New Roman" w:hAnsi="Times New Roman" w:cs="Times New Roman"/>
          <w:sz w:val="24"/>
          <w:szCs w:val="24"/>
        </w:rPr>
        <w:t>were:</w:t>
      </w:r>
    </w:p>
    <w:p w14:paraId="516A1734" w14:textId="71767ECF" w:rsidR="00880183" w:rsidRPr="00FD4140" w:rsidRDefault="00880183">
      <w:pPr>
        <w:pStyle w:val="ListParagraph"/>
        <w:numPr>
          <w:ilvl w:val="0"/>
          <w:numId w:val="12"/>
        </w:num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linear regression model to examine the </w:t>
      </w:r>
      <w:r w:rsidR="0049372D" w:rsidRPr="00FD4140">
        <w:rPr>
          <w:rFonts w:ascii="Times New Roman" w:hAnsi="Times New Roman" w:cs="Times New Roman"/>
          <w:sz w:val="24"/>
          <w:szCs w:val="24"/>
        </w:rPr>
        <w:t>effect of</w:t>
      </w:r>
      <w:r w:rsidRPr="00FD4140">
        <w:rPr>
          <w:rFonts w:ascii="Times New Roman" w:hAnsi="Times New Roman" w:cs="Times New Roman"/>
          <w:sz w:val="24"/>
          <w:szCs w:val="24"/>
        </w:rPr>
        <w:t xml:space="preserve">  </w:t>
      </w:r>
      <w:r w:rsidR="006F1C92" w:rsidRPr="00FD4140">
        <w:rPr>
          <w:rFonts w:ascii="Times New Roman" w:hAnsi="Times New Roman" w:cs="Times New Roman"/>
          <w:sz w:val="24"/>
          <w:szCs w:val="24"/>
        </w:rPr>
        <w:t>e</w:t>
      </w:r>
      <w:r w:rsidRPr="00FD4140">
        <w:rPr>
          <w:rFonts w:ascii="Times New Roman" w:hAnsi="Times New Roman" w:cs="Times New Roman"/>
          <w:sz w:val="24"/>
          <w:szCs w:val="24"/>
        </w:rPr>
        <w:t xml:space="preserve">motional intelligence </w:t>
      </w:r>
      <w:r w:rsidR="0049372D" w:rsidRPr="00FD4140">
        <w:rPr>
          <w:rFonts w:ascii="Times New Roman" w:hAnsi="Times New Roman" w:cs="Times New Roman"/>
          <w:sz w:val="24"/>
          <w:szCs w:val="24"/>
        </w:rPr>
        <w:t xml:space="preserve">on </w:t>
      </w:r>
      <w:r w:rsidRPr="00FD4140">
        <w:rPr>
          <w:rFonts w:ascii="Times New Roman" w:hAnsi="Times New Roman" w:cs="Times New Roman"/>
          <w:sz w:val="24"/>
          <w:szCs w:val="24"/>
        </w:rPr>
        <w:t xml:space="preserve">work commitment </w:t>
      </w:r>
      <m:oMath>
        <m:r>
          <w:rPr>
            <w:rFonts w:ascii="Cambria Math" w:eastAsia="Times New Roman" w:hAnsi="Cambria Math" w:cs="Times New Roman"/>
            <w:sz w:val="24"/>
            <w:szCs w:val="24"/>
          </w:rPr>
          <m:t>Y=</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β</m:t>
            </m:r>
          </m:e>
          <m:sub>
            <m:r>
              <w:rPr>
                <w:rFonts w:ascii="Cambria Math" w:eastAsia="Times New Roman" w:hAnsi="Cambria Math" w:cs="Times New Roman"/>
                <w:sz w:val="24"/>
                <w:szCs w:val="24"/>
              </w:rPr>
              <m:t>0</m:t>
            </m:r>
          </m:sub>
        </m:sSub>
        <m:r>
          <w:rPr>
            <w:rFonts w:ascii="Cambria Math" w:eastAsia="Times New Roman" w:hAnsi="Cambria Math" w:cs="Times New Roman"/>
            <w:sz w:val="24"/>
            <w:szCs w:val="24"/>
          </w:rPr>
          <m:t>+</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β</m:t>
            </m:r>
          </m:e>
          <m:sub>
            <m:r>
              <w:rPr>
                <w:rFonts w:ascii="Cambria Math" w:eastAsia="Times New Roman" w:hAnsi="Cambria Math" w:cs="Times New Roman"/>
                <w:sz w:val="24"/>
                <w:szCs w:val="24"/>
              </w:rPr>
              <m:t>1</m:t>
            </m:r>
          </m:sub>
        </m:sSub>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1</m:t>
            </m:r>
          </m:sub>
        </m:sSub>
      </m:oMath>
    </w:p>
    <w:p w14:paraId="6E09068C" w14:textId="555E64CC" w:rsidR="00880183" w:rsidRPr="00FD4140" w:rsidRDefault="00880183">
      <w:pPr>
        <w:pStyle w:val="ListParagraph"/>
        <w:numPr>
          <w:ilvl w:val="0"/>
          <w:numId w:val="12"/>
        </w:numPr>
        <w:spacing w:after="0" w:line="360" w:lineRule="auto"/>
        <w:jc w:val="both"/>
        <w:rPr>
          <w:rFonts w:ascii="Times New Roman" w:hAnsi="Times New Roman" w:cs="Times New Roman"/>
          <w:sz w:val="24"/>
          <w:szCs w:val="24"/>
        </w:rPr>
      </w:pPr>
      <w:r w:rsidRPr="00FD4140">
        <w:rPr>
          <w:rFonts w:ascii="Times New Roman" w:eastAsiaTheme="minorEastAsia" w:hAnsi="Times New Roman" w:cs="Times New Roman"/>
          <w:sz w:val="24"/>
          <w:szCs w:val="24"/>
        </w:rPr>
        <w:t>The multiple regression model examine</w:t>
      </w:r>
      <w:r w:rsidR="002D0F73" w:rsidRPr="00FD4140">
        <w:rPr>
          <w:rFonts w:ascii="Times New Roman" w:eastAsiaTheme="minorEastAsia" w:hAnsi="Times New Roman" w:cs="Times New Roman"/>
          <w:sz w:val="24"/>
          <w:szCs w:val="24"/>
        </w:rPr>
        <w:t>d</w:t>
      </w:r>
      <w:r w:rsidRPr="00FD4140">
        <w:rPr>
          <w:rFonts w:ascii="Times New Roman" w:eastAsiaTheme="minorEastAsia" w:hAnsi="Times New Roman" w:cs="Times New Roman"/>
          <w:sz w:val="24"/>
          <w:szCs w:val="24"/>
        </w:rPr>
        <w:t xml:space="preserve"> the moderated effect of job demands</w:t>
      </w:r>
      <w:r w:rsidR="00922D90" w:rsidRPr="00FD4140">
        <w:rPr>
          <w:rFonts w:ascii="Times New Roman" w:eastAsiaTheme="minorEastAsia" w:hAnsi="Times New Roman" w:cs="Times New Roman"/>
          <w:sz w:val="24"/>
          <w:szCs w:val="24"/>
        </w:rPr>
        <w:t>-resources</w:t>
      </w:r>
      <w:r w:rsidRPr="00FD4140">
        <w:rPr>
          <w:rFonts w:ascii="Times New Roman" w:eastAsiaTheme="minorEastAsia" w:hAnsi="Times New Roman" w:cs="Times New Roman"/>
          <w:sz w:val="24"/>
          <w:szCs w:val="24"/>
        </w:rPr>
        <w:t xml:space="preserve"> to the relationship between emotional intelligence and work commitment</w:t>
      </w:r>
      <w:r w:rsidR="000F37CC" w:rsidRPr="00FD4140">
        <w:rPr>
          <w:rFonts w:ascii="Times New Roman" w:eastAsiaTheme="minorEastAsia" w:hAnsi="Times New Roman" w:cs="Times New Roman"/>
          <w:sz w:val="24"/>
          <w:szCs w:val="24"/>
        </w:rPr>
        <w:t xml:space="preserve"> wh</w:t>
      </w:r>
      <w:r w:rsidR="0049372D" w:rsidRPr="00FD4140">
        <w:rPr>
          <w:rFonts w:ascii="Times New Roman" w:eastAsiaTheme="minorEastAsia" w:hAnsi="Times New Roman" w:cs="Times New Roman"/>
          <w:sz w:val="24"/>
          <w:szCs w:val="24"/>
        </w:rPr>
        <w:t xml:space="preserve">ile including </w:t>
      </w:r>
      <w:r w:rsidR="000F37CC" w:rsidRPr="00FD4140">
        <w:rPr>
          <w:rFonts w:ascii="Times New Roman" w:eastAsiaTheme="minorEastAsia" w:hAnsi="Times New Roman" w:cs="Times New Roman"/>
          <w:sz w:val="24"/>
          <w:szCs w:val="24"/>
        </w:rPr>
        <w:t>the interactive term.</w:t>
      </w:r>
      <w:r w:rsidRPr="00FD4140">
        <w:rPr>
          <w:rFonts w:ascii="Times New Roman" w:eastAsiaTheme="minorEastAsia" w:hAnsi="Times New Roman" w:cs="Times New Roman"/>
          <w:sz w:val="24"/>
          <w:szCs w:val="24"/>
        </w:rPr>
        <w:t xml:space="preserve"> </w:t>
      </w:r>
    </w:p>
    <w:p w14:paraId="6B4D0ED6" w14:textId="77777777" w:rsidR="00880183" w:rsidRPr="00FD4140" w:rsidRDefault="00880183" w:rsidP="00F55C38">
      <w:pPr>
        <w:pStyle w:val="ListParagraph"/>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Y = β</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β</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 xml:space="preserve">1. </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 xml:space="preserve">2 </w:t>
      </w:r>
      <w:r w:rsidRPr="00FD4140">
        <w:rPr>
          <w:rFonts w:ascii="Times New Roman" w:hAnsi="Times New Roman" w:cs="Times New Roman"/>
          <w:sz w:val="24"/>
          <w:szCs w:val="24"/>
        </w:rPr>
        <w:t>+</w:t>
      </w:r>
      <w:r w:rsidRPr="00FD4140">
        <w:rPr>
          <w:rFonts w:ascii="Times New Roman" w:hAnsi="Times New Roman" w:cs="Times New Roman"/>
          <w:sz w:val="24"/>
          <w:szCs w:val="24"/>
          <w:vertAlign w:val="subscript"/>
        </w:rPr>
        <w:t xml:space="preserve"> </w:t>
      </w:r>
      <w:r w:rsidRPr="00FD4140">
        <w:rPr>
          <w:rFonts w:ascii="Times New Roman" w:hAnsi="Times New Roman" w:cs="Times New Roman"/>
          <w:sz w:val="24"/>
          <w:szCs w:val="24"/>
        </w:rPr>
        <w:t>ε</w:t>
      </w:r>
    </w:p>
    <w:p w14:paraId="3CDB5ED0" w14:textId="67B1026F" w:rsidR="001975A6" w:rsidRPr="00FD4140" w:rsidRDefault="0049372D" w:rsidP="0049372D">
      <w:pPr>
        <w:pStyle w:val="ListParagraph"/>
        <w:numPr>
          <w:ilvl w:val="0"/>
          <w:numId w:val="12"/>
        </w:num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Baron and Kenny’s</w:t>
      </w:r>
      <w:r w:rsidR="00C07666" w:rsidRPr="00FD4140">
        <w:rPr>
          <w:rFonts w:ascii="Times New Roman" w:hAnsi="Times New Roman" w:cs="Times New Roman"/>
          <w:sz w:val="24"/>
          <w:szCs w:val="24"/>
        </w:rPr>
        <w:t xml:space="preserve"> (2006)</w:t>
      </w:r>
      <w:r w:rsidRPr="00FD4140">
        <w:rPr>
          <w:rFonts w:ascii="Times New Roman" w:hAnsi="Times New Roman" w:cs="Times New Roman"/>
          <w:sz w:val="24"/>
          <w:szCs w:val="24"/>
        </w:rPr>
        <w:t xml:space="preserve"> model was used to examine the </w:t>
      </w:r>
      <w:r w:rsidR="001975A6" w:rsidRPr="00FD4140">
        <w:rPr>
          <w:rFonts w:ascii="Times New Roman" w:eastAsiaTheme="minorEastAsia" w:hAnsi="Times New Roman" w:cs="Times New Roman"/>
          <w:sz w:val="24"/>
          <w:szCs w:val="24"/>
        </w:rPr>
        <w:t>mediat</w:t>
      </w:r>
      <w:r w:rsidRPr="00FD4140">
        <w:rPr>
          <w:rFonts w:ascii="Times New Roman" w:eastAsiaTheme="minorEastAsia" w:hAnsi="Times New Roman" w:cs="Times New Roman"/>
          <w:sz w:val="24"/>
          <w:szCs w:val="24"/>
        </w:rPr>
        <w:t>ion</w:t>
      </w:r>
      <w:r w:rsidR="001975A6" w:rsidRPr="00FD4140">
        <w:rPr>
          <w:rFonts w:ascii="Times New Roman" w:eastAsiaTheme="minorEastAsia" w:hAnsi="Times New Roman" w:cs="Times New Roman"/>
          <w:sz w:val="24"/>
          <w:szCs w:val="24"/>
        </w:rPr>
        <w:t xml:space="preserve"> effect of occupational self-efficacy </w:t>
      </w:r>
      <w:r w:rsidRPr="00FD4140">
        <w:rPr>
          <w:rFonts w:ascii="Times New Roman" w:eastAsiaTheme="minorEastAsia" w:hAnsi="Times New Roman" w:cs="Times New Roman"/>
          <w:sz w:val="24"/>
          <w:szCs w:val="24"/>
        </w:rPr>
        <w:t>on</w:t>
      </w:r>
      <w:r w:rsidR="001975A6" w:rsidRPr="00FD4140">
        <w:rPr>
          <w:rFonts w:ascii="Times New Roman" w:eastAsiaTheme="minorEastAsia" w:hAnsi="Times New Roman" w:cs="Times New Roman"/>
          <w:sz w:val="24"/>
          <w:szCs w:val="24"/>
        </w:rPr>
        <w:t xml:space="preserve"> the relationship between emotional intelligence and work commitment. </w:t>
      </w:r>
    </w:p>
    <w:p w14:paraId="7EE70CEE" w14:textId="1531883E" w:rsidR="00C07666" w:rsidRPr="00FD4140" w:rsidRDefault="00C07666" w:rsidP="00C07666">
      <w:pPr>
        <w:spacing w:after="0" w:line="240" w:lineRule="auto"/>
        <w:rPr>
          <w:rFonts w:ascii="Times New Roman" w:hAnsi="Times New Roman" w:cs="Times New Roman"/>
          <w:sz w:val="24"/>
          <w:szCs w:val="24"/>
          <w:vertAlign w:val="subscript"/>
        </w:rPr>
      </w:pPr>
      <w:r w:rsidRPr="00FD4140">
        <w:rPr>
          <w:rFonts w:ascii="Times New Roman" w:hAnsi="Times New Roman" w:cs="Times New Roman"/>
          <w:sz w:val="24"/>
          <w:szCs w:val="24"/>
        </w:rPr>
        <w:t xml:space="preserve">            Step 1: Y = β</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ε</w:t>
      </w:r>
      <w:r w:rsidRPr="00FD4140">
        <w:rPr>
          <w:rFonts w:ascii="Times New Roman" w:hAnsi="Times New Roman" w:cs="Times New Roman"/>
          <w:sz w:val="24"/>
          <w:szCs w:val="24"/>
          <w:vertAlign w:val="subscript"/>
        </w:rPr>
        <w:t>1</w:t>
      </w:r>
    </w:p>
    <w:p w14:paraId="00E812CE" w14:textId="77777777" w:rsidR="00C07666" w:rsidRPr="00FD4140" w:rsidRDefault="00C07666" w:rsidP="00C07666">
      <w:pPr>
        <w:spacing w:after="0" w:line="240" w:lineRule="auto"/>
        <w:ind w:firstLine="720"/>
        <w:rPr>
          <w:rFonts w:ascii="Times New Roman" w:hAnsi="Times New Roman" w:cs="Times New Roman"/>
          <w:sz w:val="24"/>
          <w:szCs w:val="24"/>
          <w:vertAlign w:val="subscript"/>
        </w:rPr>
      </w:pPr>
      <w:r w:rsidRPr="00FD4140">
        <w:rPr>
          <w:rFonts w:ascii="Times New Roman" w:hAnsi="Times New Roman" w:cs="Times New Roman"/>
          <w:sz w:val="24"/>
          <w:szCs w:val="24"/>
        </w:rPr>
        <w:t>Step 2: X</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ε</w:t>
      </w:r>
      <w:r w:rsidRPr="00FD4140">
        <w:rPr>
          <w:rFonts w:ascii="Times New Roman" w:hAnsi="Times New Roman" w:cs="Times New Roman"/>
          <w:sz w:val="24"/>
          <w:szCs w:val="24"/>
          <w:vertAlign w:val="subscript"/>
        </w:rPr>
        <w:t>2</w:t>
      </w:r>
    </w:p>
    <w:p w14:paraId="6226248D" w14:textId="77777777" w:rsidR="00C07666" w:rsidRPr="00FD4140" w:rsidRDefault="00C07666" w:rsidP="00C07666">
      <w:pPr>
        <w:spacing w:after="0" w:line="240" w:lineRule="auto"/>
        <w:ind w:firstLine="720"/>
        <w:rPr>
          <w:rFonts w:ascii="Times New Roman" w:hAnsi="Times New Roman" w:cs="Times New Roman"/>
          <w:sz w:val="24"/>
          <w:szCs w:val="24"/>
          <w:vertAlign w:val="subscript"/>
        </w:rPr>
      </w:pPr>
      <w:r w:rsidRPr="00FD4140">
        <w:rPr>
          <w:rFonts w:ascii="Times New Roman" w:hAnsi="Times New Roman" w:cs="Times New Roman"/>
          <w:sz w:val="24"/>
          <w:szCs w:val="24"/>
        </w:rPr>
        <w:t>Step 3: Y = β</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 xml:space="preserve"> + ε</w:t>
      </w:r>
      <w:r w:rsidRPr="00FD4140">
        <w:rPr>
          <w:rFonts w:ascii="Times New Roman" w:hAnsi="Times New Roman" w:cs="Times New Roman"/>
          <w:sz w:val="24"/>
          <w:szCs w:val="24"/>
          <w:vertAlign w:val="subscript"/>
        </w:rPr>
        <w:t>3</w:t>
      </w:r>
    </w:p>
    <w:p w14:paraId="0CFE1C1F" w14:textId="13826CA9" w:rsidR="005715B6" w:rsidRPr="00FD4140" w:rsidRDefault="00C07666" w:rsidP="00C07666">
      <w:p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            Step 4: Y = β</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4</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 xml:space="preserve">2 </w:t>
      </w:r>
      <w:r w:rsidRPr="00FD4140">
        <w:rPr>
          <w:rFonts w:ascii="Times New Roman" w:hAnsi="Times New Roman" w:cs="Times New Roman"/>
          <w:sz w:val="24"/>
          <w:szCs w:val="24"/>
        </w:rPr>
        <w:t>+ β</w:t>
      </w:r>
      <w:r w:rsidRPr="00FD4140">
        <w:rPr>
          <w:rFonts w:ascii="Times New Roman" w:hAnsi="Times New Roman" w:cs="Times New Roman"/>
          <w:sz w:val="24"/>
          <w:szCs w:val="24"/>
          <w:vertAlign w:val="subscript"/>
        </w:rPr>
        <w:t>5</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 xml:space="preserve"> + ε</w:t>
      </w:r>
      <w:r w:rsidRPr="00FD4140">
        <w:rPr>
          <w:rFonts w:ascii="Times New Roman" w:hAnsi="Times New Roman" w:cs="Times New Roman"/>
          <w:sz w:val="24"/>
          <w:szCs w:val="24"/>
          <w:vertAlign w:val="subscript"/>
        </w:rPr>
        <w:t>3</w:t>
      </w:r>
    </w:p>
    <w:p w14:paraId="3AE72BB5" w14:textId="790617F8" w:rsidR="00880183" w:rsidRPr="00FD4140" w:rsidRDefault="00EA665E">
      <w:pPr>
        <w:pStyle w:val="ListParagraph"/>
        <w:numPr>
          <w:ilvl w:val="0"/>
          <w:numId w:val="12"/>
        </w:num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Hayes’ Process Macro Model of the </w:t>
      </w:r>
      <w:r w:rsidR="00880183" w:rsidRPr="00FD4140">
        <w:rPr>
          <w:rFonts w:ascii="Times New Roman" w:hAnsi="Times New Roman" w:cs="Times New Roman"/>
          <w:sz w:val="24"/>
          <w:szCs w:val="24"/>
        </w:rPr>
        <w:t>moderated-mediated effect of job demands</w:t>
      </w:r>
      <w:r w:rsidR="00922D90" w:rsidRPr="00FD4140">
        <w:rPr>
          <w:rFonts w:ascii="Times New Roman" w:hAnsi="Times New Roman" w:cs="Times New Roman"/>
          <w:sz w:val="24"/>
          <w:szCs w:val="24"/>
        </w:rPr>
        <w:t xml:space="preserve">-resources </w:t>
      </w:r>
      <w:r w:rsidR="00880183" w:rsidRPr="00FD4140">
        <w:rPr>
          <w:rFonts w:ascii="Times New Roman" w:hAnsi="Times New Roman" w:cs="Times New Roman"/>
          <w:sz w:val="24"/>
          <w:szCs w:val="24"/>
        </w:rPr>
        <w:t xml:space="preserve">and occupational self-efficacy to the relationship between emotional intelligence and work </w:t>
      </w:r>
      <w:r w:rsidR="001975A6" w:rsidRPr="00FD4140">
        <w:rPr>
          <w:rFonts w:ascii="Times New Roman" w:hAnsi="Times New Roman" w:cs="Times New Roman"/>
          <w:sz w:val="24"/>
          <w:szCs w:val="24"/>
        </w:rPr>
        <w:t>commitment.</w:t>
      </w:r>
      <w:r w:rsidR="00880183" w:rsidRPr="00FD4140">
        <w:rPr>
          <w:rFonts w:ascii="Times New Roman" w:hAnsi="Times New Roman" w:cs="Times New Roman"/>
          <w:sz w:val="24"/>
          <w:szCs w:val="24"/>
        </w:rPr>
        <w:t xml:space="preserve"> </w:t>
      </w:r>
    </w:p>
    <w:p w14:paraId="51848BB4" w14:textId="71DF9D8A" w:rsidR="00880183" w:rsidRPr="00FD4140" w:rsidRDefault="00EA665E" w:rsidP="00EA665E">
      <w:pPr>
        <w:pStyle w:val="ListParagraph"/>
        <w:numPr>
          <w:ilvl w:val="0"/>
          <w:numId w:val="28"/>
        </w:num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Mediation Path (effect of X</w:t>
      </w:r>
      <w:r w:rsidRPr="00FD4140">
        <w:rPr>
          <w:rFonts w:ascii="Times New Roman" w:hAnsi="Times New Roman" w:cs="Times New Roman"/>
          <w:sz w:val="24"/>
          <w:szCs w:val="24"/>
          <w:vertAlign w:val="subscript"/>
        </w:rPr>
        <w:t xml:space="preserve">1 </w:t>
      </w:r>
      <w:r w:rsidR="00AD1818" w:rsidRPr="00FD4140">
        <w:rPr>
          <w:rFonts w:ascii="Times New Roman" w:hAnsi="Times New Roman" w:cs="Times New Roman"/>
          <w:sz w:val="24"/>
          <w:szCs w:val="24"/>
        </w:rPr>
        <w:t>on X</w:t>
      </w:r>
      <w:r w:rsidR="00AD1818" w:rsidRPr="00FD4140">
        <w:rPr>
          <w:rFonts w:ascii="Times New Roman" w:hAnsi="Times New Roman" w:cs="Times New Roman"/>
          <w:sz w:val="24"/>
          <w:szCs w:val="24"/>
          <w:vertAlign w:val="subscript"/>
        </w:rPr>
        <w:t>3</w:t>
      </w:r>
      <w:r w:rsidR="00AD1818" w:rsidRPr="00FD4140">
        <w:rPr>
          <w:rFonts w:ascii="Times New Roman" w:hAnsi="Times New Roman" w:cs="Times New Roman"/>
          <w:sz w:val="24"/>
          <w:szCs w:val="24"/>
        </w:rPr>
        <w:t>, moderated by X</w:t>
      </w:r>
      <w:r w:rsidR="00AD1818" w:rsidRPr="00FD4140">
        <w:rPr>
          <w:rFonts w:ascii="Times New Roman" w:hAnsi="Times New Roman" w:cs="Times New Roman"/>
          <w:sz w:val="24"/>
          <w:szCs w:val="24"/>
          <w:vertAlign w:val="subscript"/>
        </w:rPr>
        <w:t>2</w:t>
      </w:r>
      <w:r w:rsidR="00AD1818" w:rsidRPr="00FD4140">
        <w:rPr>
          <w:rFonts w:ascii="Times New Roman" w:hAnsi="Times New Roman" w:cs="Times New Roman"/>
          <w:sz w:val="24"/>
          <w:szCs w:val="24"/>
        </w:rPr>
        <w:t>).</w:t>
      </w:r>
    </w:p>
    <w:p w14:paraId="59AAC611" w14:textId="27317841" w:rsidR="00AD1818" w:rsidRPr="00FD4140" w:rsidRDefault="00AD1818" w:rsidP="00AD1818">
      <w:pPr>
        <w:pStyle w:val="ListParagraph"/>
        <w:spacing w:after="0" w:line="360" w:lineRule="auto"/>
        <w:ind w:left="1080"/>
        <w:jc w:val="both"/>
        <w:rPr>
          <w:rFonts w:ascii="Times New Roman" w:hAnsi="Times New Roman" w:cs="Times New Roman"/>
          <w:sz w:val="24"/>
          <w:szCs w:val="24"/>
          <w:vertAlign w:val="subscript"/>
        </w:rPr>
      </w:pP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 xml:space="preserve"> = a</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a</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a</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X</w:t>
      </w:r>
      <w:r w:rsidR="00CD0F9F"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 xml:space="preserve"> + a</w:t>
      </w:r>
      <w:r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 xml:space="preserve">1. </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 xml:space="preserve">2 </w:t>
      </w:r>
      <w:r w:rsidRPr="00FD4140">
        <w:rPr>
          <w:rFonts w:ascii="Times New Roman" w:hAnsi="Times New Roman" w:cs="Times New Roman"/>
          <w:sz w:val="24"/>
          <w:szCs w:val="24"/>
        </w:rPr>
        <w:t>+</w:t>
      </w:r>
      <w:r w:rsidRPr="00FD4140">
        <w:rPr>
          <w:rFonts w:ascii="Times New Roman" w:hAnsi="Times New Roman" w:cs="Times New Roman"/>
          <w:sz w:val="24"/>
          <w:szCs w:val="24"/>
          <w:vertAlign w:val="subscript"/>
        </w:rPr>
        <w:t xml:space="preserve"> </w:t>
      </w:r>
      <w:r w:rsidRPr="00FD4140">
        <w:rPr>
          <w:rFonts w:ascii="Times New Roman" w:hAnsi="Times New Roman" w:cs="Times New Roman"/>
          <w:sz w:val="24"/>
          <w:szCs w:val="24"/>
        </w:rPr>
        <w:t>ε</w:t>
      </w:r>
      <w:r w:rsidRPr="00FD4140">
        <w:rPr>
          <w:rFonts w:ascii="Times New Roman" w:hAnsi="Times New Roman" w:cs="Times New Roman"/>
          <w:sz w:val="24"/>
          <w:szCs w:val="24"/>
          <w:vertAlign w:val="subscript"/>
        </w:rPr>
        <w:t>1</w:t>
      </w:r>
    </w:p>
    <w:p w14:paraId="5F1CC318" w14:textId="48705147" w:rsidR="00AD1818" w:rsidRPr="00FD4140" w:rsidRDefault="007F42F7" w:rsidP="00AD1818">
      <w:pPr>
        <w:pStyle w:val="ListParagraph"/>
        <w:numPr>
          <w:ilvl w:val="0"/>
          <w:numId w:val="28"/>
        </w:num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Outcome path (effect of X</w:t>
      </w:r>
      <w:r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 xml:space="preserve"> on Y, direct effect of 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xml:space="preserve"> on Y)</w:t>
      </w:r>
    </w:p>
    <w:p w14:paraId="12978D14" w14:textId="4DF1DE03" w:rsidR="007F42F7" w:rsidRPr="00FD4140" w:rsidRDefault="007F42F7" w:rsidP="007F42F7">
      <w:pPr>
        <w:pStyle w:val="ListParagraph"/>
        <w:spacing w:after="0" w:line="360" w:lineRule="auto"/>
        <w:ind w:left="1080"/>
        <w:jc w:val="both"/>
        <w:rPr>
          <w:rFonts w:ascii="Times New Roman" w:hAnsi="Times New Roman" w:cs="Times New Roman"/>
          <w:sz w:val="24"/>
          <w:szCs w:val="24"/>
          <w:vertAlign w:val="subscript"/>
        </w:rPr>
      </w:pPr>
      <w:r w:rsidRPr="00FD4140">
        <w:rPr>
          <w:rFonts w:ascii="Times New Roman" w:hAnsi="Times New Roman" w:cs="Times New Roman"/>
          <w:sz w:val="24"/>
          <w:szCs w:val="24"/>
        </w:rPr>
        <w:t>Y = β</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 xml:space="preserve">+ </w:t>
      </w:r>
      <w:r w:rsidR="00CD0F9F" w:rsidRPr="00FD4140">
        <w:rPr>
          <w:rFonts w:ascii="Times New Roman" w:hAnsi="Times New Roman" w:cs="Times New Roman"/>
          <w:sz w:val="24"/>
          <w:szCs w:val="24"/>
        </w:rPr>
        <w:t>b</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xml:space="preserve"> +</w:t>
      </w:r>
      <w:r w:rsidRPr="00FD4140">
        <w:rPr>
          <w:rFonts w:ascii="Times New Roman" w:hAnsi="Times New Roman" w:cs="Times New Roman"/>
          <w:sz w:val="24"/>
          <w:szCs w:val="24"/>
          <w:vertAlign w:val="subscript"/>
        </w:rPr>
        <w:t xml:space="preserve"> </w:t>
      </w:r>
      <w:r w:rsidRPr="00FD4140">
        <w:rPr>
          <w:rFonts w:ascii="Times New Roman" w:hAnsi="Times New Roman" w:cs="Times New Roman"/>
          <w:sz w:val="24"/>
          <w:szCs w:val="24"/>
        </w:rPr>
        <w:t>ε</w:t>
      </w:r>
      <w:r w:rsidRPr="00FD4140">
        <w:rPr>
          <w:rFonts w:ascii="Times New Roman" w:hAnsi="Times New Roman" w:cs="Times New Roman"/>
          <w:sz w:val="24"/>
          <w:szCs w:val="24"/>
          <w:vertAlign w:val="subscript"/>
        </w:rPr>
        <w:t>2</w:t>
      </w:r>
    </w:p>
    <w:p w14:paraId="3AA110BC" w14:textId="6C1683CC" w:rsidR="007F42F7" w:rsidRPr="00FD4140" w:rsidRDefault="007F42F7" w:rsidP="007F42F7">
      <w:pPr>
        <w:pStyle w:val="ListParagraph"/>
        <w:numPr>
          <w:ilvl w:val="0"/>
          <w:numId w:val="28"/>
        </w:num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Moderated-mediated equation (combination of both the moderated-mediation effect o</w:t>
      </w:r>
      <w:r w:rsidR="00D0655F" w:rsidRPr="00FD4140">
        <w:rPr>
          <w:rFonts w:ascii="Times New Roman" w:hAnsi="Times New Roman" w:cs="Times New Roman"/>
          <w:sz w:val="24"/>
          <w:szCs w:val="24"/>
        </w:rPr>
        <w:t>f</w:t>
      </w:r>
      <w:r w:rsidRPr="00FD4140">
        <w:rPr>
          <w:rFonts w:ascii="Times New Roman" w:hAnsi="Times New Roman" w:cs="Times New Roman"/>
          <w:sz w:val="24"/>
          <w:szCs w:val="24"/>
        </w:rPr>
        <w:t xml:space="preserve"> the X</w:t>
      </w:r>
      <w:r w:rsidRPr="00FD4140">
        <w:rPr>
          <w:rFonts w:ascii="Times New Roman" w:hAnsi="Times New Roman" w:cs="Times New Roman"/>
          <w:sz w:val="24"/>
          <w:szCs w:val="24"/>
          <w:vertAlign w:val="subscript"/>
        </w:rPr>
        <w:t>1</w:t>
      </w:r>
      <w:r w:rsidR="00D0655F" w:rsidRPr="00FD4140">
        <w:rPr>
          <w:rFonts w:ascii="Times New Roman" w:hAnsi="Times New Roman" w:cs="Times New Roman"/>
          <w:sz w:val="24"/>
          <w:szCs w:val="24"/>
          <w:vertAlign w:val="subscript"/>
        </w:rPr>
        <w:t xml:space="preserve"> </w:t>
      </w:r>
      <w:r w:rsidR="00D0655F" w:rsidRPr="00FD4140">
        <w:rPr>
          <w:rFonts w:ascii="Times New Roman" w:hAnsi="Times New Roman" w:cs="Times New Roman"/>
          <w:sz w:val="24"/>
          <w:szCs w:val="24"/>
        </w:rPr>
        <w:t>to X</w:t>
      </w:r>
      <w:r w:rsidR="00D0655F" w:rsidRPr="00FD4140">
        <w:rPr>
          <w:rFonts w:ascii="Times New Roman" w:hAnsi="Times New Roman" w:cs="Times New Roman"/>
          <w:sz w:val="24"/>
          <w:szCs w:val="24"/>
          <w:vertAlign w:val="subscript"/>
        </w:rPr>
        <w:t xml:space="preserve">3 </w:t>
      </w:r>
      <w:r w:rsidR="00D0655F" w:rsidRPr="00FD4140">
        <w:rPr>
          <w:rFonts w:ascii="Times New Roman" w:hAnsi="Times New Roman" w:cs="Times New Roman"/>
          <w:sz w:val="24"/>
          <w:szCs w:val="24"/>
        </w:rPr>
        <w:t>and X</w:t>
      </w:r>
      <w:r w:rsidR="00D0655F" w:rsidRPr="00FD4140">
        <w:rPr>
          <w:rFonts w:ascii="Times New Roman" w:hAnsi="Times New Roman" w:cs="Times New Roman"/>
          <w:sz w:val="24"/>
          <w:szCs w:val="24"/>
          <w:vertAlign w:val="subscript"/>
        </w:rPr>
        <w:t xml:space="preserve">3 </w:t>
      </w:r>
      <w:r w:rsidR="00D0655F" w:rsidRPr="00FD4140">
        <w:rPr>
          <w:rFonts w:ascii="Times New Roman" w:hAnsi="Times New Roman" w:cs="Times New Roman"/>
          <w:sz w:val="24"/>
          <w:szCs w:val="24"/>
        </w:rPr>
        <w:t>on Y</w:t>
      </w:r>
    </w:p>
    <w:p w14:paraId="2423E1A7" w14:textId="5F7CC203" w:rsidR="00D0655F" w:rsidRPr="00FD4140" w:rsidRDefault="00D0655F" w:rsidP="00D0655F">
      <w:pPr>
        <w:pStyle w:val="ListParagraph"/>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Y = β</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 xml:space="preserve">1 </w:t>
      </w:r>
      <w:r w:rsidRPr="00FD4140">
        <w:rPr>
          <w:rFonts w:ascii="Times New Roman" w:hAnsi="Times New Roman" w:cs="Times New Roman"/>
          <w:sz w:val="24"/>
          <w:szCs w:val="24"/>
        </w:rPr>
        <w:t>(a</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a</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a</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 a</w:t>
      </w:r>
      <w:r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 xml:space="preserve">1. </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 xml:space="preserve">2 </w:t>
      </w:r>
      <w:r w:rsidRPr="00FD4140">
        <w:rPr>
          <w:rFonts w:ascii="Times New Roman" w:hAnsi="Times New Roman" w:cs="Times New Roman"/>
          <w:sz w:val="24"/>
          <w:szCs w:val="24"/>
        </w:rPr>
        <w:t xml:space="preserve">+ </w:t>
      </w:r>
      <w:r w:rsidR="00CD0F9F" w:rsidRPr="00FD4140">
        <w:rPr>
          <w:rFonts w:ascii="Times New Roman" w:hAnsi="Times New Roman" w:cs="Times New Roman"/>
          <w:sz w:val="24"/>
          <w:szCs w:val="24"/>
        </w:rPr>
        <w:t>b</w:t>
      </w:r>
      <w:r w:rsidRPr="00FD4140">
        <w:rPr>
          <w:rFonts w:ascii="Times New Roman" w:hAnsi="Times New Roman" w:cs="Times New Roman"/>
          <w:sz w:val="24"/>
          <w:szCs w:val="24"/>
          <w:vertAlign w:val="subscript"/>
        </w:rPr>
        <w:t xml:space="preserve"> </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 xml:space="preserve">1 </w:t>
      </w:r>
      <w:r w:rsidRPr="00FD4140">
        <w:rPr>
          <w:rFonts w:ascii="Times New Roman" w:hAnsi="Times New Roman" w:cs="Times New Roman"/>
          <w:sz w:val="24"/>
          <w:szCs w:val="24"/>
        </w:rPr>
        <w:t>+ ε</w:t>
      </w:r>
      <w:r w:rsidRPr="00FD4140">
        <w:rPr>
          <w:rFonts w:ascii="Times New Roman" w:hAnsi="Times New Roman" w:cs="Times New Roman"/>
          <w:sz w:val="24"/>
          <w:szCs w:val="24"/>
          <w:vertAlign w:val="subscript"/>
        </w:rPr>
        <w:t>2</w:t>
      </w:r>
    </w:p>
    <w:p w14:paraId="4BF72690" w14:textId="282E5EDB" w:rsidR="00AD1818" w:rsidRPr="00FD4140" w:rsidRDefault="00AD1818" w:rsidP="00AD1818">
      <w:pPr>
        <w:spacing w:after="0" w:line="360" w:lineRule="auto"/>
        <w:ind w:left="720"/>
        <w:jc w:val="both"/>
        <w:rPr>
          <w:rFonts w:ascii="Times New Roman" w:hAnsi="Times New Roman" w:cs="Times New Roman"/>
          <w:b/>
          <w:bCs/>
          <w:sz w:val="24"/>
          <w:szCs w:val="24"/>
        </w:rPr>
      </w:pPr>
    </w:p>
    <w:p w14:paraId="75B16F05" w14:textId="04941717" w:rsidR="00880183" w:rsidRPr="00FD4140" w:rsidRDefault="00880183" w:rsidP="00F55C38">
      <w:pPr>
        <w:spacing w:after="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where,</w:t>
      </w:r>
      <w:r w:rsidRPr="00FD4140">
        <w:rPr>
          <w:rFonts w:ascii="Times New Roman" w:eastAsia="Times New Roman" w:hAnsi="Times New Roman" w:cs="Times New Roman"/>
          <w:sz w:val="24"/>
          <w:szCs w:val="24"/>
        </w:rPr>
        <w:br/>
        <w:t>Y</w:t>
      </w:r>
      <w:r w:rsidR="00CC48B7"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 Work commitment</w:t>
      </w:r>
    </w:p>
    <w:p w14:paraId="32FD13B2" w14:textId="3A9C5A0A" w:rsidR="00880183" w:rsidRPr="00FD4140" w:rsidRDefault="00880183" w:rsidP="00CC48B7">
      <w:pPr>
        <w:spacing w:after="0" w:line="36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β0</w:t>
      </w:r>
      <w:r w:rsidR="00D0655F" w:rsidRPr="00FD4140">
        <w:rPr>
          <w:rFonts w:ascii="Times New Roman" w:eastAsia="Times New Roman" w:hAnsi="Times New Roman" w:cs="Times New Roman"/>
          <w:sz w:val="24"/>
          <w:szCs w:val="24"/>
        </w:rPr>
        <w:t xml:space="preserve">, </w:t>
      </w:r>
      <w:r w:rsidR="00D0655F" w:rsidRPr="00FD4140">
        <w:rPr>
          <w:rFonts w:ascii="Times New Roman" w:hAnsi="Times New Roman" w:cs="Times New Roman"/>
          <w:sz w:val="24"/>
          <w:szCs w:val="24"/>
        </w:rPr>
        <w:t>a</w:t>
      </w:r>
      <w:r w:rsidR="00D0655F" w:rsidRPr="00FD4140">
        <w:rPr>
          <w:rFonts w:ascii="Times New Roman" w:hAnsi="Times New Roman" w:cs="Times New Roman"/>
          <w:sz w:val="24"/>
          <w:szCs w:val="24"/>
          <w:vertAlign w:val="subscript"/>
        </w:rPr>
        <w:t>0</w:t>
      </w:r>
      <w:r w:rsidR="00D0655F" w:rsidRPr="00FD4140">
        <w:rPr>
          <w:rFonts w:ascii="Times New Roman" w:eastAsia="Times New Roman" w:hAnsi="Times New Roman" w:cs="Times New Roman"/>
          <w:sz w:val="24"/>
          <w:szCs w:val="24"/>
        </w:rPr>
        <w:t xml:space="preserve"> </w:t>
      </w:r>
      <w:r w:rsidR="00CC48B7"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 Intercept</w:t>
      </w:r>
      <w:r w:rsidR="00D0655F" w:rsidRPr="00FD4140">
        <w:rPr>
          <w:rFonts w:ascii="Times New Roman" w:eastAsia="Times New Roman" w:hAnsi="Times New Roman" w:cs="Times New Roman"/>
          <w:sz w:val="24"/>
          <w:szCs w:val="24"/>
        </w:rPr>
        <w:t>s</w:t>
      </w:r>
      <w:r w:rsidRPr="00FD4140">
        <w:rPr>
          <w:rFonts w:ascii="Times New Roman" w:eastAsia="Times New Roman" w:hAnsi="Times New Roman" w:cs="Times New Roman"/>
          <w:sz w:val="24"/>
          <w:szCs w:val="24"/>
        </w:rPr>
        <w:br/>
        <w:t>β</w:t>
      </w:r>
      <w:r w:rsidRPr="00FD4140">
        <w:rPr>
          <w:rFonts w:ascii="Times New Roman" w:eastAsia="Times New Roman" w:hAnsi="Times New Roman" w:cs="Times New Roman"/>
          <w:sz w:val="24"/>
          <w:szCs w:val="24"/>
          <w:vertAlign w:val="subscript"/>
        </w:rPr>
        <w:t>1</w:t>
      </w:r>
      <w:r w:rsidRPr="00FD4140">
        <w:rPr>
          <w:rFonts w:ascii="Times New Roman" w:eastAsia="Times New Roman" w:hAnsi="Times New Roman" w:cs="Times New Roman"/>
          <w:sz w:val="24"/>
          <w:szCs w:val="24"/>
        </w:rPr>
        <w:t>, β</w:t>
      </w:r>
      <w:r w:rsidRPr="00FD4140">
        <w:rPr>
          <w:rFonts w:ascii="Times New Roman" w:eastAsia="Times New Roman" w:hAnsi="Times New Roman" w:cs="Times New Roman"/>
          <w:sz w:val="24"/>
          <w:szCs w:val="24"/>
          <w:vertAlign w:val="subscript"/>
        </w:rPr>
        <w:t>2</w:t>
      </w:r>
      <w:r w:rsidR="00D0655F"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β</w:t>
      </w:r>
      <w:r w:rsidRPr="00FD4140">
        <w:rPr>
          <w:rFonts w:ascii="Times New Roman" w:eastAsia="Times New Roman" w:hAnsi="Times New Roman" w:cs="Times New Roman"/>
          <w:sz w:val="24"/>
          <w:szCs w:val="24"/>
          <w:vertAlign w:val="subscript"/>
        </w:rPr>
        <w:t>3</w:t>
      </w:r>
      <w:r w:rsidRPr="00FD4140">
        <w:rPr>
          <w:rFonts w:ascii="Times New Roman" w:eastAsia="Times New Roman" w:hAnsi="Times New Roman" w:cs="Times New Roman"/>
          <w:sz w:val="24"/>
          <w:szCs w:val="24"/>
        </w:rPr>
        <w:t>,</w:t>
      </w:r>
      <w:r w:rsidR="00D0655F" w:rsidRPr="00FD4140">
        <w:rPr>
          <w:rFonts w:ascii="Times New Roman" w:eastAsia="Times New Roman" w:hAnsi="Times New Roman" w:cs="Times New Roman"/>
          <w:sz w:val="24"/>
          <w:szCs w:val="24"/>
        </w:rPr>
        <w:t xml:space="preserve"> </w:t>
      </w:r>
      <w:r w:rsidR="00F44D9D" w:rsidRPr="00FD4140">
        <w:rPr>
          <w:rFonts w:ascii="Times New Roman" w:eastAsia="Times New Roman" w:hAnsi="Times New Roman" w:cs="Times New Roman"/>
          <w:sz w:val="24"/>
          <w:szCs w:val="24"/>
        </w:rPr>
        <w:t>a</w:t>
      </w:r>
      <w:r w:rsidR="00D0655F" w:rsidRPr="00FD4140">
        <w:rPr>
          <w:rFonts w:ascii="Times New Roman" w:eastAsia="Times New Roman" w:hAnsi="Times New Roman" w:cs="Times New Roman"/>
          <w:sz w:val="24"/>
          <w:szCs w:val="24"/>
          <w:vertAlign w:val="subscript"/>
        </w:rPr>
        <w:t>1</w:t>
      </w:r>
      <w:r w:rsidR="00D0655F" w:rsidRPr="00FD4140">
        <w:rPr>
          <w:rFonts w:ascii="Times New Roman" w:eastAsia="Times New Roman" w:hAnsi="Times New Roman" w:cs="Times New Roman"/>
          <w:sz w:val="24"/>
          <w:szCs w:val="24"/>
        </w:rPr>
        <w:t xml:space="preserve">, </w:t>
      </w:r>
      <w:r w:rsidR="00F44D9D" w:rsidRPr="00FD4140">
        <w:rPr>
          <w:rFonts w:ascii="Times New Roman" w:eastAsia="Times New Roman" w:hAnsi="Times New Roman" w:cs="Times New Roman"/>
          <w:sz w:val="24"/>
          <w:szCs w:val="24"/>
        </w:rPr>
        <w:t>a</w:t>
      </w:r>
      <w:r w:rsidR="00D0655F" w:rsidRPr="00FD4140">
        <w:rPr>
          <w:rFonts w:ascii="Times New Roman" w:eastAsia="Times New Roman" w:hAnsi="Times New Roman" w:cs="Times New Roman"/>
          <w:sz w:val="24"/>
          <w:szCs w:val="24"/>
          <w:vertAlign w:val="subscript"/>
        </w:rPr>
        <w:t>2</w:t>
      </w:r>
      <w:r w:rsidR="00F44D9D" w:rsidRPr="00FD4140">
        <w:rPr>
          <w:rFonts w:ascii="Times New Roman" w:eastAsia="Times New Roman" w:hAnsi="Times New Roman" w:cs="Times New Roman"/>
          <w:sz w:val="24"/>
          <w:szCs w:val="24"/>
        </w:rPr>
        <w:t xml:space="preserve">, </w:t>
      </w:r>
      <w:r w:rsidR="00D0655F" w:rsidRPr="00FD4140">
        <w:rPr>
          <w:rFonts w:ascii="Times New Roman" w:eastAsia="Times New Roman" w:hAnsi="Times New Roman" w:cs="Times New Roman"/>
          <w:sz w:val="24"/>
          <w:szCs w:val="24"/>
        </w:rPr>
        <w:t xml:space="preserve"> </w:t>
      </w:r>
      <w:r w:rsidR="00F44D9D" w:rsidRPr="00FD4140">
        <w:rPr>
          <w:rFonts w:ascii="Times New Roman" w:eastAsia="Times New Roman" w:hAnsi="Times New Roman" w:cs="Times New Roman"/>
          <w:sz w:val="24"/>
          <w:szCs w:val="24"/>
        </w:rPr>
        <w:t>a</w:t>
      </w:r>
      <w:r w:rsidR="00D0655F" w:rsidRPr="00FD4140">
        <w:rPr>
          <w:rFonts w:ascii="Times New Roman" w:eastAsia="Times New Roman" w:hAnsi="Times New Roman" w:cs="Times New Roman"/>
          <w:sz w:val="24"/>
          <w:szCs w:val="24"/>
          <w:vertAlign w:val="subscript"/>
        </w:rPr>
        <w:t>3</w:t>
      </w:r>
      <w:r w:rsidR="00F44D9D" w:rsidRPr="00FD4140">
        <w:rPr>
          <w:rFonts w:ascii="Times New Roman" w:eastAsia="Times New Roman" w:hAnsi="Times New Roman" w:cs="Times New Roman"/>
          <w:sz w:val="24"/>
          <w:szCs w:val="24"/>
          <w:vertAlign w:val="subscript"/>
        </w:rPr>
        <w:t xml:space="preserve"> </w:t>
      </w:r>
      <w:r w:rsidR="00F44D9D" w:rsidRPr="00FD4140">
        <w:rPr>
          <w:rFonts w:ascii="Times New Roman" w:eastAsia="Times New Roman" w:hAnsi="Times New Roman" w:cs="Times New Roman"/>
          <w:sz w:val="24"/>
          <w:szCs w:val="24"/>
        </w:rPr>
        <w:t xml:space="preserve">and </w:t>
      </w:r>
      <w:r w:rsidR="00CD0F9F" w:rsidRPr="00FD4140">
        <w:rPr>
          <w:rFonts w:ascii="Times New Roman" w:hAnsi="Times New Roman" w:cs="Times New Roman"/>
          <w:sz w:val="24"/>
          <w:szCs w:val="24"/>
        </w:rPr>
        <w:t>b</w:t>
      </w:r>
      <w:r w:rsidRPr="00FD4140">
        <w:rPr>
          <w:rFonts w:ascii="Times New Roman" w:eastAsia="Times New Roman" w:hAnsi="Times New Roman" w:cs="Times New Roman"/>
          <w:sz w:val="24"/>
          <w:szCs w:val="24"/>
        </w:rPr>
        <w:t xml:space="preserve"> are the</w:t>
      </w:r>
      <w:r w:rsidR="00F44D9D"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coefficients of the regression</w:t>
      </w:r>
      <w:r w:rsidR="00F44D9D" w:rsidRPr="00FD4140">
        <w:rPr>
          <w:rFonts w:ascii="Times New Roman" w:eastAsia="Times New Roman" w:hAnsi="Times New Roman" w:cs="Times New Roman"/>
          <w:sz w:val="24"/>
          <w:szCs w:val="24"/>
        </w:rPr>
        <w:t xml:space="preserve"> analyses</w:t>
      </w:r>
    </w:p>
    <w:p w14:paraId="31E95753" w14:textId="40468241" w:rsidR="00880183" w:rsidRPr="00FD4140" w:rsidRDefault="00880183" w:rsidP="00F55C38">
      <w:pPr>
        <w:spacing w:after="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X</w:t>
      </w:r>
      <w:r w:rsidRPr="00FD4140">
        <w:rPr>
          <w:rFonts w:ascii="Times New Roman" w:eastAsia="Times New Roman" w:hAnsi="Times New Roman" w:cs="Times New Roman"/>
          <w:sz w:val="24"/>
          <w:szCs w:val="24"/>
          <w:vertAlign w:val="subscript"/>
        </w:rPr>
        <w:t>1</w:t>
      </w:r>
      <w:r w:rsidR="00CC48B7" w:rsidRPr="00FD4140">
        <w:rPr>
          <w:rFonts w:ascii="Times New Roman" w:eastAsia="Times New Roman" w:hAnsi="Times New Roman" w:cs="Times New Roman"/>
          <w:sz w:val="24"/>
          <w:szCs w:val="24"/>
          <w:vertAlign w:val="subscript"/>
        </w:rPr>
        <w:t xml:space="preserve"> </w:t>
      </w:r>
      <w:r w:rsidRPr="00FD4140">
        <w:rPr>
          <w:rFonts w:ascii="Times New Roman" w:eastAsia="Times New Roman" w:hAnsi="Times New Roman" w:cs="Times New Roman"/>
          <w:sz w:val="24"/>
          <w:szCs w:val="24"/>
        </w:rPr>
        <w:t>= Emotional intelligence</w:t>
      </w:r>
    </w:p>
    <w:p w14:paraId="5FC7E5D0" w14:textId="6BFFDA97" w:rsidR="00880183" w:rsidRPr="00FD4140" w:rsidRDefault="00880183" w:rsidP="00F55C38">
      <w:pPr>
        <w:spacing w:after="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X</w:t>
      </w:r>
      <w:r w:rsidRPr="00FD4140">
        <w:rPr>
          <w:rFonts w:ascii="Times New Roman" w:eastAsia="Times New Roman" w:hAnsi="Times New Roman" w:cs="Times New Roman"/>
          <w:sz w:val="24"/>
          <w:szCs w:val="24"/>
          <w:vertAlign w:val="subscript"/>
        </w:rPr>
        <w:t>2</w:t>
      </w:r>
      <w:r w:rsidR="00CC48B7" w:rsidRPr="00FD4140">
        <w:rPr>
          <w:rFonts w:ascii="Times New Roman" w:eastAsia="Times New Roman" w:hAnsi="Times New Roman" w:cs="Times New Roman"/>
          <w:sz w:val="24"/>
          <w:szCs w:val="24"/>
          <w:vertAlign w:val="subscript"/>
        </w:rPr>
        <w:t xml:space="preserve"> </w:t>
      </w:r>
      <w:r w:rsidRPr="00FD4140">
        <w:rPr>
          <w:rFonts w:ascii="Times New Roman" w:eastAsia="Times New Roman" w:hAnsi="Times New Roman" w:cs="Times New Roman"/>
          <w:sz w:val="24"/>
          <w:szCs w:val="24"/>
        </w:rPr>
        <w:t>= Job demands</w:t>
      </w:r>
      <w:r w:rsidR="00922D90" w:rsidRPr="00FD4140">
        <w:rPr>
          <w:rFonts w:ascii="Times New Roman" w:eastAsia="Times New Roman" w:hAnsi="Times New Roman" w:cs="Times New Roman"/>
          <w:sz w:val="24"/>
          <w:szCs w:val="24"/>
        </w:rPr>
        <w:t>-resources</w:t>
      </w:r>
    </w:p>
    <w:p w14:paraId="12C85487" w14:textId="5171D109" w:rsidR="00880183" w:rsidRPr="00FD4140" w:rsidRDefault="00880183" w:rsidP="00F55C38">
      <w:pPr>
        <w:spacing w:after="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X</w:t>
      </w:r>
      <w:r w:rsidRPr="00FD4140">
        <w:rPr>
          <w:rFonts w:ascii="Times New Roman" w:eastAsia="Times New Roman" w:hAnsi="Times New Roman" w:cs="Times New Roman"/>
          <w:sz w:val="24"/>
          <w:szCs w:val="24"/>
          <w:vertAlign w:val="subscript"/>
        </w:rPr>
        <w:t>3</w:t>
      </w:r>
      <w:r w:rsidR="00CC48B7" w:rsidRPr="00FD4140">
        <w:rPr>
          <w:rFonts w:ascii="Times New Roman" w:eastAsia="Times New Roman" w:hAnsi="Times New Roman" w:cs="Times New Roman"/>
          <w:sz w:val="24"/>
          <w:szCs w:val="24"/>
          <w:vertAlign w:val="subscript"/>
        </w:rPr>
        <w:t xml:space="preserve"> </w:t>
      </w:r>
      <w:r w:rsidRPr="00FD4140">
        <w:rPr>
          <w:rFonts w:ascii="Times New Roman" w:eastAsia="Times New Roman" w:hAnsi="Times New Roman" w:cs="Times New Roman"/>
          <w:sz w:val="24"/>
          <w:szCs w:val="24"/>
        </w:rPr>
        <w:t>= Occupational self-efficacy</w:t>
      </w:r>
    </w:p>
    <w:p w14:paraId="2A5F6B1A" w14:textId="166D1B9E" w:rsidR="00880183" w:rsidRPr="00FD4140" w:rsidRDefault="00880183" w:rsidP="00F55C38">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ε</w:t>
      </w:r>
      <w:r w:rsidR="00CC48B7"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 the error Term</w:t>
      </w:r>
    </w:p>
    <w:p w14:paraId="2D9681F3" w14:textId="6183436F" w:rsidR="000F37CC" w:rsidRPr="00FD4140" w:rsidRDefault="000F37CC" w:rsidP="000F37CC">
      <w:pPr>
        <w:spacing w:before="100" w:beforeAutospacing="1" w:after="100" w:afterAutospacing="1" w:line="360" w:lineRule="auto"/>
        <w:jc w:val="both"/>
        <w:rPr>
          <w:rFonts w:ascii="Times New Roman" w:eastAsia="Times New Roman" w:hAnsi="Times New Roman" w:cs="Times New Roman"/>
          <w:sz w:val="24"/>
          <w:szCs w:val="24"/>
        </w:rPr>
      </w:pPr>
      <w:bookmarkStart w:id="197" w:name="_Toc94706721"/>
      <w:bookmarkStart w:id="198" w:name="_Toc132114164"/>
      <w:r w:rsidRPr="00FD4140">
        <w:rPr>
          <w:rFonts w:ascii="Times New Roman" w:eastAsia="Times New Roman" w:hAnsi="Times New Roman" w:cs="Times New Roman"/>
          <w:sz w:val="24"/>
          <w:szCs w:val="24"/>
        </w:rPr>
        <w:t xml:space="preserve">The dissemination of the research findings </w:t>
      </w:r>
      <w:r w:rsidR="00DD298D" w:rsidRPr="00FD4140">
        <w:rPr>
          <w:rFonts w:ascii="Times New Roman" w:eastAsia="Times New Roman" w:hAnsi="Times New Roman" w:cs="Times New Roman"/>
          <w:sz w:val="24"/>
          <w:szCs w:val="24"/>
        </w:rPr>
        <w:t>is</w:t>
      </w:r>
      <w:r w:rsidRPr="00FD4140">
        <w:rPr>
          <w:rFonts w:ascii="Times New Roman" w:eastAsia="Times New Roman" w:hAnsi="Times New Roman" w:cs="Times New Roman"/>
          <w:sz w:val="24"/>
          <w:szCs w:val="24"/>
        </w:rPr>
        <w:t xml:space="preserve"> a multifaceted process aimed at maximizing the impact and reach of the study's outcomes. Firstly, a comprehensive research report w</w:t>
      </w:r>
      <w:r w:rsidR="00F44D9D" w:rsidRPr="00FD4140">
        <w:rPr>
          <w:rFonts w:ascii="Times New Roman" w:eastAsia="Times New Roman" w:hAnsi="Times New Roman" w:cs="Times New Roman"/>
          <w:sz w:val="24"/>
          <w:szCs w:val="24"/>
        </w:rPr>
        <w:t>as</w:t>
      </w:r>
      <w:r w:rsidRPr="00FD4140">
        <w:rPr>
          <w:rFonts w:ascii="Times New Roman" w:eastAsia="Times New Roman" w:hAnsi="Times New Roman" w:cs="Times New Roman"/>
          <w:sz w:val="24"/>
          <w:szCs w:val="24"/>
        </w:rPr>
        <w:t xml:space="preserve"> carefully prepared, ensuring that every aspect of the research journey, from the methodology employed to the intricate data analysis conducted, and finally, the key insights explored are captured. This report serve</w:t>
      </w:r>
      <w:r w:rsidR="00F44D9D" w:rsidRPr="00FD4140">
        <w:rPr>
          <w:rFonts w:ascii="Times New Roman" w:eastAsia="Times New Roman" w:hAnsi="Times New Roman" w:cs="Times New Roman"/>
          <w:sz w:val="24"/>
          <w:szCs w:val="24"/>
        </w:rPr>
        <w:t>d</w:t>
      </w:r>
      <w:r w:rsidRPr="00FD4140">
        <w:rPr>
          <w:rFonts w:ascii="Times New Roman" w:eastAsia="Times New Roman" w:hAnsi="Times New Roman" w:cs="Times New Roman"/>
          <w:sz w:val="24"/>
          <w:szCs w:val="24"/>
        </w:rPr>
        <w:t xml:space="preserve"> as a foundational document and w</w:t>
      </w:r>
      <w:r w:rsidR="00F44D9D" w:rsidRPr="00FD4140">
        <w:rPr>
          <w:rFonts w:ascii="Times New Roman" w:eastAsia="Times New Roman" w:hAnsi="Times New Roman" w:cs="Times New Roman"/>
          <w:sz w:val="24"/>
          <w:szCs w:val="24"/>
        </w:rPr>
        <w:t xml:space="preserve">as </w:t>
      </w:r>
      <w:r w:rsidRPr="00FD4140">
        <w:rPr>
          <w:rFonts w:ascii="Times New Roman" w:eastAsia="Times New Roman" w:hAnsi="Times New Roman" w:cs="Times New Roman"/>
          <w:sz w:val="24"/>
          <w:szCs w:val="24"/>
        </w:rPr>
        <w:t>archived in the university's repository, ensuring long-term accessibility for interested parties, scholars, and future researchers. In addition to the detailed research report, a condensed version w</w:t>
      </w:r>
      <w:r w:rsidR="00F44D9D" w:rsidRPr="00FD4140">
        <w:rPr>
          <w:rFonts w:ascii="Times New Roman" w:eastAsia="Times New Roman" w:hAnsi="Times New Roman" w:cs="Times New Roman"/>
          <w:sz w:val="24"/>
          <w:szCs w:val="24"/>
        </w:rPr>
        <w:t>as</w:t>
      </w:r>
      <w:r w:rsidRPr="00FD4140">
        <w:rPr>
          <w:rFonts w:ascii="Times New Roman" w:eastAsia="Times New Roman" w:hAnsi="Times New Roman" w:cs="Times New Roman"/>
          <w:sz w:val="24"/>
          <w:szCs w:val="24"/>
        </w:rPr>
        <w:t xml:space="preserve"> crafted to cater to the needs of different stakeholders. This condensed report succinctly outline</w:t>
      </w:r>
      <w:r w:rsidR="00F44D9D" w:rsidRPr="00FD4140">
        <w:rPr>
          <w:rFonts w:ascii="Times New Roman" w:eastAsia="Times New Roman" w:hAnsi="Times New Roman" w:cs="Times New Roman"/>
          <w:sz w:val="24"/>
          <w:szCs w:val="24"/>
        </w:rPr>
        <w:t>d</w:t>
      </w:r>
      <w:r w:rsidRPr="00FD4140">
        <w:rPr>
          <w:rFonts w:ascii="Times New Roman" w:eastAsia="Times New Roman" w:hAnsi="Times New Roman" w:cs="Times New Roman"/>
          <w:sz w:val="24"/>
          <w:szCs w:val="24"/>
        </w:rPr>
        <w:t xml:space="preserve"> the main findings and their implications, making it more accessible and digestible for policymakers, industry professionals, and other stakeholders. The report</w:t>
      </w:r>
      <w:r w:rsidR="00F44D9D" w:rsidRPr="00FD4140">
        <w:rPr>
          <w:rFonts w:ascii="Times New Roman" w:eastAsia="Times New Roman" w:hAnsi="Times New Roman" w:cs="Times New Roman"/>
          <w:sz w:val="24"/>
          <w:szCs w:val="24"/>
        </w:rPr>
        <w:t xml:space="preserve"> was</w:t>
      </w:r>
      <w:r w:rsidRPr="00FD4140">
        <w:rPr>
          <w:rFonts w:ascii="Times New Roman" w:eastAsia="Times New Roman" w:hAnsi="Times New Roman" w:cs="Times New Roman"/>
          <w:sz w:val="24"/>
          <w:szCs w:val="24"/>
        </w:rPr>
        <w:t xml:space="preserve"> disseminated widely among relevant organizations, including the Kenyan government agencies overseeing telecommunications, major telecommunication companies operating in Kenya, academic institutions, and industry associations.</w:t>
      </w:r>
    </w:p>
    <w:p w14:paraId="020421F2" w14:textId="7B9C6043" w:rsidR="000F37CC" w:rsidRPr="00FD4140" w:rsidRDefault="000F37CC" w:rsidP="000F37CC">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Furthermore, the research findings w</w:t>
      </w:r>
      <w:r w:rsidR="00F44D9D" w:rsidRPr="00FD4140">
        <w:rPr>
          <w:rFonts w:ascii="Times New Roman" w:eastAsia="Times New Roman" w:hAnsi="Times New Roman" w:cs="Times New Roman"/>
          <w:sz w:val="24"/>
          <w:szCs w:val="24"/>
        </w:rPr>
        <w:t>as</w:t>
      </w:r>
      <w:r w:rsidRPr="00FD4140">
        <w:rPr>
          <w:rFonts w:ascii="Times New Roman" w:eastAsia="Times New Roman" w:hAnsi="Times New Roman" w:cs="Times New Roman"/>
          <w:sz w:val="24"/>
          <w:szCs w:val="24"/>
        </w:rPr>
        <w:t xml:space="preserve"> shared through academic channels to contribute to the scholarly discourse in the field. The results w</w:t>
      </w:r>
      <w:r w:rsidR="00F44D9D" w:rsidRPr="00FD4140">
        <w:rPr>
          <w:rFonts w:ascii="Times New Roman" w:eastAsia="Times New Roman" w:hAnsi="Times New Roman" w:cs="Times New Roman"/>
          <w:sz w:val="24"/>
          <w:szCs w:val="24"/>
        </w:rPr>
        <w:t xml:space="preserve">ere </w:t>
      </w:r>
      <w:r w:rsidRPr="00FD4140">
        <w:rPr>
          <w:rFonts w:ascii="Times New Roman" w:eastAsia="Times New Roman" w:hAnsi="Times New Roman" w:cs="Times New Roman"/>
          <w:sz w:val="24"/>
          <w:szCs w:val="24"/>
        </w:rPr>
        <w:t>submitted for publication in peer-reviewed journals, ensuring rigorous scrutiny and validation by the academic community. Additionally, the research team actively s</w:t>
      </w:r>
      <w:r w:rsidR="00F44D9D" w:rsidRPr="00FD4140">
        <w:rPr>
          <w:rFonts w:ascii="Times New Roman" w:eastAsia="Times New Roman" w:hAnsi="Times New Roman" w:cs="Times New Roman"/>
          <w:sz w:val="24"/>
          <w:szCs w:val="24"/>
        </w:rPr>
        <w:t>ought</w:t>
      </w:r>
      <w:r w:rsidRPr="00FD4140">
        <w:rPr>
          <w:rFonts w:ascii="Times New Roman" w:eastAsia="Times New Roman" w:hAnsi="Times New Roman" w:cs="Times New Roman"/>
          <w:sz w:val="24"/>
          <w:szCs w:val="24"/>
        </w:rPr>
        <w:t xml:space="preserve"> opportunities to present their findings at academic conferences, seminars, and workshops, both domestically and internationally. These platforms provide</w:t>
      </w:r>
      <w:r w:rsidR="00F44D9D" w:rsidRPr="00FD4140">
        <w:rPr>
          <w:rFonts w:ascii="Times New Roman" w:eastAsia="Times New Roman" w:hAnsi="Times New Roman" w:cs="Times New Roman"/>
          <w:sz w:val="24"/>
          <w:szCs w:val="24"/>
        </w:rPr>
        <w:t>d</w:t>
      </w:r>
      <w:r w:rsidRPr="00FD4140">
        <w:rPr>
          <w:rFonts w:ascii="Times New Roman" w:eastAsia="Times New Roman" w:hAnsi="Times New Roman" w:cs="Times New Roman"/>
          <w:sz w:val="24"/>
          <w:szCs w:val="24"/>
        </w:rPr>
        <w:t xml:space="preserve"> avenues for engaging with fellow researchers, exchanging ideas, and receiving feedback on the study's findings. Moreover, recognizing the importance of translating research into actionable insights, the research team develop</w:t>
      </w:r>
      <w:r w:rsidR="00F44D9D" w:rsidRPr="00FD4140">
        <w:rPr>
          <w:rFonts w:ascii="Times New Roman" w:eastAsia="Times New Roman" w:hAnsi="Times New Roman" w:cs="Times New Roman"/>
          <w:sz w:val="24"/>
          <w:szCs w:val="24"/>
        </w:rPr>
        <w:t>ed</w:t>
      </w:r>
      <w:r w:rsidRPr="00FD4140">
        <w:rPr>
          <w:rFonts w:ascii="Times New Roman" w:eastAsia="Times New Roman" w:hAnsi="Times New Roman" w:cs="Times New Roman"/>
          <w:sz w:val="24"/>
          <w:szCs w:val="24"/>
        </w:rPr>
        <w:t xml:space="preserve"> a series of policy briefs and recommendations based on the research findings. These policy briefs distill</w:t>
      </w:r>
      <w:r w:rsidR="00F44D9D" w:rsidRPr="00FD4140">
        <w:rPr>
          <w:rFonts w:ascii="Times New Roman" w:eastAsia="Times New Roman" w:hAnsi="Times New Roman" w:cs="Times New Roman"/>
          <w:sz w:val="24"/>
          <w:szCs w:val="24"/>
        </w:rPr>
        <w:t xml:space="preserve">ed </w:t>
      </w:r>
      <w:r w:rsidRPr="00FD4140">
        <w:rPr>
          <w:rFonts w:ascii="Times New Roman" w:eastAsia="Times New Roman" w:hAnsi="Times New Roman" w:cs="Times New Roman"/>
          <w:sz w:val="24"/>
          <w:szCs w:val="24"/>
        </w:rPr>
        <w:t>the key findings and their policy implications into accessible formats, tailored to resonate with policymakers and industry stakeholders. Through targeted dissemination efforts, these policy briefs w</w:t>
      </w:r>
      <w:r w:rsidR="00F44D9D" w:rsidRPr="00FD4140">
        <w:rPr>
          <w:rFonts w:ascii="Times New Roman" w:eastAsia="Times New Roman" w:hAnsi="Times New Roman" w:cs="Times New Roman"/>
          <w:sz w:val="24"/>
          <w:szCs w:val="24"/>
        </w:rPr>
        <w:t>ere</w:t>
      </w:r>
      <w:r w:rsidRPr="00FD4140">
        <w:rPr>
          <w:rFonts w:ascii="Times New Roman" w:eastAsia="Times New Roman" w:hAnsi="Times New Roman" w:cs="Times New Roman"/>
          <w:sz w:val="24"/>
          <w:szCs w:val="24"/>
        </w:rPr>
        <w:t xml:space="preserve"> shared with policymakers, regulatory bodies, and industry leaders to inform policy formulation and decision-making processes in the Kenyan telecommunication sector. Overall, the dissemination strategy w</w:t>
      </w:r>
      <w:r w:rsidR="00F44D9D" w:rsidRPr="00FD4140">
        <w:rPr>
          <w:rFonts w:ascii="Times New Roman" w:eastAsia="Times New Roman" w:hAnsi="Times New Roman" w:cs="Times New Roman"/>
          <w:sz w:val="24"/>
          <w:szCs w:val="24"/>
        </w:rPr>
        <w:t xml:space="preserve">as </w:t>
      </w:r>
      <w:r w:rsidRPr="00FD4140">
        <w:rPr>
          <w:rFonts w:ascii="Times New Roman" w:eastAsia="Times New Roman" w:hAnsi="Times New Roman" w:cs="Times New Roman"/>
          <w:sz w:val="24"/>
          <w:szCs w:val="24"/>
        </w:rPr>
        <w:t>characterized by a concerted effort to reach diverse audiences through various channels, ensuring that the research findings have a tangible impact on policy, practice, and future research directions in the Kenyan telecommunication industry.</w:t>
      </w:r>
    </w:p>
    <w:p w14:paraId="1C17C0D0" w14:textId="421614A6" w:rsidR="002966CD" w:rsidRPr="00FD4140" w:rsidRDefault="00815174" w:rsidP="00F55C38">
      <w:pPr>
        <w:pStyle w:val="Heading2"/>
        <w:jc w:val="both"/>
      </w:pPr>
      <w:bookmarkStart w:id="199" w:name="_Toc181876481"/>
      <w:r w:rsidRPr="00FD4140">
        <w:t>3.</w:t>
      </w:r>
      <w:r w:rsidR="008B548C" w:rsidRPr="00FD4140">
        <w:t>9</w:t>
      </w:r>
      <w:r w:rsidRPr="00FD4140">
        <w:t xml:space="preserve"> </w:t>
      </w:r>
      <w:r w:rsidR="00245098" w:rsidRPr="00FD4140">
        <w:t>Diagnostic tests</w:t>
      </w:r>
      <w:bookmarkEnd w:id="199"/>
    </w:p>
    <w:p w14:paraId="047B2CD5" w14:textId="77777777" w:rsidR="00BA6E86" w:rsidRPr="00FD4140" w:rsidRDefault="00245098" w:rsidP="00164084">
      <w:pPr>
        <w:spacing w:before="240" w:after="160"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 xml:space="preserve">Diagnostic tests </w:t>
      </w:r>
      <w:r w:rsidR="0092652D" w:rsidRPr="00FD4140">
        <w:rPr>
          <w:rFonts w:ascii="Times New Roman" w:eastAsia="Times New Roman" w:hAnsi="Times New Roman" w:cs="Times New Roman"/>
          <w:sz w:val="24"/>
          <w:szCs w:val="24"/>
        </w:rPr>
        <w:t xml:space="preserve">are </w:t>
      </w:r>
      <w:r w:rsidRPr="00FD4140">
        <w:rPr>
          <w:rFonts w:ascii="Times New Roman" w:eastAsia="Times New Roman" w:hAnsi="Times New Roman" w:cs="Times New Roman"/>
          <w:sz w:val="24"/>
          <w:szCs w:val="24"/>
        </w:rPr>
        <w:t xml:space="preserve">used in hypothesis testing to assess the assumptions and validity of the statistical model. These tests help identify potential issues or violations that may affect the reliability and interpretation of the hypothesis test results. </w:t>
      </w:r>
      <w:r w:rsidR="00EB2AEF" w:rsidRPr="00FD4140">
        <w:rPr>
          <w:rFonts w:ascii="Times New Roman" w:hAnsi="Times New Roman" w:cs="Times New Roman"/>
          <w:sz w:val="24"/>
          <w:szCs w:val="24"/>
        </w:rPr>
        <w:t xml:space="preserve">Many statistical tests and models rely on specific assumptions, such as normality of residuals, homoscedasticity, independence of observations, and absence of multicollinearity. </w:t>
      </w:r>
      <w:r w:rsidR="00164084" w:rsidRPr="00FD4140">
        <w:rPr>
          <w:rFonts w:ascii="Times New Roman" w:hAnsi="Times New Roman" w:cs="Times New Roman"/>
          <w:sz w:val="24"/>
          <w:szCs w:val="24"/>
        </w:rPr>
        <w:t xml:space="preserve">Diagnostic tests play a crucial role in research by providing objective measures to assess and evaluate specific characteristics of interest. </w:t>
      </w:r>
      <w:r w:rsidR="00BA6E86" w:rsidRPr="00FD4140">
        <w:rPr>
          <w:rFonts w:ascii="Times New Roman" w:hAnsi="Times New Roman" w:cs="Times New Roman"/>
          <w:sz w:val="24"/>
          <w:szCs w:val="24"/>
        </w:rPr>
        <w:t xml:space="preserve">Additionally, diagnostic tests enable researchers to classify subjects into different categories based on specific criteria, facilitating comparisons and analyses within and between categories. Overall, the use of diagnostic tests in research enhances the rigor, accuracy, and validity of scientific inquiry, ultimately leading to a deeper understanding of complex phenomena and the development of effective interventions and solutions. The study conducted various diagnostic tests: multicollinearity, heteroscedasticity, linearity, and normality to test whether the measures used are valid and reliable. </w:t>
      </w:r>
      <w:r w:rsidR="00164084" w:rsidRPr="00FD4140">
        <w:rPr>
          <w:rFonts w:ascii="Times New Roman" w:hAnsi="Times New Roman" w:cs="Times New Roman"/>
          <w:sz w:val="24"/>
          <w:szCs w:val="24"/>
        </w:rPr>
        <w:t>These tests are designed to identify the presence or absence of a particular attribute within a study population.</w:t>
      </w:r>
    </w:p>
    <w:p w14:paraId="1252445F" w14:textId="047395B0" w:rsidR="00245098" w:rsidRPr="00FD4140" w:rsidRDefault="00164084" w:rsidP="00164084">
      <w:pPr>
        <w:spacing w:before="240" w:after="160"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 xml:space="preserve">The value of diagnostic tests </w:t>
      </w:r>
      <w:r w:rsidR="00752BEF" w:rsidRPr="00FD4140">
        <w:rPr>
          <w:rFonts w:ascii="Times New Roman" w:hAnsi="Times New Roman" w:cs="Times New Roman"/>
          <w:sz w:val="24"/>
          <w:szCs w:val="24"/>
        </w:rPr>
        <w:t>lies</w:t>
      </w:r>
      <w:r w:rsidRPr="00FD4140">
        <w:rPr>
          <w:rFonts w:ascii="Times New Roman" w:hAnsi="Times New Roman" w:cs="Times New Roman"/>
          <w:sz w:val="24"/>
          <w:szCs w:val="24"/>
        </w:rPr>
        <w:t xml:space="preserve"> in their ability to provide researchers with reliable and valid data, thus supporting the formulation of hypotheses, the validation of theories, and the interpretation of research findings. Additionally, diagnostic tests enable researchers to classify subjects into different categories based on specific criteria, facilitating comparisons and analyses within and between categories. Overall, the use of diagnostic tests in research enhances the rigor, accuracy, and validity of scientific inquiry, ultimately leading to a deeper understanding of complex phenomena and the development of effective interventions and solutions. The study conducted various diagnostic tests: multicollinearity, heteroscedasticity, linearity, and normality </w:t>
      </w:r>
      <w:r w:rsidR="00770C32" w:rsidRPr="00FD4140">
        <w:rPr>
          <w:rFonts w:ascii="Times New Roman" w:hAnsi="Times New Roman" w:cs="Times New Roman"/>
          <w:sz w:val="24"/>
          <w:szCs w:val="24"/>
        </w:rPr>
        <w:t>to</w:t>
      </w:r>
      <w:r w:rsidRPr="00FD4140">
        <w:rPr>
          <w:rFonts w:ascii="Times New Roman" w:hAnsi="Times New Roman" w:cs="Times New Roman"/>
          <w:sz w:val="24"/>
          <w:szCs w:val="24"/>
        </w:rPr>
        <w:t xml:space="preserve"> test whether the measures used are valid and reliable. The tests can also help identify errors, outliers, or inconsistencies in the data in addition to assessing the robustness and generalizability of the findings. </w:t>
      </w:r>
      <w:r w:rsidR="00EB2AEF" w:rsidRPr="00FD4140">
        <w:rPr>
          <w:rFonts w:ascii="Times New Roman" w:hAnsi="Times New Roman" w:cs="Times New Roman"/>
          <w:sz w:val="24"/>
          <w:szCs w:val="24"/>
        </w:rPr>
        <w:t>By conducting diagnostic tests, researchers can verify whether these assumptions hold for their data.</w:t>
      </w:r>
      <w:r w:rsidR="00EB2AEF" w:rsidRPr="00FD4140">
        <w:rPr>
          <w:rFonts w:ascii="Times New Roman" w:eastAsia="Times New Roman" w:hAnsi="Times New Roman" w:cs="Times New Roman"/>
          <w:sz w:val="24"/>
          <w:szCs w:val="24"/>
        </w:rPr>
        <w:t xml:space="preserve"> </w:t>
      </w:r>
      <w:r w:rsidR="00245098" w:rsidRPr="00FD4140">
        <w:rPr>
          <w:rFonts w:ascii="Times New Roman" w:eastAsia="Times New Roman" w:hAnsi="Times New Roman" w:cs="Times New Roman"/>
          <w:sz w:val="24"/>
          <w:szCs w:val="24"/>
        </w:rPr>
        <w:t>The current study conduct</w:t>
      </w:r>
      <w:r w:rsidR="000730F3" w:rsidRPr="00FD4140">
        <w:rPr>
          <w:rFonts w:ascii="Times New Roman" w:eastAsia="Times New Roman" w:hAnsi="Times New Roman" w:cs="Times New Roman"/>
          <w:sz w:val="24"/>
          <w:szCs w:val="24"/>
        </w:rPr>
        <w:t>ed</w:t>
      </w:r>
      <w:r w:rsidR="00245098" w:rsidRPr="00FD4140">
        <w:rPr>
          <w:rFonts w:ascii="Times New Roman" w:eastAsia="Times New Roman" w:hAnsi="Times New Roman" w:cs="Times New Roman"/>
          <w:sz w:val="24"/>
          <w:szCs w:val="24"/>
        </w:rPr>
        <w:t xml:space="preserve"> the following diagnostic tests: normality, </w:t>
      </w:r>
      <w:bookmarkStart w:id="200" w:name="_Hlk137283596"/>
      <w:r w:rsidR="00245098" w:rsidRPr="00FD4140">
        <w:rPr>
          <w:rFonts w:ascii="Times New Roman" w:eastAsia="Times New Roman" w:hAnsi="Times New Roman" w:cs="Times New Roman"/>
          <w:sz w:val="24"/>
          <w:szCs w:val="24"/>
        </w:rPr>
        <w:t>multicollinearity</w:t>
      </w:r>
      <w:bookmarkEnd w:id="200"/>
      <w:r w:rsidR="00245098" w:rsidRPr="00FD4140">
        <w:rPr>
          <w:rFonts w:ascii="Times New Roman" w:eastAsia="Times New Roman" w:hAnsi="Times New Roman" w:cs="Times New Roman"/>
          <w:sz w:val="24"/>
          <w:szCs w:val="24"/>
        </w:rPr>
        <w:t>, heteroscedasticity</w:t>
      </w:r>
      <w:r w:rsidR="006168CC" w:rsidRPr="00FD4140">
        <w:rPr>
          <w:rFonts w:ascii="Times New Roman" w:eastAsia="Times New Roman" w:hAnsi="Times New Roman" w:cs="Times New Roman"/>
          <w:sz w:val="24"/>
          <w:szCs w:val="24"/>
        </w:rPr>
        <w:t>,</w:t>
      </w:r>
      <w:r w:rsidR="00245098" w:rsidRPr="00FD4140">
        <w:rPr>
          <w:rFonts w:ascii="Times New Roman" w:eastAsia="Times New Roman" w:hAnsi="Times New Roman" w:cs="Times New Roman"/>
          <w:sz w:val="24"/>
          <w:szCs w:val="24"/>
        </w:rPr>
        <w:t xml:space="preserve"> and linearity tests </w:t>
      </w:r>
    </w:p>
    <w:p w14:paraId="17526763" w14:textId="76DC20CE" w:rsidR="00245098" w:rsidRPr="00FD4140" w:rsidRDefault="00245098" w:rsidP="00F55C38">
      <w:pPr>
        <w:spacing w:before="100" w:beforeAutospacing="1" w:after="100" w:afterAutospacing="1" w:line="360" w:lineRule="auto"/>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3.</w:t>
      </w:r>
      <w:r w:rsidR="008B548C" w:rsidRPr="00FD4140">
        <w:rPr>
          <w:rFonts w:ascii="Times New Roman" w:eastAsia="Times New Roman" w:hAnsi="Times New Roman" w:cs="Times New Roman"/>
          <w:b/>
          <w:bCs/>
          <w:sz w:val="24"/>
          <w:szCs w:val="24"/>
        </w:rPr>
        <w:t>9</w:t>
      </w:r>
      <w:r w:rsidRPr="00FD4140">
        <w:rPr>
          <w:rFonts w:ascii="Times New Roman" w:eastAsia="Times New Roman" w:hAnsi="Times New Roman" w:cs="Times New Roman"/>
          <w:b/>
          <w:bCs/>
          <w:sz w:val="24"/>
          <w:szCs w:val="24"/>
        </w:rPr>
        <w:t xml:space="preserve">.1 </w:t>
      </w:r>
      <w:r w:rsidR="00EB2AEF" w:rsidRPr="00FD4140">
        <w:rPr>
          <w:rFonts w:ascii="Times New Roman" w:eastAsia="Times New Roman" w:hAnsi="Times New Roman" w:cs="Times New Roman"/>
          <w:b/>
          <w:bCs/>
          <w:sz w:val="24"/>
          <w:szCs w:val="24"/>
        </w:rPr>
        <w:t>Test</w:t>
      </w:r>
      <w:r w:rsidR="00164084" w:rsidRPr="00FD4140">
        <w:rPr>
          <w:rFonts w:ascii="Times New Roman" w:eastAsia="Times New Roman" w:hAnsi="Times New Roman" w:cs="Times New Roman"/>
          <w:b/>
          <w:bCs/>
          <w:sz w:val="24"/>
          <w:szCs w:val="24"/>
        </w:rPr>
        <w:t xml:space="preserve"> for Normality</w:t>
      </w:r>
    </w:p>
    <w:p w14:paraId="03C0FE8F" w14:textId="13F2E0FE" w:rsidR="001C2472" w:rsidRPr="00FD4140" w:rsidRDefault="00EB2AEF" w:rsidP="001C2472">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Normality test examines whether the residuals -</w:t>
      </w:r>
      <w:r w:rsidR="00DA7758" w:rsidRPr="00FD4140">
        <w:rPr>
          <w:rFonts w:ascii="Times New Roman" w:hAnsi="Times New Roman" w:cs="Times New Roman"/>
          <w:sz w:val="24"/>
          <w:szCs w:val="24"/>
        </w:rPr>
        <w:t xml:space="preserve"> </w:t>
      </w:r>
      <w:r w:rsidRPr="00FD4140">
        <w:rPr>
          <w:rFonts w:ascii="Times New Roman" w:hAnsi="Times New Roman" w:cs="Times New Roman"/>
          <w:sz w:val="24"/>
          <w:szCs w:val="24"/>
        </w:rPr>
        <w:t>the differences between the observed and predicted values- in a statistical model follow a normal distribution.</w:t>
      </w:r>
      <w:r w:rsidR="00CC48B7" w:rsidRPr="00FD4140">
        <w:rPr>
          <w:rFonts w:ascii="Times New Roman" w:hAnsi="Times New Roman" w:cs="Times New Roman"/>
          <w:sz w:val="24"/>
          <w:szCs w:val="24"/>
        </w:rPr>
        <w:t xml:space="preserve"> The test for normality involves assessing whether</w:t>
      </w:r>
      <w:r w:rsidR="00F44D9D" w:rsidRPr="00FD4140">
        <w:rPr>
          <w:rFonts w:ascii="Times New Roman" w:hAnsi="Times New Roman" w:cs="Times New Roman"/>
          <w:sz w:val="24"/>
          <w:szCs w:val="24"/>
        </w:rPr>
        <w:t xml:space="preserve"> the residues</w:t>
      </w:r>
      <w:r w:rsidR="00CC48B7" w:rsidRPr="00FD4140">
        <w:rPr>
          <w:rFonts w:ascii="Times New Roman" w:hAnsi="Times New Roman" w:cs="Times New Roman"/>
          <w:sz w:val="24"/>
          <w:szCs w:val="24"/>
        </w:rPr>
        <w:t xml:space="preserve"> </w:t>
      </w:r>
      <w:r w:rsidR="00F44D9D" w:rsidRPr="00FD4140">
        <w:rPr>
          <w:rFonts w:ascii="Times New Roman" w:hAnsi="Times New Roman" w:cs="Times New Roman"/>
          <w:sz w:val="24"/>
          <w:szCs w:val="24"/>
        </w:rPr>
        <w:t>follow</w:t>
      </w:r>
      <w:r w:rsidR="00CC48B7" w:rsidRPr="00FD4140">
        <w:rPr>
          <w:rFonts w:ascii="Times New Roman" w:hAnsi="Times New Roman" w:cs="Times New Roman"/>
          <w:sz w:val="24"/>
          <w:szCs w:val="24"/>
        </w:rPr>
        <w:t xml:space="preserve"> a normal distribution. The test is critical because statistical methods and tests assume that </w:t>
      </w:r>
      <w:r w:rsidR="00F44D9D" w:rsidRPr="00FD4140">
        <w:rPr>
          <w:rFonts w:ascii="Times New Roman" w:hAnsi="Times New Roman" w:cs="Times New Roman"/>
          <w:sz w:val="24"/>
          <w:szCs w:val="24"/>
        </w:rPr>
        <w:t xml:space="preserve">the residues - </w:t>
      </w:r>
      <w:r w:rsidR="00D63DD4" w:rsidRPr="00FD4140">
        <w:rPr>
          <w:rFonts w:ascii="Times New Roman" w:hAnsi="Times New Roman" w:cs="Times New Roman"/>
          <w:sz w:val="24"/>
          <w:szCs w:val="24"/>
        </w:rPr>
        <w:t>differences between the observed values and the predicted values in a regression analysis -</w:t>
      </w:r>
      <w:r w:rsidR="00DA7758" w:rsidRPr="00FD4140">
        <w:rPr>
          <w:rFonts w:ascii="Times New Roman" w:hAnsi="Times New Roman" w:cs="Times New Roman"/>
          <w:sz w:val="24"/>
          <w:szCs w:val="24"/>
        </w:rPr>
        <w:t>are</w:t>
      </w:r>
      <w:r w:rsidR="00CC48B7" w:rsidRPr="00FD4140">
        <w:rPr>
          <w:rFonts w:ascii="Times New Roman" w:hAnsi="Times New Roman" w:cs="Times New Roman"/>
          <w:sz w:val="24"/>
          <w:szCs w:val="24"/>
        </w:rPr>
        <w:t xml:space="preserve"> normally distributed. </w:t>
      </w:r>
      <w:r w:rsidR="001C2472" w:rsidRPr="00FD4140">
        <w:rPr>
          <w:rFonts w:ascii="Times New Roman" w:hAnsi="Times New Roman" w:cs="Times New Roman"/>
          <w:sz w:val="24"/>
          <w:szCs w:val="24"/>
        </w:rPr>
        <w:t>In the current study, Quantile-Quantile (Q-Q) plots were used to assess the normality of the residuals, which is an essential assumption for conducting regression analysis. The Q-Q plot compares the distribution of the residuals to a theoretical normal distribution by plotting the quantiles of the residuals against the expected quantiles from a normal distribution. If the residuals are normally distributed, the points in the Q-Q plot lie approximately along a straight line. Deviations from this line, especially in the tails of the distribution, indicate departures from normality. By examining the Q-Q plots for the regression models, it was evident that the residuals met the assumption of normality, guiding further steps in the data analysis process.</w:t>
      </w:r>
    </w:p>
    <w:p w14:paraId="3BF33098" w14:textId="1DF27464" w:rsidR="0058637E" w:rsidRPr="00FD4140" w:rsidRDefault="0058637E" w:rsidP="001C2472">
      <w:pPr>
        <w:pStyle w:val="NormalWeb"/>
        <w:spacing w:line="360" w:lineRule="auto"/>
        <w:jc w:val="both"/>
        <w:rPr>
          <w:b/>
          <w:bCs/>
        </w:rPr>
      </w:pPr>
      <w:r w:rsidRPr="00FD4140">
        <w:rPr>
          <w:b/>
          <w:bCs/>
        </w:rPr>
        <w:t>3.</w:t>
      </w:r>
      <w:r w:rsidR="008B548C" w:rsidRPr="00FD4140">
        <w:rPr>
          <w:b/>
          <w:bCs/>
        </w:rPr>
        <w:t>9</w:t>
      </w:r>
      <w:r w:rsidRPr="00FD4140">
        <w:rPr>
          <w:b/>
          <w:bCs/>
        </w:rPr>
        <w:t>.</w:t>
      </w:r>
      <w:r w:rsidR="00FC7655" w:rsidRPr="00FD4140">
        <w:rPr>
          <w:b/>
          <w:bCs/>
        </w:rPr>
        <w:t>2</w:t>
      </w:r>
      <w:r w:rsidRPr="00FD4140">
        <w:rPr>
          <w:b/>
          <w:bCs/>
        </w:rPr>
        <w:t xml:space="preserve"> </w:t>
      </w:r>
      <w:r w:rsidR="00560EDC" w:rsidRPr="00FD4140">
        <w:rPr>
          <w:b/>
          <w:bCs/>
        </w:rPr>
        <w:t xml:space="preserve">Test for </w:t>
      </w:r>
      <w:r w:rsidRPr="00FD4140">
        <w:rPr>
          <w:b/>
          <w:bCs/>
        </w:rPr>
        <w:t>Multicollinearity</w:t>
      </w:r>
    </w:p>
    <w:p w14:paraId="662C8F1A" w14:textId="02484927" w:rsidR="00CC48B7" w:rsidRPr="00FD4140" w:rsidRDefault="0058637E" w:rsidP="00CC48B7">
      <w:pPr>
        <w:spacing w:before="100" w:beforeAutospacing="1" w:after="100" w:afterAutospacing="1"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 xml:space="preserve">Multicollinearity occurs </w:t>
      </w:r>
      <w:r w:rsidR="00DA249F" w:rsidRPr="00FD4140">
        <w:rPr>
          <w:rFonts w:ascii="Times New Roman" w:hAnsi="Times New Roman" w:cs="Times New Roman"/>
          <w:sz w:val="24"/>
          <w:szCs w:val="24"/>
        </w:rPr>
        <w:t xml:space="preserve">when there is a strong correlation between two or more predictor variables in the model. </w:t>
      </w:r>
      <w:r w:rsidRPr="00FD4140">
        <w:rPr>
          <w:rFonts w:ascii="Times New Roman" w:eastAsia="Times New Roman" w:hAnsi="Times New Roman" w:cs="Times New Roman"/>
          <w:sz w:val="24"/>
          <w:szCs w:val="24"/>
        </w:rPr>
        <w:t>It can cause instability in the parameter estimates and affect the interpretation of the coefficients.</w:t>
      </w:r>
      <w:r w:rsidR="00DF63C8" w:rsidRPr="00FD4140">
        <w:rPr>
          <w:rFonts w:ascii="Times New Roman" w:eastAsia="Times New Roman" w:hAnsi="Times New Roman" w:cs="Times New Roman"/>
          <w:sz w:val="24"/>
          <w:szCs w:val="24"/>
        </w:rPr>
        <w:t xml:space="preserve"> According to Belsey, Kuh &amp; Welsch (1990), </w:t>
      </w:r>
      <w:r w:rsidR="00CC48B7" w:rsidRPr="00FD4140">
        <w:rPr>
          <w:rFonts w:ascii="Times New Roman" w:eastAsia="Times New Roman" w:hAnsi="Times New Roman" w:cs="Times New Roman"/>
          <w:sz w:val="24"/>
          <w:szCs w:val="24"/>
        </w:rPr>
        <w:t xml:space="preserve">the </w:t>
      </w:r>
      <w:r w:rsidR="00DF63C8" w:rsidRPr="00FD4140">
        <w:rPr>
          <w:rFonts w:ascii="Times New Roman" w:eastAsia="Times New Roman" w:hAnsi="Times New Roman" w:cs="Times New Roman"/>
          <w:sz w:val="24"/>
          <w:szCs w:val="24"/>
        </w:rPr>
        <w:t xml:space="preserve">identification of multicollinearity in a model is </w:t>
      </w:r>
      <w:r w:rsidR="00500272" w:rsidRPr="00FD4140">
        <w:rPr>
          <w:rFonts w:ascii="Times New Roman" w:eastAsia="Times New Roman" w:hAnsi="Times New Roman" w:cs="Times New Roman"/>
          <w:sz w:val="24"/>
          <w:szCs w:val="24"/>
        </w:rPr>
        <w:t xml:space="preserve">paramount in research </w:t>
      </w:r>
      <w:r w:rsidR="00DF63C8" w:rsidRPr="00FD4140">
        <w:rPr>
          <w:rFonts w:ascii="Times New Roman" w:eastAsia="Times New Roman" w:hAnsi="Times New Roman" w:cs="Times New Roman"/>
          <w:sz w:val="24"/>
          <w:szCs w:val="24"/>
        </w:rPr>
        <w:t xml:space="preserve">and is </w:t>
      </w:r>
      <w:r w:rsidR="00500272" w:rsidRPr="00FD4140">
        <w:rPr>
          <w:rFonts w:ascii="Times New Roman" w:eastAsia="Times New Roman" w:hAnsi="Times New Roman" w:cs="Times New Roman"/>
          <w:sz w:val="24"/>
          <w:szCs w:val="24"/>
        </w:rPr>
        <w:t>examined</w:t>
      </w:r>
      <w:r w:rsidR="00DF63C8" w:rsidRPr="00FD4140">
        <w:rPr>
          <w:rFonts w:ascii="Times New Roman" w:eastAsia="Times New Roman" w:hAnsi="Times New Roman" w:cs="Times New Roman"/>
          <w:sz w:val="24"/>
          <w:szCs w:val="24"/>
        </w:rPr>
        <w:t xml:space="preserve"> by </w:t>
      </w:r>
      <w:r w:rsidR="00500272" w:rsidRPr="00FD4140">
        <w:rPr>
          <w:rFonts w:ascii="Times New Roman" w:eastAsia="Times New Roman" w:hAnsi="Times New Roman" w:cs="Times New Roman"/>
          <w:sz w:val="24"/>
          <w:szCs w:val="24"/>
        </w:rPr>
        <w:t>testing</w:t>
      </w:r>
      <w:r w:rsidR="00DF63C8" w:rsidRPr="00FD4140">
        <w:rPr>
          <w:rFonts w:ascii="Times New Roman" w:eastAsia="Times New Roman" w:hAnsi="Times New Roman" w:cs="Times New Roman"/>
          <w:sz w:val="24"/>
          <w:szCs w:val="24"/>
        </w:rPr>
        <w:t xml:space="preserve"> the tolerance and the variation inflation factor (VIF) diagnostic factors</w:t>
      </w:r>
      <w:r w:rsidR="00DF63C8" w:rsidRPr="00FD4140">
        <w:rPr>
          <w:rFonts w:ascii="Times New Roman" w:hAnsi="Times New Roman" w:cs="Times New Roman"/>
          <w:sz w:val="24"/>
          <w:szCs w:val="24"/>
        </w:rPr>
        <w:t xml:space="preserve"> </w:t>
      </w:r>
      <w:r w:rsidR="00DF63C8" w:rsidRPr="00FD4140">
        <w:rPr>
          <w:rFonts w:ascii="Times New Roman" w:hAnsi="Times New Roman" w:cs="Times New Roman"/>
          <w:sz w:val="24"/>
          <w:szCs w:val="24"/>
        </w:rPr>
        <w:fldChar w:fldCharType="begin" w:fldLock="1"/>
      </w:r>
      <w:r w:rsidR="00166026" w:rsidRPr="00FD4140">
        <w:rPr>
          <w:rFonts w:ascii="Times New Roman" w:hAnsi="Times New Roman" w:cs="Times New Roman"/>
          <w:sz w:val="24"/>
          <w:szCs w:val="24"/>
        </w:rPr>
        <w:instrText>ADDIN CSL_CITATION {"citationItems":[{"id":"ITEM-1","itemData":{"DOI":"10.1038/nmeth.3854","ISBN":"3175723993","ISSN":"1548-7091","author":[{"dropping-particle":"","family":"David Belsley, Adwin Kuh","given":"Roy E. wELSCH","non-dropping-particle":"","parse-names":false,"suffix":""}],"container-title":"Nature Methods","id":"ITEM-1","issue":"5","issued":{"date-parts":[["1980"]]},"number-of-pages":"1-386","publisher":"Wiley Interscience","title":"Regression diagnostics","type":"book","volume":"13"},"uris":["http://www.mendeley.com/documents/?uuid=36bd55dd-ab98-49f8-b309-7008cb49d93f"]}],"mendeley":{"formattedCitation":"(David Belsley, Adwin Kuh, 1980)","manualFormatting":"(Belsley, Kuh &amp; Welsch,1980)","plainTextFormattedCitation":"(David Belsley, Adwin Kuh, 1980)","previouslyFormattedCitation":"(David Belsley, Adwin Kuh, 1980)"},"properties":{"noteIndex":0},"schema":"https://github.com/citation-style-language/schema/raw/master/csl-citation.json"}</w:instrText>
      </w:r>
      <w:r w:rsidR="00DF63C8" w:rsidRPr="00FD4140">
        <w:rPr>
          <w:rFonts w:ascii="Times New Roman" w:hAnsi="Times New Roman" w:cs="Times New Roman"/>
          <w:sz w:val="24"/>
          <w:szCs w:val="24"/>
        </w:rPr>
        <w:fldChar w:fldCharType="separate"/>
      </w:r>
      <w:r w:rsidR="00DF63C8" w:rsidRPr="00FD4140">
        <w:rPr>
          <w:rFonts w:ascii="Times New Roman" w:hAnsi="Times New Roman" w:cs="Times New Roman"/>
          <w:noProof/>
          <w:sz w:val="24"/>
          <w:szCs w:val="24"/>
        </w:rPr>
        <w:t>(Belsley, Kuh &amp; Welsch,1980)</w:t>
      </w:r>
      <w:r w:rsidR="00DF63C8" w:rsidRPr="00FD4140">
        <w:rPr>
          <w:rFonts w:ascii="Times New Roman" w:hAnsi="Times New Roman" w:cs="Times New Roman"/>
          <w:sz w:val="24"/>
          <w:szCs w:val="24"/>
        </w:rPr>
        <w:fldChar w:fldCharType="end"/>
      </w:r>
      <w:r w:rsidR="00DF63C8" w:rsidRPr="00FD4140">
        <w:rPr>
          <w:rFonts w:ascii="Times New Roman" w:hAnsi="Times New Roman" w:cs="Times New Roman"/>
          <w:sz w:val="24"/>
          <w:szCs w:val="24"/>
        </w:rPr>
        <w:t>.</w:t>
      </w:r>
      <w:r w:rsidR="00500272" w:rsidRPr="00FD4140">
        <w:rPr>
          <w:rFonts w:ascii="Times New Roman" w:hAnsi="Times New Roman" w:cs="Times New Roman"/>
          <w:sz w:val="24"/>
          <w:szCs w:val="24"/>
        </w:rPr>
        <w:t xml:space="preserve">  The VIF measures the impact of multicollinearity among the variables in a regression model</w:t>
      </w:r>
      <w:r w:rsidR="00D9378A" w:rsidRPr="00FD4140">
        <w:rPr>
          <w:rFonts w:ascii="Times New Roman" w:hAnsi="Times New Roman" w:cs="Times New Roman"/>
          <w:sz w:val="24"/>
          <w:szCs w:val="24"/>
        </w:rPr>
        <w:t xml:space="preserve"> and w</w:t>
      </w:r>
      <w:r w:rsidR="000730F3" w:rsidRPr="00FD4140">
        <w:rPr>
          <w:rFonts w:ascii="Times New Roman" w:hAnsi="Times New Roman" w:cs="Times New Roman"/>
          <w:sz w:val="24"/>
          <w:szCs w:val="24"/>
        </w:rPr>
        <w:t>as</w:t>
      </w:r>
      <w:r w:rsidR="00D9378A" w:rsidRPr="00FD4140">
        <w:rPr>
          <w:rFonts w:ascii="Times New Roman" w:hAnsi="Times New Roman" w:cs="Times New Roman"/>
          <w:sz w:val="24"/>
          <w:szCs w:val="24"/>
        </w:rPr>
        <w:t xml:space="preserve"> used for the current study. </w:t>
      </w:r>
      <w:r w:rsidR="00CC48B7" w:rsidRPr="00FD4140">
        <w:rPr>
          <w:rFonts w:ascii="Times New Roman" w:hAnsi="Times New Roman" w:cs="Times New Roman"/>
          <w:sz w:val="24"/>
          <w:szCs w:val="24"/>
        </w:rPr>
        <w:t xml:space="preserve">Multicollinearity was tested using the variance inflation factor (VIF) and degree of tolerance among the variables.  Tolerance is a measure of multicollinearity in regression analysis that indicates the proportion of variance in an independent variable that is not predictable from other independent variables. A tolerance value close to 1 indicates low multicollinearity, meaning that the variable is relatively independent of the other variables in the model. </w:t>
      </w:r>
      <w:r w:rsidR="00DA249F" w:rsidRPr="00FD4140">
        <w:rPr>
          <w:rFonts w:ascii="Times New Roman" w:hAnsi="Times New Roman" w:cs="Times New Roman"/>
          <w:sz w:val="24"/>
          <w:szCs w:val="24"/>
        </w:rPr>
        <w:t>The variance</w:t>
      </w:r>
      <w:r w:rsidR="00CC48B7" w:rsidRPr="00FD4140">
        <w:rPr>
          <w:rFonts w:ascii="Times New Roman" w:hAnsi="Times New Roman" w:cs="Times New Roman"/>
          <w:sz w:val="24"/>
          <w:szCs w:val="24"/>
        </w:rPr>
        <w:t xml:space="preserve"> inflation factor, which is the reciprocal of the tolerance, measures how much the variance of an estimated regression coefficient is increased due to multicollinearity. A variance inflation factor value of 1 indicates no multicollinearity, while values greater than 10 are often considered indicative of high multicollinearity.</w:t>
      </w:r>
    </w:p>
    <w:p w14:paraId="750EF8CE" w14:textId="37B5BE35" w:rsidR="00D9378A" w:rsidRPr="00FD4140" w:rsidRDefault="00D9378A" w:rsidP="00F55C38">
      <w:pPr>
        <w:spacing w:before="100" w:beforeAutospacing="1" w:after="100" w:afterAutospacing="1" w:line="360" w:lineRule="auto"/>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3.</w:t>
      </w:r>
      <w:r w:rsidR="008B548C" w:rsidRPr="00FD4140">
        <w:rPr>
          <w:rFonts w:ascii="Times New Roman" w:eastAsia="Times New Roman" w:hAnsi="Times New Roman" w:cs="Times New Roman"/>
          <w:b/>
          <w:bCs/>
          <w:sz w:val="24"/>
          <w:szCs w:val="24"/>
        </w:rPr>
        <w:t>9</w:t>
      </w:r>
      <w:r w:rsidRPr="00FD4140">
        <w:rPr>
          <w:rFonts w:ascii="Times New Roman" w:eastAsia="Times New Roman" w:hAnsi="Times New Roman" w:cs="Times New Roman"/>
          <w:b/>
          <w:bCs/>
          <w:sz w:val="24"/>
          <w:szCs w:val="24"/>
        </w:rPr>
        <w:t>.</w:t>
      </w:r>
      <w:r w:rsidR="00FC7655" w:rsidRPr="00FD4140">
        <w:rPr>
          <w:rFonts w:ascii="Times New Roman" w:eastAsia="Times New Roman" w:hAnsi="Times New Roman" w:cs="Times New Roman"/>
          <w:b/>
          <w:bCs/>
          <w:sz w:val="24"/>
          <w:szCs w:val="24"/>
        </w:rPr>
        <w:t>3</w:t>
      </w:r>
      <w:r w:rsidRPr="00FD4140">
        <w:rPr>
          <w:rFonts w:ascii="Times New Roman" w:eastAsia="Times New Roman" w:hAnsi="Times New Roman" w:cs="Times New Roman"/>
          <w:b/>
          <w:bCs/>
          <w:sz w:val="24"/>
          <w:szCs w:val="24"/>
        </w:rPr>
        <w:t xml:space="preserve"> Heteroscedasticity Test </w:t>
      </w:r>
    </w:p>
    <w:p w14:paraId="0D2A72C4" w14:textId="69D661F9" w:rsidR="00CC48B7" w:rsidRPr="00FD4140" w:rsidRDefault="003C290F" w:rsidP="00CC48B7">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Heteroscedasticity </w:t>
      </w:r>
      <w:r w:rsidR="00954825" w:rsidRPr="00FD4140">
        <w:rPr>
          <w:rFonts w:ascii="Times New Roman" w:eastAsia="Times New Roman" w:hAnsi="Times New Roman" w:cs="Times New Roman"/>
          <w:sz w:val="24"/>
          <w:szCs w:val="24"/>
        </w:rPr>
        <w:t>refers to the assumption that the variances of the residual</w:t>
      </w:r>
      <w:r w:rsidRPr="00FD4140">
        <w:rPr>
          <w:rFonts w:ascii="Times New Roman" w:eastAsia="Times New Roman" w:hAnsi="Times New Roman" w:cs="Times New Roman"/>
          <w:sz w:val="24"/>
          <w:szCs w:val="24"/>
        </w:rPr>
        <w:t xml:space="preserve"> values tend to cluster together at some values and spread far at some other values</w:t>
      </w:r>
      <w:r w:rsidR="00954825" w:rsidRPr="00FD4140">
        <w:rPr>
          <w:rFonts w:ascii="Times New Roman" w:eastAsia="Times New Roman" w:hAnsi="Times New Roman" w:cs="Times New Roman"/>
          <w:sz w:val="24"/>
          <w:szCs w:val="24"/>
        </w:rPr>
        <w:t>. A scatterplot of the residuals against the predicted values</w:t>
      </w:r>
      <w:r w:rsidRPr="00FD4140">
        <w:rPr>
          <w:rFonts w:ascii="Times New Roman" w:eastAsia="Times New Roman" w:hAnsi="Times New Roman" w:cs="Times New Roman"/>
          <w:sz w:val="24"/>
          <w:szCs w:val="24"/>
        </w:rPr>
        <w:t xml:space="preserve"> using SPSS</w:t>
      </w:r>
      <w:r w:rsidR="00954825" w:rsidRPr="00FD4140">
        <w:rPr>
          <w:rFonts w:ascii="Times New Roman" w:eastAsia="Times New Roman" w:hAnsi="Times New Roman" w:cs="Times New Roman"/>
          <w:sz w:val="24"/>
          <w:szCs w:val="24"/>
        </w:rPr>
        <w:t xml:space="preserve"> can provide a visual indication</w:t>
      </w:r>
      <w:r w:rsidRPr="00FD4140">
        <w:rPr>
          <w:rFonts w:ascii="Times New Roman" w:eastAsia="Times New Roman" w:hAnsi="Times New Roman" w:cs="Times New Roman"/>
          <w:sz w:val="24"/>
          <w:szCs w:val="24"/>
        </w:rPr>
        <w:t xml:space="preserve">. The current study </w:t>
      </w:r>
      <w:r w:rsidR="000730F3" w:rsidRPr="00FD4140">
        <w:rPr>
          <w:rFonts w:ascii="Times New Roman" w:eastAsia="Times New Roman" w:hAnsi="Times New Roman" w:cs="Times New Roman"/>
          <w:sz w:val="24"/>
          <w:szCs w:val="24"/>
        </w:rPr>
        <w:t>utilized</w:t>
      </w:r>
      <w:r w:rsidRPr="00FD4140">
        <w:rPr>
          <w:rFonts w:ascii="Times New Roman" w:eastAsia="Times New Roman" w:hAnsi="Times New Roman" w:cs="Times New Roman"/>
          <w:sz w:val="24"/>
          <w:szCs w:val="24"/>
        </w:rPr>
        <w:t xml:space="preserve"> scatter plots</w:t>
      </w:r>
      <w:r w:rsidR="000730F3" w:rsidRPr="00FD4140">
        <w:rPr>
          <w:rFonts w:ascii="Times New Roman" w:eastAsia="Times New Roman" w:hAnsi="Times New Roman" w:cs="Times New Roman"/>
          <w:sz w:val="24"/>
          <w:szCs w:val="24"/>
        </w:rPr>
        <w:t xml:space="preserve"> for the test.</w:t>
      </w:r>
      <w:r w:rsidR="00CC48B7" w:rsidRPr="00FD4140">
        <w:rPr>
          <w:rFonts w:ascii="Times New Roman" w:eastAsia="Times New Roman" w:hAnsi="Times New Roman" w:cs="Times New Roman"/>
          <w:sz w:val="24"/>
          <w:szCs w:val="24"/>
        </w:rPr>
        <w:t xml:space="preserve"> </w:t>
      </w:r>
      <w:r w:rsidR="00CC48B7" w:rsidRPr="00FD4140">
        <w:rPr>
          <w:rFonts w:ascii="Times New Roman" w:hAnsi="Times New Roman" w:cs="Times New Roman"/>
          <w:sz w:val="24"/>
          <w:szCs w:val="24"/>
        </w:rPr>
        <w:t xml:space="preserve">Heteroscedasticity could also be described as a situation where the variability of the residuals from a regression model differs across the levels of the independent variables. In a regression analysis, the assumption of constant variance of residuals (homoscedasticity) is critical for the validity of statistical inferences. When heteroscedasticity is present, it can lead to inefficient and biased estimates of the regression coefficients and standard errors may be underestimated or overestimated. To assess the presence of heteroscedasticity in the regression analysis, scatterplots were employed to visually inspect the relationship between the residuals and the predicted values. Scatterplots were generated for each independent variable against the residuals. The scatterplots revealed noticeable patterns, particularly in the scatterplot of residuals against the predicted values. In addition to </w:t>
      </w:r>
      <w:r w:rsidR="00DA249F" w:rsidRPr="00FD4140">
        <w:rPr>
          <w:rFonts w:ascii="Times New Roman" w:hAnsi="Times New Roman" w:cs="Times New Roman"/>
          <w:sz w:val="24"/>
          <w:szCs w:val="24"/>
        </w:rPr>
        <w:t xml:space="preserve">the </w:t>
      </w:r>
      <w:r w:rsidR="00CC48B7" w:rsidRPr="00FD4140">
        <w:rPr>
          <w:rFonts w:ascii="Times New Roman" w:hAnsi="Times New Roman" w:cs="Times New Roman"/>
          <w:sz w:val="24"/>
          <w:szCs w:val="24"/>
        </w:rPr>
        <w:t>visual inspection of the scatter plots, Breusch-Pagan/Cook-Weisberg test was also used in the</w:t>
      </w:r>
      <w:r w:rsidR="00DA249F" w:rsidRPr="00FD4140">
        <w:rPr>
          <w:rFonts w:ascii="Times New Roman" w:hAnsi="Times New Roman" w:cs="Times New Roman"/>
          <w:sz w:val="24"/>
          <w:szCs w:val="24"/>
        </w:rPr>
        <w:t xml:space="preserve"> research</w:t>
      </w:r>
      <w:r w:rsidR="00CC48B7" w:rsidRPr="00FD4140">
        <w:rPr>
          <w:rFonts w:ascii="Times New Roman" w:hAnsi="Times New Roman" w:cs="Times New Roman"/>
          <w:sz w:val="24"/>
          <w:szCs w:val="24"/>
        </w:rPr>
        <w:t>. Th</w:t>
      </w:r>
      <w:r w:rsidR="00DA249F" w:rsidRPr="00FD4140">
        <w:rPr>
          <w:rFonts w:ascii="Times New Roman" w:hAnsi="Times New Roman" w:cs="Times New Roman"/>
          <w:sz w:val="24"/>
          <w:szCs w:val="24"/>
        </w:rPr>
        <w:t xml:space="preserve">is </w:t>
      </w:r>
      <w:r w:rsidR="00CC48B7" w:rsidRPr="00FD4140">
        <w:rPr>
          <w:rFonts w:ascii="Times New Roman" w:hAnsi="Times New Roman" w:cs="Times New Roman"/>
          <w:sz w:val="24"/>
          <w:szCs w:val="24"/>
        </w:rPr>
        <w:t>test involves regressing the squared residuals from the original regression model on the independent variables.</w:t>
      </w:r>
    </w:p>
    <w:p w14:paraId="76BE87E4" w14:textId="3787A2EF" w:rsidR="00FC7655" w:rsidRPr="00FD4140" w:rsidRDefault="00FC7655" w:rsidP="00AB3607">
      <w:pPr>
        <w:spacing w:before="100" w:beforeAutospacing="1" w:after="100" w:afterAutospacing="1" w:line="360" w:lineRule="auto"/>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3.</w:t>
      </w:r>
      <w:r w:rsidR="008B548C" w:rsidRPr="00FD4140">
        <w:rPr>
          <w:rFonts w:ascii="Times New Roman" w:eastAsia="Times New Roman" w:hAnsi="Times New Roman" w:cs="Times New Roman"/>
          <w:b/>
          <w:bCs/>
          <w:sz w:val="24"/>
          <w:szCs w:val="24"/>
        </w:rPr>
        <w:t>9</w:t>
      </w:r>
      <w:r w:rsidRPr="00FD4140">
        <w:rPr>
          <w:rFonts w:ascii="Times New Roman" w:eastAsia="Times New Roman" w:hAnsi="Times New Roman" w:cs="Times New Roman"/>
          <w:b/>
          <w:bCs/>
          <w:sz w:val="24"/>
          <w:szCs w:val="24"/>
        </w:rPr>
        <w:t xml:space="preserve">.4 Test  </w:t>
      </w:r>
      <w:r w:rsidR="00990760" w:rsidRPr="00FD4140">
        <w:rPr>
          <w:rFonts w:ascii="Times New Roman" w:eastAsia="Times New Roman" w:hAnsi="Times New Roman" w:cs="Times New Roman"/>
          <w:b/>
          <w:bCs/>
          <w:sz w:val="24"/>
          <w:szCs w:val="24"/>
        </w:rPr>
        <w:t xml:space="preserve">of Linearity </w:t>
      </w:r>
    </w:p>
    <w:p w14:paraId="2BF2A0FD" w14:textId="77777777" w:rsidR="00990760" w:rsidRPr="00FD4140" w:rsidRDefault="00DA249F" w:rsidP="00990760">
      <w:pPr>
        <w:pStyle w:val="NormalWeb"/>
        <w:spacing w:line="360" w:lineRule="auto"/>
        <w:jc w:val="both"/>
      </w:pPr>
      <w:r w:rsidRPr="00FD4140">
        <w:t>Linearity assumes that there's a direct, straight-line connection between predictor variables and the criterion variable.</w:t>
      </w:r>
      <w:r w:rsidR="00990760" w:rsidRPr="00FD4140">
        <w:t xml:space="preserve"> The linearity test aimed to assess whether the relationship between the independent variables (predictor variables) and the dependent variable is linear or nonlinear. This assessment was conducted through a visual examination of scatter plots, where each predictor variable was plotted against the dependent variable. Scatter plots were created for each predictor variable (independent variable) against the dependent variable. In these plots, the values of the predictor variable are plotted on the x-axis, while the values of the dependent variable are plotted on the y-axis. Each data point represents an observation in the dataset. Researchers visually inspected the scatter plots to assess the pattern of the data points. They looked for any discernible linear trend or pattern in the data. A linear relationship between the predictor variables and the dependent variable would be evident if the data points form a roughly straight line or exhibit a clear linear trend. Based on the scatter plots, researchers determined whether the relationship between each predictor variable and the dependent variable appeared to be linear or nonlinear. If the data points exhibit a random or irregular pattern with no clear linear trend, it suggests a lack of linearity in the relationship. </w:t>
      </w:r>
    </w:p>
    <w:p w14:paraId="4D89CC08" w14:textId="7DE6C211" w:rsidR="00BA6E86" w:rsidRPr="00FD4140" w:rsidRDefault="00BA6E86" w:rsidP="00990760">
      <w:pPr>
        <w:pStyle w:val="NormalWeb"/>
        <w:spacing w:line="360" w:lineRule="auto"/>
        <w:jc w:val="both"/>
      </w:pPr>
      <w:r w:rsidRPr="00FD4140">
        <w:t xml:space="preserve">In addition, each data point represents an observation in the dataset. Researchers visually inspected the scatter plots to assess the pattern of the data points. They looked for any discernible linear trend or pattern in the data. A linear relationship between the predictor variables and the dependent variable would be evident if the data points form a roughly straight line or exhibit a clear linear trend. Based on the scatter plots, researchers determined whether the relationship between each predictor variable and the dependent variable appeared to be linear or nonlinear. If the data points exhibit a random or irregular pattern with no clear linear trend, it suggests a lack of linearity in the relationship. </w:t>
      </w:r>
    </w:p>
    <w:p w14:paraId="28F32153" w14:textId="1616DAE9" w:rsidR="00245098" w:rsidRPr="00FD4140" w:rsidRDefault="00990760" w:rsidP="00990760">
      <w:pPr>
        <w:spacing w:before="100" w:beforeAutospacing="1" w:after="100" w:afterAutospacing="1"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On the other hand, if the data points roughly follow a straight line or show a consistent linear trend, it indicates a linear relationship. The interpretation of the scatter plots informs researchers about the linearity of the relationships between the predictor variables and the dependent variable. If linearity is observed, it suggests that linear regression analysis may be appropriate for modeling the relationships. However, if nonlinear patterns are detected, researchers may need to consider alternative regression techniques or transformations to account for the nonlinear nature of the relationships. Overall, the linearity test provides valuable insights into the nature of the relationships between the predictor variables and the dependent variable, guiding researchers in selecting appropriate regression modeling techniques and ensuring the validity of their analyses. </w:t>
      </w:r>
      <w:r w:rsidR="00DA249F" w:rsidRPr="00FD4140">
        <w:rPr>
          <w:rFonts w:ascii="Times New Roman" w:hAnsi="Times New Roman" w:cs="Times New Roman"/>
          <w:sz w:val="24"/>
          <w:szCs w:val="24"/>
        </w:rPr>
        <w:t xml:space="preserve"> In this study, linearity was evaluated by inspecting scatter plots of all independent variables against the dependent variable, aiming to determine whether such a straight-line relationship exists.</w:t>
      </w:r>
    </w:p>
    <w:p w14:paraId="00000168" w14:textId="42E21EDF" w:rsidR="00A578DD" w:rsidRPr="00FD4140" w:rsidRDefault="002966CD" w:rsidP="00F55C38">
      <w:pPr>
        <w:pStyle w:val="Heading2"/>
        <w:spacing w:after="240" w:line="360" w:lineRule="auto"/>
        <w:jc w:val="both"/>
      </w:pPr>
      <w:bookmarkStart w:id="201" w:name="_Toc181876482"/>
      <w:r w:rsidRPr="00FD4140">
        <w:t>3.1</w:t>
      </w:r>
      <w:r w:rsidR="008B548C" w:rsidRPr="00FD4140">
        <w:t>0</w:t>
      </w:r>
      <w:r w:rsidRPr="00FD4140">
        <w:t xml:space="preserve"> </w:t>
      </w:r>
      <w:r w:rsidR="008D53BA" w:rsidRPr="00FD4140">
        <w:t xml:space="preserve">Ethical </w:t>
      </w:r>
      <w:r w:rsidR="00815174" w:rsidRPr="00FD4140">
        <w:t>Consideration</w:t>
      </w:r>
      <w:bookmarkEnd w:id="197"/>
      <w:bookmarkEnd w:id="198"/>
      <w:bookmarkEnd w:id="201"/>
    </w:p>
    <w:p w14:paraId="00000169" w14:textId="7FE5E014" w:rsidR="00A578DD" w:rsidRDefault="008D53BA" w:rsidP="00F55C38">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Ethical concerns in research are very critical. </w:t>
      </w:r>
      <w:r w:rsidR="000232E0" w:rsidRPr="00FD4140">
        <w:rPr>
          <w:rFonts w:ascii="Times New Roman" w:eastAsia="Times New Roman" w:hAnsi="Times New Roman" w:cs="Times New Roman"/>
          <w:sz w:val="24"/>
          <w:szCs w:val="24"/>
        </w:rPr>
        <w:t>E</w:t>
      </w:r>
      <w:r w:rsidRPr="00FD4140">
        <w:rPr>
          <w:rFonts w:ascii="Times New Roman" w:eastAsia="Times New Roman" w:hAnsi="Times New Roman" w:cs="Times New Roman"/>
          <w:sz w:val="24"/>
          <w:szCs w:val="24"/>
        </w:rPr>
        <w:t>thics</w:t>
      </w:r>
      <w:r w:rsidR="000232E0" w:rsidRPr="00FD4140">
        <w:rPr>
          <w:rFonts w:ascii="Times New Roman" w:eastAsia="Times New Roman" w:hAnsi="Times New Roman" w:cs="Times New Roman"/>
          <w:sz w:val="24"/>
          <w:szCs w:val="24"/>
        </w:rPr>
        <w:t xml:space="preserve"> in research</w:t>
      </w:r>
      <w:r w:rsidRPr="00FD4140">
        <w:rPr>
          <w:rFonts w:ascii="Times New Roman" w:eastAsia="Times New Roman" w:hAnsi="Times New Roman" w:cs="Times New Roman"/>
          <w:sz w:val="24"/>
          <w:szCs w:val="24"/>
        </w:rPr>
        <w:t xml:space="preserve"> relates to issues </w:t>
      </w:r>
      <w:r w:rsidR="000232E0" w:rsidRPr="00FD4140">
        <w:rPr>
          <w:rFonts w:ascii="Times New Roman" w:eastAsia="Times New Roman" w:hAnsi="Times New Roman" w:cs="Times New Roman"/>
          <w:sz w:val="24"/>
          <w:szCs w:val="24"/>
        </w:rPr>
        <w:t xml:space="preserve">of social morals that the researcher will uphold during the process. </w:t>
      </w:r>
      <w:r w:rsidR="00872F1C" w:rsidRPr="00FD4140">
        <w:rPr>
          <w:rFonts w:ascii="Times New Roman" w:eastAsia="Times New Roman" w:hAnsi="Times New Roman" w:cs="Times New Roman"/>
          <w:sz w:val="24"/>
          <w:szCs w:val="24"/>
        </w:rPr>
        <w:t>Ethics</w:t>
      </w:r>
      <w:r w:rsidRPr="00FD4140">
        <w:rPr>
          <w:rFonts w:ascii="Times New Roman" w:eastAsia="Times New Roman" w:hAnsi="Times New Roman" w:cs="Times New Roman"/>
          <w:sz w:val="24"/>
          <w:szCs w:val="24"/>
        </w:rPr>
        <w:t xml:space="preserve"> also deals with gaining access, data collection, analysis</w:t>
      </w:r>
      <w:r w:rsidR="00872F1C"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and reporting the findings </w:t>
      </w:r>
      <w:r w:rsidR="00872F1C" w:rsidRPr="00FD4140">
        <w:rPr>
          <w:rFonts w:ascii="Times New Roman" w:eastAsia="Times New Roman" w:hAnsi="Times New Roman" w:cs="Times New Roman"/>
          <w:sz w:val="24"/>
          <w:szCs w:val="24"/>
        </w:rPr>
        <w:t>morally and responsibly</w:t>
      </w:r>
      <w:r w:rsidRPr="00FD4140">
        <w:rPr>
          <w:rFonts w:ascii="Times New Roman" w:eastAsia="Times New Roman" w:hAnsi="Times New Roman" w:cs="Times New Roman"/>
          <w:sz w:val="24"/>
          <w:szCs w:val="24"/>
        </w:rPr>
        <w:t xml:space="preserve"> </w:t>
      </w:r>
      <w:r w:rsidR="00D10937" w:rsidRPr="00FD4140">
        <w:rPr>
          <w:rFonts w:ascii="Times New Roman" w:eastAsia="Times New Roman" w:hAnsi="Times New Roman" w:cs="Times New Roman"/>
          <w:sz w:val="24"/>
          <w:szCs w:val="24"/>
        </w:rPr>
        <w:fldChar w:fldCharType="begin" w:fldLock="1"/>
      </w:r>
      <w:r w:rsidR="004C3B5A" w:rsidRPr="00FD4140">
        <w:rPr>
          <w:rFonts w:ascii="Times New Roman" w:eastAsia="Times New Roman" w:hAnsi="Times New Roman" w:cs="Times New Roman"/>
          <w:sz w:val="24"/>
          <w:szCs w:val="24"/>
        </w:rPr>
        <w:instrText>ADDIN CSL_CITATION {"citationItems":[{"id":"ITEM-1","itemData":{"ISBN":"9780273716860","ISSN":"09523367","abstract":"Research Philosophy","author":[{"dropping-particle":"","family":"Saunders; Lewis; Thornhill.","given":"","non-dropping-particle":"","parse-names":false,"suffix":""}],"container-title":"International Journal of the History of Sport","id":"ITEM-1","issue":"1","issued":{"date-parts":[["2012"]]},"number-of-pages":"604","title":"Research methods for business students","type":"book","volume":"30"},"uris":["http://www.mendeley.com/documents/?uuid=03bb99f0-5949-4c11-98dc-0d8fac5635c4"]}],"mendeley":{"formattedCitation":"(Saunders; Lewis; Thornhill., 2012)","manualFormatting":"(Saunders et al, 2012)","plainTextFormattedCitation":"(Saunders; Lewis; Thornhill., 2012)","previouslyFormattedCitation":"(Saunders; Lewis; Thornhill., 2012)"},"properties":{"noteIndex":0},"schema":"https://github.com/citation-style-language/schema/raw/master/csl-citation.json"}</w:instrText>
      </w:r>
      <w:r w:rsidR="00D10937" w:rsidRPr="00FD4140">
        <w:rPr>
          <w:rFonts w:ascii="Times New Roman" w:eastAsia="Times New Roman" w:hAnsi="Times New Roman" w:cs="Times New Roman"/>
          <w:sz w:val="24"/>
          <w:szCs w:val="24"/>
        </w:rPr>
        <w:fldChar w:fldCharType="separate"/>
      </w:r>
      <w:r w:rsidR="00D10937" w:rsidRPr="00FD4140">
        <w:rPr>
          <w:rFonts w:ascii="Times New Roman" w:eastAsia="Times New Roman" w:hAnsi="Times New Roman" w:cs="Times New Roman"/>
          <w:noProof/>
          <w:sz w:val="24"/>
          <w:szCs w:val="24"/>
        </w:rPr>
        <w:t>(Saunders et al, 2012)</w:t>
      </w:r>
      <w:r w:rsidR="00D10937"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Ethical clearance is a requirement for research by the Government of Kenya through </w:t>
      </w:r>
      <w:r w:rsidR="00872F1C" w:rsidRPr="00FD4140">
        <w:rPr>
          <w:rFonts w:ascii="Times New Roman" w:eastAsia="Times New Roman" w:hAnsi="Times New Roman" w:cs="Times New Roman"/>
          <w:sz w:val="24"/>
          <w:szCs w:val="24"/>
        </w:rPr>
        <w:t xml:space="preserve">the </w:t>
      </w:r>
      <w:r w:rsidRPr="00FD4140">
        <w:rPr>
          <w:rFonts w:ascii="Times New Roman" w:eastAsia="Times New Roman" w:hAnsi="Times New Roman" w:cs="Times New Roman"/>
          <w:sz w:val="24"/>
          <w:szCs w:val="24"/>
        </w:rPr>
        <w:t xml:space="preserve">National </w:t>
      </w:r>
      <w:r w:rsidR="00872F1C" w:rsidRPr="00FD4140">
        <w:rPr>
          <w:rFonts w:ascii="Times New Roman" w:eastAsia="Times New Roman" w:hAnsi="Times New Roman" w:cs="Times New Roman"/>
          <w:sz w:val="24"/>
          <w:szCs w:val="24"/>
        </w:rPr>
        <w:t>Council</w:t>
      </w:r>
      <w:r w:rsidRPr="00FD4140">
        <w:rPr>
          <w:rFonts w:ascii="Times New Roman" w:eastAsia="Times New Roman" w:hAnsi="Times New Roman" w:cs="Times New Roman"/>
          <w:sz w:val="24"/>
          <w:szCs w:val="24"/>
        </w:rPr>
        <w:t xml:space="preserve"> of Science</w:t>
      </w:r>
      <w:r w:rsidR="00E34211"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Technology</w:t>
      </w:r>
      <w:r w:rsidR="00E34211" w:rsidRPr="00FD4140">
        <w:rPr>
          <w:rFonts w:ascii="Times New Roman" w:eastAsia="Times New Roman" w:hAnsi="Times New Roman" w:cs="Times New Roman"/>
          <w:sz w:val="24"/>
          <w:szCs w:val="24"/>
        </w:rPr>
        <w:t xml:space="preserve"> &amp; Innovation</w:t>
      </w:r>
      <w:r w:rsidRPr="00FD4140">
        <w:rPr>
          <w:rFonts w:ascii="Times New Roman" w:eastAsia="Times New Roman" w:hAnsi="Times New Roman" w:cs="Times New Roman"/>
          <w:sz w:val="24"/>
          <w:szCs w:val="24"/>
        </w:rPr>
        <w:t xml:space="preserve"> (NACOSTI). The researcher </w:t>
      </w:r>
      <w:r w:rsidR="00F82E2A" w:rsidRPr="00FD4140">
        <w:rPr>
          <w:rFonts w:ascii="Times New Roman" w:eastAsia="Times New Roman" w:hAnsi="Times New Roman" w:cs="Times New Roman"/>
          <w:sz w:val="24"/>
          <w:szCs w:val="24"/>
        </w:rPr>
        <w:t>applied and was granted the research permit</w:t>
      </w:r>
      <w:r w:rsidRPr="00FD4140">
        <w:rPr>
          <w:rFonts w:ascii="Times New Roman" w:eastAsia="Times New Roman" w:hAnsi="Times New Roman" w:cs="Times New Roman"/>
          <w:sz w:val="24"/>
          <w:szCs w:val="24"/>
        </w:rPr>
        <w:t xml:space="preserve"> </w:t>
      </w:r>
      <w:r w:rsidR="00872F1C" w:rsidRPr="00FD4140">
        <w:rPr>
          <w:rFonts w:ascii="Times New Roman" w:eastAsia="Times New Roman" w:hAnsi="Times New Roman" w:cs="Times New Roman"/>
          <w:sz w:val="24"/>
          <w:szCs w:val="24"/>
        </w:rPr>
        <w:t>before</w:t>
      </w:r>
      <w:r w:rsidRPr="00FD4140">
        <w:rPr>
          <w:rFonts w:ascii="Times New Roman" w:eastAsia="Times New Roman" w:hAnsi="Times New Roman" w:cs="Times New Roman"/>
          <w:sz w:val="24"/>
          <w:szCs w:val="24"/>
        </w:rPr>
        <w:t xml:space="preserve"> undertaking the data collection. </w:t>
      </w:r>
    </w:p>
    <w:p w14:paraId="68B2CF73" w14:textId="77777777" w:rsidR="005678F2" w:rsidRPr="00FD4140" w:rsidRDefault="005678F2" w:rsidP="00F55C38">
      <w:pPr>
        <w:spacing w:line="360" w:lineRule="auto"/>
        <w:jc w:val="both"/>
        <w:rPr>
          <w:rFonts w:ascii="Times New Roman" w:eastAsia="Times New Roman" w:hAnsi="Times New Roman" w:cs="Times New Roman"/>
          <w:sz w:val="24"/>
          <w:szCs w:val="24"/>
        </w:rPr>
      </w:pPr>
    </w:p>
    <w:p w14:paraId="330EBE4C" w14:textId="6BEB884D" w:rsidR="000F1106" w:rsidRPr="00FD4140" w:rsidRDefault="000F1106" w:rsidP="00F55C38">
      <w:pPr>
        <w:jc w:val="both"/>
        <w:rPr>
          <w:rFonts w:ascii="Times New Roman" w:hAnsi="Times New Roman" w:cs="Times New Roman"/>
          <w:b/>
          <w:bCs/>
          <w:sz w:val="24"/>
          <w:szCs w:val="24"/>
        </w:rPr>
      </w:pPr>
      <w:bookmarkStart w:id="202" w:name="_Toc13763895"/>
      <w:bookmarkStart w:id="203" w:name="_Toc15848583"/>
      <w:bookmarkStart w:id="204" w:name="_Toc17190362"/>
      <w:bookmarkStart w:id="205" w:name="_Toc18162835"/>
      <w:bookmarkStart w:id="206" w:name="_Toc19203406"/>
      <w:bookmarkStart w:id="207" w:name="_Toc92379159"/>
      <w:bookmarkStart w:id="208" w:name="_Toc100987643"/>
      <w:bookmarkStart w:id="209" w:name="_Toc103414496"/>
      <w:bookmarkStart w:id="210" w:name="_Toc117248713"/>
      <w:bookmarkStart w:id="211" w:name="_Toc117455543"/>
      <w:r w:rsidRPr="00FD4140">
        <w:rPr>
          <w:rFonts w:ascii="Times New Roman" w:hAnsi="Times New Roman" w:cs="Times New Roman"/>
          <w:b/>
          <w:bCs/>
          <w:sz w:val="24"/>
          <w:szCs w:val="24"/>
        </w:rPr>
        <w:t>3.10.1 Informed Consent</w:t>
      </w:r>
      <w:bookmarkEnd w:id="202"/>
      <w:bookmarkEnd w:id="203"/>
      <w:bookmarkEnd w:id="204"/>
      <w:bookmarkEnd w:id="205"/>
      <w:bookmarkEnd w:id="206"/>
      <w:bookmarkEnd w:id="207"/>
      <w:bookmarkEnd w:id="208"/>
      <w:bookmarkEnd w:id="209"/>
      <w:bookmarkEnd w:id="210"/>
      <w:bookmarkEnd w:id="211"/>
      <w:r w:rsidRPr="00FD4140">
        <w:rPr>
          <w:rFonts w:ascii="Times New Roman" w:hAnsi="Times New Roman" w:cs="Times New Roman"/>
          <w:b/>
          <w:bCs/>
          <w:sz w:val="24"/>
          <w:szCs w:val="24"/>
        </w:rPr>
        <w:t xml:space="preserve"> </w:t>
      </w:r>
    </w:p>
    <w:p w14:paraId="6B15D221" w14:textId="414D79F2" w:rsidR="00FD7AB6" w:rsidRPr="00FD4140" w:rsidRDefault="00FD7AB6" w:rsidP="00DD0F0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process of obtaining informed consent from participants in a research study is a vital ethical procedure aimed at ensuring transparency, respect for autonomy, and protection of participants' rights throughout the research process. Firstly, </w:t>
      </w:r>
      <w:r w:rsidR="006F556E" w:rsidRPr="00FD4140">
        <w:rPr>
          <w:rFonts w:ascii="Times New Roman" w:eastAsia="Times New Roman" w:hAnsi="Times New Roman" w:cs="Times New Roman"/>
          <w:sz w:val="24"/>
          <w:szCs w:val="24"/>
        </w:rPr>
        <w:t xml:space="preserve">the </w:t>
      </w:r>
      <w:r w:rsidRPr="00FD4140">
        <w:rPr>
          <w:rFonts w:ascii="Times New Roman" w:eastAsia="Times New Roman" w:hAnsi="Times New Roman" w:cs="Times New Roman"/>
          <w:sz w:val="24"/>
          <w:szCs w:val="24"/>
        </w:rPr>
        <w:t xml:space="preserve">participants </w:t>
      </w:r>
      <w:r w:rsidR="006F556E" w:rsidRPr="00FD4140">
        <w:rPr>
          <w:rFonts w:ascii="Times New Roman" w:eastAsia="Times New Roman" w:hAnsi="Times New Roman" w:cs="Times New Roman"/>
          <w:sz w:val="24"/>
          <w:szCs w:val="24"/>
        </w:rPr>
        <w:t xml:space="preserve">were furnished </w:t>
      </w:r>
      <w:r w:rsidRPr="00FD4140">
        <w:rPr>
          <w:rFonts w:ascii="Times New Roman" w:eastAsia="Times New Roman" w:hAnsi="Times New Roman" w:cs="Times New Roman"/>
          <w:sz w:val="24"/>
          <w:szCs w:val="24"/>
        </w:rPr>
        <w:t>with detailed information about the study</w:t>
      </w:r>
      <w:r w:rsidR="006F556E" w:rsidRPr="00FD4140">
        <w:rPr>
          <w:rFonts w:ascii="Times New Roman" w:eastAsia="Times New Roman" w:hAnsi="Times New Roman" w:cs="Times New Roman"/>
          <w:sz w:val="24"/>
          <w:szCs w:val="24"/>
        </w:rPr>
        <w:t>: t</w:t>
      </w:r>
      <w:r w:rsidRPr="00FD4140">
        <w:rPr>
          <w:rFonts w:ascii="Times New Roman" w:eastAsia="Times New Roman" w:hAnsi="Times New Roman" w:cs="Times New Roman"/>
          <w:sz w:val="24"/>
          <w:szCs w:val="24"/>
        </w:rPr>
        <w:t xml:space="preserve">he purpose of the study, its objectives, the procedures involved, the duration of participation, any potential risks, or discomforts that participants may encounter, as well as the benefits they may derive from participating. Additionally, participants </w:t>
      </w:r>
      <w:r w:rsidR="006F556E" w:rsidRPr="00FD4140">
        <w:rPr>
          <w:rFonts w:ascii="Times New Roman" w:eastAsia="Times New Roman" w:hAnsi="Times New Roman" w:cs="Times New Roman"/>
          <w:sz w:val="24"/>
          <w:szCs w:val="24"/>
        </w:rPr>
        <w:t>were</w:t>
      </w:r>
      <w:r w:rsidRPr="00FD4140">
        <w:rPr>
          <w:rFonts w:ascii="Times New Roman" w:eastAsia="Times New Roman" w:hAnsi="Times New Roman" w:cs="Times New Roman"/>
          <w:sz w:val="24"/>
          <w:szCs w:val="24"/>
        </w:rPr>
        <w:t xml:space="preserve"> informed about the measures taken to ensure confidentiality and the steps that will be taken to safeguard their privacy.</w:t>
      </w:r>
    </w:p>
    <w:p w14:paraId="3F2B3E5D" w14:textId="26DAEB3A" w:rsidR="00FD7AB6" w:rsidRPr="00FD4140" w:rsidRDefault="00FD7AB6" w:rsidP="00FD7AB6">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Participants </w:t>
      </w:r>
      <w:r w:rsidR="006F556E" w:rsidRPr="00FD4140">
        <w:rPr>
          <w:rFonts w:ascii="Times New Roman" w:eastAsia="Times New Roman" w:hAnsi="Times New Roman" w:cs="Times New Roman"/>
          <w:sz w:val="24"/>
          <w:szCs w:val="24"/>
        </w:rPr>
        <w:t>were</w:t>
      </w:r>
      <w:r w:rsidRPr="00FD4140">
        <w:rPr>
          <w:rFonts w:ascii="Times New Roman" w:eastAsia="Times New Roman" w:hAnsi="Times New Roman" w:cs="Times New Roman"/>
          <w:sz w:val="24"/>
          <w:szCs w:val="24"/>
        </w:rPr>
        <w:t xml:space="preserve"> given adequate time to review this information and ask any questions they </w:t>
      </w:r>
      <w:r w:rsidR="006F556E" w:rsidRPr="00FD4140">
        <w:rPr>
          <w:rFonts w:ascii="Times New Roman" w:eastAsia="Times New Roman" w:hAnsi="Times New Roman" w:cs="Times New Roman"/>
          <w:sz w:val="24"/>
          <w:szCs w:val="24"/>
        </w:rPr>
        <w:t>had</w:t>
      </w:r>
      <w:r w:rsidRPr="00FD4140">
        <w:rPr>
          <w:rFonts w:ascii="Times New Roman" w:eastAsia="Times New Roman" w:hAnsi="Times New Roman" w:cs="Times New Roman"/>
          <w:sz w:val="24"/>
          <w:szCs w:val="24"/>
        </w:rPr>
        <w:t xml:space="preserve"> about the study. They </w:t>
      </w:r>
      <w:r w:rsidR="00BC059F" w:rsidRPr="00FD4140">
        <w:rPr>
          <w:rFonts w:ascii="Times New Roman" w:eastAsia="Times New Roman" w:hAnsi="Times New Roman" w:cs="Times New Roman"/>
          <w:sz w:val="24"/>
          <w:szCs w:val="24"/>
        </w:rPr>
        <w:t>were</w:t>
      </w:r>
      <w:r w:rsidRPr="00FD4140">
        <w:rPr>
          <w:rFonts w:ascii="Times New Roman" w:eastAsia="Times New Roman" w:hAnsi="Times New Roman" w:cs="Times New Roman"/>
          <w:sz w:val="24"/>
          <w:szCs w:val="24"/>
        </w:rPr>
        <w:t xml:space="preserve"> also assured that their participation is entirely voluntary, and they have the right to withdraw from the study at any time without facing any negative consequences. Furthermore, participants </w:t>
      </w:r>
      <w:r w:rsidR="00BC059F" w:rsidRPr="00FD4140">
        <w:rPr>
          <w:rFonts w:ascii="Times New Roman" w:eastAsia="Times New Roman" w:hAnsi="Times New Roman" w:cs="Times New Roman"/>
          <w:sz w:val="24"/>
          <w:szCs w:val="24"/>
        </w:rPr>
        <w:t>were</w:t>
      </w:r>
      <w:r w:rsidRPr="00FD4140">
        <w:rPr>
          <w:rFonts w:ascii="Times New Roman" w:eastAsia="Times New Roman" w:hAnsi="Times New Roman" w:cs="Times New Roman"/>
          <w:sz w:val="24"/>
          <w:szCs w:val="24"/>
        </w:rPr>
        <w:t xml:space="preserve"> informed about their rights as research subjects and how their data will be used and stored. Once participants </w:t>
      </w:r>
      <w:r w:rsidR="00BC059F" w:rsidRPr="00FD4140">
        <w:rPr>
          <w:rFonts w:ascii="Times New Roman" w:eastAsia="Times New Roman" w:hAnsi="Times New Roman" w:cs="Times New Roman"/>
          <w:sz w:val="24"/>
          <w:szCs w:val="24"/>
        </w:rPr>
        <w:t>were</w:t>
      </w:r>
      <w:r w:rsidRPr="00FD4140">
        <w:rPr>
          <w:rFonts w:ascii="Times New Roman" w:eastAsia="Times New Roman" w:hAnsi="Times New Roman" w:cs="Times New Roman"/>
          <w:sz w:val="24"/>
          <w:szCs w:val="24"/>
        </w:rPr>
        <w:t xml:space="preserve"> provided with this information and all their questions addressed satisfactorily, they </w:t>
      </w:r>
      <w:r w:rsidR="00BC059F" w:rsidRPr="00FD4140">
        <w:rPr>
          <w:rFonts w:ascii="Times New Roman" w:eastAsia="Times New Roman" w:hAnsi="Times New Roman" w:cs="Times New Roman"/>
          <w:sz w:val="24"/>
          <w:szCs w:val="24"/>
        </w:rPr>
        <w:t xml:space="preserve">were </w:t>
      </w:r>
      <w:r w:rsidRPr="00FD4140">
        <w:rPr>
          <w:rFonts w:ascii="Times New Roman" w:eastAsia="Times New Roman" w:hAnsi="Times New Roman" w:cs="Times New Roman"/>
          <w:sz w:val="24"/>
          <w:szCs w:val="24"/>
        </w:rPr>
        <w:t>asked to provide consent to participate in the study</w:t>
      </w:r>
      <w:r w:rsidR="00BC059F" w:rsidRPr="00FD4140">
        <w:rPr>
          <w:rFonts w:ascii="Times New Roman" w:eastAsia="Times New Roman" w:hAnsi="Times New Roman" w:cs="Times New Roman"/>
          <w:sz w:val="24"/>
          <w:szCs w:val="24"/>
        </w:rPr>
        <w:t xml:space="preserve"> by checking the box for consent, without which the data collection could not progress</w:t>
      </w:r>
      <w:r w:rsidRPr="00FD4140">
        <w:rPr>
          <w:rFonts w:ascii="Times New Roman" w:eastAsia="Times New Roman" w:hAnsi="Times New Roman" w:cs="Times New Roman"/>
          <w:sz w:val="24"/>
          <w:szCs w:val="24"/>
        </w:rPr>
        <w:t>. This consent may be obtained through written forms, electronic signatures, or verbal agreements, depending on the preferences of the participants and the requirements of the research institution or ethics committee overseeing the study.</w:t>
      </w:r>
    </w:p>
    <w:p w14:paraId="4691476C" w14:textId="65932B78" w:rsidR="000F1106" w:rsidRPr="00FD4140" w:rsidRDefault="000F1106" w:rsidP="00F55C38">
      <w:pPr>
        <w:jc w:val="both"/>
        <w:rPr>
          <w:rFonts w:ascii="Times New Roman" w:hAnsi="Times New Roman" w:cs="Times New Roman"/>
          <w:b/>
          <w:bCs/>
          <w:sz w:val="24"/>
          <w:szCs w:val="24"/>
        </w:rPr>
      </w:pPr>
      <w:bookmarkStart w:id="212" w:name="_Toc13763896"/>
      <w:bookmarkStart w:id="213" w:name="_Toc15848584"/>
      <w:bookmarkStart w:id="214" w:name="_Toc17190363"/>
      <w:bookmarkStart w:id="215" w:name="_Toc18162836"/>
      <w:bookmarkStart w:id="216" w:name="_Toc19203407"/>
      <w:bookmarkStart w:id="217" w:name="_Toc92379160"/>
      <w:bookmarkStart w:id="218" w:name="_Toc100987644"/>
      <w:bookmarkStart w:id="219" w:name="_Toc103414497"/>
      <w:bookmarkStart w:id="220" w:name="_Toc117248714"/>
      <w:bookmarkStart w:id="221" w:name="_Toc117455544"/>
      <w:r w:rsidRPr="00FD4140">
        <w:rPr>
          <w:rFonts w:ascii="Times New Roman" w:hAnsi="Times New Roman" w:cs="Times New Roman"/>
          <w:b/>
          <w:bCs/>
          <w:sz w:val="24"/>
          <w:szCs w:val="24"/>
        </w:rPr>
        <w:t>3.10.2 Voluntary Participation</w:t>
      </w:r>
      <w:bookmarkEnd w:id="212"/>
      <w:bookmarkEnd w:id="213"/>
      <w:bookmarkEnd w:id="214"/>
      <w:bookmarkEnd w:id="215"/>
      <w:bookmarkEnd w:id="216"/>
      <w:bookmarkEnd w:id="217"/>
      <w:bookmarkEnd w:id="218"/>
      <w:bookmarkEnd w:id="219"/>
      <w:bookmarkEnd w:id="220"/>
      <w:bookmarkEnd w:id="221"/>
    </w:p>
    <w:p w14:paraId="4E6DE5AE" w14:textId="7C1357C5" w:rsidR="000F1106" w:rsidRPr="00FD4140" w:rsidRDefault="009C62C4" w:rsidP="00FB23EF">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Voluntary participation in research is an ethical practice that underlines the value of respecting </w:t>
      </w:r>
      <w:r w:rsidR="00CC48B7" w:rsidRPr="00FD4140">
        <w:rPr>
          <w:rFonts w:ascii="Times New Roman" w:hAnsi="Times New Roman" w:cs="Times New Roman"/>
          <w:sz w:val="24"/>
          <w:szCs w:val="24"/>
        </w:rPr>
        <w:t xml:space="preserve">an </w:t>
      </w:r>
      <w:r w:rsidRPr="00FD4140">
        <w:rPr>
          <w:rFonts w:ascii="Times New Roman" w:hAnsi="Times New Roman" w:cs="Times New Roman"/>
          <w:sz w:val="24"/>
          <w:szCs w:val="24"/>
        </w:rPr>
        <w:t>individual’s autonomy and choice. This means that individuals can participate in the research voluntarily and that the</w:t>
      </w:r>
      <w:r w:rsidR="00FB23EF" w:rsidRPr="00FD4140">
        <w:rPr>
          <w:rFonts w:ascii="Times New Roman" w:hAnsi="Times New Roman" w:cs="Times New Roman"/>
          <w:sz w:val="24"/>
          <w:szCs w:val="24"/>
        </w:rPr>
        <w:t>ir</w:t>
      </w:r>
      <w:r w:rsidRPr="00FD4140">
        <w:rPr>
          <w:rFonts w:ascii="Times New Roman" w:hAnsi="Times New Roman" w:cs="Times New Roman"/>
          <w:sz w:val="24"/>
          <w:szCs w:val="24"/>
        </w:rPr>
        <w:t xml:space="preserve"> rights and dignity </w:t>
      </w:r>
      <w:r w:rsidR="004C706A" w:rsidRPr="00FD4140">
        <w:rPr>
          <w:rFonts w:ascii="Times New Roman" w:hAnsi="Times New Roman" w:cs="Times New Roman"/>
          <w:sz w:val="24"/>
          <w:szCs w:val="24"/>
        </w:rPr>
        <w:t>are</w:t>
      </w:r>
      <w:r w:rsidRPr="00FD4140">
        <w:rPr>
          <w:rFonts w:ascii="Times New Roman" w:hAnsi="Times New Roman" w:cs="Times New Roman"/>
          <w:sz w:val="24"/>
          <w:szCs w:val="24"/>
        </w:rPr>
        <w:t xml:space="preserve"> upheld. In </w:t>
      </w:r>
      <w:r w:rsidR="00FB23EF" w:rsidRPr="00FD4140">
        <w:rPr>
          <w:rFonts w:ascii="Times New Roman" w:hAnsi="Times New Roman" w:cs="Times New Roman"/>
          <w:sz w:val="24"/>
          <w:szCs w:val="24"/>
        </w:rPr>
        <w:t xml:space="preserve">the study, respondents were only involved </w:t>
      </w:r>
      <w:r w:rsidRPr="00FD4140">
        <w:rPr>
          <w:rFonts w:ascii="Times New Roman" w:hAnsi="Times New Roman" w:cs="Times New Roman"/>
          <w:sz w:val="24"/>
          <w:szCs w:val="24"/>
        </w:rPr>
        <w:t>without coercion, undue influence</w:t>
      </w:r>
      <w:r w:rsidR="00FB23EF" w:rsidRPr="00FD4140">
        <w:rPr>
          <w:rFonts w:ascii="Times New Roman" w:hAnsi="Times New Roman" w:cs="Times New Roman"/>
          <w:sz w:val="24"/>
          <w:szCs w:val="24"/>
        </w:rPr>
        <w:t>,</w:t>
      </w:r>
      <w:r w:rsidRPr="00FD4140">
        <w:rPr>
          <w:rFonts w:ascii="Times New Roman" w:hAnsi="Times New Roman" w:cs="Times New Roman"/>
          <w:sz w:val="24"/>
          <w:szCs w:val="24"/>
        </w:rPr>
        <w:t xml:space="preserve"> or pressure. </w:t>
      </w:r>
      <w:r w:rsidR="00FB23EF" w:rsidRPr="00FD4140">
        <w:rPr>
          <w:rFonts w:ascii="Times New Roman" w:hAnsi="Times New Roman" w:cs="Times New Roman"/>
          <w:sz w:val="24"/>
          <w:szCs w:val="24"/>
        </w:rPr>
        <w:t>They were provided with clear and comprehensive information about the research aims</w:t>
      </w:r>
      <w:r w:rsidR="00E5041B" w:rsidRPr="00FD4140">
        <w:rPr>
          <w:rFonts w:ascii="Times New Roman" w:hAnsi="Times New Roman" w:cs="Times New Roman"/>
          <w:sz w:val="24"/>
          <w:szCs w:val="24"/>
        </w:rPr>
        <w:t xml:space="preserve"> and benefits of the study to enable individuals to make informed decisions about their involvement.</w:t>
      </w:r>
      <w:r w:rsidR="00CD70A0" w:rsidRPr="00FD4140">
        <w:rPr>
          <w:rFonts w:ascii="Times New Roman" w:hAnsi="Times New Roman" w:cs="Times New Roman"/>
          <w:sz w:val="24"/>
          <w:szCs w:val="24"/>
        </w:rPr>
        <w:t xml:space="preserve"> </w:t>
      </w:r>
      <w:r w:rsidR="000F1106" w:rsidRPr="00FD4140">
        <w:rPr>
          <w:rFonts w:ascii="Times New Roman" w:hAnsi="Times New Roman" w:cs="Times New Roman"/>
          <w:sz w:val="24"/>
          <w:szCs w:val="24"/>
        </w:rPr>
        <w:t xml:space="preserve">The respondents </w:t>
      </w:r>
      <w:r w:rsidR="007316B9" w:rsidRPr="00FD4140">
        <w:rPr>
          <w:rFonts w:ascii="Times New Roman" w:hAnsi="Times New Roman" w:cs="Times New Roman"/>
          <w:sz w:val="24"/>
          <w:szCs w:val="24"/>
        </w:rPr>
        <w:t>w</w:t>
      </w:r>
      <w:r w:rsidR="00615D78" w:rsidRPr="00FD4140">
        <w:rPr>
          <w:rFonts w:ascii="Times New Roman" w:hAnsi="Times New Roman" w:cs="Times New Roman"/>
          <w:sz w:val="24"/>
          <w:szCs w:val="24"/>
        </w:rPr>
        <w:t>ere also</w:t>
      </w:r>
      <w:r w:rsidR="000F1106" w:rsidRPr="00FD4140">
        <w:rPr>
          <w:rFonts w:ascii="Times New Roman" w:hAnsi="Times New Roman" w:cs="Times New Roman"/>
          <w:sz w:val="24"/>
          <w:szCs w:val="24"/>
        </w:rPr>
        <w:t xml:space="preserve"> informed that they </w:t>
      </w:r>
      <w:r w:rsidR="004C706A" w:rsidRPr="00FD4140">
        <w:rPr>
          <w:rFonts w:ascii="Times New Roman" w:hAnsi="Times New Roman" w:cs="Times New Roman"/>
          <w:sz w:val="24"/>
          <w:szCs w:val="24"/>
        </w:rPr>
        <w:t xml:space="preserve">could </w:t>
      </w:r>
      <w:r w:rsidR="007316B9" w:rsidRPr="00FD4140">
        <w:rPr>
          <w:rFonts w:ascii="Times New Roman" w:hAnsi="Times New Roman" w:cs="Times New Roman"/>
          <w:sz w:val="24"/>
          <w:szCs w:val="24"/>
        </w:rPr>
        <w:t>withdraw from participating in</w:t>
      </w:r>
      <w:r w:rsidR="004C706A" w:rsidRPr="00FD4140">
        <w:rPr>
          <w:rFonts w:ascii="Times New Roman" w:hAnsi="Times New Roman" w:cs="Times New Roman"/>
          <w:sz w:val="24"/>
          <w:szCs w:val="24"/>
        </w:rPr>
        <w:t xml:space="preserve"> the research</w:t>
      </w:r>
      <w:r w:rsidR="007316B9" w:rsidRPr="00FD4140">
        <w:rPr>
          <w:rFonts w:ascii="Times New Roman" w:hAnsi="Times New Roman" w:cs="Times New Roman"/>
          <w:sz w:val="24"/>
          <w:szCs w:val="24"/>
        </w:rPr>
        <w:t xml:space="preserve"> at any stage should they decide to discontinue. </w:t>
      </w:r>
    </w:p>
    <w:p w14:paraId="6911302E" w14:textId="41704F5F" w:rsidR="000F1106" w:rsidRPr="00FD4140" w:rsidRDefault="000F1106" w:rsidP="004838E7">
      <w:pPr>
        <w:spacing w:before="240"/>
        <w:jc w:val="both"/>
        <w:rPr>
          <w:rFonts w:ascii="Times New Roman" w:hAnsi="Times New Roman" w:cs="Times New Roman"/>
          <w:b/>
          <w:bCs/>
          <w:sz w:val="24"/>
          <w:szCs w:val="24"/>
        </w:rPr>
      </w:pPr>
      <w:bookmarkStart w:id="222" w:name="_Toc13763897"/>
      <w:bookmarkStart w:id="223" w:name="_Toc15848585"/>
      <w:bookmarkStart w:id="224" w:name="_Toc17190364"/>
      <w:bookmarkStart w:id="225" w:name="_Toc18162837"/>
      <w:bookmarkStart w:id="226" w:name="_Toc19203408"/>
      <w:bookmarkStart w:id="227" w:name="_Toc92379161"/>
      <w:bookmarkStart w:id="228" w:name="_Toc100987645"/>
      <w:bookmarkStart w:id="229" w:name="_Toc103414498"/>
      <w:bookmarkStart w:id="230" w:name="_Toc117248715"/>
      <w:bookmarkStart w:id="231" w:name="_Toc117455545"/>
      <w:r w:rsidRPr="00FD4140">
        <w:rPr>
          <w:rFonts w:ascii="Times New Roman" w:hAnsi="Times New Roman" w:cs="Times New Roman"/>
          <w:b/>
          <w:bCs/>
          <w:sz w:val="24"/>
          <w:szCs w:val="24"/>
        </w:rPr>
        <w:t>3.10.3 Confidentiality</w:t>
      </w:r>
      <w:bookmarkEnd w:id="222"/>
      <w:bookmarkEnd w:id="223"/>
      <w:bookmarkEnd w:id="224"/>
      <w:bookmarkEnd w:id="225"/>
      <w:bookmarkEnd w:id="226"/>
      <w:bookmarkEnd w:id="227"/>
      <w:bookmarkEnd w:id="228"/>
      <w:bookmarkEnd w:id="229"/>
      <w:bookmarkEnd w:id="230"/>
      <w:bookmarkEnd w:id="231"/>
    </w:p>
    <w:p w14:paraId="53724B19" w14:textId="5526C6B5" w:rsidR="000F1106" w:rsidRPr="00FD4140" w:rsidRDefault="007316B9" w:rsidP="004838E7">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The study address</w:t>
      </w:r>
      <w:r w:rsidR="00615D78" w:rsidRPr="00FD4140">
        <w:rPr>
          <w:rFonts w:ascii="Times New Roman" w:hAnsi="Times New Roman" w:cs="Times New Roman"/>
          <w:sz w:val="24"/>
          <w:szCs w:val="24"/>
        </w:rPr>
        <w:t>ed</w:t>
      </w:r>
      <w:r w:rsidRPr="00FD4140">
        <w:rPr>
          <w:rFonts w:ascii="Times New Roman" w:hAnsi="Times New Roman" w:cs="Times New Roman"/>
          <w:sz w:val="24"/>
          <w:szCs w:val="24"/>
        </w:rPr>
        <w:t xml:space="preserve"> the issue of confidentiality by</w:t>
      </w:r>
      <w:r w:rsidR="004C706A" w:rsidRPr="00FD4140">
        <w:rPr>
          <w:rFonts w:ascii="Times New Roman" w:hAnsi="Times New Roman" w:cs="Times New Roman"/>
          <w:sz w:val="24"/>
          <w:szCs w:val="24"/>
        </w:rPr>
        <w:t xml:space="preserve"> informing the respondents that the information </w:t>
      </w:r>
      <w:r w:rsidR="00615D78" w:rsidRPr="00FD4140">
        <w:rPr>
          <w:rFonts w:ascii="Times New Roman" w:hAnsi="Times New Roman" w:cs="Times New Roman"/>
          <w:sz w:val="24"/>
          <w:szCs w:val="24"/>
        </w:rPr>
        <w:t xml:space="preserve">would be </w:t>
      </w:r>
      <w:r w:rsidR="00E050BE" w:rsidRPr="00FD4140">
        <w:rPr>
          <w:rFonts w:ascii="Times New Roman" w:hAnsi="Times New Roman" w:cs="Times New Roman"/>
          <w:sz w:val="24"/>
          <w:szCs w:val="24"/>
        </w:rPr>
        <w:t>used for the study only.</w:t>
      </w:r>
      <w:r w:rsidR="00E038E8" w:rsidRPr="00FD4140">
        <w:rPr>
          <w:rFonts w:ascii="Times New Roman" w:hAnsi="Times New Roman" w:cs="Times New Roman"/>
          <w:sz w:val="24"/>
          <w:szCs w:val="24"/>
        </w:rPr>
        <w:t xml:space="preserve"> In addition, the data collected was handled with a lot of care and was not accessible to third parties. </w:t>
      </w:r>
    </w:p>
    <w:p w14:paraId="62B7D79F" w14:textId="6B98F937" w:rsidR="000F1106" w:rsidRPr="00FD4140" w:rsidRDefault="000F1106" w:rsidP="004838E7">
      <w:pPr>
        <w:spacing w:before="240" w:line="360" w:lineRule="auto"/>
        <w:jc w:val="both"/>
        <w:rPr>
          <w:rFonts w:ascii="Times New Roman" w:hAnsi="Times New Roman" w:cs="Times New Roman"/>
          <w:b/>
          <w:bCs/>
          <w:sz w:val="24"/>
          <w:szCs w:val="24"/>
        </w:rPr>
      </w:pPr>
      <w:bookmarkStart w:id="232" w:name="_Toc13763898"/>
      <w:bookmarkStart w:id="233" w:name="_Toc15848586"/>
      <w:bookmarkStart w:id="234" w:name="_Toc17190365"/>
      <w:bookmarkStart w:id="235" w:name="_Toc18162838"/>
      <w:bookmarkStart w:id="236" w:name="_Toc19203409"/>
      <w:bookmarkStart w:id="237" w:name="_Toc92379162"/>
      <w:bookmarkStart w:id="238" w:name="_Toc100987646"/>
      <w:bookmarkStart w:id="239" w:name="_Toc103414499"/>
      <w:bookmarkStart w:id="240" w:name="_Toc117248716"/>
      <w:bookmarkStart w:id="241" w:name="_Toc117455546"/>
      <w:r w:rsidRPr="00FD4140">
        <w:rPr>
          <w:rFonts w:ascii="Times New Roman" w:hAnsi="Times New Roman" w:cs="Times New Roman"/>
          <w:b/>
          <w:bCs/>
          <w:sz w:val="24"/>
          <w:szCs w:val="24"/>
        </w:rPr>
        <w:t>3.10.4 Privacy</w:t>
      </w:r>
      <w:bookmarkEnd w:id="232"/>
      <w:bookmarkEnd w:id="233"/>
      <w:bookmarkEnd w:id="234"/>
      <w:bookmarkEnd w:id="235"/>
      <w:bookmarkEnd w:id="236"/>
      <w:bookmarkEnd w:id="237"/>
      <w:bookmarkEnd w:id="238"/>
      <w:bookmarkEnd w:id="239"/>
      <w:bookmarkEnd w:id="240"/>
      <w:bookmarkEnd w:id="241"/>
    </w:p>
    <w:p w14:paraId="41D7CAEC" w14:textId="157B5257" w:rsidR="000F1106" w:rsidRPr="00FD4140" w:rsidRDefault="000F1106" w:rsidP="004838E7">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The researcher</w:t>
      </w:r>
      <w:r w:rsidR="00E050BE" w:rsidRPr="00FD4140">
        <w:rPr>
          <w:rFonts w:ascii="Times New Roman" w:hAnsi="Times New Roman" w:cs="Times New Roman"/>
          <w:sz w:val="24"/>
          <w:szCs w:val="24"/>
        </w:rPr>
        <w:t xml:space="preserve"> guarantee</w:t>
      </w:r>
      <w:r w:rsidR="00E038E8" w:rsidRPr="00FD4140">
        <w:rPr>
          <w:rFonts w:ascii="Times New Roman" w:hAnsi="Times New Roman" w:cs="Times New Roman"/>
          <w:sz w:val="24"/>
          <w:szCs w:val="24"/>
        </w:rPr>
        <w:t>d</w:t>
      </w:r>
      <w:r w:rsidRPr="00FD4140">
        <w:rPr>
          <w:rFonts w:ascii="Times New Roman" w:hAnsi="Times New Roman" w:cs="Times New Roman"/>
          <w:sz w:val="24"/>
          <w:szCs w:val="24"/>
        </w:rPr>
        <w:t xml:space="preserve"> </w:t>
      </w:r>
      <w:r w:rsidR="004C706A" w:rsidRPr="00FD4140">
        <w:rPr>
          <w:rFonts w:ascii="Times New Roman" w:hAnsi="Times New Roman" w:cs="Times New Roman"/>
          <w:sz w:val="24"/>
          <w:szCs w:val="24"/>
        </w:rPr>
        <w:t xml:space="preserve">the </w:t>
      </w:r>
      <w:r w:rsidRPr="00FD4140">
        <w:rPr>
          <w:rFonts w:ascii="Times New Roman" w:hAnsi="Times New Roman" w:cs="Times New Roman"/>
          <w:sz w:val="24"/>
          <w:szCs w:val="24"/>
        </w:rPr>
        <w:t xml:space="preserve">privacy and security of the information obtained from the respondents by restricting unauthorized parties from accessing the information containing features that could reveal the respondent’s identification and data files carefully controlled. </w:t>
      </w:r>
    </w:p>
    <w:p w14:paraId="0E90A99D" w14:textId="5A7829E7" w:rsidR="000F1106" w:rsidRPr="00FD4140" w:rsidRDefault="000F1106" w:rsidP="00F55C38">
      <w:pPr>
        <w:jc w:val="both"/>
        <w:rPr>
          <w:rFonts w:ascii="Times New Roman" w:hAnsi="Times New Roman" w:cs="Times New Roman"/>
          <w:b/>
          <w:bCs/>
          <w:sz w:val="24"/>
          <w:szCs w:val="24"/>
        </w:rPr>
      </w:pPr>
      <w:bookmarkStart w:id="242" w:name="_Toc13763899"/>
      <w:bookmarkStart w:id="243" w:name="_Toc15848587"/>
      <w:bookmarkStart w:id="244" w:name="_Toc17190366"/>
      <w:bookmarkStart w:id="245" w:name="_Toc18162839"/>
      <w:bookmarkStart w:id="246" w:name="_Toc19203410"/>
      <w:bookmarkStart w:id="247" w:name="_Toc92379163"/>
      <w:bookmarkStart w:id="248" w:name="_Toc100987647"/>
      <w:bookmarkStart w:id="249" w:name="_Toc103414500"/>
      <w:bookmarkStart w:id="250" w:name="_Toc117248717"/>
      <w:bookmarkStart w:id="251" w:name="_Toc117455547"/>
      <w:r w:rsidRPr="00FD4140">
        <w:rPr>
          <w:rFonts w:ascii="Times New Roman" w:hAnsi="Times New Roman" w:cs="Times New Roman"/>
          <w:b/>
          <w:bCs/>
          <w:sz w:val="24"/>
          <w:szCs w:val="24"/>
        </w:rPr>
        <w:t>3.10.5 Anonymity</w:t>
      </w:r>
      <w:bookmarkEnd w:id="242"/>
      <w:bookmarkEnd w:id="243"/>
      <w:bookmarkEnd w:id="244"/>
      <w:bookmarkEnd w:id="245"/>
      <w:bookmarkEnd w:id="246"/>
      <w:bookmarkEnd w:id="247"/>
      <w:bookmarkEnd w:id="248"/>
      <w:bookmarkEnd w:id="249"/>
      <w:bookmarkEnd w:id="250"/>
      <w:bookmarkEnd w:id="251"/>
    </w:p>
    <w:p w14:paraId="7B9E2270" w14:textId="77777777" w:rsidR="00BA6E86" w:rsidRPr="00FD4140" w:rsidRDefault="00BA6E86" w:rsidP="00BA6E86">
      <w:pPr>
        <w:spacing w:before="100" w:beforeAutospacing="1" w:after="100" w:afterAutospacing="1" w:line="360" w:lineRule="auto"/>
        <w:jc w:val="both"/>
        <w:rPr>
          <w:rFonts w:ascii="Times New Roman" w:eastAsia="Times New Roman" w:hAnsi="Times New Roman" w:cs="Times New Roman"/>
          <w:sz w:val="24"/>
          <w:szCs w:val="24"/>
        </w:rPr>
      </w:pPr>
      <w:r w:rsidRPr="001A780A">
        <w:rPr>
          <w:rFonts w:ascii="Times New Roman" w:eastAsia="Times New Roman" w:hAnsi="Times New Roman" w:cs="Times New Roman"/>
          <w:sz w:val="24"/>
          <w:szCs w:val="24"/>
        </w:rPr>
        <w:t>All participant information was treated with strict confidentiality to protect the rights and privacy of those involved in the study. Participants were assured that their responses and any personal information they shared would be handled in a manner that would prevent any potential harm or misuse. The data collected was exclusively for academic purposes, with clear communication that no part of the information provided would be used outside the research context. Participants were also informed that their responses would not be directly linked to them, ensuring that personal identities remained anonymous throughout the study.</w:t>
      </w:r>
      <w:r w:rsidRPr="00FD4140">
        <w:rPr>
          <w:rFonts w:ascii="Times New Roman" w:eastAsia="Times New Roman" w:hAnsi="Times New Roman" w:cs="Times New Roman"/>
          <w:sz w:val="24"/>
          <w:szCs w:val="24"/>
        </w:rPr>
        <w:t xml:space="preserve"> </w:t>
      </w:r>
      <w:r w:rsidRPr="001A780A">
        <w:rPr>
          <w:rFonts w:ascii="Times New Roman" w:eastAsia="Times New Roman" w:hAnsi="Times New Roman" w:cs="Times New Roman"/>
          <w:sz w:val="24"/>
          <w:szCs w:val="24"/>
        </w:rPr>
        <w:t xml:space="preserve">To uphold these ethical standards, the study adhered to fundamental principles of full disclosure, fair treatment, and respect for privacy, as guided by ethical research frameworks. </w:t>
      </w:r>
    </w:p>
    <w:p w14:paraId="3012B511" w14:textId="46FDD1C7" w:rsidR="00BA6E86" w:rsidRPr="00FD4140" w:rsidRDefault="00BA6E86" w:rsidP="00BA6E86">
      <w:pPr>
        <w:spacing w:before="100" w:beforeAutospacing="1" w:after="100" w:afterAutospacing="1" w:line="360" w:lineRule="auto"/>
        <w:jc w:val="both"/>
        <w:rPr>
          <w:rFonts w:ascii="Times New Roman" w:hAnsi="Times New Roman" w:cs="Times New Roman"/>
          <w:sz w:val="24"/>
          <w:szCs w:val="24"/>
        </w:rPr>
      </w:pPr>
      <w:r w:rsidRPr="001A780A">
        <w:rPr>
          <w:rFonts w:ascii="Times New Roman" w:eastAsia="Times New Roman" w:hAnsi="Times New Roman" w:cs="Times New Roman"/>
          <w:sz w:val="24"/>
          <w:szCs w:val="24"/>
        </w:rPr>
        <w:t>Data collected during the study underwent a thorough anonymization process, where personal identifiers were removed to prevent any association between participants and their responses. Identifying information was securely stored in a separate location from the research data, accessible only to a limited number of authorized personnel who were trained in confidentiality practices.</w:t>
      </w:r>
      <w:r w:rsidRPr="00FD4140">
        <w:rPr>
          <w:rFonts w:ascii="Times New Roman" w:eastAsia="Times New Roman" w:hAnsi="Times New Roman" w:cs="Times New Roman"/>
          <w:sz w:val="24"/>
          <w:szCs w:val="24"/>
        </w:rPr>
        <w:t xml:space="preserve"> </w:t>
      </w:r>
      <w:r w:rsidRPr="001A780A">
        <w:rPr>
          <w:rFonts w:ascii="Times New Roman" w:eastAsia="Times New Roman" w:hAnsi="Times New Roman" w:cs="Times New Roman"/>
          <w:sz w:val="24"/>
          <w:szCs w:val="24"/>
        </w:rPr>
        <w:t>In addition, all data was securely stored in compliance with applicable data protection regulations, ensuring protection against unauthorized access, misuse, or data breaches. This multi-layered approach to data security reinforced participants' trust and safeguarded the integrity of the research process</w:t>
      </w:r>
      <w:r w:rsidRPr="00FD4140">
        <w:rPr>
          <w:rFonts w:ascii="Times New Roman" w:eastAsia="Times New Roman" w:hAnsi="Times New Roman" w:cs="Times New Roman"/>
          <w:sz w:val="24"/>
          <w:szCs w:val="24"/>
        </w:rPr>
        <w:t xml:space="preserve">. </w:t>
      </w:r>
    </w:p>
    <w:p w14:paraId="6A421FC0" w14:textId="51DD0F50" w:rsidR="00BA6E86" w:rsidRPr="00FD4140" w:rsidRDefault="00BA6E86" w:rsidP="00F55C38">
      <w:pPr>
        <w:pStyle w:val="NormalWeb"/>
        <w:spacing w:line="360" w:lineRule="auto"/>
        <w:jc w:val="both"/>
        <w:sectPr w:rsidR="00BA6E86" w:rsidRPr="00FD4140" w:rsidSect="00043D47">
          <w:pgSz w:w="12240" w:h="15840"/>
          <w:pgMar w:top="1440" w:right="1440" w:bottom="1440" w:left="2160" w:header="720" w:footer="720" w:gutter="0"/>
          <w:cols w:space="720"/>
          <w:docGrid w:linePitch="299"/>
        </w:sectPr>
      </w:pPr>
    </w:p>
    <w:p w14:paraId="0000018F" w14:textId="7A215D93" w:rsidR="00A578DD" w:rsidRPr="00FD4140" w:rsidRDefault="00815174" w:rsidP="00F55C38">
      <w:pPr>
        <w:pStyle w:val="Heading2"/>
        <w:jc w:val="both"/>
      </w:pPr>
      <w:bookmarkStart w:id="252" w:name="_heading=h.46r0co2" w:colFirst="0" w:colLast="0"/>
      <w:bookmarkStart w:id="253" w:name="_Toc94706724"/>
      <w:bookmarkStart w:id="254" w:name="_Toc132114165"/>
      <w:bookmarkStart w:id="255" w:name="_Toc181876483"/>
      <w:bookmarkEnd w:id="252"/>
      <w:r w:rsidRPr="00FD4140">
        <w:t>3.</w:t>
      </w:r>
      <w:r w:rsidR="00C64CF0" w:rsidRPr="00FD4140">
        <w:t>1</w:t>
      </w:r>
      <w:r w:rsidR="00231657" w:rsidRPr="00FD4140">
        <w:t>1</w:t>
      </w:r>
      <w:r w:rsidRPr="00FD4140">
        <w:t xml:space="preserve"> </w:t>
      </w:r>
      <w:r w:rsidR="008D53BA" w:rsidRPr="00FD4140">
        <w:t>Summary of Objectives</w:t>
      </w:r>
      <w:bookmarkEnd w:id="253"/>
      <w:bookmarkEnd w:id="254"/>
      <w:bookmarkEnd w:id="255"/>
    </w:p>
    <w:p w14:paraId="00000190" w14:textId="74464D16" w:rsidR="00A578DD" w:rsidRPr="00FD4140" w:rsidRDefault="008D53BA" w:rsidP="00F55C38">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This section reviews</w:t>
      </w:r>
      <w:r w:rsidR="00D133DB" w:rsidRPr="00FD4140">
        <w:rPr>
          <w:rFonts w:ascii="Times New Roman" w:eastAsia="Times New Roman" w:hAnsi="Times New Roman" w:cs="Times New Roman"/>
          <w:sz w:val="24"/>
          <w:szCs w:val="24"/>
        </w:rPr>
        <w:t xml:space="preserve"> and presents a summary of the</w:t>
      </w:r>
      <w:r w:rsidRPr="00FD4140">
        <w:rPr>
          <w:rFonts w:ascii="Times New Roman" w:eastAsia="Times New Roman" w:hAnsi="Times New Roman" w:cs="Times New Roman"/>
          <w:sz w:val="24"/>
          <w:szCs w:val="24"/>
        </w:rPr>
        <w:t xml:space="preserve"> objectives, </w:t>
      </w:r>
      <w:r w:rsidR="00D133DB" w:rsidRPr="00FD4140">
        <w:rPr>
          <w:rFonts w:ascii="Times New Roman" w:eastAsia="Times New Roman" w:hAnsi="Times New Roman" w:cs="Times New Roman"/>
          <w:sz w:val="24"/>
          <w:szCs w:val="24"/>
        </w:rPr>
        <w:t>h</w:t>
      </w:r>
      <w:r w:rsidRPr="00FD4140">
        <w:rPr>
          <w:rFonts w:ascii="Times New Roman" w:eastAsia="Times New Roman" w:hAnsi="Times New Roman" w:cs="Times New Roman"/>
          <w:sz w:val="24"/>
          <w:szCs w:val="24"/>
        </w:rPr>
        <w:t>ypotheses</w:t>
      </w:r>
      <w:r w:rsidR="00CC48B7"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and </w:t>
      </w:r>
      <w:r w:rsidR="00D133DB" w:rsidRPr="00FD4140">
        <w:rPr>
          <w:rFonts w:ascii="Times New Roman" w:eastAsia="Times New Roman" w:hAnsi="Times New Roman" w:cs="Times New Roman"/>
          <w:sz w:val="24"/>
          <w:szCs w:val="24"/>
        </w:rPr>
        <w:t>a</w:t>
      </w:r>
      <w:r w:rsidRPr="00FD4140">
        <w:rPr>
          <w:rFonts w:ascii="Times New Roman" w:eastAsia="Times New Roman" w:hAnsi="Times New Roman" w:cs="Times New Roman"/>
          <w:sz w:val="24"/>
          <w:szCs w:val="24"/>
        </w:rPr>
        <w:t>nalytical methods</w:t>
      </w:r>
      <w:r w:rsidR="00D133DB" w:rsidRPr="00FD4140">
        <w:rPr>
          <w:rFonts w:ascii="Times New Roman" w:eastAsia="Times New Roman" w:hAnsi="Times New Roman" w:cs="Times New Roman"/>
          <w:sz w:val="24"/>
          <w:szCs w:val="24"/>
        </w:rPr>
        <w:t xml:space="preserve"> of the study.</w:t>
      </w:r>
      <w:r w:rsidR="00DF3AAA" w:rsidRPr="00FD4140">
        <w:rPr>
          <w:rFonts w:ascii="Times New Roman" w:eastAsia="Times New Roman" w:hAnsi="Times New Roman" w:cs="Times New Roman"/>
          <w:sz w:val="24"/>
          <w:szCs w:val="24"/>
        </w:rPr>
        <w:t xml:space="preserve"> Table 5 represents </w:t>
      </w:r>
      <w:r w:rsidR="00CC48B7" w:rsidRPr="00FD4140">
        <w:rPr>
          <w:rFonts w:ascii="Times New Roman" w:eastAsia="Times New Roman" w:hAnsi="Times New Roman" w:cs="Times New Roman"/>
          <w:sz w:val="24"/>
          <w:szCs w:val="24"/>
        </w:rPr>
        <w:t>the</w:t>
      </w:r>
      <w:r w:rsidR="00DF3AAA" w:rsidRPr="00FD4140">
        <w:rPr>
          <w:rFonts w:ascii="Times New Roman" w:eastAsia="Times New Roman" w:hAnsi="Times New Roman" w:cs="Times New Roman"/>
          <w:sz w:val="24"/>
          <w:szCs w:val="24"/>
        </w:rPr>
        <w:t xml:space="preserve"> summary of the study’s objectives, hypotheses, analytical technique</w:t>
      </w:r>
      <w:r w:rsidR="00CC48B7" w:rsidRPr="00FD4140">
        <w:rPr>
          <w:rFonts w:ascii="Times New Roman" w:eastAsia="Times New Roman" w:hAnsi="Times New Roman" w:cs="Times New Roman"/>
          <w:sz w:val="24"/>
          <w:szCs w:val="24"/>
        </w:rPr>
        <w:t xml:space="preserve">, </w:t>
      </w:r>
      <w:r w:rsidR="00DF3AAA" w:rsidRPr="00FD4140">
        <w:rPr>
          <w:rFonts w:ascii="Times New Roman" w:eastAsia="Times New Roman" w:hAnsi="Times New Roman" w:cs="Times New Roman"/>
          <w:sz w:val="24"/>
          <w:szCs w:val="24"/>
        </w:rPr>
        <w:t>model estimation</w:t>
      </w:r>
      <w:r w:rsidR="00CC48B7" w:rsidRPr="00FD4140">
        <w:rPr>
          <w:rFonts w:ascii="Times New Roman" w:eastAsia="Times New Roman" w:hAnsi="Times New Roman" w:cs="Times New Roman"/>
          <w:sz w:val="24"/>
          <w:szCs w:val="24"/>
        </w:rPr>
        <w:t>,</w:t>
      </w:r>
      <w:r w:rsidR="00DF3AAA" w:rsidRPr="00FD4140">
        <w:rPr>
          <w:rFonts w:ascii="Times New Roman" w:eastAsia="Times New Roman" w:hAnsi="Times New Roman" w:cs="Times New Roman"/>
          <w:sz w:val="24"/>
          <w:szCs w:val="24"/>
        </w:rPr>
        <w:t xml:space="preserve"> and interpretation of results. </w:t>
      </w:r>
    </w:p>
    <w:p w14:paraId="5F4593AF" w14:textId="3498723D" w:rsidR="001A1DBF" w:rsidRPr="00FD4140" w:rsidRDefault="001A1DBF" w:rsidP="00F55C38">
      <w:pPr>
        <w:pStyle w:val="Caption"/>
        <w:keepNext/>
        <w:jc w:val="both"/>
        <w:rPr>
          <w:b/>
          <w:bCs/>
        </w:rPr>
      </w:pPr>
      <w:bookmarkStart w:id="256" w:name="_Toc181876553"/>
      <w:bookmarkStart w:id="257" w:name="_Toc116079949"/>
      <w:bookmarkStart w:id="258" w:name="_Toc124269523"/>
      <w:bookmarkStart w:id="259" w:name="_Toc125662448"/>
      <w:bookmarkStart w:id="260" w:name="_Toc112370363"/>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5</w:t>
      </w:r>
      <w:r w:rsidRPr="00FD4140">
        <w:rPr>
          <w:b/>
          <w:bCs/>
        </w:rPr>
        <w:fldChar w:fldCharType="end"/>
      </w:r>
      <w:r w:rsidRPr="00FD4140">
        <w:rPr>
          <w:b/>
          <w:bCs/>
        </w:rPr>
        <w:t>: Summary of Objectives</w:t>
      </w:r>
      <w:bookmarkEnd w:id="256"/>
    </w:p>
    <w:tbl>
      <w:tblPr>
        <w:tblStyle w:val="2"/>
        <w:tblW w:w="13230" w:type="dxa"/>
        <w:tblInd w:w="-1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0"/>
        <w:gridCol w:w="2430"/>
        <w:gridCol w:w="2790"/>
        <w:gridCol w:w="3510"/>
        <w:gridCol w:w="4230"/>
      </w:tblGrid>
      <w:tr w:rsidR="00A578DD" w:rsidRPr="00FD4140" w14:paraId="5FC66018" w14:textId="77777777" w:rsidTr="00F046F1">
        <w:trPr>
          <w:trHeight w:val="809"/>
        </w:trPr>
        <w:tc>
          <w:tcPr>
            <w:tcW w:w="270" w:type="dxa"/>
          </w:tcPr>
          <w:bookmarkEnd w:id="257"/>
          <w:bookmarkEnd w:id="258"/>
          <w:bookmarkEnd w:id="259"/>
          <w:bookmarkEnd w:id="260"/>
          <w:p w14:paraId="00000191" w14:textId="55B05497" w:rsidR="00A578DD" w:rsidRPr="00FD4140" w:rsidRDefault="00B872A8" w:rsidP="00F55C38">
            <w:pPr>
              <w:ind w:left="-45"/>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N</w:t>
            </w:r>
            <w:r w:rsidR="008D53BA" w:rsidRPr="00FD4140">
              <w:rPr>
                <w:rFonts w:ascii="Times New Roman" w:eastAsia="Times New Roman" w:hAnsi="Times New Roman" w:cs="Times New Roman"/>
                <w:b/>
                <w:sz w:val="24"/>
                <w:szCs w:val="24"/>
              </w:rPr>
              <w:t>o</w:t>
            </w:r>
          </w:p>
        </w:tc>
        <w:tc>
          <w:tcPr>
            <w:tcW w:w="2430" w:type="dxa"/>
          </w:tcPr>
          <w:p w14:paraId="00000192" w14:textId="77777777" w:rsidR="00A578DD" w:rsidRPr="00FD4140" w:rsidRDefault="008D53BA" w:rsidP="00F55C38">
            <w:pPr>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Objective</w:t>
            </w:r>
          </w:p>
        </w:tc>
        <w:tc>
          <w:tcPr>
            <w:tcW w:w="2790" w:type="dxa"/>
          </w:tcPr>
          <w:p w14:paraId="00000193" w14:textId="77777777" w:rsidR="00A578DD" w:rsidRPr="00FD4140" w:rsidRDefault="008D53BA" w:rsidP="00F55C38">
            <w:pPr>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Hypothesis</w:t>
            </w:r>
          </w:p>
        </w:tc>
        <w:tc>
          <w:tcPr>
            <w:tcW w:w="3510" w:type="dxa"/>
          </w:tcPr>
          <w:p w14:paraId="00000194" w14:textId="77777777" w:rsidR="00A578DD" w:rsidRPr="00FD4140" w:rsidRDefault="008D53BA" w:rsidP="00F55C38">
            <w:pPr>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Analysis technique and Model estimation</w:t>
            </w:r>
          </w:p>
        </w:tc>
        <w:tc>
          <w:tcPr>
            <w:tcW w:w="4230" w:type="dxa"/>
          </w:tcPr>
          <w:p w14:paraId="00000195" w14:textId="77777777" w:rsidR="00A578DD" w:rsidRPr="00FD4140" w:rsidRDefault="008D53BA" w:rsidP="00F55C38">
            <w:pPr>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Interpretation of results</w:t>
            </w:r>
          </w:p>
        </w:tc>
      </w:tr>
      <w:tr w:rsidR="00E3352C" w:rsidRPr="00FD4140" w14:paraId="01506E05" w14:textId="77777777" w:rsidTr="00F046F1">
        <w:trPr>
          <w:trHeight w:val="809"/>
        </w:trPr>
        <w:tc>
          <w:tcPr>
            <w:tcW w:w="270" w:type="dxa"/>
            <w:tcBorders>
              <w:top w:val="single" w:sz="4" w:space="0" w:color="000000"/>
              <w:left w:val="single" w:sz="4" w:space="0" w:color="000000"/>
              <w:bottom w:val="single" w:sz="4" w:space="0" w:color="000000"/>
              <w:right w:val="single" w:sz="4" w:space="0" w:color="000000"/>
            </w:tcBorders>
          </w:tcPr>
          <w:p w14:paraId="6FC16289" w14:textId="0599677F" w:rsidR="00E3352C" w:rsidRPr="00FD4140" w:rsidRDefault="00E3352C" w:rsidP="00011B3B">
            <w:pPr>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1</w:t>
            </w:r>
          </w:p>
        </w:tc>
        <w:tc>
          <w:tcPr>
            <w:tcW w:w="2430" w:type="dxa"/>
            <w:tcBorders>
              <w:top w:val="single" w:sz="4" w:space="0" w:color="000000"/>
              <w:left w:val="single" w:sz="4" w:space="0" w:color="000000"/>
              <w:bottom w:val="single" w:sz="4" w:space="0" w:color="000000"/>
              <w:right w:val="single" w:sz="4" w:space="0" w:color="000000"/>
            </w:tcBorders>
          </w:tcPr>
          <w:p w14:paraId="560EC7C4" w14:textId="5134C8AD" w:rsidR="00E3352C" w:rsidRPr="00FD4140" w:rsidRDefault="00E3352C" w:rsidP="00011B3B">
            <w:pPr>
              <w:pBdr>
                <w:top w:val="nil"/>
                <w:left w:val="nil"/>
                <w:bottom w:val="nil"/>
                <w:right w:val="nil"/>
                <w:between w:val="nil"/>
              </w:pBdr>
              <w:spacing w:after="33"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To determine the relationship between EI and work commitment among the millennials employees in</w:t>
            </w:r>
            <w:r w:rsidR="00074F28"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Kenyan telecommunication sector.</w:t>
            </w:r>
          </w:p>
          <w:p w14:paraId="68EE2737" w14:textId="302E534A" w:rsidR="00E3352C" w:rsidRPr="00FD4140" w:rsidRDefault="00E3352C" w:rsidP="00011B3B">
            <w:pPr>
              <w:pBdr>
                <w:top w:val="nil"/>
                <w:left w:val="nil"/>
                <w:bottom w:val="nil"/>
                <w:right w:val="nil"/>
                <w:between w:val="nil"/>
              </w:pBdr>
              <w:spacing w:after="33" w:line="240" w:lineRule="auto"/>
              <w:rPr>
                <w:rFonts w:ascii="Times New Roman" w:eastAsia="Times New Roman" w:hAnsi="Times New Roman" w:cs="Times New Roman"/>
                <w:sz w:val="24"/>
                <w:szCs w:val="24"/>
              </w:rPr>
            </w:pPr>
          </w:p>
        </w:tc>
        <w:tc>
          <w:tcPr>
            <w:tcW w:w="2790"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3635627" w14:textId="5684980A" w:rsidR="00E3352C" w:rsidRPr="00FD4140" w:rsidRDefault="00E3352C" w:rsidP="00011B3B">
            <w:pPr>
              <w:spacing w:line="240" w:lineRule="auto"/>
              <w:rPr>
                <w:rFonts w:ascii="Times New Roman" w:eastAsia="Times New Roman" w:hAnsi="Times New Roman" w:cs="Times New Roman"/>
                <w:sz w:val="24"/>
                <w:szCs w:val="24"/>
                <w:highlight w:val="yellow"/>
              </w:rPr>
            </w:pPr>
            <w:r w:rsidRPr="00FD4140">
              <w:rPr>
                <w:rFonts w:ascii="Times New Roman" w:eastAsia="Times New Roman" w:hAnsi="Times New Roman" w:cs="Times New Roman"/>
                <w:sz w:val="24"/>
                <w:szCs w:val="24"/>
              </w:rPr>
              <w:t>H</w:t>
            </w:r>
            <w:r w:rsidRPr="00FD4140">
              <w:rPr>
                <w:rFonts w:ascii="Times New Roman" w:eastAsia="Times New Roman" w:hAnsi="Times New Roman" w:cs="Times New Roman"/>
                <w:sz w:val="24"/>
                <w:szCs w:val="24"/>
                <w:vertAlign w:val="subscript"/>
              </w:rPr>
              <w:t>01</w:t>
            </w:r>
            <w:r w:rsidRPr="00FD4140">
              <w:rPr>
                <w:rFonts w:ascii="Times New Roman" w:eastAsia="Times New Roman" w:hAnsi="Times New Roman" w:cs="Times New Roman"/>
                <w:sz w:val="24"/>
                <w:szCs w:val="24"/>
              </w:rPr>
              <w:t>: There is no significant relationship between EI and</w:t>
            </w:r>
            <w:r w:rsidR="00011B3B"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work commitment of the millennial employees in</w:t>
            </w:r>
            <w:r w:rsidR="00074F28"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Kenyan telecommunication sector.</w:t>
            </w:r>
          </w:p>
        </w:tc>
        <w:tc>
          <w:tcPr>
            <w:tcW w:w="3510" w:type="dxa"/>
            <w:tcBorders>
              <w:top w:val="single" w:sz="4" w:space="0" w:color="000000"/>
              <w:left w:val="single" w:sz="4" w:space="0" w:color="000000"/>
              <w:bottom w:val="single" w:sz="4" w:space="0" w:color="000000"/>
              <w:right w:val="single" w:sz="4" w:space="0" w:color="000000"/>
            </w:tcBorders>
          </w:tcPr>
          <w:p w14:paraId="02A2D2E7" w14:textId="77777777" w:rsidR="00E3352C" w:rsidRPr="00FD4140" w:rsidRDefault="00E3352C" w:rsidP="00011B3B">
            <w:pPr>
              <w:spacing w:after="0"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Simple linear regression analysis</w:t>
            </w:r>
          </w:p>
          <w:p w14:paraId="3B81AB5B" w14:textId="77777777" w:rsidR="00E3352C" w:rsidRPr="00FD4140" w:rsidRDefault="00E3352C" w:rsidP="00011B3B">
            <w:pPr>
              <w:spacing w:after="0"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Work commitment =f (millennials’ emotional intelligence) = </w:t>
            </w:r>
          </w:p>
          <w:p w14:paraId="789787D1" w14:textId="59065F22" w:rsidR="00E3352C" w:rsidRPr="00FD4140" w:rsidRDefault="00E3352C" w:rsidP="00011B3B">
            <w:pPr>
              <w:spacing w:after="0"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Y</w:t>
            </w:r>
            <w:r w:rsidR="000C15EA" w:rsidRPr="00FD4140">
              <w:rPr>
                <w:rFonts w:ascii="Times New Roman" w:eastAsia="Times New Roman" w:hAnsi="Times New Roman" w:cs="Times New Roman"/>
                <w:sz w:val="24"/>
                <w:szCs w:val="24"/>
                <w:vertAlign w:val="subscript"/>
              </w:rPr>
              <w:t>1</w:t>
            </w:r>
            <w:r w:rsidRPr="00FD4140">
              <w:rPr>
                <w:rFonts w:ascii="Times New Roman" w:eastAsia="Times New Roman" w:hAnsi="Times New Roman" w:cs="Times New Roman"/>
                <w:sz w:val="24"/>
                <w:szCs w:val="24"/>
              </w:rPr>
              <w:t xml:space="preserve"> = β</w:t>
            </w:r>
            <w:r w:rsidRPr="00FD4140">
              <w:rPr>
                <w:rFonts w:ascii="Times New Roman" w:eastAsia="Times New Roman" w:hAnsi="Times New Roman" w:cs="Times New Roman"/>
                <w:sz w:val="24"/>
                <w:szCs w:val="24"/>
                <w:vertAlign w:val="subscript"/>
              </w:rPr>
              <w:t>0</w:t>
            </w:r>
            <w:r w:rsidRPr="00FD4140">
              <w:rPr>
                <w:rFonts w:ascii="Times New Roman" w:eastAsia="Times New Roman" w:hAnsi="Times New Roman" w:cs="Times New Roman"/>
                <w:sz w:val="24"/>
                <w:szCs w:val="24"/>
              </w:rPr>
              <w:t xml:space="preserve"> + β</w:t>
            </w:r>
            <w:r w:rsidRPr="00FD4140">
              <w:rPr>
                <w:rFonts w:ascii="Times New Roman" w:eastAsia="Times New Roman" w:hAnsi="Times New Roman" w:cs="Times New Roman"/>
                <w:sz w:val="24"/>
                <w:szCs w:val="24"/>
                <w:vertAlign w:val="subscript"/>
              </w:rPr>
              <w:t>1</w:t>
            </w:r>
            <w:r w:rsidRPr="00FD4140">
              <w:rPr>
                <w:rFonts w:ascii="Times New Roman" w:eastAsia="Times New Roman" w:hAnsi="Times New Roman" w:cs="Times New Roman"/>
                <w:sz w:val="24"/>
                <w:szCs w:val="24"/>
              </w:rPr>
              <w:t xml:space="preserve"> X</w:t>
            </w:r>
            <w:r w:rsidRPr="00FD4140">
              <w:rPr>
                <w:rFonts w:ascii="Times New Roman" w:eastAsia="Times New Roman" w:hAnsi="Times New Roman" w:cs="Times New Roman"/>
                <w:sz w:val="24"/>
                <w:szCs w:val="24"/>
                <w:vertAlign w:val="subscript"/>
              </w:rPr>
              <w:t>1</w:t>
            </w:r>
            <w:r w:rsidRPr="00FD4140">
              <w:rPr>
                <w:rFonts w:ascii="Times New Roman" w:eastAsia="Times New Roman" w:hAnsi="Times New Roman" w:cs="Times New Roman"/>
                <w:sz w:val="24"/>
                <w:szCs w:val="24"/>
              </w:rPr>
              <w:t>+ ε</w:t>
            </w:r>
          </w:p>
          <w:p w14:paraId="684251E3" w14:textId="77777777" w:rsidR="00E3352C" w:rsidRPr="00FD4140" w:rsidRDefault="00E3352C" w:rsidP="00011B3B">
            <w:pPr>
              <w:spacing w:after="0"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Y=work commitment</w:t>
            </w:r>
          </w:p>
          <w:p w14:paraId="534C6022" w14:textId="77777777" w:rsidR="00E3352C" w:rsidRPr="00FD4140" w:rsidRDefault="00E3352C" w:rsidP="00011B3B">
            <w:pPr>
              <w:spacing w:after="0"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β</w:t>
            </w:r>
            <w:r w:rsidRPr="00FD4140">
              <w:rPr>
                <w:rFonts w:ascii="Times New Roman" w:eastAsia="Times New Roman" w:hAnsi="Times New Roman" w:cs="Times New Roman"/>
                <w:sz w:val="24"/>
                <w:szCs w:val="24"/>
                <w:vertAlign w:val="subscript"/>
              </w:rPr>
              <w:t>0</w:t>
            </w:r>
            <w:r w:rsidRPr="00FD4140">
              <w:rPr>
                <w:rFonts w:ascii="Times New Roman" w:eastAsia="Times New Roman" w:hAnsi="Times New Roman" w:cs="Times New Roman"/>
                <w:sz w:val="24"/>
                <w:szCs w:val="24"/>
              </w:rPr>
              <w:t>= Constant</w:t>
            </w:r>
          </w:p>
          <w:p w14:paraId="3410DD0E" w14:textId="77777777" w:rsidR="00E3352C" w:rsidRPr="00FD4140" w:rsidRDefault="00E3352C" w:rsidP="00011B3B">
            <w:pPr>
              <w:spacing w:after="0"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β</w:t>
            </w:r>
            <w:r w:rsidRPr="00FD4140">
              <w:rPr>
                <w:rFonts w:ascii="Times New Roman" w:eastAsia="Times New Roman" w:hAnsi="Times New Roman" w:cs="Times New Roman"/>
                <w:sz w:val="24"/>
                <w:szCs w:val="24"/>
                <w:vertAlign w:val="subscript"/>
              </w:rPr>
              <w:t>1</w:t>
            </w:r>
            <w:r w:rsidRPr="00FD4140">
              <w:rPr>
                <w:rFonts w:ascii="Times New Roman" w:eastAsia="Times New Roman" w:hAnsi="Times New Roman" w:cs="Times New Roman"/>
                <w:sz w:val="24"/>
                <w:szCs w:val="24"/>
              </w:rPr>
              <w:t xml:space="preserve">= beta Coefficient </w:t>
            </w:r>
          </w:p>
          <w:p w14:paraId="05FD40B9" w14:textId="77777777" w:rsidR="00E3352C" w:rsidRPr="00FD4140" w:rsidRDefault="00E3352C" w:rsidP="00011B3B">
            <w:pPr>
              <w:spacing w:after="0"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X</w:t>
            </w:r>
            <w:r w:rsidRPr="00FD4140">
              <w:rPr>
                <w:rFonts w:ascii="Times New Roman" w:eastAsia="Times New Roman" w:hAnsi="Times New Roman" w:cs="Times New Roman"/>
                <w:sz w:val="24"/>
                <w:szCs w:val="24"/>
                <w:vertAlign w:val="subscript"/>
              </w:rPr>
              <w:t>1</w:t>
            </w:r>
            <w:r w:rsidRPr="00FD4140">
              <w:rPr>
                <w:rFonts w:ascii="Times New Roman" w:eastAsia="Times New Roman" w:hAnsi="Times New Roman" w:cs="Times New Roman"/>
                <w:sz w:val="24"/>
                <w:szCs w:val="24"/>
              </w:rPr>
              <w:t>=Emotional Intelligence</w:t>
            </w:r>
          </w:p>
          <w:p w14:paraId="64ECE298" w14:textId="5FA8BC7E" w:rsidR="00E3352C" w:rsidRPr="00FD4140" w:rsidRDefault="00E3352C" w:rsidP="00011B3B">
            <w:pPr>
              <w:spacing w:after="0"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ε = error term</w:t>
            </w:r>
          </w:p>
        </w:tc>
        <w:tc>
          <w:tcPr>
            <w:tcW w:w="4230" w:type="dxa"/>
            <w:tcBorders>
              <w:top w:val="single" w:sz="4" w:space="0" w:color="000000"/>
              <w:left w:val="single" w:sz="4" w:space="0" w:color="000000"/>
              <w:bottom w:val="single" w:sz="4" w:space="0" w:color="000000"/>
              <w:right w:val="single" w:sz="4" w:space="0" w:color="000000"/>
            </w:tcBorders>
          </w:tcPr>
          <w:p w14:paraId="14D46EED" w14:textId="77777777" w:rsidR="00810F09" w:rsidRPr="00FD4140" w:rsidRDefault="00E3352C" w:rsidP="00011B3B">
            <w:pPr>
              <w:spacing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Coefficient of determination (R</w:t>
            </w:r>
            <w:r w:rsidRPr="00FD4140">
              <w:rPr>
                <w:rFonts w:ascii="Times New Roman" w:eastAsia="Times New Roman" w:hAnsi="Times New Roman" w:cs="Times New Roman"/>
                <w:sz w:val="24"/>
                <w:szCs w:val="24"/>
                <w:vertAlign w:val="superscript"/>
              </w:rPr>
              <w:t>2</w:t>
            </w:r>
            <w:r w:rsidRPr="00FD4140">
              <w:rPr>
                <w:rFonts w:ascii="Times New Roman" w:eastAsia="Times New Roman" w:hAnsi="Times New Roman" w:cs="Times New Roman"/>
                <w:sz w:val="24"/>
                <w:szCs w:val="24"/>
              </w:rPr>
              <w:t xml:space="preserve">) </w:t>
            </w:r>
            <w:r w:rsidR="00615D78" w:rsidRPr="00FD4140">
              <w:rPr>
                <w:rFonts w:ascii="Times New Roman" w:eastAsia="Times New Roman" w:hAnsi="Times New Roman" w:cs="Times New Roman"/>
                <w:sz w:val="24"/>
                <w:szCs w:val="24"/>
              </w:rPr>
              <w:t xml:space="preserve">was </w:t>
            </w:r>
            <w:r w:rsidRPr="00FD4140">
              <w:rPr>
                <w:rFonts w:ascii="Times New Roman" w:eastAsia="Times New Roman" w:hAnsi="Times New Roman" w:cs="Times New Roman"/>
                <w:sz w:val="24"/>
                <w:szCs w:val="24"/>
              </w:rPr>
              <w:t>used to show the</w:t>
            </w:r>
            <w:r w:rsidR="007B1951"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 xml:space="preserve">percentage </w:t>
            </w:r>
            <w:r w:rsidR="004149FD" w:rsidRPr="00FD4140">
              <w:rPr>
                <w:rFonts w:ascii="Times New Roman" w:eastAsia="Times New Roman" w:hAnsi="Times New Roman" w:cs="Times New Roman"/>
                <w:sz w:val="24"/>
                <w:szCs w:val="24"/>
              </w:rPr>
              <w:t xml:space="preserve">of the variance </w:t>
            </w:r>
            <w:r w:rsidRPr="00FD4140">
              <w:rPr>
                <w:rFonts w:ascii="Times New Roman" w:eastAsia="Times New Roman" w:hAnsi="Times New Roman" w:cs="Times New Roman"/>
                <w:sz w:val="24"/>
                <w:szCs w:val="24"/>
              </w:rPr>
              <w:t>of work commitment explained by emotional intelligence</w:t>
            </w:r>
            <w:r w:rsidR="004149FD" w:rsidRPr="00FD4140">
              <w:rPr>
                <w:rFonts w:ascii="Times New Roman" w:eastAsia="Times New Roman" w:hAnsi="Times New Roman" w:cs="Times New Roman"/>
                <w:sz w:val="24"/>
                <w:szCs w:val="24"/>
              </w:rPr>
              <w:t>; Pearson correlation coefficient,</w:t>
            </w:r>
            <w:r w:rsidR="00C603D7" w:rsidRPr="00FD4140">
              <w:rPr>
                <w:rFonts w:ascii="Times New Roman" w:eastAsia="Times New Roman" w:hAnsi="Times New Roman" w:cs="Times New Roman"/>
                <w:sz w:val="24"/>
                <w:szCs w:val="24"/>
              </w:rPr>
              <w:t xml:space="preserve"> </w:t>
            </w:r>
            <m:oMath>
              <m:r>
                <w:rPr>
                  <w:rFonts w:ascii="Cambria Math" w:eastAsia="Times New Roman" w:hAnsi="Cambria Math" w:cs="Times New Roman"/>
                  <w:sz w:val="24"/>
                  <w:szCs w:val="24"/>
                </w:rPr>
                <m:t xml:space="preserve">r </m:t>
              </m:r>
            </m:oMath>
            <w:r w:rsidR="004149FD" w:rsidRPr="00FD4140">
              <w:rPr>
                <w:rFonts w:ascii="Times New Roman" w:eastAsia="Times New Roman" w:hAnsi="Times New Roman" w:cs="Times New Roman"/>
                <w:sz w:val="24"/>
                <w:szCs w:val="24"/>
              </w:rPr>
              <w:t xml:space="preserve"> w</w:t>
            </w:r>
            <w:r w:rsidR="00615D78" w:rsidRPr="00FD4140">
              <w:rPr>
                <w:rFonts w:ascii="Times New Roman" w:eastAsia="Times New Roman" w:hAnsi="Times New Roman" w:cs="Times New Roman"/>
                <w:sz w:val="24"/>
                <w:szCs w:val="24"/>
              </w:rPr>
              <w:t>as</w:t>
            </w:r>
            <w:r w:rsidR="004149FD" w:rsidRPr="00FD4140">
              <w:rPr>
                <w:rFonts w:ascii="Times New Roman" w:eastAsia="Times New Roman" w:hAnsi="Times New Roman" w:cs="Times New Roman"/>
                <w:sz w:val="24"/>
                <w:szCs w:val="24"/>
              </w:rPr>
              <w:t xml:space="preserve"> used to </w:t>
            </w:r>
            <w:r w:rsidR="00C603D7" w:rsidRPr="00FD4140">
              <w:rPr>
                <w:rFonts w:ascii="Times New Roman" w:eastAsia="Times New Roman" w:hAnsi="Times New Roman" w:cs="Times New Roman"/>
                <w:sz w:val="24"/>
                <w:szCs w:val="24"/>
              </w:rPr>
              <w:t xml:space="preserve">determine nature and strength </w:t>
            </w:r>
            <w:r w:rsidR="00F0579D" w:rsidRPr="00FD4140">
              <w:rPr>
                <w:rFonts w:ascii="Times New Roman" w:eastAsia="Times New Roman" w:hAnsi="Times New Roman" w:cs="Times New Roman"/>
                <w:sz w:val="24"/>
                <w:szCs w:val="24"/>
              </w:rPr>
              <w:t>of the relationships between the two variables</w:t>
            </w:r>
            <w:r w:rsidR="00615D78" w:rsidRPr="00FD4140">
              <w:rPr>
                <w:rFonts w:ascii="Times New Roman" w:eastAsia="Times New Roman" w:hAnsi="Times New Roman" w:cs="Times New Roman"/>
                <w:sz w:val="24"/>
                <w:szCs w:val="24"/>
              </w:rPr>
              <w:t>. P</w:t>
            </w:r>
            <w:r w:rsidR="00622845" w:rsidRPr="00FD4140">
              <w:rPr>
                <w:rFonts w:ascii="Times New Roman" w:eastAsia="Times New Roman" w:hAnsi="Times New Roman" w:cs="Times New Roman"/>
                <w:sz w:val="24"/>
                <w:szCs w:val="24"/>
              </w:rPr>
              <w:t>-</w:t>
            </w:r>
            <w:r w:rsidR="00615D78" w:rsidRPr="00FD4140">
              <w:rPr>
                <w:rFonts w:ascii="Times New Roman" w:eastAsia="Times New Roman" w:hAnsi="Times New Roman" w:cs="Times New Roman"/>
                <w:sz w:val="24"/>
                <w:szCs w:val="24"/>
              </w:rPr>
              <w:t xml:space="preserve">value </w:t>
            </w:r>
            <w:r w:rsidR="00810F09" w:rsidRPr="00FD4140">
              <w:rPr>
                <w:rFonts w:ascii="Times New Roman" w:eastAsia="Times New Roman" w:hAnsi="Times New Roman" w:cs="Times New Roman"/>
                <w:sz w:val="24"/>
                <w:szCs w:val="24"/>
              </w:rPr>
              <w:t>was</w:t>
            </w:r>
            <w:r w:rsidR="00615D78" w:rsidRPr="00FD4140">
              <w:rPr>
                <w:rFonts w:ascii="Times New Roman" w:eastAsia="Times New Roman" w:hAnsi="Times New Roman" w:cs="Times New Roman"/>
                <w:sz w:val="24"/>
                <w:szCs w:val="24"/>
              </w:rPr>
              <w:t xml:space="preserve"> used to determine the significance of the relationship between the variables.</w:t>
            </w:r>
            <w:r w:rsidR="00810F09" w:rsidRPr="00FD4140">
              <w:rPr>
                <w:rFonts w:ascii="Times New Roman" w:eastAsia="Times New Roman" w:hAnsi="Times New Roman" w:cs="Times New Roman"/>
                <w:sz w:val="24"/>
                <w:szCs w:val="24"/>
              </w:rPr>
              <w:t xml:space="preserve"> The F-test was used to assess the overall significance of the model and if it’s fit for analysis. T-test was used to assess the significance of the beta coefficient of individual variable at p</w:t>
            </w:r>
            <w:r w:rsidR="006B79C1" w:rsidRPr="00FD4140">
              <w:rPr>
                <w:rFonts w:ascii="Times New Roman" w:eastAsia="Times New Roman" w:hAnsi="Times New Roman" w:cs="Times New Roman"/>
                <w:sz w:val="24"/>
                <w:szCs w:val="24"/>
              </w:rPr>
              <w:t xml:space="preserve"> </w:t>
            </w:r>
            <w:r w:rsidR="00810F09" w:rsidRPr="00FD4140">
              <w:rPr>
                <w:rFonts w:ascii="Times New Roman" w:eastAsia="Times New Roman" w:hAnsi="Times New Roman" w:cs="Times New Roman"/>
                <w:sz w:val="24"/>
                <w:szCs w:val="24"/>
              </w:rPr>
              <w:t>&lt;</w:t>
            </w:r>
            <w:r w:rsidR="006B79C1" w:rsidRPr="00FD4140">
              <w:rPr>
                <w:rFonts w:ascii="Times New Roman" w:eastAsia="Times New Roman" w:hAnsi="Times New Roman" w:cs="Times New Roman"/>
                <w:sz w:val="24"/>
                <w:szCs w:val="24"/>
              </w:rPr>
              <w:t xml:space="preserve"> </w:t>
            </w:r>
            <w:r w:rsidR="00810F09" w:rsidRPr="00FD4140">
              <w:rPr>
                <w:rFonts w:ascii="Times New Roman" w:eastAsia="Times New Roman" w:hAnsi="Times New Roman" w:cs="Times New Roman"/>
                <w:sz w:val="24"/>
                <w:szCs w:val="24"/>
              </w:rPr>
              <w:t>0.05</w:t>
            </w:r>
          </w:p>
          <w:p w14:paraId="30BDE20A" w14:textId="77777777" w:rsidR="006B79C1" w:rsidRPr="00FD4140" w:rsidRDefault="006B79C1" w:rsidP="00011B3B">
            <w:pPr>
              <w:spacing w:line="240" w:lineRule="auto"/>
              <w:rPr>
                <w:rFonts w:ascii="Times New Roman" w:eastAsia="Times New Roman" w:hAnsi="Times New Roman" w:cs="Times New Roman"/>
                <w:sz w:val="24"/>
                <w:szCs w:val="24"/>
              </w:rPr>
            </w:pPr>
          </w:p>
          <w:p w14:paraId="6EBDC58C" w14:textId="646171FC" w:rsidR="006B79C1" w:rsidRPr="00FD4140" w:rsidRDefault="006B79C1" w:rsidP="00011B3B">
            <w:pPr>
              <w:spacing w:line="240" w:lineRule="auto"/>
              <w:rPr>
                <w:rFonts w:ascii="Times New Roman" w:eastAsia="Times New Roman" w:hAnsi="Times New Roman" w:cs="Times New Roman"/>
                <w:sz w:val="24"/>
                <w:szCs w:val="24"/>
              </w:rPr>
            </w:pPr>
          </w:p>
        </w:tc>
      </w:tr>
      <w:tr w:rsidR="006B79C1" w:rsidRPr="00FD4140" w14:paraId="5ABC0FBB" w14:textId="77777777" w:rsidTr="00BB0956">
        <w:trPr>
          <w:trHeight w:val="809"/>
        </w:trPr>
        <w:tc>
          <w:tcPr>
            <w:tcW w:w="270" w:type="dxa"/>
          </w:tcPr>
          <w:p w14:paraId="26C2A602" w14:textId="77777777" w:rsidR="006B79C1" w:rsidRPr="00FD4140" w:rsidRDefault="006B79C1" w:rsidP="00BB0956">
            <w:pPr>
              <w:ind w:left="-45"/>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No</w:t>
            </w:r>
          </w:p>
        </w:tc>
        <w:tc>
          <w:tcPr>
            <w:tcW w:w="2430" w:type="dxa"/>
          </w:tcPr>
          <w:p w14:paraId="14675912" w14:textId="77777777" w:rsidR="006B79C1" w:rsidRPr="00FD4140" w:rsidRDefault="006B79C1" w:rsidP="00BB0956">
            <w:pPr>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Objective</w:t>
            </w:r>
          </w:p>
        </w:tc>
        <w:tc>
          <w:tcPr>
            <w:tcW w:w="2790" w:type="dxa"/>
          </w:tcPr>
          <w:p w14:paraId="5BD0BFCF" w14:textId="77777777" w:rsidR="006B79C1" w:rsidRPr="00FD4140" w:rsidRDefault="006B79C1" w:rsidP="00BB0956">
            <w:pPr>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Hypothesis</w:t>
            </w:r>
          </w:p>
        </w:tc>
        <w:tc>
          <w:tcPr>
            <w:tcW w:w="3510" w:type="dxa"/>
          </w:tcPr>
          <w:p w14:paraId="725B51D8" w14:textId="77777777" w:rsidR="006B79C1" w:rsidRPr="00FD4140" w:rsidRDefault="006B79C1" w:rsidP="00BB0956">
            <w:pPr>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Analysis technique and Model estimation</w:t>
            </w:r>
          </w:p>
        </w:tc>
        <w:tc>
          <w:tcPr>
            <w:tcW w:w="4230" w:type="dxa"/>
          </w:tcPr>
          <w:p w14:paraId="345FD005" w14:textId="77777777" w:rsidR="006B79C1" w:rsidRPr="00FD4140" w:rsidRDefault="006B79C1" w:rsidP="00BB0956">
            <w:pPr>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Interpretation of results</w:t>
            </w:r>
          </w:p>
        </w:tc>
      </w:tr>
      <w:tr w:rsidR="008C5A24" w:rsidRPr="00FD4140" w14:paraId="586171BA" w14:textId="77777777" w:rsidTr="00F046F1">
        <w:trPr>
          <w:trHeight w:val="809"/>
        </w:trPr>
        <w:tc>
          <w:tcPr>
            <w:tcW w:w="270" w:type="dxa"/>
            <w:tcBorders>
              <w:top w:val="single" w:sz="4" w:space="0" w:color="000000"/>
              <w:left w:val="single" w:sz="4" w:space="0" w:color="000000"/>
              <w:bottom w:val="single" w:sz="4" w:space="0" w:color="000000"/>
              <w:right w:val="single" w:sz="4" w:space="0" w:color="000000"/>
            </w:tcBorders>
          </w:tcPr>
          <w:p w14:paraId="00000196" w14:textId="07E70409" w:rsidR="008C5A24" w:rsidRPr="00FD4140" w:rsidRDefault="008C5A24" w:rsidP="00011B3B">
            <w:pPr>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2</w:t>
            </w:r>
          </w:p>
        </w:tc>
        <w:tc>
          <w:tcPr>
            <w:tcW w:w="2430" w:type="dxa"/>
            <w:tcBorders>
              <w:top w:val="single" w:sz="4" w:space="0" w:color="000000"/>
              <w:left w:val="single" w:sz="4" w:space="0" w:color="000000"/>
              <w:bottom w:val="single" w:sz="4" w:space="0" w:color="000000"/>
              <w:right w:val="single" w:sz="4" w:space="0" w:color="000000"/>
            </w:tcBorders>
          </w:tcPr>
          <w:p w14:paraId="00000198" w14:textId="0B72726F" w:rsidR="008C5A24" w:rsidRPr="00FD4140" w:rsidRDefault="00436281" w:rsidP="00011B3B">
            <w:pPr>
              <w:pBdr>
                <w:top w:val="nil"/>
                <w:left w:val="nil"/>
                <w:bottom w:val="nil"/>
                <w:right w:val="nil"/>
                <w:between w:val="nil"/>
              </w:pBdr>
              <w:spacing w:after="33"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To determine the </w:t>
            </w:r>
            <w:r w:rsidR="00CB1E64" w:rsidRPr="00FD4140">
              <w:rPr>
                <w:rFonts w:ascii="Times New Roman" w:eastAsia="Times New Roman" w:hAnsi="Times New Roman" w:cs="Times New Roman"/>
                <w:sz w:val="24"/>
                <w:szCs w:val="24"/>
              </w:rPr>
              <w:t xml:space="preserve">moderating </w:t>
            </w:r>
            <w:r w:rsidRPr="00FD4140">
              <w:rPr>
                <w:rFonts w:ascii="Times New Roman" w:eastAsia="Times New Roman" w:hAnsi="Times New Roman" w:cs="Times New Roman"/>
                <w:sz w:val="24"/>
                <w:szCs w:val="24"/>
              </w:rPr>
              <w:t xml:space="preserve">effect of </w:t>
            </w:r>
            <w:r w:rsidR="00610E37" w:rsidRPr="00FD4140">
              <w:rPr>
                <w:rFonts w:ascii="Times New Roman" w:eastAsia="Times New Roman" w:hAnsi="Times New Roman" w:cs="Times New Roman"/>
                <w:sz w:val="24"/>
                <w:szCs w:val="24"/>
              </w:rPr>
              <w:t>job demands-resources</w:t>
            </w:r>
            <w:r w:rsidRPr="00FD4140">
              <w:rPr>
                <w:rFonts w:ascii="Times New Roman" w:eastAsia="Times New Roman" w:hAnsi="Times New Roman" w:cs="Times New Roman"/>
                <w:sz w:val="24"/>
                <w:szCs w:val="24"/>
              </w:rPr>
              <w:t xml:space="preserve"> on the relationship between emotional intelligence and work commitment of millennial employees in</w:t>
            </w:r>
            <w:r w:rsidR="002E3D47"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Kenyan telecommunication sector</w:t>
            </w:r>
          </w:p>
        </w:tc>
        <w:tc>
          <w:tcPr>
            <w:tcW w:w="2790" w:type="dxa"/>
            <w:tcBorders>
              <w:top w:val="single" w:sz="4" w:space="0" w:color="000000"/>
              <w:left w:val="single" w:sz="4" w:space="0" w:color="000000"/>
              <w:bottom w:val="single" w:sz="4" w:space="0" w:color="000000"/>
              <w:right w:val="single" w:sz="4" w:space="0" w:color="000000"/>
            </w:tcBorders>
          </w:tcPr>
          <w:p w14:paraId="00000199" w14:textId="68CAF78B" w:rsidR="008C5A24" w:rsidRPr="00FD4140" w:rsidRDefault="008C5A24" w:rsidP="00011B3B">
            <w:pPr>
              <w:spacing w:line="240" w:lineRule="auto"/>
              <w:rPr>
                <w:rFonts w:ascii="Times New Roman" w:eastAsia="Times New Roman" w:hAnsi="Times New Roman" w:cs="Times New Roman"/>
                <w:sz w:val="24"/>
                <w:szCs w:val="24"/>
                <w:highlight w:val="yellow"/>
              </w:rPr>
            </w:pPr>
            <w:r w:rsidRPr="00FD4140">
              <w:rPr>
                <w:rFonts w:ascii="Times New Roman" w:eastAsia="Times New Roman" w:hAnsi="Times New Roman" w:cs="Times New Roman"/>
                <w:sz w:val="24"/>
                <w:szCs w:val="24"/>
              </w:rPr>
              <w:t>H</w:t>
            </w:r>
            <w:r w:rsidRPr="00FD4140">
              <w:rPr>
                <w:rFonts w:ascii="Times New Roman" w:eastAsia="Times New Roman" w:hAnsi="Times New Roman" w:cs="Times New Roman"/>
                <w:sz w:val="24"/>
                <w:szCs w:val="24"/>
                <w:vertAlign w:val="subscript"/>
              </w:rPr>
              <w:t>02</w:t>
            </w:r>
            <w:r w:rsidRPr="00FD4140">
              <w:rPr>
                <w:rFonts w:ascii="Times New Roman" w:eastAsia="Times New Roman" w:hAnsi="Times New Roman" w:cs="Times New Roman"/>
                <w:sz w:val="24"/>
                <w:szCs w:val="24"/>
              </w:rPr>
              <w:t>: There is no significant</w:t>
            </w:r>
            <w:r w:rsidR="00436281" w:rsidRPr="00FD4140">
              <w:rPr>
                <w:rFonts w:ascii="Times New Roman" w:eastAsia="Times New Roman" w:hAnsi="Times New Roman" w:cs="Times New Roman"/>
                <w:sz w:val="24"/>
                <w:szCs w:val="24"/>
              </w:rPr>
              <w:t xml:space="preserve"> moderating effect of </w:t>
            </w:r>
            <w:r w:rsidR="00610E37" w:rsidRPr="00FD4140">
              <w:rPr>
                <w:rFonts w:ascii="Times New Roman" w:eastAsia="Times New Roman" w:hAnsi="Times New Roman" w:cs="Times New Roman"/>
                <w:sz w:val="24"/>
                <w:szCs w:val="24"/>
              </w:rPr>
              <w:t>job demands-resources</w:t>
            </w:r>
            <w:r w:rsidR="00436281" w:rsidRPr="00FD4140">
              <w:rPr>
                <w:rFonts w:ascii="Times New Roman" w:eastAsia="Times New Roman" w:hAnsi="Times New Roman" w:cs="Times New Roman"/>
                <w:sz w:val="24"/>
                <w:szCs w:val="24"/>
              </w:rPr>
              <w:t xml:space="preserve"> on</w:t>
            </w:r>
            <w:r w:rsidR="00026F90" w:rsidRPr="00FD4140">
              <w:rPr>
                <w:rFonts w:ascii="Times New Roman" w:eastAsia="Times New Roman" w:hAnsi="Times New Roman" w:cs="Times New Roman"/>
                <w:sz w:val="24"/>
                <w:szCs w:val="24"/>
              </w:rPr>
              <w:t xml:space="preserve"> the</w:t>
            </w:r>
            <w:r w:rsidR="00436281"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 xml:space="preserve">relationship between EI and </w:t>
            </w:r>
            <w:r w:rsidR="00436281" w:rsidRPr="00FD4140">
              <w:rPr>
                <w:rFonts w:ascii="Times New Roman" w:eastAsia="Times New Roman" w:hAnsi="Times New Roman" w:cs="Times New Roman"/>
                <w:sz w:val="24"/>
                <w:szCs w:val="24"/>
              </w:rPr>
              <w:t xml:space="preserve">work commitment </w:t>
            </w:r>
            <w:r w:rsidRPr="00FD4140">
              <w:rPr>
                <w:rFonts w:ascii="Times New Roman" w:eastAsia="Times New Roman" w:hAnsi="Times New Roman" w:cs="Times New Roman"/>
                <w:sz w:val="24"/>
                <w:szCs w:val="24"/>
              </w:rPr>
              <w:t>of the millennial employees in Kenyan telecommunication sector.</w:t>
            </w:r>
          </w:p>
        </w:tc>
        <w:tc>
          <w:tcPr>
            <w:tcW w:w="3510" w:type="dxa"/>
            <w:tcBorders>
              <w:top w:val="single" w:sz="4" w:space="0" w:color="000000"/>
              <w:left w:val="single" w:sz="4" w:space="0" w:color="000000"/>
              <w:bottom w:val="single" w:sz="4" w:space="0" w:color="000000"/>
              <w:right w:val="single" w:sz="4" w:space="0" w:color="000000"/>
            </w:tcBorders>
          </w:tcPr>
          <w:p w14:paraId="6736F820" w14:textId="2BD8C635" w:rsidR="00026F90" w:rsidRPr="00FD4140" w:rsidRDefault="000D2FD2"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3-step</w:t>
            </w:r>
            <w:r w:rsidR="00026F90" w:rsidRPr="00FD4140">
              <w:rPr>
                <w:rFonts w:ascii="Times New Roman" w:hAnsi="Times New Roman" w:cs="Times New Roman"/>
                <w:sz w:val="24"/>
                <w:szCs w:val="24"/>
              </w:rPr>
              <w:t xml:space="preserve"> regression analysis – this w</w:t>
            </w:r>
            <w:r w:rsidR="00622845" w:rsidRPr="00FD4140">
              <w:rPr>
                <w:rFonts w:ascii="Times New Roman" w:hAnsi="Times New Roman" w:cs="Times New Roman"/>
                <w:sz w:val="24"/>
                <w:szCs w:val="24"/>
              </w:rPr>
              <w:t xml:space="preserve">as done </w:t>
            </w:r>
            <w:r w:rsidR="00026F90" w:rsidRPr="00FD4140">
              <w:rPr>
                <w:rFonts w:ascii="Times New Roman" w:hAnsi="Times New Roman" w:cs="Times New Roman"/>
                <w:sz w:val="24"/>
                <w:szCs w:val="24"/>
              </w:rPr>
              <w:t xml:space="preserve">to test the effect of </w:t>
            </w:r>
            <w:r w:rsidR="00610E37" w:rsidRPr="00FD4140">
              <w:rPr>
                <w:rFonts w:ascii="Times New Roman" w:hAnsi="Times New Roman" w:cs="Times New Roman"/>
                <w:sz w:val="24"/>
                <w:szCs w:val="24"/>
              </w:rPr>
              <w:t>job demands-resources</w:t>
            </w:r>
            <w:r w:rsidR="00026F90" w:rsidRPr="00FD4140">
              <w:rPr>
                <w:rFonts w:ascii="Times New Roman" w:hAnsi="Times New Roman" w:cs="Times New Roman"/>
                <w:sz w:val="24"/>
                <w:szCs w:val="24"/>
              </w:rPr>
              <w:t xml:space="preserve"> on influence of emotional intelligence and Work commitment.</w:t>
            </w:r>
          </w:p>
          <w:p w14:paraId="56731086" w14:textId="19D4122F" w:rsidR="00026F90" w:rsidRPr="00FD4140" w:rsidRDefault="00026F90"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Work commitment = f (emotional intelligence</w:t>
            </w:r>
            <w:r w:rsidR="000C15EA" w:rsidRPr="00FD4140">
              <w:rPr>
                <w:rFonts w:ascii="Times New Roman" w:hAnsi="Times New Roman" w:cs="Times New Roman"/>
                <w:sz w:val="24"/>
                <w:szCs w:val="24"/>
              </w:rPr>
              <w:t xml:space="preserve">, </w:t>
            </w:r>
            <w:r w:rsidR="00610E37" w:rsidRPr="00FD4140">
              <w:rPr>
                <w:rFonts w:ascii="Times New Roman" w:hAnsi="Times New Roman" w:cs="Times New Roman"/>
                <w:sz w:val="24"/>
                <w:szCs w:val="24"/>
              </w:rPr>
              <w:t>job demands-resources</w:t>
            </w:r>
            <w:r w:rsidRPr="00FD4140">
              <w:rPr>
                <w:rFonts w:ascii="Times New Roman" w:hAnsi="Times New Roman" w:cs="Times New Roman"/>
                <w:sz w:val="24"/>
                <w:szCs w:val="24"/>
              </w:rPr>
              <w:t>)</w:t>
            </w:r>
          </w:p>
          <w:p w14:paraId="599ACE37" w14:textId="5F2894BE" w:rsidR="00353D3E" w:rsidRPr="00FD4140" w:rsidRDefault="00353D3E"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Step 1: Y = β</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xml:space="preserve"> +ε</w:t>
            </w:r>
          </w:p>
          <w:p w14:paraId="62C4D9F0" w14:textId="1A2B0E60" w:rsidR="00353D3E" w:rsidRPr="00FD4140" w:rsidRDefault="00353D3E"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Step 2: Y = β</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 xml:space="preserve"> +ε</w:t>
            </w:r>
          </w:p>
          <w:p w14:paraId="40C2BE87" w14:textId="143D34CA" w:rsidR="00353D3E" w:rsidRPr="00FD4140" w:rsidRDefault="00353D3E"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 xml:space="preserve">Step 3: </w:t>
            </w:r>
            <w:bookmarkStart w:id="261" w:name="_Hlk131156397"/>
            <w:r w:rsidRPr="00FD4140">
              <w:rPr>
                <w:rFonts w:ascii="Times New Roman" w:hAnsi="Times New Roman" w:cs="Times New Roman"/>
                <w:sz w:val="24"/>
                <w:szCs w:val="24"/>
              </w:rPr>
              <w:t>Y = β</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β</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 xml:space="preserve">1. </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 xml:space="preserve">2 </w:t>
            </w:r>
            <w:r w:rsidRPr="00FD4140">
              <w:rPr>
                <w:rFonts w:ascii="Times New Roman" w:hAnsi="Times New Roman" w:cs="Times New Roman"/>
                <w:sz w:val="24"/>
                <w:szCs w:val="24"/>
              </w:rPr>
              <w:t>+</w:t>
            </w:r>
            <w:r w:rsidRPr="00FD4140">
              <w:rPr>
                <w:rFonts w:ascii="Times New Roman" w:hAnsi="Times New Roman" w:cs="Times New Roman"/>
                <w:sz w:val="24"/>
                <w:szCs w:val="24"/>
                <w:vertAlign w:val="subscript"/>
              </w:rPr>
              <w:t xml:space="preserve"> </w:t>
            </w:r>
            <w:r w:rsidRPr="00FD4140">
              <w:rPr>
                <w:rFonts w:ascii="Times New Roman" w:hAnsi="Times New Roman" w:cs="Times New Roman"/>
                <w:sz w:val="24"/>
                <w:szCs w:val="24"/>
              </w:rPr>
              <w:t>ε</w:t>
            </w:r>
            <w:bookmarkEnd w:id="261"/>
          </w:p>
          <w:p w14:paraId="174DD766" w14:textId="1FAF6055" w:rsidR="00026F90" w:rsidRPr="00FD4140" w:rsidRDefault="000C15EA"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Y</w:t>
            </w:r>
            <w:r w:rsidR="00026F90" w:rsidRPr="00FD4140">
              <w:rPr>
                <w:rFonts w:ascii="Times New Roman" w:hAnsi="Times New Roman" w:cs="Times New Roman"/>
                <w:sz w:val="24"/>
                <w:szCs w:val="24"/>
              </w:rPr>
              <w:t xml:space="preserve"> = </w:t>
            </w:r>
            <w:r w:rsidR="00353D3E" w:rsidRPr="00FD4140">
              <w:rPr>
                <w:rFonts w:ascii="Times New Roman" w:hAnsi="Times New Roman" w:cs="Times New Roman"/>
                <w:sz w:val="24"/>
                <w:szCs w:val="24"/>
              </w:rPr>
              <w:t xml:space="preserve">work commitment of millennials </w:t>
            </w:r>
          </w:p>
          <w:p w14:paraId="204D1B0E" w14:textId="77777777" w:rsidR="00026F90" w:rsidRPr="00FD4140" w:rsidRDefault="00026F90"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xml:space="preserve"> = Emotional Intelligence</w:t>
            </w:r>
          </w:p>
          <w:p w14:paraId="3BA006BC" w14:textId="77777777" w:rsidR="005715B6" w:rsidRPr="00FD4140" w:rsidRDefault="00026F90"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 xml:space="preserve"> = </w:t>
            </w:r>
            <w:r w:rsidR="00610E37" w:rsidRPr="00FD4140">
              <w:rPr>
                <w:rFonts w:ascii="Times New Roman" w:hAnsi="Times New Roman" w:cs="Times New Roman"/>
                <w:sz w:val="24"/>
                <w:szCs w:val="24"/>
              </w:rPr>
              <w:t>job demands-resources</w:t>
            </w:r>
          </w:p>
          <w:p w14:paraId="1220DF85" w14:textId="052F2694" w:rsidR="00026F90" w:rsidRPr="00FD4140" w:rsidRDefault="005715B6"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β</w:t>
            </w:r>
            <w:r w:rsidRPr="00FD4140">
              <w:rPr>
                <w:rFonts w:ascii="Times New Roman" w:hAnsi="Times New Roman" w:cs="Times New Roman"/>
                <w:sz w:val="24"/>
                <w:szCs w:val="24"/>
                <w:vertAlign w:val="subscript"/>
              </w:rPr>
              <w:t>0</w:t>
            </w:r>
            <w:r w:rsidR="00026F90" w:rsidRPr="00FD4140">
              <w:rPr>
                <w:rFonts w:ascii="Times New Roman" w:hAnsi="Times New Roman" w:cs="Times New Roman"/>
                <w:sz w:val="24"/>
                <w:szCs w:val="24"/>
              </w:rPr>
              <w:t xml:space="preserve"> = Constant</w:t>
            </w:r>
          </w:p>
          <w:p w14:paraId="122BAACA" w14:textId="7C4041D7" w:rsidR="00026F90" w:rsidRPr="00FD4140" w:rsidRDefault="005715B6"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β</w:t>
            </w:r>
            <w:r w:rsidRPr="00FD4140">
              <w:rPr>
                <w:rFonts w:ascii="Times New Roman" w:hAnsi="Times New Roman" w:cs="Times New Roman"/>
                <w:sz w:val="24"/>
                <w:szCs w:val="24"/>
                <w:vertAlign w:val="subscript"/>
              </w:rPr>
              <w:t>1</w:t>
            </w:r>
            <w:r w:rsidR="00AB209A" w:rsidRPr="00FD4140">
              <w:rPr>
                <w:rFonts w:ascii="Times New Roman" w:hAnsi="Times New Roman" w:cs="Times New Roman"/>
                <w:sz w:val="24"/>
                <w:szCs w:val="24"/>
              </w:rPr>
              <w:t xml:space="preserve">, </w:t>
            </w:r>
            <w:r w:rsidRPr="00FD4140">
              <w:rPr>
                <w:rFonts w:ascii="Times New Roman" w:hAnsi="Times New Roman" w:cs="Times New Roman"/>
                <w:sz w:val="24"/>
                <w:szCs w:val="24"/>
              </w:rPr>
              <w:t>β</w:t>
            </w:r>
            <w:r w:rsidRPr="00FD4140">
              <w:rPr>
                <w:rFonts w:ascii="Times New Roman" w:hAnsi="Times New Roman" w:cs="Times New Roman"/>
                <w:sz w:val="24"/>
                <w:szCs w:val="24"/>
                <w:vertAlign w:val="subscript"/>
              </w:rPr>
              <w:t>2</w:t>
            </w:r>
            <w:r w:rsidR="00026F90" w:rsidRPr="00FD4140">
              <w:rPr>
                <w:rFonts w:ascii="Times New Roman" w:hAnsi="Times New Roman" w:cs="Times New Roman"/>
                <w:sz w:val="24"/>
                <w:szCs w:val="24"/>
              </w:rPr>
              <w:t>= Beta Coefficient</w:t>
            </w:r>
            <w:r w:rsidR="00AB209A" w:rsidRPr="00FD4140">
              <w:rPr>
                <w:rFonts w:ascii="Times New Roman" w:hAnsi="Times New Roman" w:cs="Times New Roman"/>
                <w:sz w:val="24"/>
                <w:szCs w:val="24"/>
              </w:rPr>
              <w:t>s</w:t>
            </w:r>
          </w:p>
          <w:p w14:paraId="000001A1" w14:textId="2E2D9E86" w:rsidR="008C5A24" w:rsidRPr="00FD4140" w:rsidRDefault="00026F90" w:rsidP="00011B3B">
            <w:pPr>
              <w:spacing w:after="0" w:line="240" w:lineRule="auto"/>
              <w:rPr>
                <w:rFonts w:ascii="Times New Roman" w:eastAsia="Times New Roman" w:hAnsi="Times New Roman" w:cs="Times New Roman"/>
                <w:sz w:val="24"/>
                <w:szCs w:val="24"/>
              </w:rPr>
            </w:pPr>
            <w:r w:rsidRPr="00FD4140">
              <w:rPr>
                <w:rFonts w:ascii="Times New Roman" w:hAnsi="Times New Roman" w:cs="Times New Roman"/>
                <w:sz w:val="24"/>
                <w:szCs w:val="24"/>
              </w:rPr>
              <w:t>ε   = error term</w:t>
            </w:r>
          </w:p>
        </w:tc>
        <w:tc>
          <w:tcPr>
            <w:tcW w:w="4230" w:type="dxa"/>
            <w:tcBorders>
              <w:top w:val="single" w:sz="4" w:space="0" w:color="000000"/>
              <w:left w:val="single" w:sz="4" w:space="0" w:color="000000"/>
              <w:bottom w:val="single" w:sz="4" w:space="0" w:color="000000"/>
              <w:right w:val="single" w:sz="4" w:space="0" w:color="000000"/>
            </w:tcBorders>
          </w:tcPr>
          <w:p w14:paraId="1014E01F" w14:textId="5530775C" w:rsidR="008C5A24" w:rsidRPr="00FD4140" w:rsidRDefault="009F457F" w:rsidP="00011B3B">
            <w:pPr>
              <w:tabs>
                <w:tab w:val="left" w:pos="4561"/>
              </w:tabs>
              <w:spacing w:line="240" w:lineRule="auto"/>
              <w:ind w:right="991"/>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multiple correlation coefficient R will show the </w:t>
            </w:r>
            <w:r w:rsidR="00AB209A" w:rsidRPr="00FD4140">
              <w:rPr>
                <w:rFonts w:ascii="Times New Roman" w:eastAsia="Times New Roman" w:hAnsi="Times New Roman" w:cs="Times New Roman"/>
                <w:sz w:val="24"/>
                <w:szCs w:val="24"/>
              </w:rPr>
              <w:t xml:space="preserve">moderation of </w:t>
            </w:r>
            <w:r w:rsidR="00BA6E86" w:rsidRPr="00FD4140">
              <w:rPr>
                <w:rFonts w:ascii="Times New Roman" w:eastAsia="Times New Roman" w:hAnsi="Times New Roman" w:cs="Times New Roman"/>
                <w:sz w:val="24"/>
                <w:szCs w:val="24"/>
              </w:rPr>
              <w:t xml:space="preserve"> the </w:t>
            </w:r>
            <w:r w:rsidR="00AB209A" w:rsidRPr="00FD4140">
              <w:rPr>
                <w:rFonts w:ascii="Times New Roman" w:eastAsia="Times New Roman" w:hAnsi="Times New Roman" w:cs="Times New Roman"/>
                <w:sz w:val="24"/>
                <w:szCs w:val="24"/>
              </w:rPr>
              <w:t xml:space="preserve">Job Demands-Resources to </w:t>
            </w:r>
            <w:r w:rsidR="002E3D47" w:rsidRPr="00FD4140">
              <w:rPr>
                <w:rFonts w:ascii="Times New Roman" w:eastAsia="Times New Roman" w:hAnsi="Times New Roman" w:cs="Times New Roman"/>
                <w:sz w:val="24"/>
                <w:szCs w:val="24"/>
              </w:rPr>
              <w:t>the relationship</w:t>
            </w:r>
            <w:r w:rsidRPr="00FD4140">
              <w:rPr>
                <w:rFonts w:ascii="Times New Roman" w:eastAsia="Times New Roman" w:hAnsi="Times New Roman" w:cs="Times New Roman"/>
                <w:sz w:val="24"/>
                <w:szCs w:val="24"/>
              </w:rPr>
              <w:t xml:space="preserve"> between emotional intelligence and work commitment. </w:t>
            </w:r>
            <w:r w:rsidR="008C5A24" w:rsidRPr="00FD4140">
              <w:rPr>
                <w:rFonts w:ascii="Times New Roman" w:eastAsia="Times New Roman" w:hAnsi="Times New Roman" w:cs="Times New Roman"/>
                <w:sz w:val="24"/>
                <w:szCs w:val="24"/>
              </w:rPr>
              <w:t>R</w:t>
            </w:r>
            <w:r w:rsidR="008C5A24" w:rsidRPr="00FD4140">
              <w:rPr>
                <w:rFonts w:ascii="Times New Roman" w:eastAsia="Times New Roman" w:hAnsi="Times New Roman" w:cs="Times New Roman"/>
                <w:sz w:val="24"/>
                <w:szCs w:val="24"/>
                <w:vertAlign w:val="superscript"/>
              </w:rPr>
              <w:t>2</w:t>
            </w:r>
            <w:r w:rsidR="008C5A24" w:rsidRPr="00FD4140">
              <w:rPr>
                <w:rFonts w:ascii="Times New Roman" w:eastAsia="Times New Roman" w:hAnsi="Times New Roman" w:cs="Times New Roman"/>
                <w:sz w:val="24"/>
                <w:szCs w:val="24"/>
              </w:rPr>
              <w:t xml:space="preserve"> will be used to show the percentage of</w:t>
            </w:r>
            <w:r w:rsidR="00C603D7" w:rsidRPr="00FD4140">
              <w:rPr>
                <w:rFonts w:ascii="Times New Roman" w:eastAsia="Times New Roman" w:hAnsi="Times New Roman" w:cs="Times New Roman"/>
                <w:sz w:val="24"/>
                <w:szCs w:val="24"/>
              </w:rPr>
              <w:t xml:space="preserve"> </w:t>
            </w:r>
            <w:r w:rsidR="00977AD2" w:rsidRPr="00FD4140">
              <w:rPr>
                <w:rFonts w:ascii="Times New Roman" w:eastAsia="Times New Roman" w:hAnsi="Times New Roman" w:cs="Times New Roman"/>
                <w:sz w:val="24"/>
                <w:szCs w:val="24"/>
              </w:rPr>
              <w:t xml:space="preserve">variation of </w:t>
            </w:r>
            <w:r w:rsidR="00C603D7" w:rsidRPr="00FD4140">
              <w:rPr>
                <w:rFonts w:ascii="Times New Roman" w:eastAsia="Times New Roman" w:hAnsi="Times New Roman" w:cs="Times New Roman"/>
                <w:sz w:val="24"/>
                <w:szCs w:val="24"/>
              </w:rPr>
              <w:t xml:space="preserve">work commitment </w:t>
            </w:r>
            <w:r w:rsidR="008C5A24" w:rsidRPr="00FD4140">
              <w:rPr>
                <w:rFonts w:ascii="Times New Roman" w:eastAsia="Times New Roman" w:hAnsi="Times New Roman" w:cs="Times New Roman"/>
                <w:sz w:val="24"/>
                <w:szCs w:val="24"/>
              </w:rPr>
              <w:t>explained by emotional intelligence</w:t>
            </w:r>
            <w:r w:rsidR="00C603D7" w:rsidRPr="00FD4140">
              <w:rPr>
                <w:rFonts w:ascii="Times New Roman" w:eastAsia="Times New Roman" w:hAnsi="Times New Roman" w:cs="Times New Roman"/>
                <w:sz w:val="24"/>
                <w:szCs w:val="24"/>
              </w:rPr>
              <w:t xml:space="preserve"> and </w:t>
            </w:r>
            <w:r w:rsidR="00610E37" w:rsidRPr="00FD4140">
              <w:rPr>
                <w:rFonts w:ascii="Times New Roman" w:eastAsia="Times New Roman" w:hAnsi="Times New Roman" w:cs="Times New Roman"/>
                <w:sz w:val="24"/>
                <w:szCs w:val="24"/>
              </w:rPr>
              <w:t>job demands-</w:t>
            </w:r>
            <w:r w:rsidR="00615D78" w:rsidRPr="00FD4140">
              <w:rPr>
                <w:rFonts w:ascii="Times New Roman" w:eastAsia="Times New Roman" w:hAnsi="Times New Roman" w:cs="Times New Roman"/>
                <w:sz w:val="24"/>
                <w:szCs w:val="24"/>
              </w:rPr>
              <w:t>resources.</w:t>
            </w:r>
            <w:r w:rsidR="00622845" w:rsidRPr="00FD4140">
              <w:rPr>
                <w:rFonts w:ascii="Times New Roman" w:eastAsia="Times New Roman" w:hAnsi="Times New Roman" w:cs="Times New Roman"/>
                <w:sz w:val="24"/>
                <w:szCs w:val="24"/>
              </w:rPr>
              <w:t xml:space="preserve"> P-value were used to determine the significance of the relationship between the variables.</w:t>
            </w:r>
          </w:p>
          <w:p w14:paraId="4F7F2B9C" w14:textId="77777777" w:rsidR="00F93FD2" w:rsidRPr="00FD4140" w:rsidRDefault="00F93FD2" w:rsidP="00011B3B">
            <w:pPr>
              <w:tabs>
                <w:tab w:val="left" w:pos="4561"/>
              </w:tabs>
              <w:spacing w:line="240" w:lineRule="auto"/>
              <w:ind w:right="991"/>
              <w:rPr>
                <w:rFonts w:ascii="Times New Roman" w:hAnsi="Times New Roman" w:cs="Times New Roman"/>
                <w:sz w:val="24"/>
                <w:szCs w:val="24"/>
              </w:rPr>
            </w:pPr>
            <w:r w:rsidRPr="00FD4140">
              <w:rPr>
                <w:rFonts w:ascii="Times New Roman" w:hAnsi="Times New Roman" w:cs="Times New Roman"/>
                <w:sz w:val="24"/>
                <w:szCs w:val="24"/>
              </w:rPr>
              <w:t>F- Statistics to assess the robustness and overall significance of the regression model. t- statistics assess significance of the individual variables</w:t>
            </w:r>
          </w:p>
          <w:p w14:paraId="3C54B30E" w14:textId="77777777" w:rsidR="006B79C1" w:rsidRPr="00FD4140" w:rsidRDefault="006B79C1" w:rsidP="00011B3B">
            <w:pPr>
              <w:tabs>
                <w:tab w:val="left" w:pos="4561"/>
              </w:tabs>
              <w:spacing w:line="240" w:lineRule="auto"/>
              <w:ind w:right="991"/>
              <w:rPr>
                <w:rFonts w:ascii="Times New Roman" w:hAnsi="Times New Roman" w:cs="Times New Roman"/>
                <w:sz w:val="24"/>
                <w:szCs w:val="24"/>
              </w:rPr>
            </w:pPr>
          </w:p>
          <w:p w14:paraId="1794346A" w14:textId="77777777" w:rsidR="006B79C1" w:rsidRPr="00FD4140" w:rsidRDefault="006B79C1" w:rsidP="00011B3B">
            <w:pPr>
              <w:tabs>
                <w:tab w:val="left" w:pos="4561"/>
              </w:tabs>
              <w:spacing w:line="240" w:lineRule="auto"/>
              <w:ind w:right="991"/>
              <w:rPr>
                <w:rFonts w:ascii="Times New Roman" w:hAnsi="Times New Roman" w:cs="Times New Roman"/>
                <w:sz w:val="24"/>
                <w:szCs w:val="24"/>
              </w:rPr>
            </w:pPr>
          </w:p>
          <w:p w14:paraId="6FC663F0" w14:textId="77777777" w:rsidR="006B79C1" w:rsidRPr="00FD4140" w:rsidRDefault="006B79C1" w:rsidP="00011B3B">
            <w:pPr>
              <w:tabs>
                <w:tab w:val="left" w:pos="4561"/>
              </w:tabs>
              <w:spacing w:line="240" w:lineRule="auto"/>
              <w:ind w:right="991"/>
              <w:rPr>
                <w:rFonts w:ascii="Times New Roman" w:hAnsi="Times New Roman" w:cs="Times New Roman"/>
                <w:sz w:val="24"/>
                <w:szCs w:val="24"/>
              </w:rPr>
            </w:pPr>
          </w:p>
          <w:p w14:paraId="000001A2" w14:textId="0BE6B272" w:rsidR="006B79C1" w:rsidRPr="00FD4140" w:rsidRDefault="006B79C1" w:rsidP="00011B3B">
            <w:pPr>
              <w:tabs>
                <w:tab w:val="left" w:pos="4561"/>
              </w:tabs>
              <w:spacing w:line="240" w:lineRule="auto"/>
              <w:ind w:right="991"/>
              <w:rPr>
                <w:rFonts w:ascii="Times New Roman" w:eastAsia="Times New Roman" w:hAnsi="Times New Roman" w:cs="Times New Roman"/>
                <w:sz w:val="24"/>
                <w:szCs w:val="24"/>
              </w:rPr>
            </w:pPr>
          </w:p>
        </w:tc>
      </w:tr>
      <w:tr w:rsidR="006B79C1" w:rsidRPr="00FD4140" w14:paraId="3D1CF022" w14:textId="77777777" w:rsidTr="00BB0956">
        <w:trPr>
          <w:trHeight w:val="809"/>
        </w:trPr>
        <w:tc>
          <w:tcPr>
            <w:tcW w:w="270" w:type="dxa"/>
          </w:tcPr>
          <w:p w14:paraId="3069AB25" w14:textId="77777777" w:rsidR="006B79C1" w:rsidRPr="00FD4140" w:rsidRDefault="006B79C1" w:rsidP="00BB0956">
            <w:pPr>
              <w:ind w:left="-45"/>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No</w:t>
            </w:r>
          </w:p>
        </w:tc>
        <w:tc>
          <w:tcPr>
            <w:tcW w:w="2430" w:type="dxa"/>
          </w:tcPr>
          <w:p w14:paraId="60D78122" w14:textId="77777777" w:rsidR="006B79C1" w:rsidRPr="00FD4140" w:rsidRDefault="006B79C1" w:rsidP="00BB0956">
            <w:pPr>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Objective</w:t>
            </w:r>
          </w:p>
        </w:tc>
        <w:tc>
          <w:tcPr>
            <w:tcW w:w="2790" w:type="dxa"/>
          </w:tcPr>
          <w:p w14:paraId="4681D542" w14:textId="77777777" w:rsidR="006B79C1" w:rsidRPr="00FD4140" w:rsidRDefault="006B79C1" w:rsidP="00BB0956">
            <w:pPr>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Hypothesis</w:t>
            </w:r>
          </w:p>
        </w:tc>
        <w:tc>
          <w:tcPr>
            <w:tcW w:w="3510" w:type="dxa"/>
          </w:tcPr>
          <w:p w14:paraId="7DDF31FE" w14:textId="77777777" w:rsidR="006B79C1" w:rsidRPr="00FD4140" w:rsidRDefault="006B79C1" w:rsidP="00BB0956">
            <w:pPr>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Analysis technique and Model estimation</w:t>
            </w:r>
          </w:p>
        </w:tc>
        <w:tc>
          <w:tcPr>
            <w:tcW w:w="4230" w:type="dxa"/>
          </w:tcPr>
          <w:p w14:paraId="768DE87D" w14:textId="77777777" w:rsidR="006B79C1" w:rsidRPr="00FD4140" w:rsidRDefault="006B79C1" w:rsidP="00BB0956">
            <w:pPr>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Interpretation of results</w:t>
            </w:r>
          </w:p>
        </w:tc>
      </w:tr>
      <w:tr w:rsidR="000C15EA" w:rsidRPr="00FD4140" w14:paraId="2D54D3D3" w14:textId="77777777" w:rsidTr="00F046F1">
        <w:trPr>
          <w:trHeight w:val="809"/>
        </w:trPr>
        <w:tc>
          <w:tcPr>
            <w:tcW w:w="270" w:type="dxa"/>
            <w:tcBorders>
              <w:top w:val="single" w:sz="4" w:space="0" w:color="000000"/>
              <w:left w:val="single" w:sz="4" w:space="0" w:color="000000"/>
              <w:bottom w:val="single" w:sz="4" w:space="0" w:color="000000"/>
              <w:right w:val="single" w:sz="4" w:space="0" w:color="000000"/>
            </w:tcBorders>
          </w:tcPr>
          <w:p w14:paraId="000001A3" w14:textId="4292FA5F" w:rsidR="000C15EA" w:rsidRPr="00FD4140" w:rsidRDefault="000C15EA" w:rsidP="00011B3B">
            <w:pPr>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3</w:t>
            </w:r>
          </w:p>
        </w:tc>
        <w:tc>
          <w:tcPr>
            <w:tcW w:w="2430" w:type="dxa"/>
            <w:tcBorders>
              <w:top w:val="single" w:sz="4" w:space="0" w:color="000000"/>
              <w:left w:val="single" w:sz="4" w:space="0" w:color="000000"/>
              <w:bottom w:val="single" w:sz="4" w:space="0" w:color="000000"/>
              <w:right w:val="single" w:sz="4" w:space="0" w:color="000000"/>
            </w:tcBorders>
          </w:tcPr>
          <w:p w14:paraId="2839FFA2" w14:textId="4C98628E" w:rsidR="000C15EA" w:rsidRPr="00FD4140" w:rsidRDefault="000C15EA" w:rsidP="00011B3B">
            <w:pPr>
              <w:pBdr>
                <w:top w:val="nil"/>
                <w:left w:val="nil"/>
                <w:bottom w:val="nil"/>
                <w:right w:val="nil"/>
                <w:between w:val="nil"/>
              </w:pBdr>
              <w:spacing w:after="33"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To determine </w:t>
            </w:r>
            <w:r w:rsidR="00CB1E64" w:rsidRPr="00FD4140">
              <w:rPr>
                <w:rFonts w:ascii="Times New Roman" w:eastAsia="Times New Roman" w:hAnsi="Times New Roman" w:cs="Times New Roman"/>
                <w:sz w:val="24"/>
                <w:szCs w:val="24"/>
              </w:rPr>
              <w:t xml:space="preserve">the mediation effect of occupation self-efficacy to the </w:t>
            </w:r>
            <w:r w:rsidRPr="00FD4140">
              <w:rPr>
                <w:rFonts w:ascii="Times New Roman" w:eastAsia="Times New Roman" w:hAnsi="Times New Roman" w:cs="Times New Roman"/>
                <w:sz w:val="24"/>
                <w:szCs w:val="24"/>
              </w:rPr>
              <w:t xml:space="preserve">relationship between emotional intelligence and work commitment of millennial employees in Kenyan telecommunication sector is mediated by occupational self-efficacy. </w:t>
            </w:r>
          </w:p>
          <w:p w14:paraId="000001A4" w14:textId="4B44C4AD" w:rsidR="000C15EA" w:rsidRPr="00FD4140" w:rsidRDefault="000C15EA" w:rsidP="00011B3B">
            <w:pPr>
              <w:spacing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 </w:t>
            </w:r>
          </w:p>
        </w:tc>
        <w:tc>
          <w:tcPr>
            <w:tcW w:w="2790" w:type="dxa"/>
            <w:tcBorders>
              <w:top w:val="single" w:sz="4" w:space="0" w:color="000000"/>
              <w:left w:val="single" w:sz="4" w:space="0" w:color="000000"/>
              <w:bottom w:val="single" w:sz="4" w:space="0" w:color="000000"/>
              <w:right w:val="single" w:sz="4" w:space="0" w:color="000000"/>
            </w:tcBorders>
          </w:tcPr>
          <w:p w14:paraId="000001A6" w14:textId="78E23A19" w:rsidR="000C15EA" w:rsidRPr="00FD4140" w:rsidRDefault="000C15EA" w:rsidP="00011B3B">
            <w:pPr>
              <w:pBdr>
                <w:top w:val="nil"/>
                <w:left w:val="nil"/>
                <w:bottom w:val="nil"/>
                <w:right w:val="nil"/>
                <w:between w:val="nil"/>
              </w:pBdr>
              <w:spacing w:after="0"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color w:val="000000"/>
                <w:sz w:val="24"/>
                <w:szCs w:val="24"/>
              </w:rPr>
              <w:t>H</w:t>
            </w:r>
            <w:r w:rsidRPr="00FD4140">
              <w:rPr>
                <w:rFonts w:ascii="Times New Roman" w:eastAsia="Times New Roman" w:hAnsi="Times New Roman" w:cs="Times New Roman"/>
                <w:color w:val="000000"/>
                <w:sz w:val="24"/>
                <w:szCs w:val="24"/>
                <w:vertAlign w:val="subscript"/>
              </w:rPr>
              <w:t xml:space="preserve">O3 </w:t>
            </w:r>
            <w:r w:rsidRPr="00FD4140">
              <w:rPr>
                <w:rFonts w:ascii="Times New Roman" w:eastAsia="Times New Roman" w:hAnsi="Times New Roman" w:cs="Times New Roman"/>
                <w:color w:val="000000"/>
                <w:sz w:val="24"/>
                <w:szCs w:val="24"/>
              </w:rPr>
              <w:t xml:space="preserve">There is no significant mediation effect of occupational self-efficacy to the relationship between emotional intelligence and millennial </w:t>
            </w:r>
            <w:r w:rsidR="00E21033" w:rsidRPr="00FD4140">
              <w:rPr>
                <w:rFonts w:ascii="Times New Roman" w:eastAsia="Times New Roman" w:hAnsi="Times New Roman" w:cs="Times New Roman"/>
                <w:color w:val="000000"/>
                <w:sz w:val="24"/>
                <w:szCs w:val="24"/>
              </w:rPr>
              <w:t>work commitment</w:t>
            </w:r>
            <w:r w:rsidRPr="00FD4140">
              <w:rPr>
                <w:rFonts w:ascii="Times New Roman" w:eastAsia="Times New Roman" w:hAnsi="Times New Roman" w:cs="Times New Roman"/>
                <w:color w:val="000000"/>
                <w:sz w:val="24"/>
                <w:szCs w:val="24"/>
              </w:rPr>
              <w:t xml:space="preserve"> in</w:t>
            </w:r>
            <w:r w:rsidR="00074F28" w:rsidRPr="00FD4140">
              <w:rPr>
                <w:rFonts w:ascii="Times New Roman" w:eastAsia="Times New Roman" w:hAnsi="Times New Roman" w:cs="Times New Roman"/>
                <w:color w:val="000000"/>
                <w:sz w:val="24"/>
                <w:szCs w:val="24"/>
              </w:rPr>
              <w:t xml:space="preserve"> </w:t>
            </w:r>
            <w:r w:rsidRPr="00FD4140">
              <w:rPr>
                <w:rFonts w:ascii="Times New Roman" w:eastAsia="Times New Roman" w:hAnsi="Times New Roman" w:cs="Times New Roman"/>
                <w:color w:val="000000"/>
                <w:sz w:val="24"/>
                <w:szCs w:val="24"/>
              </w:rPr>
              <w:t>Kenya’s telecommunication sector.</w:t>
            </w:r>
          </w:p>
        </w:tc>
        <w:tc>
          <w:tcPr>
            <w:tcW w:w="3510" w:type="dxa"/>
            <w:tcBorders>
              <w:top w:val="single" w:sz="4" w:space="0" w:color="000000"/>
              <w:left w:val="single" w:sz="4" w:space="0" w:color="000000"/>
              <w:bottom w:val="single" w:sz="4" w:space="0" w:color="000000"/>
              <w:right w:val="single" w:sz="4" w:space="0" w:color="000000"/>
            </w:tcBorders>
          </w:tcPr>
          <w:p w14:paraId="2F0F4391" w14:textId="2AE8F30C" w:rsidR="000C15EA" w:rsidRPr="00FD4140" w:rsidRDefault="008A73C3" w:rsidP="00011B3B">
            <w:pPr>
              <w:spacing w:after="0" w:line="240" w:lineRule="auto"/>
              <w:rPr>
                <w:rFonts w:ascii="Times New Roman" w:hAnsi="Times New Roman" w:cs="Times New Roman"/>
                <w:sz w:val="24"/>
                <w:szCs w:val="24"/>
              </w:rPr>
            </w:pPr>
            <w:r w:rsidRPr="00FD4140">
              <w:rPr>
                <w:rFonts w:ascii="Times New Roman" w:eastAsia="Times New Roman" w:hAnsi="Times New Roman" w:cs="Times New Roman"/>
                <w:sz w:val="24"/>
                <w:szCs w:val="24"/>
              </w:rPr>
              <w:t xml:space="preserve">Kenny &amp; Baron </w:t>
            </w:r>
            <w:r w:rsidR="000C15EA" w:rsidRPr="00FD4140">
              <w:rPr>
                <w:rFonts w:ascii="Times New Roman" w:hAnsi="Times New Roman" w:cs="Times New Roman"/>
                <w:sz w:val="24"/>
                <w:szCs w:val="24"/>
              </w:rPr>
              <w:t>regression analysis</w:t>
            </w:r>
          </w:p>
          <w:p w14:paraId="45C0DE83" w14:textId="09B409AB" w:rsidR="00CC6F90" w:rsidRPr="00FD4140" w:rsidRDefault="00CC6F90" w:rsidP="00011B3B">
            <w:pPr>
              <w:spacing w:after="0" w:line="240" w:lineRule="auto"/>
              <w:rPr>
                <w:rFonts w:ascii="Times New Roman" w:hAnsi="Times New Roman" w:cs="Times New Roman"/>
                <w:sz w:val="24"/>
                <w:szCs w:val="24"/>
                <w:vertAlign w:val="subscript"/>
              </w:rPr>
            </w:pPr>
            <w:r w:rsidRPr="00FD4140">
              <w:rPr>
                <w:rFonts w:ascii="Times New Roman" w:hAnsi="Times New Roman" w:cs="Times New Roman"/>
                <w:sz w:val="24"/>
                <w:szCs w:val="24"/>
              </w:rPr>
              <w:t>Step 1</w:t>
            </w:r>
            <w:r w:rsidR="00896C06" w:rsidRPr="00FD4140">
              <w:rPr>
                <w:rFonts w:ascii="Times New Roman" w:hAnsi="Times New Roman" w:cs="Times New Roman"/>
                <w:sz w:val="24"/>
                <w:szCs w:val="24"/>
              </w:rPr>
              <w:t>: Y</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ε</w:t>
            </w:r>
            <w:r w:rsidRPr="00FD4140">
              <w:rPr>
                <w:rFonts w:ascii="Times New Roman" w:hAnsi="Times New Roman" w:cs="Times New Roman"/>
                <w:sz w:val="24"/>
                <w:szCs w:val="24"/>
                <w:vertAlign w:val="subscript"/>
              </w:rPr>
              <w:t>1</w:t>
            </w:r>
          </w:p>
          <w:p w14:paraId="65CA173F" w14:textId="484D9C7B" w:rsidR="00CC6F90" w:rsidRPr="00FD4140" w:rsidRDefault="00CC6F90" w:rsidP="00011B3B">
            <w:pPr>
              <w:spacing w:after="0" w:line="240" w:lineRule="auto"/>
              <w:rPr>
                <w:rFonts w:ascii="Times New Roman" w:hAnsi="Times New Roman" w:cs="Times New Roman"/>
                <w:sz w:val="24"/>
                <w:szCs w:val="24"/>
                <w:vertAlign w:val="subscript"/>
              </w:rPr>
            </w:pPr>
            <w:r w:rsidRPr="00FD4140">
              <w:rPr>
                <w:rFonts w:ascii="Times New Roman" w:hAnsi="Times New Roman" w:cs="Times New Roman"/>
                <w:sz w:val="24"/>
                <w:szCs w:val="24"/>
              </w:rPr>
              <w:t xml:space="preserve">Step 2: </w:t>
            </w:r>
            <w:r w:rsidR="00896C06" w:rsidRPr="00FD4140">
              <w:rPr>
                <w:rFonts w:ascii="Times New Roman" w:hAnsi="Times New Roman" w:cs="Times New Roman"/>
                <w:sz w:val="24"/>
                <w:szCs w:val="24"/>
              </w:rPr>
              <w:t>X</w:t>
            </w:r>
            <w:r w:rsidR="00896C06"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β</w:t>
            </w:r>
            <w:r w:rsidR="00C07666"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X</w:t>
            </w:r>
            <w:r w:rsidR="00896C06"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ε</w:t>
            </w:r>
            <w:r w:rsidRPr="00FD4140">
              <w:rPr>
                <w:rFonts w:ascii="Times New Roman" w:hAnsi="Times New Roman" w:cs="Times New Roman"/>
                <w:sz w:val="24"/>
                <w:szCs w:val="24"/>
                <w:vertAlign w:val="subscript"/>
              </w:rPr>
              <w:t>2</w:t>
            </w:r>
          </w:p>
          <w:p w14:paraId="370F1D95" w14:textId="105D7DF1" w:rsidR="00CC6F90" w:rsidRPr="00FD4140" w:rsidRDefault="00CC6F90" w:rsidP="00011B3B">
            <w:pPr>
              <w:spacing w:after="0" w:line="240" w:lineRule="auto"/>
              <w:rPr>
                <w:rFonts w:ascii="Times New Roman" w:hAnsi="Times New Roman" w:cs="Times New Roman"/>
                <w:sz w:val="24"/>
                <w:szCs w:val="24"/>
                <w:vertAlign w:val="subscript"/>
              </w:rPr>
            </w:pPr>
            <w:r w:rsidRPr="00FD4140">
              <w:rPr>
                <w:rFonts w:ascii="Times New Roman" w:hAnsi="Times New Roman" w:cs="Times New Roman"/>
                <w:sz w:val="24"/>
                <w:szCs w:val="24"/>
              </w:rPr>
              <w:t>Step 3: Y = β</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β</w:t>
            </w:r>
            <w:r w:rsidR="00C07666"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X</w:t>
            </w:r>
            <w:r w:rsidR="00896C06"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 xml:space="preserve"> + ε</w:t>
            </w:r>
            <w:r w:rsidRPr="00FD4140">
              <w:rPr>
                <w:rFonts w:ascii="Times New Roman" w:hAnsi="Times New Roman" w:cs="Times New Roman"/>
                <w:sz w:val="24"/>
                <w:szCs w:val="24"/>
                <w:vertAlign w:val="subscript"/>
              </w:rPr>
              <w:t>3</w:t>
            </w:r>
          </w:p>
          <w:p w14:paraId="7EC6EDBE" w14:textId="1455D415" w:rsidR="00896C06" w:rsidRPr="00FD4140" w:rsidRDefault="00CC6F90" w:rsidP="00011B3B">
            <w:pPr>
              <w:spacing w:after="0" w:line="240" w:lineRule="auto"/>
              <w:rPr>
                <w:rFonts w:ascii="Times New Roman" w:hAnsi="Times New Roman" w:cs="Times New Roman"/>
                <w:sz w:val="24"/>
                <w:szCs w:val="24"/>
                <w:vertAlign w:val="subscript"/>
              </w:rPr>
            </w:pPr>
            <w:r w:rsidRPr="00FD4140">
              <w:rPr>
                <w:rFonts w:ascii="Times New Roman" w:hAnsi="Times New Roman" w:cs="Times New Roman"/>
                <w:sz w:val="24"/>
                <w:szCs w:val="24"/>
              </w:rPr>
              <w:t>Step 4</w:t>
            </w:r>
            <w:r w:rsidR="002F5FB7" w:rsidRPr="00FD4140">
              <w:rPr>
                <w:rFonts w:ascii="Times New Roman" w:hAnsi="Times New Roman" w:cs="Times New Roman"/>
                <w:sz w:val="24"/>
                <w:szCs w:val="24"/>
              </w:rPr>
              <w:t xml:space="preserve">: </w:t>
            </w:r>
            <w:r w:rsidR="00896C06" w:rsidRPr="00FD4140">
              <w:rPr>
                <w:rFonts w:ascii="Times New Roman" w:hAnsi="Times New Roman" w:cs="Times New Roman"/>
                <w:sz w:val="24"/>
                <w:szCs w:val="24"/>
              </w:rPr>
              <w:t>Y = β</w:t>
            </w:r>
            <w:r w:rsidR="00896C06" w:rsidRPr="00FD4140">
              <w:rPr>
                <w:rFonts w:ascii="Times New Roman" w:hAnsi="Times New Roman" w:cs="Times New Roman"/>
                <w:sz w:val="24"/>
                <w:szCs w:val="24"/>
                <w:vertAlign w:val="subscript"/>
              </w:rPr>
              <w:t>0</w:t>
            </w:r>
            <w:r w:rsidR="00896C06" w:rsidRPr="00FD4140">
              <w:rPr>
                <w:rFonts w:ascii="Times New Roman" w:hAnsi="Times New Roman" w:cs="Times New Roman"/>
                <w:sz w:val="24"/>
                <w:szCs w:val="24"/>
              </w:rPr>
              <w:t xml:space="preserve"> + β</w:t>
            </w:r>
            <w:r w:rsidR="00C07666" w:rsidRPr="00FD4140">
              <w:rPr>
                <w:rFonts w:ascii="Times New Roman" w:hAnsi="Times New Roman" w:cs="Times New Roman"/>
                <w:sz w:val="24"/>
                <w:szCs w:val="24"/>
                <w:vertAlign w:val="subscript"/>
              </w:rPr>
              <w:t>4</w:t>
            </w:r>
            <w:r w:rsidR="00896C06" w:rsidRPr="00FD4140">
              <w:rPr>
                <w:rFonts w:ascii="Times New Roman" w:hAnsi="Times New Roman" w:cs="Times New Roman"/>
                <w:sz w:val="24"/>
                <w:szCs w:val="24"/>
              </w:rPr>
              <w:t>X</w:t>
            </w:r>
            <w:r w:rsidR="00896C06" w:rsidRPr="00FD4140">
              <w:rPr>
                <w:rFonts w:ascii="Times New Roman" w:hAnsi="Times New Roman" w:cs="Times New Roman"/>
                <w:sz w:val="24"/>
                <w:szCs w:val="24"/>
                <w:vertAlign w:val="subscript"/>
              </w:rPr>
              <w:t xml:space="preserve">2 </w:t>
            </w:r>
            <w:r w:rsidR="00896C06" w:rsidRPr="00FD4140">
              <w:rPr>
                <w:rFonts w:ascii="Times New Roman" w:hAnsi="Times New Roman" w:cs="Times New Roman"/>
                <w:sz w:val="24"/>
                <w:szCs w:val="24"/>
              </w:rPr>
              <w:t>+ β</w:t>
            </w:r>
            <w:r w:rsidR="00C07666" w:rsidRPr="00FD4140">
              <w:rPr>
                <w:rFonts w:ascii="Times New Roman" w:hAnsi="Times New Roman" w:cs="Times New Roman"/>
                <w:sz w:val="24"/>
                <w:szCs w:val="24"/>
                <w:vertAlign w:val="subscript"/>
              </w:rPr>
              <w:t>5</w:t>
            </w:r>
            <w:r w:rsidR="00896C06" w:rsidRPr="00FD4140">
              <w:rPr>
                <w:rFonts w:ascii="Times New Roman" w:hAnsi="Times New Roman" w:cs="Times New Roman"/>
                <w:sz w:val="24"/>
                <w:szCs w:val="24"/>
              </w:rPr>
              <w:t>X</w:t>
            </w:r>
            <w:r w:rsidR="00896C06" w:rsidRPr="00FD4140">
              <w:rPr>
                <w:rFonts w:ascii="Times New Roman" w:hAnsi="Times New Roman" w:cs="Times New Roman"/>
                <w:sz w:val="24"/>
                <w:szCs w:val="24"/>
                <w:vertAlign w:val="subscript"/>
              </w:rPr>
              <w:t>2</w:t>
            </w:r>
            <w:r w:rsidR="00896C06" w:rsidRPr="00FD4140">
              <w:rPr>
                <w:rFonts w:ascii="Times New Roman" w:hAnsi="Times New Roman" w:cs="Times New Roman"/>
                <w:sz w:val="24"/>
                <w:szCs w:val="24"/>
              </w:rPr>
              <w:t xml:space="preserve"> + ε</w:t>
            </w:r>
            <w:r w:rsidR="00896C06" w:rsidRPr="00FD4140">
              <w:rPr>
                <w:rFonts w:ascii="Times New Roman" w:hAnsi="Times New Roman" w:cs="Times New Roman"/>
                <w:sz w:val="24"/>
                <w:szCs w:val="24"/>
                <w:vertAlign w:val="subscript"/>
              </w:rPr>
              <w:t>3</w:t>
            </w:r>
          </w:p>
          <w:p w14:paraId="38E69F04" w14:textId="5B6536DB" w:rsidR="00CC6F90" w:rsidRPr="00FD4140" w:rsidRDefault="00CC6F90" w:rsidP="00011B3B">
            <w:pPr>
              <w:spacing w:after="0" w:line="240" w:lineRule="auto"/>
              <w:rPr>
                <w:rFonts w:ascii="Times New Roman" w:eastAsia="Times New Roman" w:hAnsi="Times New Roman" w:cs="Times New Roman"/>
                <w:sz w:val="24"/>
                <w:szCs w:val="24"/>
              </w:rPr>
            </w:pPr>
          </w:p>
          <w:p w14:paraId="65BEE4D4" w14:textId="39F4CF36" w:rsidR="00470912" w:rsidRPr="00FD4140" w:rsidRDefault="00470912"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Y= work commitment of millennials</w:t>
            </w:r>
          </w:p>
          <w:p w14:paraId="5837EA79" w14:textId="77777777" w:rsidR="000C15EA" w:rsidRPr="00FD4140" w:rsidRDefault="000C15EA"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xml:space="preserve"> = Emotional Intelligence</w:t>
            </w:r>
          </w:p>
          <w:p w14:paraId="742AFE51" w14:textId="3BF1DF64" w:rsidR="000C15EA" w:rsidRPr="00FD4140" w:rsidRDefault="000C15EA"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X</w:t>
            </w:r>
            <w:r w:rsidR="00CC6F90"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 xml:space="preserve"> = </w:t>
            </w:r>
            <w:r w:rsidR="00996014" w:rsidRPr="00FD4140">
              <w:rPr>
                <w:rFonts w:ascii="Times New Roman" w:hAnsi="Times New Roman" w:cs="Times New Roman"/>
                <w:sz w:val="24"/>
                <w:szCs w:val="24"/>
              </w:rPr>
              <w:t>Occupational self-efficacy</w:t>
            </w:r>
          </w:p>
          <w:p w14:paraId="306B6BE1" w14:textId="77777777" w:rsidR="000C15EA" w:rsidRPr="00FD4140" w:rsidRDefault="000C15EA"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β</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Constant</w:t>
            </w:r>
          </w:p>
          <w:p w14:paraId="2416535B" w14:textId="4A326F04" w:rsidR="000C15EA" w:rsidRPr="00FD4140" w:rsidRDefault="000C15EA"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β</w:t>
            </w:r>
            <w:r w:rsidR="00F0579D" w:rsidRPr="00FD4140">
              <w:rPr>
                <w:rFonts w:ascii="Times New Roman" w:hAnsi="Times New Roman" w:cs="Times New Roman"/>
                <w:sz w:val="24"/>
                <w:szCs w:val="24"/>
                <w:vertAlign w:val="subscript"/>
              </w:rPr>
              <w:t xml:space="preserve">1, </w:t>
            </w:r>
            <w:r w:rsidR="00F0579D" w:rsidRPr="00FD4140">
              <w:rPr>
                <w:rFonts w:ascii="Times New Roman" w:hAnsi="Times New Roman" w:cs="Times New Roman"/>
                <w:sz w:val="24"/>
                <w:szCs w:val="24"/>
              </w:rPr>
              <w:t>β</w:t>
            </w:r>
            <w:r w:rsidR="00F0579D" w:rsidRPr="00FD4140">
              <w:rPr>
                <w:rFonts w:ascii="Times New Roman" w:hAnsi="Times New Roman" w:cs="Times New Roman"/>
                <w:sz w:val="24"/>
                <w:szCs w:val="24"/>
                <w:vertAlign w:val="subscript"/>
              </w:rPr>
              <w:t>2</w:t>
            </w:r>
            <w:r w:rsidR="00896C06" w:rsidRPr="00FD4140">
              <w:rPr>
                <w:rFonts w:ascii="Times New Roman" w:hAnsi="Times New Roman" w:cs="Times New Roman"/>
                <w:sz w:val="24"/>
                <w:szCs w:val="24"/>
                <w:vertAlign w:val="subscript"/>
              </w:rPr>
              <w:t xml:space="preserve">, </w:t>
            </w:r>
            <w:r w:rsidR="00896C06" w:rsidRPr="00FD4140">
              <w:rPr>
                <w:rFonts w:ascii="Times New Roman" w:hAnsi="Times New Roman" w:cs="Times New Roman"/>
                <w:sz w:val="24"/>
                <w:szCs w:val="24"/>
              </w:rPr>
              <w:t>β</w:t>
            </w:r>
            <w:r w:rsidR="00896C06" w:rsidRPr="00FD4140">
              <w:rPr>
                <w:rFonts w:ascii="Times New Roman" w:hAnsi="Times New Roman" w:cs="Times New Roman"/>
                <w:sz w:val="24"/>
                <w:szCs w:val="24"/>
                <w:vertAlign w:val="subscript"/>
              </w:rPr>
              <w:t>3</w:t>
            </w:r>
            <w:r w:rsidR="00896C06" w:rsidRPr="00FD4140">
              <w:rPr>
                <w:rFonts w:ascii="Times New Roman" w:hAnsi="Times New Roman" w:cs="Times New Roman"/>
                <w:sz w:val="24"/>
                <w:szCs w:val="24"/>
              </w:rPr>
              <w:t xml:space="preserve"> β</w:t>
            </w:r>
            <w:r w:rsidR="00896C06" w:rsidRPr="00FD4140">
              <w:rPr>
                <w:rFonts w:ascii="Times New Roman" w:hAnsi="Times New Roman" w:cs="Times New Roman"/>
                <w:sz w:val="24"/>
                <w:szCs w:val="24"/>
                <w:vertAlign w:val="subscript"/>
              </w:rPr>
              <w:t>4</w:t>
            </w:r>
            <w:r w:rsidR="00896C06" w:rsidRPr="00FD4140">
              <w:rPr>
                <w:rFonts w:ascii="Times New Roman" w:hAnsi="Times New Roman" w:cs="Times New Roman"/>
                <w:sz w:val="24"/>
                <w:szCs w:val="24"/>
              </w:rPr>
              <w:t xml:space="preserve"> β</w:t>
            </w:r>
            <w:r w:rsidR="00896C06" w:rsidRPr="00FD4140">
              <w:rPr>
                <w:rFonts w:ascii="Times New Roman" w:hAnsi="Times New Roman" w:cs="Times New Roman"/>
                <w:sz w:val="24"/>
                <w:szCs w:val="24"/>
                <w:vertAlign w:val="subscript"/>
              </w:rPr>
              <w:t>5</w:t>
            </w:r>
            <w:r w:rsidR="00896C06" w:rsidRPr="00FD4140">
              <w:rPr>
                <w:rFonts w:ascii="Times New Roman" w:hAnsi="Times New Roman" w:cs="Times New Roman"/>
                <w:sz w:val="24"/>
                <w:szCs w:val="24"/>
              </w:rPr>
              <w:t xml:space="preserve"> </w:t>
            </w:r>
            <w:r w:rsidRPr="00FD4140">
              <w:rPr>
                <w:rFonts w:ascii="Times New Roman" w:hAnsi="Times New Roman" w:cs="Times New Roman"/>
                <w:sz w:val="24"/>
                <w:szCs w:val="24"/>
              </w:rPr>
              <w:t>= Beta Coefficient</w:t>
            </w:r>
            <w:r w:rsidR="00F0579D" w:rsidRPr="00FD4140">
              <w:rPr>
                <w:rFonts w:ascii="Times New Roman" w:hAnsi="Times New Roman" w:cs="Times New Roman"/>
                <w:sz w:val="24"/>
                <w:szCs w:val="24"/>
              </w:rPr>
              <w:t>s</w:t>
            </w:r>
          </w:p>
          <w:p w14:paraId="000001AD" w14:textId="3491125A" w:rsidR="000C15EA" w:rsidRPr="00FD4140" w:rsidRDefault="000C15EA" w:rsidP="00011B3B">
            <w:pPr>
              <w:spacing w:after="0" w:line="240" w:lineRule="auto"/>
              <w:rPr>
                <w:rFonts w:ascii="Times New Roman" w:eastAsia="Times New Roman" w:hAnsi="Times New Roman" w:cs="Times New Roman"/>
                <w:sz w:val="24"/>
                <w:szCs w:val="24"/>
              </w:rPr>
            </w:pPr>
            <w:r w:rsidRPr="00FD4140">
              <w:rPr>
                <w:rFonts w:ascii="Times New Roman" w:hAnsi="Times New Roman" w:cs="Times New Roman"/>
                <w:sz w:val="24"/>
                <w:szCs w:val="24"/>
              </w:rPr>
              <w:t>ε = error term</w:t>
            </w:r>
          </w:p>
        </w:tc>
        <w:tc>
          <w:tcPr>
            <w:tcW w:w="4230" w:type="dxa"/>
            <w:tcBorders>
              <w:top w:val="single" w:sz="4" w:space="0" w:color="000000"/>
              <w:left w:val="single" w:sz="4" w:space="0" w:color="000000"/>
              <w:bottom w:val="single" w:sz="4" w:space="0" w:color="000000"/>
              <w:right w:val="single" w:sz="4" w:space="0" w:color="000000"/>
            </w:tcBorders>
          </w:tcPr>
          <w:p w14:paraId="589F41AA" w14:textId="0C5F715E" w:rsidR="009F457F" w:rsidRPr="00FD4140" w:rsidRDefault="009F457F" w:rsidP="00011B3B">
            <w:pPr>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multiple correlation coefficient R will show the relationship between emotional intelligence and occupational self-efficacy and work commitment.</w:t>
            </w:r>
          </w:p>
          <w:p w14:paraId="0D5FD67A" w14:textId="54F6444D" w:rsidR="00652BBE" w:rsidRPr="00FD4140" w:rsidRDefault="00977AD2" w:rsidP="00011B3B">
            <w:pPr>
              <w:rPr>
                <w:rFonts w:ascii="Times New Roman" w:hAnsi="Times New Roman" w:cs="Times New Roman"/>
                <w:sz w:val="24"/>
                <w:szCs w:val="24"/>
              </w:rPr>
            </w:pPr>
            <w:r w:rsidRPr="00FD4140">
              <w:rPr>
                <w:rFonts w:ascii="Times New Roman" w:eastAsia="Times New Roman" w:hAnsi="Times New Roman" w:cs="Times New Roman"/>
                <w:sz w:val="24"/>
                <w:szCs w:val="24"/>
              </w:rPr>
              <w:t>R</w:t>
            </w:r>
            <w:r w:rsidRPr="00FD4140">
              <w:rPr>
                <w:rFonts w:ascii="Times New Roman" w:eastAsia="Times New Roman" w:hAnsi="Times New Roman" w:cs="Times New Roman"/>
                <w:sz w:val="24"/>
                <w:szCs w:val="24"/>
                <w:vertAlign w:val="superscript"/>
              </w:rPr>
              <w:t>2</w:t>
            </w:r>
            <w:r w:rsidRPr="00FD4140">
              <w:rPr>
                <w:rFonts w:ascii="Times New Roman" w:eastAsia="Times New Roman" w:hAnsi="Times New Roman" w:cs="Times New Roman"/>
                <w:sz w:val="24"/>
                <w:szCs w:val="24"/>
              </w:rPr>
              <w:t xml:space="preserve"> will be used to show the percentage of variation of work com</w:t>
            </w:r>
            <w:r w:rsidR="00652BBE" w:rsidRPr="00FD4140">
              <w:rPr>
                <w:rFonts w:ascii="Times New Roman" w:hAnsi="Times New Roman" w:cs="Times New Roman"/>
                <w:sz w:val="24"/>
                <w:szCs w:val="24"/>
              </w:rPr>
              <w:t>mitment as explained by emotional intelligence</w:t>
            </w:r>
            <w:r w:rsidRPr="00FD4140">
              <w:rPr>
                <w:rFonts w:ascii="Times New Roman" w:hAnsi="Times New Roman" w:cs="Times New Roman"/>
                <w:sz w:val="24"/>
                <w:szCs w:val="24"/>
              </w:rPr>
              <w:t xml:space="preserve"> and occupational self-</w:t>
            </w:r>
            <w:r w:rsidR="00A405E8" w:rsidRPr="00FD4140">
              <w:rPr>
                <w:rFonts w:ascii="Times New Roman" w:hAnsi="Times New Roman" w:cs="Times New Roman"/>
                <w:sz w:val="24"/>
                <w:szCs w:val="24"/>
              </w:rPr>
              <w:t>efficacy.</w:t>
            </w:r>
          </w:p>
          <w:p w14:paraId="000001AF" w14:textId="2D7C0A4B" w:rsidR="000C15EA" w:rsidRPr="00FD4140" w:rsidRDefault="00652BBE" w:rsidP="00011B3B">
            <w:pPr>
              <w:spacing w:line="240" w:lineRule="auto"/>
              <w:rPr>
                <w:rFonts w:ascii="Times New Roman" w:eastAsia="Times New Roman" w:hAnsi="Times New Roman" w:cs="Times New Roman"/>
                <w:sz w:val="24"/>
                <w:szCs w:val="24"/>
              </w:rPr>
            </w:pPr>
            <w:r w:rsidRPr="00FD4140">
              <w:rPr>
                <w:rFonts w:ascii="Times New Roman" w:hAnsi="Times New Roman" w:cs="Times New Roman"/>
                <w:sz w:val="24"/>
                <w:szCs w:val="24"/>
              </w:rPr>
              <w:t>F- Statistics to assess the robustness and overall significance of the regression model. t- statistics assess significance of the individual variables</w:t>
            </w:r>
          </w:p>
        </w:tc>
      </w:tr>
      <w:tr w:rsidR="000C15EA" w:rsidRPr="00FD4140" w14:paraId="2A4F04AB" w14:textId="77777777" w:rsidTr="00F046F1">
        <w:trPr>
          <w:trHeight w:val="809"/>
        </w:trPr>
        <w:tc>
          <w:tcPr>
            <w:tcW w:w="270" w:type="dxa"/>
            <w:tcBorders>
              <w:top w:val="single" w:sz="4" w:space="0" w:color="000000"/>
              <w:left w:val="single" w:sz="4" w:space="0" w:color="000000"/>
              <w:bottom w:val="single" w:sz="4" w:space="0" w:color="000000"/>
              <w:right w:val="single" w:sz="4" w:space="0" w:color="000000"/>
            </w:tcBorders>
          </w:tcPr>
          <w:p w14:paraId="000001B0" w14:textId="459568BB" w:rsidR="000C15EA" w:rsidRPr="00FD4140" w:rsidRDefault="000C15EA" w:rsidP="00011B3B">
            <w:pPr>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4</w:t>
            </w:r>
          </w:p>
        </w:tc>
        <w:tc>
          <w:tcPr>
            <w:tcW w:w="2430" w:type="dxa"/>
            <w:tcBorders>
              <w:top w:val="single" w:sz="4" w:space="0" w:color="000000"/>
              <w:left w:val="single" w:sz="4" w:space="0" w:color="000000"/>
              <w:bottom w:val="single" w:sz="4" w:space="0" w:color="000000"/>
              <w:right w:val="single" w:sz="4" w:space="0" w:color="000000"/>
            </w:tcBorders>
          </w:tcPr>
          <w:p w14:paraId="79C2DA06" w14:textId="1C460A9E" w:rsidR="000C15EA" w:rsidRPr="00FD4140" w:rsidRDefault="000C15EA" w:rsidP="00011B3B">
            <w:pPr>
              <w:pBdr>
                <w:top w:val="nil"/>
                <w:left w:val="nil"/>
                <w:bottom w:val="nil"/>
                <w:right w:val="nil"/>
                <w:between w:val="nil"/>
              </w:pBdr>
              <w:spacing w:after="33"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To determine the </w:t>
            </w:r>
            <w:r w:rsidR="00D01CDC" w:rsidRPr="00FD4140">
              <w:rPr>
                <w:rFonts w:ascii="Times New Roman" w:eastAsia="Times New Roman" w:hAnsi="Times New Roman" w:cs="Times New Roman"/>
                <w:sz w:val="24"/>
                <w:szCs w:val="24"/>
              </w:rPr>
              <w:t>moderation-mediation</w:t>
            </w:r>
            <w:r w:rsidRPr="00FD4140">
              <w:rPr>
                <w:rFonts w:ascii="Times New Roman" w:eastAsia="Times New Roman" w:hAnsi="Times New Roman" w:cs="Times New Roman"/>
                <w:sz w:val="24"/>
                <w:szCs w:val="24"/>
              </w:rPr>
              <w:t xml:space="preserve"> </w:t>
            </w:r>
            <w:r w:rsidR="007D4127" w:rsidRPr="00FD4140">
              <w:rPr>
                <w:rFonts w:ascii="Times New Roman" w:eastAsia="Times New Roman" w:hAnsi="Times New Roman" w:cs="Times New Roman"/>
                <w:sz w:val="24"/>
                <w:szCs w:val="24"/>
              </w:rPr>
              <w:t xml:space="preserve">effect of </w:t>
            </w:r>
            <w:r w:rsidR="00610E37" w:rsidRPr="00FD4140">
              <w:rPr>
                <w:rFonts w:ascii="Times New Roman" w:eastAsia="Times New Roman" w:hAnsi="Times New Roman" w:cs="Times New Roman"/>
                <w:sz w:val="24"/>
                <w:szCs w:val="24"/>
              </w:rPr>
              <w:t>job demands-resources</w:t>
            </w:r>
            <w:r w:rsidRPr="00FD4140">
              <w:rPr>
                <w:rFonts w:ascii="Times New Roman" w:eastAsia="Times New Roman" w:hAnsi="Times New Roman" w:cs="Times New Roman"/>
                <w:sz w:val="24"/>
                <w:szCs w:val="24"/>
              </w:rPr>
              <w:t xml:space="preserve"> and occupational self-efficacy</w:t>
            </w:r>
            <w:r w:rsidR="00D01CDC" w:rsidRPr="00FD4140">
              <w:rPr>
                <w:rFonts w:ascii="Times New Roman" w:eastAsia="Times New Roman" w:hAnsi="Times New Roman" w:cs="Times New Roman"/>
                <w:sz w:val="24"/>
                <w:szCs w:val="24"/>
              </w:rPr>
              <w:t xml:space="preserve"> to the relationship between EI and</w:t>
            </w:r>
            <w:r w:rsidRPr="00FD4140">
              <w:rPr>
                <w:rFonts w:ascii="Times New Roman" w:eastAsia="Times New Roman" w:hAnsi="Times New Roman" w:cs="Times New Roman"/>
                <w:sz w:val="24"/>
                <w:szCs w:val="24"/>
              </w:rPr>
              <w:t xml:space="preserve"> work commitment of millennial employees i</w:t>
            </w:r>
            <w:r w:rsidR="002E3D47" w:rsidRPr="00FD4140">
              <w:rPr>
                <w:rFonts w:ascii="Times New Roman" w:eastAsia="Times New Roman" w:hAnsi="Times New Roman" w:cs="Times New Roman"/>
                <w:sz w:val="24"/>
                <w:szCs w:val="24"/>
              </w:rPr>
              <w:t>n</w:t>
            </w:r>
            <w:r w:rsidRPr="00FD4140">
              <w:rPr>
                <w:rFonts w:ascii="Times New Roman" w:eastAsia="Times New Roman" w:hAnsi="Times New Roman" w:cs="Times New Roman"/>
                <w:sz w:val="24"/>
                <w:szCs w:val="24"/>
              </w:rPr>
              <w:t xml:space="preserve"> Kenyan</w:t>
            </w:r>
            <w:r w:rsidR="00652BBE"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 xml:space="preserve">telecommunication sector. </w:t>
            </w:r>
          </w:p>
          <w:p w14:paraId="000001B2" w14:textId="77777777" w:rsidR="000C15EA" w:rsidRPr="00FD4140" w:rsidRDefault="000C15EA" w:rsidP="00011B3B">
            <w:pPr>
              <w:spacing w:line="240" w:lineRule="auto"/>
              <w:rPr>
                <w:rFonts w:ascii="Times New Roman" w:eastAsia="Times New Roman" w:hAnsi="Times New Roman" w:cs="Times New Roman"/>
                <w:sz w:val="24"/>
                <w:szCs w:val="24"/>
              </w:rPr>
            </w:pPr>
          </w:p>
        </w:tc>
        <w:tc>
          <w:tcPr>
            <w:tcW w:w="2790" w:type="dxa"/>
            <w:tcBorders>
              <w:top w:val="single" w:sz="4" w:space="0" w:color="000000"/>
              <w:left w:val="single" w:sz="4" w:space="0" w:color="000000"/>
              <w:bottom w:val="single" w:sz="4" w:space="0" w:color="000000"/>
              <w:right w:val="single" w:sz="4" w:space="0" w:color="000000"/>
            </w:tcBorders>
          </w:tcPr>
          <w:p w14:paraId="000001B4" w14:textId="57707FAE" w:rsidR="000C15EA" w:rsidRPr="00FD4140" w:rsidRDefault="000C15EA" w:rsidP="00011B3B">
            <w:pPr>
              <w:pBdr>
                <w:top w:val="nil"/>
                <w:left w:val="nil"/>
                <w:bottom w:val="nil"/>
                <w:right w:val="nil"/>
                <w:between w:val="nil"/>
              </w:pBdr>
              <w:spacing w:after="0"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color w:val="000000"/>
                <w:sz w:val="24"/>
                <w:szCs w:val="24"/>
              </w:rPr>
              <w:t>H</w:t>
            </w:r>
            <w:r w:rsidRPr="00FD4140">
              <w:rPr>
                <w:rFonts w:ascii="Times New Roman" w:eastAsia="Times New Roman" w:hAnsi="Times New Roman" w:cs="Times New Roman"/>
                <w:color w:val="000000"/>
                <w:sz w:val="24"/>
                <w:szCs w:val="24"/>
                <w:vertAlign w:val="subscript"/>
              </w:rPr>
              <w:t>O4</w:t>
            </w:r>
            <w:r w:rsidRPr="00FD4140">
              <w:rPr>
                <w:rFonts w:ascii="Times New Roman" w:eastAsia="Times New Roman" w:hAnsi="Times New Roman" w:cs="Times New Roman"/>
                <w:color w:val="000000"/>
                <w:sz w:val="24"/>
                <w:szCs w:val="24"/>
              </w:rPr>
              <w:t xml:space="preserve"> There is no moderati</w:t>
            </w:r>
            <w:r w:rsidR="00D01CDC" w:rsidRPr="00FD4140">
              <w:rPr>
                <w:rFonts w:ascii="Times New Roman" w:eastAsia="Times New Roman" w:hAnsi="Times New Roman" w:cs="Times New Roman"/>
                <w:color w:val="000000"/>
                <w:sz w:val="24"/>
                <w:szCs w:val="24"/>
              </w:rPr>
              <w:t>on-</w:t>
            </w:r>
            <w:r w:rsidR="00CB1E64" w:rsidRPr="00FD4140">
              <w:rPr>
                <w:rFonts w:ascii="Times New Roman" w:eastAsia="Times New Roman" w:hAnsi="Times New Roman" w:cs="Times New Roman"/>
                <w:color w:val="000000"/>
                <w:sz w:val="24"/>
                <w:szCs w:val="24"/>
              </w:rPr>
              <w:t>mediation effect</w:t>
            </w:r>
            <w:r w:rsidRPr="00FD4140">
              <w:rPr>
                <w:rFonts w:ascii="Times New Roman" w:eastAsia="Times New Roman" w:hAnsi="Times New Roman" w:cs="Times New Roman"/>
                <w:color w:val="000000"/>
                <w:sz w:val="24"/>
                <w:szCs w:val="24"/>
              </w:rPr>
              <w:t xml:space="preserve"> of</w:t>
            </w:r>
            <w:r w:rsidR="00610E37" w:rsidRPr="00FD4140">
              <w:rPr>
                <w:rFonts w:ascii="Times New Roman" w:eastAsia="Times New Roman" w:hAnsi="Times New Roman" w:cs="Times New Roman"/>
                <w:color w:val="000000"/>
                <w:sz w:val="24"/>
                <w:szCs w:val="24"/>
              </w:rPr>
              <w:t xml:space="preserve"> job demands-resources</w:t>
            </w:r>
            <w:r w:rsidR="00CB1E64" w:rsidRPr="00FD4140">
              <w:rPr>
                <w:rFonts w:ascii="Times New Roman" w:eastAsia="Times New Roman" w:hAnsi="Times New Roman" w:cs="Times New Roman"/>
                <w:color w:val="000000"/>
                <w:sz w:val="24"/>
                <w:szCs w:val="24"/>
              </w:rPr>
              <w:t xml:space="preserve"> and </w:t>
            </w:r>
            <w:r w:rsidRPr="00FD4140">
              <w:rPr>
                <w:rFonts w:ascii="Times New Roman" w:eastAsia="Times New Roman" w:hAnsi="Times New Roman" w:cs="Times New Roman"/>
                <w:color w:val="000000"/>
                <w:sz w:val="24"/>
                <w:szCs w:val="24"/>
              </w:rPr>
              <w:t xml:space="preserve">occupational self-efficacy to the relationship between EI and millennial </w:t>
            </w:r>
            <w:r w:rsidR="00E21033" w:rsidRPr="00FD4140">
              <w:rPr>
                <w:rFonts w:ascii="Times New Roman" w:eastAsia="Times New Roman" w:hAnsi="Times New Roman" w:cs="Times New Roman"/>
                <w:color w:val="000000"/>
                <w:sz w:val="24"/>
                <w:szCs w:val="24"/>
              </w:rPr>
              <w:t>work commitment</w:t>
            </w:r>
            <w:r w:rsidRPr="00FD4140">
              <w:rPr>
                <w:rFonts w:ascii="Times New Roman" w:eastAsia="Times New Roman" w:hAnsi="Times New Roman" w:cs="Times New Roman"/>
                <w:color w:val="000000"/>
                <w:sz w:val="24"/>
                <w:szCs w:val="24"/>
              </w:rPr>
              <w:t xml:space="preserve"> in Kenya’s telecommunication sector.</w:t>
            </w:r>
          </w:p>
        </w:tc>
        <w:tc>
          <w:tcPr>
            <w:tcW w:w="3510" w:type="dxa"/>
            <w:tcBorders>
              <w:top w:val="single" w:sz="4" w:space="0" w:color="000000"/>
              <w:left w:val="single" w:sz="4" w:space="0" w:color="000000"/>
              <w:bottom w:val="single" w:sz="4" w:space="0" w:color="000000"/>
              <w:right w:val="single" w:sz="4" w:space="0" w:color="000000"/>
            </w:tcBorders>
          </w:tcPr>
          <w:p w14:paraId="598EC77F" w14:textId="06A72886" w:rsidR="000C15EA" w:rsidRPr="00FD4140" w:rsidRDefault="0079283E"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R</w:t>
            </w:r>
            <w:r w:rsidR="00996014" w:rsidRPr="00FD4140">
              <w:rPr>
                <w:rFonts w:ascii="Times New Roman" w:hAnsi="Times New Roman" w:cs="Times New Roman"/>
                <w:sz w:val="24"/>
                <w:szCs w:val="24"/>
              </w:rPr>
              <w:t>egression</w:t>
            </w:r>
            <w:r w:rsidR="000C15EA" w:rsidRPr="00FD4140">
              <w:rPr>
                <w:rFonts w:ascii="Times New Roman" w:hAnsi="Times New Roman" w:cs="Times New Roman"/>
                <w:sz w:val="24"/>
                <w:szCs w:val="24"/>
              </w:rPr>
              <w:t xml:space="preserve"> analysis </w:t>
            </w:r>
            <w:r w:rsidRPr="00FD4140">
              <w:rPr>
                <w:rFonts w:ascii="Times New Roman" w:hAnsi="Times New Roman" w:cs="Times New Roman"/>
                <w:sz w:val="24"/>
                <w:szCs w:val="24"/>
              </w:rPr>
              <w:t>by Hayes process model 7:</w:t>
            </w:r>
          </w:p>
          <w:p w14:paraId="1E231CFF" w14:textId="77777777" w:rsidR="000D2FD2" w:rsidRPr="00FD4140" w:rsidRDefault="000D2FD2" w:rsidP="000D2FD2">
            <w:pPr>
              <w:pStyle w:val="ListParagraph"/>
              <w:numPr>
                <w:ilvl w:val="0"/>
                <w:numId w:val="34"/>
              </w:numPr>
              <w:spacing w:after="0" w:line="240" w:lineRule="auto"/>
              <w:ind w:left="421" w:hanging="180"/>
              <w:rPr>
                <w:rFonts w:ascii="Times New Roman" w:hAnsi="Times New Roman" w:cs="Times New Roman"/>
                <w:sz w:val="24"/>
                <w:szCs w:val="24"/>
              </w:rPr>
            </w:pPr>
            <w:r w:rsidRPr="00FD4140">
              <w:rPr>
                <w:rFonts w:ascii="Times New Roman" w:hAnsi="Times New Roman" w:cs="Times New Roman"/>
                <w:sz w:val="24"/>
                <w:szCs w:val="24"/>
              </w:rPr>
              <w:t>Mediation Path (effect of X</w:t>
            </w:r>
            <w:r w:rsidRPr="00FD4140">
              <w:rPr>
                <w:rFonts w:ascii="Times New Roman" w:hAnsi="Times New Roman" w:cs="Times New Roman"/>
                <w:sz w:val="24"/>
                <w:szCs w:val="24"/>
                <w:vertAlign w:val="subscript"/>
              </w:rPr>
              <w:t xml:space="preserve">1 </w:t>
            </w:r>
            <w:r w:rsidRPr="00FD4140">
              <w:rPr>
                <w:rFonts w:ascii="Times New Roman" w:hAnsi="Times New Roman" w:cs="Times New Roman"/>
                <w:sz w:val="24"/>
                <w:szCs w:val="24"/>
              </w:rPr>
              <w:t>on X</w:t>
            </w:r>
            <w:r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 moderated by X</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w:t>
            </w:r>
          </w:p>
          <w:p w14:paraId="441C234D" w14:textId="0F5800FC" w:rsidR="000D2FD2" w:rsidRPr="00FD4140" w:rsidRDefault="000D2FD2" w:rsidP="000D2FD2">
            <w:pPr>
              <w:pStyle w:val="ListParagraph"/>
              <w:spacing w:after="0" w:line="240" w:lineRule="auto"/>
              <w:ind w:left="421" w:hanging="180"/>
              <w:rPr>
                <w:rFonts w:ascii="Times New Roman" w:hAnsi="Times New Roman" w:cs="Times New Roman"/>
                <w:sz w:val="24"/>
                <w:szCs w:val="24"/>
                <w:vertAlign w:val="subscript"/>
              </w:rPr>
            </w:pPr>
            <w:r w:rsidRPr="00FD4140">
              <w:rPr>
                <w:rFonts w:ascii="Times New Roman" w:hAnsi="Times New Roman" w:cs="Times New Roman"/>
                <w:sz w:val="24"/>
                <w:szCs w:val="24"/>
              </w:rPr>
              <w:t xml:space="preserve">   X</w:t>
            </w:r>
            <w:r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 xml:space="preserve"> = a</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a</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a</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 xml:space="preserve"> + a</w:t>
            </w:r>
            <w:r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 xml:space="preserve">1. </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 xml:space="preserve">2 </w:t>
            </w:r>
            <w:r w:rsidRPr="00FD4140">
              <w:rPr>
                <w:rFonts w:ascii="Times New Roman" w:hAnsi="Times New Roman" w:cs="Times New Roman"/>
                <w:sz w:val="24"/>
                <w:szCs w:val="24"/>
              </w:rPr>
              <w:t>+</w:t>
            </w:r>
            <w:r w:rsidRPr="00FD4140">
              <w:rPr>
                <w:rFonts w:ascii="Times New Roman" w:hAnsi="Times New Roman" w:cs="Times New Roman"/>
                <w:sz w:val="24"/>
                <w:szCs w:val="24"/>
                <w:vertAlign w:val="subscript"/>
              </w:rPr>
              <w:t xml:space="preserve"> </w:t>
            </w:r>
            <w:r w:rsidRPr="00FD4140">
              <w:rPr>
                <w:rFonts w:ascii="Times New Roman" w:hAnsi="Times New Roman" w:cs="Times New Roman"/>
                <w:sz w:val="24"/>
                <w:szCs w:val="24"/>
              </w:rPr>
              <w:t>ε</w:t>
            </w:r>
            <w:r w:rsidRPr="00FD4140">
              <w:rPr>
                <w:rFonts w:ascii="Times New Roman" w:hAnsi="Times New Roman" w:cs="Times New Roman"/>
                <w:sz w:val="24"/>
                <w:szCs w:val="24"/>
                <w:vertAlign w:val="subscript"/>
              </w:rPr>
              <w:t>1</w:t>
            </w:r>
          </w:p>
          <w:p w14:paraId="06831173" w14:textId="77777777" w:rsidR="000D2FD2" w:rsidRPr="00FD4140" w:rsidRDefault="000D2FD2" w:rsidP="000D2FD2">
            <w:pPr>
              <w:pStyle w:val="ListParagraph"/>
              <w:numPr>
                <w:ilvl w:val="0"/>
                <w:numId w:val="34"/>
              </w:numPr>
              <w:spacing w:after="0" w:line="240" w:lineRule="auto"/>
              <w:ind w:left="421" w:hanging="180"/>
              <w:rPr>
                <w:rFonts w:ascii="Times New Roman" w:hAnsi="Times New Roman" w:cs="Times New Roman"/>
                <w:sz w:val="24"/>
                <w:szCs w:val="24"/>
              </w:rPr>
            </w:pPr>
            <w:r w:rsidRPr="00FD4140">
              <w:rPr>
                <w:rFonts w:ascii="Times New Roman" w:hAnsi="Times New Roman" w:cs="Times New Roman"/>
                <w:sz w:val="24"/>
                <w:szCs w:val="24"/>
              </w:rPr>
              <w:t>Outcome path (effect of X</w:t>
            </w:r>
            <w:r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 xml:space="preserve"> on Y, direct effect of 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xml:space="preserve"> on Y)</w:t>
            </w:r>
          </w:p>
          <w:p w14:paraId="6D411F66" w14:textId="4AA1D048" w:rsidR="000D2FD2" w:rsidRPr="00FD4140" w:rsidRDefault="000D2FD2" w:rsidP="000D2FD2">
            <w:pPr>
              <w:pStyle w:val="ListParagraph"/>
              <w:spacing w:after="0" w:line="240" w:lineRule="auto"/>
              <w:ind w:left="421" w:hanging="180"/>
              <w:rPr>
                <w:rFonts w:ascii="Times New Roman" w:hAnsi="Times New Roman" w:cs="Times New Roman"/>
                <w:sz w:val="24"/>
                <w:szCs w:val="24"/>
                <w:vertAlign w:val="subscript"/>
              </w:rPr>
            </w:pPr>
            <w:r w:rsidRPr="00FD4140">
              <w:rPr>
                <w:rFonts w:ascii="Times New Roman" w:hAnsi="Times New Roman" w:cs="Times New Roman"/>
                <w:sz w:val="24"/>
                <w:szCs w:val="24"/>
              </w:rPr>
              <w:t xml:space="preserve">   Y = β</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 bX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xml:space="preserve"> +</w:t>
            </w:r>
            <w:r w:rsidRPr="00FD4140">
              <w:rPr>
                <w:rFonts w:ascii="Times New Roman" w:hAnsi="Times New Roman" w:cs="Times New Roman"/>
                <w:sz w:val="24"/>
                <w:szCs w:val="24"/>
                <w:vertAlign w:val="subscript"/>
              </w:rPr>
              <w:t xml:space="preserve"> </w:t>
            </w:r>
            <w:r w:rsidRPr="00FD4140">
              <w:rPr>
                <w:rFonts w:ascii="Times New Roman" w:hAnsi="Times New Roman" w:cs="Times New Roman"/>
                <w:sz w:val="24"/>
                <w:szCs w:val="24"/>
              </w:rPr>
              <w:t>ε</w:t>
            </w:r>
            <w:r w:rsidRPr="00FD4140">
              <w:rPr>
                <w:rFonts w:ascii="Times New Roman" w:hAnsi="Times New Roman" w:cs="Times New Roman"/>
                <w:sz w:val="24"/>
                <w:szCs w:val="24"/>
                <w:vertAlign w:val="subscript"/>
              </w:rPr>
              <w:t>2</w:t>
            </w:r>
          </w:p>
          <w:p w14:paraId="765E75DA" w14:textId="77777777" w:rsidR="000D2FD2" w:rsidRPr="00FD4140" w:rsidRDefault="000D2FD2" w:rsidP="000D2FD2">
            <w:pPr>
              <w:pStyle w:val="ListParagraph"/>
              <w:numPr>
                <w:ilvl w:val="0"/>
                <w:numId w:val="34"/>
              </w:numPr>
              <w:spacing w:after="0" w:line="240" w:lineRule="auto"/>
              <w:ind w:left="421" w:hanging="180"/>
              <w:rPr>
                <w:rFonts w:ascii="Times New Roman" w:hAnsi="Times New Roman" w:cs="Times New Roman"/>
                <w:sz w:val="24"/>
                <w:szCs w:val="24"/>
              </w:rPr>
            </w:pPr>
            <w:r w:rsidRPr="00FD4140">
              <w:rPr>
                <w:rFonts w:ascii="Times New Roman" w:hAnsi="Times New Roman" w:cs="Times New Roman"/>
                <w:sz w:val="24"/>
                <w:szCs w:val="24"/>
              </w:rPr>
              <w:t>Moderated-mediated equation (combination of both the moderated-mediation effect of the X</w:t>
            </w:r>
            <w:r w:rsidRPr="00FD4140">
              <w:rPr>
                <w:rFonts w:ascii="Times New Roman" w:hAnsi="Times New Roman" w:cs="Times New Roman"/>
                <w:sz w:val="24"/>
                <w:szCs w:val="24"/>
                <w:vertAlign w:val="subscript"/>
              </w:rPr>
              <w:t xml:space="preserve">1 </w:t>
            </w:r>
            <w:r w:rsidRPr="00FD4140">
              <w:rPr>
                <w:rFonts w:ascii="Times New Roman" w:hAnsi="Times New Roman" w:cs="Times New Roman"/>
                <w:sz w:val="24"/>
                <w:szCs w:val="24"/>
              </w:rPr>
              <w:t>to X</w:t>
            </w:r>
            <w:r w:rsidRPr="00FD4140">
              <w:rPr>
                <w:rFonts w:ascii="Times New Roman" w:hAnsi="Times New Roman" w:cs="Times New Roman"/>
                <w:sz w:val="24"/>
                <w:szCs w:val="24"/>
                <w:vertAlign w:val="subscript"/>
              </w:rPr>
              <w:t xml:space="preserve">3 </w:t>
            </w:r>
            <w:r w:rsidRPr="00FD4140">
              <w:rPr>
                <w:rFonts w:ascii="Times New Roman" w:hAnsi="Times New Roman" w:cs="Times New Roman"/>
                <w:sz w:val="24"/>
                <w:szCs w:val="24"/>
              </w:rPr>
              <w:t>and X</w:t>
            </w:r>
            <w:r w:rsidRPr="00FD4140">
              <w:rPr>
                <w:rFonts w:ascii="Times New Roman" w:hAnsi="Times New Roman" w:cs="Times New Roman"/>
                <w:sz w:val="24"/>
                <w:szCs w:val="24"/>
                <w:vertAlign w:val="subscript"/>
              </w:rPr>
              <w:t xml:space="preserve">3 </w:t>
            </w:r>
            <w:r w:rsidRPr="00FD4140">
              <w:rPr>
                <w:rFonts w:ascii="Times New Roman" w:hAnsi="Times New Roman" w:cs="Times New Roman"/>
                <w:sz w:val="24"/>
                <w:szCs w:val="24"/>
              </w:rPr>
              <w:t>on Y</w:t>
            </w:r>
          </w:p>
          <w:p w14:paraId="20DC1852" w14:textId="77777777" w:rsidR="000D2FD2" w:rsidRPr="00FD4140" w:rsidRDefault="000D2FD2" w:rsidP="000D2FD2">
            <w:pPr>
              <w:pStyle w:val="ListParagraph"/>
              <w:spacing w:after="0" w:line="240" w:lineRule="auto"/>
              <w:ind w:left="421" w:hanging="180"/>
              <w:rPr>
                <w:rFonts w:ascii="Times New Roman" w:hAnsi="Times New Roman" w:cs="Times New Roman"/>
                <w:sz w:val="24"/>
                <w:szCs w:val="24"/>
                <w:vertAlign w:val="subscript"/>
              </w:rPr>
            </w:pPr>
            <w:r w:rsidRPr="00FD4140">
              <w:rPr>
                <w:rFonts w:ascii="Times New Roman" w:hAnsi="Times New Roman" w:cs="Times New Roman"/>
                <w:sz w:val="24"/>
                <w:szCs w:val="24"/>
              </w:rPr>
              <w:t>Y = β</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β</w:t>
            </w:r>
            <w:r w:rsidRPr="00FD4140">
              <w:rPr>
                <w:rFonts w:ascii="Times New Roman" w:hAnsi="Times New Roman" w:cs="Times New Roman"/>
                <w:sz w:val="24"/>
                <w:szCs w:val="24"/>
                <w:vertAlign w:val="subscript"/>
              </w:rPr>
              <w:t xml:space="preserve">1 </w:t>
            </w:r>
            <w:r w:rsidRPr="00FD4140">
              <w:rPr>
                <w:rFonts w:ascii="Times New Roman" w:hAnsi="Times New Roman" w:cs="Times New Roman"/>
                <w:sz w:val="24"/>
                <w:szCs w:val="24"/>
              </w:rPr>
              <w:t>(a</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 a</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a</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 a</w:t>
            </w:r>
            <w:r w:rsidRPr="00FD4140">
              <w:rPr>
                <w:rFonts w:ascii="Times New Roman" w:hAnsi="Times New Roman" w:cs="Times New Roman"/>
                <w:sz w:val="24"/>
                <w:szCs w:val="24"/>
                <w:vertAlign w:val="subscript"/>
              </w:rPr>
              <w:t>3</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 xml:space="preserve">1. </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 xml:space="preserve">2 </w:t>
            </w:r>
            <w:r w:rsidRPr="00FD4140">
              <w:rPr>
                <w:rFonts w:ascii="Times New Roman" w:hAnsi="Times New Roman" w:cs="Times New Roman"/>
                <w:sz w:val="24"/>
                <w:szCs w:val="24"/>
              </w:rPr>
              <w:t>+ b</w:t>
            </w:r>
            <w:r w:rsidRPr="00FD4140">
              <w:rPr>
                <w:rFonts w:ascii="Times New Roman" w:hAnsi="Times New Roman" w:cs="Times New Roman"/>
                <w:sz w:val="24"/>
                <w:szCs w:val="24"/>
                <w:vertAlign w:val="subscript"/>
              </w:rPr>
              <w:t xml:space="preserve"> </w:t>
            </w: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 xml:space="preserve">1 </w:t>
            </w:r>
            <w:r w:rsidRPr="00FD4140">
              <w:rPr>
                <w:rFonts w:ascii="Times New Roman" w:hAnsi="Times New Roman" w:cs="Times New Roman"/>
                <w:sz w:val="24"/>
                <w:szCs w:val="24"/>
              </w:rPr>
              <w:t>+ ε</w:t>
            </w:r>
            <w:r w:rsidRPr="00FD4140">
              <w:rPr>
                <w:rFonts w:ascii="Times New Roman" w:hAnsi="Times New Roman" w:cs="Times New Roman"/>
                <w:sz w:val="24"/>
                <w:szCs w:val="24"/>
                <w:vertAlign w:val="subscript"/>
              </w:rPr>
              <w:t>2</w:t>
            </w:r>
          </w:p>
          <w:p w14:paraId="6D6C5009" w14:textId="77777777" w:rsidR="000D2FD2" w:rsidRPr="00FD4140" w:rsidRDefault="000D2FD2" w:rsidP="000D2FD2">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Where:</w:t>
            </w:r>
          </w:p>
          <w:p w14:paraId="7DDD6826" w14:textId="6F476187" w:rsidR="000D2FD2" w:rsidRPr="00FD4140" w:rsidRDefault="000D2FD2" w:rsidP="000D2FD2">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Y= work commitment of millennials</w:t>
            </w:r>
          </w:p>
          <w:p w14:paraId="6C70F084" w14:textId="481BBA78" w:rsidR="000C15EA" w:rsidRPr="00FD4140" w:rsidRDefault="000C15EA"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β0</w:t>
            </w:r>
            <w:r w:rsidR="000D2FD2" w:rsidRPr="00FD4140">
              <w:rPr>
                <w:rFonts w:ascii="Times New Roman" w:hAnsi="Times New Roman" w:cs="Times New Roman"/>
                <w:sz w:val="24"/>
                <w:szCs w:val="24"/>
              </w:rPr>
              <w:t>, a</w:t>
            </w:r>
            <w:r w:rsidR="000D2FD2" w:rsidRPr="00FD4140">
              <w:rPr>
                <w:rFonts w:ascii="Times New Roman" w:hAnsi="Times New Roman" w:cs="Times New Roman"/>
                <w:sz w:val="24"/>
                <w:szCs w:val="24"/>
                <w:vertAlign w:val="subscript"/>
              </w:rPr>
              <w:t>0</w:t>
            </w:r>
            <w:r w:rsidR="000D2FD2" w:rsidRPr="00FD4140">
              <w:rPr>
                <w:rFonts w:ascii="Times New Roman" w:hAnsi="Times New Roman" w:cs="Times New Roman"/>
                <w:sz w:val="24"/>
                <w:szCs w:val="24"/>
              </w:rPr>
              <w:t xml:space="preserve"> </w:t>
            </w:r>
            <w:r w:rsidRPr="00FD4140">
              <w:rPr>
                <w:rFonts w:ascii="Times New Roman" w:hAnsi="Times New Roman" w:cs="Times New Roman"/>
                <w:sz w:val="24"/>
                <w:szCs w:val="24"/>
              </w:rPr>
              <w:t>= Constant</w:t>
            </w:r>
            <w:r w:rsidR="000D2FD2" w:rsidRPr="00FD4140">
              <w:rPr>
                <w:rFonts w:ascii="Times New Roman" w:hAnsi="Times New Roman" w:cs="Times New Roman"/>
                <w:sz w:val="24"/>
                <w:szCs w:val="24"/>
              </w:rPr>
              <w:t>s</w:t>
            </w:r>
          </w:p>
          <w:p w14:paraId="43C7FA07" w14:textId="5ED74AC0" w:rsidR="000C15EA" w:rsidRPr="00FD4140" w:rsidRDefault="000C15EA"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β</w:t>
            </w:r>
            <w:r w:rsidR="00996014" w:rsidRPr="00FD4140">
              <w:rPr>
                <w:rFonts w:ascii="Times New Roman" w:hAnsi="Times New Roman" w:cs="Times New Roman"/>
                <w:sz w:val="24"/>
                <w:szCs w:val="24"/>
                <w:vertAlign w:val="subscript"/>
              </w:rPr>
              <w:t>1</w:t>
            </w:r>
            <w:r w:rsidR="00996014" w:rsidRPr="00FD4140">
              <w:rPr>
                <w:rFonts w:ascii="Times New Roman" w:hAnsi="Times New Roman" w:cs="Times New Roman"/>
                <w:sz w:val="24"/>
                <w:szCs w:val="24"/>
              </w:rPr>
              <w:t xml:space="preserve">, </w:t>
            </w:r>
            <w:r w:rsidR="000D2FD2" w:rsidRPr="00FD4140">
              <w:rPr>
                <w:rFonts w:ascii="Times New Roman" w:hAnsi="Times New Roman" w:cs="Times New Roman"/>
                <w:sz w:val="24"/>
                <w:szCs w:val="24"/>
              </w:rPr>
              <w:t>a</w:t>
            </w:r>
            <w:r w:rsidR="000D2FD2" w:rsidRPr="00FD4140">
              <w:rPr>
                <w:rFonts w:ascii="Times New Roman" w:hAnsi="Times New Roman" w:cs="Times New Roman"/>
                <w:sz w:val="24"/>
                <w:szCs w:val="24"/>
                <w:vertAlign w:val="subscript"/>
              </w:rPr>
              <w:t xml:space="preserve">1, </w:t>
            </w:r>
            <w:r w:rsidR="000D2FD2" w:rsidRPr="00FD4140">
              <w:rPr>
                <w:rFonts w:ascii="Times New Roman" w:hAnsi="Times New Roman" w:cs="Times New Roman"/>
                <w:sz w:val="24"/>
                <w:szCs w:val="24"/>
              </w:rPr>
              <w:t>a</w:t>
            </w:r>
            <w:r w:rsidR="000D2FD2" w:rsidRPr="00FD4140">
              <w:rPr>
                <w:rFonts w:ascii="Times New Roman" w:hAnsi="Times New Roman" w:cs="Times New Roman"/>
                <w:sz w:val="24"/>
                <w:szCs w:val="24"/>
                <w:vertAlign w:val="subscript"/>
              </w:rPr>
              <w:t xml:space="preserve">2, </w:t>
            </w:r>
            <w:r w:rsidR="000D2FD2" w:rsidRPr="00FD4140">
              <w:rPr>
                <w:rFonts w:ascii="Times New Roman" w:hAnsi="Times New Roman" w:cs="Times New Roman"/>
                <w:sz w:val="24"/>
                <w:szCs w:val="24"/>
              </w:rPr>
              <w:t>a</w:t>
            </w:r>
            <w:r w:rsidR="000D2FD2" w:rsidRPr="00FD4140">
              <w:rPr>
                <w:rFonts w:ascii="Times New Roman" w:hAnsi="Times New Roman" w:cs="Times New Roman"/>
                <w:sz w:val="24"/>
                <w:szCs w:val="24"/>
                <w:vertAlign w:val="subscript"/>
              </w:rPr>
              <w:t xml:space="preserve">3, </w:t>
            </w:r>
            <w:r w:rsidR="000D2FD2" w:rsidRPr="00FD4140">
              <w:rPr>
                <w:rFonts w:ascii="Times New Roman" w:hAnsi="Times New Roman" w:cs="Times New Roman"/>
                <w:sz w:val="24"/>
                <w:szCs w:val="24"/>
              </w:rPr>
              <w:t>b</w:t>
            </w:r>
            <w:r w:rsidR="000D2FD2" w:rsidRPr="00FD4140">
              <w:rPr>
                <w:rFonts w:ascii="Times New Roman" w:hAnsi="Times New Roman" w:cs="Times New Roman"/>
                <w:sz w:val="24"/>
                <w:szCs w:val="24"/>
                <w:vertAlign w:val="subscript"/>
              </w:rPr>
              <w:t xml:space="preserve"> </w:t>
            </w:r>
            <w:r w:rsidR="00113730" w:rsidRPr="00FD4140">
              <w:rPr>
                <w:rFonts w:ascii="Times New Roman" w:hAnsi="Times New Roman" w:cs="Times New Roman"/>
                <w:sz w:val="24"/>
                <w:szCs w:val="24"/>
              </w:rPr>
              <w:t>= Beta</w:t>
            </w:r>
            <w:r w:rsidRPr="00FD4140">
              <w:rPr>
                <w:rFonts w:ascii="Times New Roman" w:hAnsi="Times New Roman" w:cs="Times New Roman"/>
                <w:sz w:val="24"/>
                <w:szCs w:val="24"/>
              </w:rPr>
              <w:t xml:space="preserve"> Coefficient</w:t>
            </w:r>
            <w:r w:rsidR="00996014" w:rsidRPr="00FD4140">
              <w:rPr>
                <w:rFonts w:ascii="Times New Roman" w:hAnsi="Times New Roman" w:cs="Times New Roman"/>
                <w:sz w:val="24"/>
                <w:szCs w:val="24"/>
              </w:rPr>
              <w:t>s</w:t>
            </w:r>
            <w:r w:rsidRPr="00FD4140">
              <w:rPr>
                <w:rFonts w:ascii="Times New Roman" w:hAnsi="Times New Roman" w:cs="Times New Roman"/>
                <w:sz w:val="24"/>
                <w:szCs w:val="24"/>
              </w:rPr>
              <w:t xml:space="preserve"> </w:t>
            </w:r>
          </w:p>
          <w:p w14:paraId="6C8CD48C" w14:textId="587890D7" w:rsidR="00113730" w:rsidRPr="00FD4140" w:rsidRDefault="00113730"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Emotional intelligence</w:t>
            </w:r>
          </w:p>
          <w:p w14:paraId="30C2ED58" w14:textId="284D7219" w:rsidR="00113730" w:rsidRPr="00FD4140" w:rsidRDefault="00113730"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2</w:t>
            </w:r>
            <w:r w:rsidRPr="00FD4140">
              <w:rPr>
                <w:rFonts w:ascii="Times New Roman" w:hAnsi="Times New Roman" w:cs="Times New Roman"/>
                <w:sz w:val="24"/>
                <w:szCs w:val="24"/>
              </w:rPr>
              <w:t xml:space="preserve"> – </w:t>
            </w:r>
            <w:r w:rsidR="00610E37" w:rsidRPr="00FD4140">
              <w:rPr>
                <w:rFonts w:ascii="Times New Roman" w:hAnsi="Times New Roman" w:cs="Times New Roman"/>
                <w:sz w:val="24"/>
                <w:szCs w:val="24"/>
              </w:rPr>
              <w:t>job demands-resources</w:t>
            </w:r>
          </w:p>
          <w:p w14:paraId="32DF5823" w14:textId="6A60169C" w:rsidR="00113730" w:rsidRPr="00FD4140" w:rsidRDefault="00113730" w:rsidP="00011B3B">
            <w:pPr>
              <w:spacing w:after="0" w:line="240" w:lineRule="auto"/>
              <w:rPr>
                <w:rFonts w:ascii="Times New Roman" w:hAnsi="Times New Roman" w:cs="Times New Roman"/>
                <w:sz w:val="24"/>
                <w:szCs w:val="24"/>
              </w:rPr>
            </w:pPr>
            <w:r w:rsidRPr="00FD4140">
              <w:rPr>
                <w:rFonts w:ascii="Times New Roman" w:hAnsi="Times New Roman" w:cs="Times New Roman"/>
                <w:sz w:val="24"/>
                <w:szCs w:val="24"/>
              </w:rPr>
              <w:t>X</w:t>
            </w:r>
            <w:r w:rsidRPr="00FD4140">
              <w:rPr>
                <w:rFonts w:ascii="Times New Roman" w:hAnsi="Times New Roman" w:cs="Times New Roman"/>
                <w:sz w:val="24"/>
                <w:szCs w:val="24"/>
                <w:vertAlign w:val="subscript"/>
              </w:rPr>
              <w:t xml:space="preserve">3 </w:t>
            </w:r>
            <w:r w:rsidRPr="00FD4140">
              <w:rPr>
                <w:rFonts w:ascii="Times New Roman" w:hAnsi="Times New Roman" w:cs="Times New Roman"/>
                <w:sz w:val="24"/>
                <w:szCs w:val="24"/>
              </w:rPr>
              <w:t>– Occupational self-efficacy</w:t>
            </w:r>
          </w:p>
          <w:p w14:paraId="000001BD" w14:textId="722A6E86" w:rsidR="000C15EA" w:rsidRPr="00FD4140" w:rsidRDefault="000C15EA" w:rsidP="00011B3B">
            <w:pPr>
              <w:spacing w:after="0" w:line="240" w:lineRule="auto"/>
              <w:rPr>
                <w:rFonts w:ascii="Times New Roman" w:eastAsia="Times New Roman" w:hAnsi="Times New Roman" w:cs="Times New Roman"/>
                <w:sz w:val="24"/>
                <w:szCs w:val="24"/>
              </w:rPr>
            </w:pPr>
            <w:r w:rsidRPr="00FD4140">
              <w:rPr>
                <w:rFonts w:ascii="Times New Roman" w:hAnsi="Times New Roman" w:cs="Times New Roman"/>
                <w:sz w:val="24"/>
                <w:szCs w:val="24"/>
              </w:rPr>
              <w:t>ε = error term</w:t>
            </w:r>
          </w:p>
        </w:tc>
        <w:tc>
          <w:tcPr>
            <w:tcW w:w="4230" w:type="dxa"/>
            <w:tcBorders>
              <w:top w:val="single" w:sz="4" w:space="0" w:color="000000"/>
              <w:left w:val="single" w:sz="4" w:space="0" w:color="000000"/>
              <w:bottom w:val="single" w:sz="4" w:space="0" w:color="000000"/>
              <w:right w:val="single" w:sz="4" w:space="0" w:color="000000"/>
            </w:tcBorders>
          </w:tcPr>
          <w:p w14:paraId="000001BF" w14:textId="0782217C" w:rsidR="000C15EA" w:rsidRPr="00FD4140" w:rsidRDefault="00EE6720" w:rsidP="00011B3B">
            <w:pPr>
              <w:spacing w:line="240" w:lineRule="auto"/>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multiple correlation coefficient R will show the relationship between emotional intelligence, job demands-resources and occupational self-efficacy and work commitment. </w:t>
            </w:r>
            <w:r w:rsidR="00977AD2" w:rsidRPr="00FD4140">
              <w:rPr>
                <w:rFonts w:ascii="Times New Roman" w:eastAsia="Times New Roman" w:hAnsi="Times New Roman" w:cs="Times New Roman"/>
                <w:sz w:val="24"/>
                <w:szCs w:val="24"/>
              </w:rPr>
              <w:t>R</w:t>
            </w:r>
            <w:r w:rsidR="00977AD2" w:rsidRPr="00FD4140">
              <w:rPr>
                <w:rFonts w:ascii="Times New Roman" w:eastAsia="Times New Roman" w:hAnsi="Times New Roman" w:cs="Times New Roman"/>
                <w:sz w:val="24"/>
                <w:szCs w:val="24"/>
                <w:vertAlign w:val="superscript"/>
              </w:rPr>
              <w:t>2</w:t>
            </w:r>
            <w:r w:rsidR="00977AD2" w:rsidRPr="00FD4140">
              <w:rPr>
                <w:rFonts w:ascii="Times New Roman" w:eastAsia="Times New Roman" w:hAnsi="Times New Roman" w:cs="Times New Roman"/>
                <w:sz w:val="24"/>
                <w:szCs w:val="24"/>
              </w:rPr>
              <w:t xml:space="preserve"> will be used to show the percentage of variation of work commitment </w:t>
            </w:r>
            <w:r w:rsidR="00C603D7" w:rsidRPr="00FD4140">
              <w:rPr>
                <w:rFonts w:ascii="Times New Roman" w:hAnsi="Times New Roman" w:cs="Times New Roman"/>
                <w:sz w:val="24"/>
                <w:szCs w:val="24"/>
              </w:rPr>
              <w:t xml:space="preserve">as explained jointly by dimensions of emotional intelligence, </w:t>
            </w:r>
            <w:r w:rsidR="00610E37" w:rsidRPr="00FD4140">
              <w:rPr>
                <w:rFonts w:ascii="Times New Roman" w:hAnsi="Times New Roman" w:cs="Times New Roman"/>
                <w:sz w:val="24"/>
                <w:szCs w:val="24"/>
              </w:rPr>
              <w:t>job demands-resources</w:t>
            </w:r>
            <w:r w:rsidR="00C603D7" w:rsidRPr="00FD4140">
              <w:rPr>
                <w:rFonts w:ascii="Times New Roman" w:hAnsi="Times New Roman" w:cs="Times New Roman"/>
                <w:sz w:val="24"/>
                <w:szCs w:val="24"/>
              </w:rPr>
              <w:t xml:space="preserve"> and </w:t>
            </w:r>
            <w:r w:rsidR="00652BBE" w:rsidRPr="00FD4140">
              <w:rPr>
                <w:rFonts w:ascii="Times New Roman" w:hAnsi="Times New Roman" w:cs="Times New Roman"/>
                <w:sz w:val="24"/>
                <w:szCs w:val="24"/>
              </w:rPr>
              <w:t xml:space="preserve">occupational </w:t>
            </w:r>
            <w:r w:rsidR="00610E37" w:rsidRPr="00FD4140">
              <w:rPr>
                <w:rFonts w:ascii="Times New Roman" w:hAnsi="Times New Roman" w:cs="Times New Roman"/>
                <w:sz w:val="24"/>
                <w:szCs w:val="24"/>
              </w:rPr>
              <w:t>self-efficacy.</w:t>
            </w:r>
            <w:r w:rsidR="00C603D7" w:rsidRPr="00FD4140">
              <w:rPr>
                <w:rFonts w:ascii="Times New Roman" w:hAnsi="Times New Roman" w:cs="Times New Roman"/>
                <w:sz w:val="24"/>
                <w:szCs w:val="24"/>
              </w:rPr>
              <w:t xml:space="preserve"> F- Statistics (Analysis of variance) to assess the robustness and overall significance of the regression model. t- statistics assess significance of the individual variables</w:t>
            </w:r>
          </w:p>
        </w:tc>
      </w:tr>
    </w:tbl>
    <w:p w14:paraId="5CC23971" w14:textId="77777777" w:rsidR="00F96FEB" w:rsidRPr="00FD4140" w:rsidRDefault="00F96FEB" w:rsidP="00F55C38">
      <w:pPr>
        <w:jc w:val="both"/>
        <w:rPr>
          <w:rFonts w:ascii="Times New Roman" w:eastAsia="Times New Roman" w:hAnsi="Times New Roman" w:cs="Times New Roman"/>
          <w:sz w:val="24"/>
          <w:szCs w:val="24"/>
        </w:rPr>
        <w:sectPr w:rsidR="00F96FEB" w:rsidRPr="00FD4140" w:rsidSect="00043D47">
          <w:pgSz w:w="15840" w:h="12240" w:orient="landscape"/>
          <w:pgMar w:top="1440" w:right="1440" w:bottom="1440" w:left="2160" w:header="720" w:footer="720" w:gutter="0"/>
          <w:cols w:space="720"/>
          <w:docGrid w:linePitch="299"/>
        </w:sectPr>
      </w:pPr>
    </w:p>
    <w:p w14:paraId="49628673" w14:textId="3BA8838D" w:rsidR="00286BC6" w:rsidRPr="00FD4140" w:rsidRDefault="00F96FEB" w:rsidP="001A5CD1">
      <w:pPr>
        <w:pStyle w:val="Heading1"/>
      </w:pPr>
      <w:r w:rsidRPr="00FD4140">
        <w:rPr>
          <w:b w:val="0"/>
          <w:bCs/>
        </w:rPr>
        <w:tab/>
      </w:r>
      <w:bookmarkStart w:id="262" w:name="_Toc181876484"/>
      <w:r w:rsidR="00286BC6" w:rsidRPr="00FD4140">
        <w:rPr>
          <w:rStyle w:val="Heading1Char"/>
          <w:b/>
          <w:bCs/>
        </w:rPr>
        <w:t xml:space="preserve">CHAPTER </w:t>
      </w:r>
      <w:r w:rsidR="00286BC6" w:rsidRPr="00FD4140">
        <w:t>FOUR</w:t>
      </w:r>
      <w:r w:rsidR="002D0F73" w:rsidRPr="00FD4140">
        <w:t xml:space="preserve">: </w:t>
      </w:r>
      <w:r w:rsidR="00286BC6" w:rsidRPr="00FD4140">
        <w:t>DATA ANALYSIS</w:t>
      </w:r>
      <w:r w:rsidR="00256991" w:rsidRPr="00FD4140">
        <w:t>, RESULTS AND DISCUSSIONS</w:t>
      </w:r>
      <w:bookmarkEnd w:id="262"/>
    </w:p>
    <w:p w14:paraId="48CC627A" w14:textId="77777777" w:rsidR="0068156A" w:rsidRPr="00FD4140" w:rsidRDefault="0068156A" w:rsidP="0068156A">
      <w:pPr>
        <w:rPr>
          <w:rFonts w:ascii="Times New Roman" w:hAnsi="Times New Roman" w:cs="Times New Roman"/>
          <w:sz w:val="24"/>
          <w:szCs w:val="24"/>
        </w:rPr>
      </w:pPr>
    </w:p>
    <w:p w14:paraId="63CCBDFF" w14:textId="3E059E5A" w:rsidR="00286BC6" w:rsidRPr="00FD4140" w:rsidRDefault="00286BC6" w:rsidP="00F55C38">
      <w:pPr>
        <w:pStyle w:val="Heading2"/>
        <w:jc w:val="both"/>
      </w:pPr>
      <w:bookmarkStart w:id="263" w:name="_Toc181876485"/>
      <w:r w:rsidRPr="00FD4140">
        <w:t>4.</w:t>
      </w:r>
      <w:r w:rsidR="009D7F60" w:rsidRPr="00FD4140">
        <w:t>0</w:t>
      </w:r>
      <w:r w:rsidRPr="00FD4140">
        <w:t xml:space="preserve"> Introduction</w:t>
      </w:r>
      <w:bookmarkEnd w:id="263"/>
    </w:p>
    <w:p w14:paraId="06435B12" w14:textId="4631EF4C" w:rsidR="007C22BA" w:rsidRPr="00FD4140" w:rsidRDefault="00286BC6" w:rsidP="007A1EFE">
      <w:pPr>
        <w:pStyle w:val="NormalWeb"/>
        <w:spacing w:after="240" w:afterAutospacing="0" w:line="360" w:lineRule="auto"/>
        <w:jc w:val="both"/>
      </w:pPr>
      <w:r w:rsidRPr="00FD4140">
        <w:t xml:space="preserve">This chapter presents </w:t>
      </w:r>
      <w:r w:rsidR="00FE716D" w:rsidRPr="00FD4140">
        <w:t>the outcomes of the</w:t>
      </w:r>
      <w:r w:rsidRPr="00FD4140">
        <w:t xml:space="preserve"> d</w:t>
      </w:r>
      <w:r w:rsidR="004526FC" w:rsidRPr="00FD4140">
        <w:t>ata</w:t>
      </w:r>
      <w:r w:rsidRPr="00FD4140">
        <w:t xml:space="preserve"> analysis, </w:t>
      </w:r>
      <w:r w:rsidR="00C81D1F" w:rsidRPr="00FD4140">
        <w:t>findings,</w:t>
      </w:r>
      <w:r w:rsidRPr="00FD4140">
        <w:t xml:space="preserve"> and discussions</w:t>
      </w:r>
      <w:r w:rsidR="007C22BA" w:rsidRPr="00FD4140">
        <w:t>. The sections comprise the rate of response, descriptive and inferential statistics, as well as the study's limitations and challenges. The study analyzed the interactions among emotional intelligence, job demands-resources, occupational self-efficacy, and work commitment of millennial employees in Kenya’s telecommunication sector. The analysis of the response results is discussed in section 4.1 whereas the results of the pilot study are discussed in section 4.2 which includes validity, reliability</w:t>
      </w:r>
      <w:r w:rsidR="00FE716D" w:rsidRPr="00FD4140">
        <w:t>,</w:t>
      </w:r>
      <w:r w:rsidR="007C22BA" w:rsidRPr="00FD4140">
        <w:t xml:space="preserve"> and diagnostic tests including factor analysis. The results of the descriptive statistics for the length of service, age of the respondents, level of education, duration of service, emotional intelligence, job demands-resources, occupational self-efficacy</w:t>
      </w:r>
      <w:r w:rsidR="00FE716D" w:rsidRPr="00FD4140">
        <w:t>,</w:t>
      </w:r>
      <w:r w:rsidR="007C22BA" w:rsidRPr="00FD4140">
        <w:t xml:space="preserve"> and work commitment are discussed in section 4.3. Moreover, the results of inferential statistics- correlation analysis and hypothesis testing- are discussed in section 4.4. Lastly, the </w:t>
      </w:r>
      <w:r w:rsidR="00FE716D" w:rsidRPr="00FD4140">
        <w:t>limitations</w:t>
      </w:r>
      <w:r w:rsidR="007C22BA" w:rsidRPr="00FD4140">
        <w:t xml:space="preserve"> of the study and the summary of the chapter are discussed in sections 4.5 and 4.6 respectively.  </w:t>
      </w:r>
    </w:p>
    <w:p w14:paraId="6A82B122" w14:textId="214CE0C8" w:rsidR="002D67D6" w:rsidRPr="00FD4140" w:rsidRDefault="002D67D6" w:rsidP="00F55C38">
      <w:pPr>
        <w:pStyle w:val="Heading2"/>
        <w:jc w:val="both"/>
      </w:pPr>
      <w:bookmarkStart w:id="264" w:name="_Toc117455552"/>
      <w:bookmarkStart w:id="265" w:name="_Toc181876486"/>
      <w:r w:rsidRPr="00FD4140">
        <w:t>4.</w:t>
      </w:r>
      <w:r w:rsidR="009D7F60" w:rsidRPr="00FD4140">
        <w:t>1</w:t>
      </w:r>
      <w:r w:rsidRPr="00FD4140">
        <w:t xml:space="preserve"> </w:t>
      </w:r>
      <w:r w:rsidR="0055003C" w:rsidRPr="00FD4140">
        <w:t>A</w:t>
      </w:r>
      <w:r w:rsidR="009D7F60" w:rsidRPr="00FD4140">
        <w:t xml:space="preserve">nalysis of </w:t>
      </w:r>
      <w:r w:rsidRPr="00FD4140">
        <w:t>Response Rate</w:t>
      </w:r>
      <w:bookmarkEnd w:id="264"/>
      <w:bookmarkEnd w:id="265"/>
    </w:p>
    <w:p w14:paraId="7C3CB7E2" w14:textId="6D101A16" w:rsidR="00784DAC" w:rsidRPr="00FD4140" w:rsidRDefault="00784DAC" w:rsidP="00F55C38">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response rate, a fundamental metric in gauging participant engagement, reflects the proportion of individuals who responded to the study compared to those who were invited to participate. It is thus a crucial aspect for shedding light on the pivotal role of ensuring the reliability and validity of research findings.  A high response rate not only enhances the representativeness of the sample but also bolsters the generalizability of the study's outcomes to the target population. Conversely, a low response rate can introduce bias and compromise the external validity of the </w:t>
      </w:r>
      <w:r w:rsidR="00FE716D" w:rsidRPr="00FD4140">
        <w:rPr>
          <w:rFonts w:ascii="Times New Roman" w:hAnsi="Times New Roman" w:cs="Times New Roman"/>
          <w:sz w:val="24"/>
          <w:szCs w:val="24"/>
        </w:rPr>
        <w:t>research outcomes</w:t>
      </w:r>
      <w:r w:rsidRPr="00FD4140">
        <w:rPr>
          <w:rFonts w:ascii="Times New Roman" w:hAnsi="Times New Roman" w:cs="Times New Roman"/>
          <w:sz w:val="24"/>
          <w:szCs w:val="24"/>
        </w:rPr>
        <w:t xml:space="preserve">. The study sought to reach at least 157 respondents through an online questionnaire administered to millennials working in the IGOs in Kenya’s telecommunication sector. The results are as shown in table </w:t>
      </w:r>
      <w:r w:rsidR="0049503B" w:rsidRPr="00FD4140">
        <w:rPr>
          <w:rFonts w:ascii="Times New Roman" w:hAnsi="Times New Roman" w:cs="Times New Roman"/>
          <w:sz w:val="24"/>
          <w:szCs w:val="24"/>
        </w:rPr>
        <w:t>6.</w:t>
      </w:r>
    </w:p>
    <w:p w14:paraId="157D093B" w14:textId="77777777" w:rsidR="005A16EE" w:rsidRPr="00FD4140" w:rsidRDefault="005A16EE" w:rsidP="00F55C38">
      <w:pPr>
        <w:pStyle w:val="Caption"/>
        <w:keepNext/>
        <w:jc w:val="both"/>
        <w:rPr>
          <w:b/>
          <w:bCs/>
        </w:rPr>
        <w:sectPr w:rsidR="005A16EE" w:rsidRPr="00FD4140" w:rsidSect="00043D47">
          <w:pgSz w:w="12240" w:h="15840"/>
          <w:pgMar w:top="2160" w:right="1440" w:bottom="1440" w:left="2160" w:header="720" w:footer="720" w:gutter="0"/>
          <w:cols w:space="720"/>
          <w:docGrid w:linePitch="299"/>
        </w:sectPr>
      </w:pPr>
      <w:bookmarkStart w:id="266" w:name="_Toc117248616"/>
    </w:p>
    <w:p w14:paraId="59886CEB" w14:textId="0DEEC27C" w:rsidR="001A1DBF" w:rsidRPr="00FD4140" w:rsidRDefault="001A1DBF" w:rsidP="00F55C38">
      <w:pPr>
        <w:pStyle w:val="Caption"/>
        <w:keepNext/>
        <w:jc w:val="both"/>
        <w:rPr>
          <w:b/>
          <w:bCs/>
        </w:rPr>
      </w:pPr>
      <w:bookmarkStart w:id="267" w:name="_Toc181876554"/>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6</w:t>
      </w:r>
      <w:r w:rsidRPr="00FD4140">
        <w:rPr>
          <w:b/>
          <w:bCs/>
        </w:rPr>
        <w:fldChar w:fldCharType="end"/>
      </w:r>
      <w:r w:rsidRPr="00FD4140">
        <w:rPr>
          <w:b/>
          <w:bCs/>
        </w:rPr>
        <w:t>: Response Rate</w:t>
      </w:r>
      <w:bookmarkEnd w:id="267"/>
    </w:p>
    <w:tbl>
      <w:tblPr>
        <w:tblStyle w:val="LightShading11"/>
        <w:tblW w:w="0" w:type="auto"/>
        <w:tblInd w:w="0" w:type="dxa"/>
        <w:shd w:val="clear" w:color="auto" w:fill="FFFFFF" w:themeFill="background1"/>
        <w:tblLook w:val="04A0" w:firstRow="1" w:lastRow="0" w:firstColumn="1" w:lastColumn="0" w:noHBand="0" w:noVBand="1"/>
      </w:tblPr>
      <w:tblGrid>
        <w:gridCol w:w="2122"/>
        <w:gridCol w:w="3631"/>
        <w:gridCol w:w="2877"/>
      </w:tblGrid>
      <w:tr w:rsidR="00784DAC" w:rsidRPr="00FD4140" w14:paraId="102A4059" w14:textId="77777777" w:rsidTr="00FC5A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shd w:val="clear" w:color="auto" w:fill="FFFFFF" w:themeFill="background1"/>
            <w:hideMark/>
          </w:tcPr>
          <w:bookmarkEnd w:id="266"/>
          <w:p w14:paraId="1614EDF3" w14:textId="77777777" w:rsidR="00784DAC" w:rsidRPr="00FD4140" w:rsidRDefault="00784DAC" w:rsidP="00F55C38">
            <w:pPr>
              <w:jc w:val="both"/>
              <w:rPr>
                <w:rFonts w:ascii="Times New Roman" w:hAnsi="Times New Roman"/>
                <w:sz w:val="24"/>
                <w:szCs w:val="24"/>
              </w:rPr>
            </w:pPr>
            <w:r w:rsidRPr="00FD4140">
              <w:rPr>
                <w:rFonts w:ascii="Times New Roman" w:hAnsi="Times New Roman"/>
                <w:sz w:val="24"/>
                <w:szCs w:val="24"/>
              </w:rPr>
              <w:t>Category</w:t>
            </w:r>
          </w:p>
        </w:tc>
        <w:tc>
          <w:tcPr>
            <w:tcW w:w="3631" w:type="dxa"/>
            <w:shd w:val="clear" w:color="auto" w:fill="FFFFFF" w:themeFill="background1"/>
            <w:hideMark/>
          </w:tcPr>
          <w:p w14:paraId="3BF95028" w14:textId="77777777" w:rsidR="00784DAC" w:rsidRPr="00FD4140" w:rsidRDefault="00784DAC" w:rsidP="00F55C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Administered Questionnaires</w:t>
            </w:r>
          </w:p>
        </w:tc>
        <w:tc>
          <w:tcPr>
            <w:tcW w:w="2877" w:type="dxa"/>
            <w:shd w:val="clear" w:color="auto" w:fill="FFFFFF" w:themeFill="background1"/>
            <w:hideMark/>
          </w:tcPr>
          <w:p w14:paraId="6684CFF1" w14:textId="77777777" w:rsidR="00784DAC" w:rsidRPr="00FD4140" w:rsidRDefault="00784DAC" w:rsidP="00F55C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Response Rate</w:t>
            </w:r>
          </w:p>
        </w:tc>
      </w:tr>
      <w:tr w:rsidR="00784DAC" w:rsidRPr="00FD4140" w14:paraId="3E65A588" w14:textId="77777777" w:rsidTr="00FC5A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Borders>
              <w:top w:val="nil"/>
              <w:bottom w:val="nil"/>
            </w:tcBorders>
            <w:shd w:val="clear" w:color="auto" w:fill="FFFFFF" w:themeFill="background1"/>
            <w:hideMark/>
          </w:tcPr>
          <w:p w14:paraId="3FF34A1C" w14:textId="77777777" w:rsidR="00784DAC" w:rsidRPr="00FD4140" w:rsidRDefault="00784DAC" w:rsidP="00F55C38">
            <w:pPr>
              <w:jc w:val="both"/>
              <w:rPr>
                <w:rFonts w:ascii="Times New Roman" w:hAnsi="Times New Roman"/>
                <w:sz w:val="24"/>
                <w:szCs w:val="24"/>
              </w:rPr>
            </w:pPr>
            <w:r w:rsidRPr="00FD4140">
              <w:rPr>
                <w:rFonts w:ascii="Times New Roman" w:hAnsi="Times New Roman"/>
                <w:sz w:val="24"/>
                <w:szCs w:val="24"/>
              </w:rPr>
              <w:t>Returned</w:t>
            </w:r>
          </w:p>
        </w:tc>
        <w:tc>
          <w:tcPr>
            <w:tcW w:w="3631" w:type="dxa"/>
            <w:tcBorders>
              <w:top w:val="nil"/>
              <w:bottom w:val="nil"/>
            </w:tcBorders>
            <w:shd w:val="clear" w:color="auto" w:fill="FFFFFF" w:themeFill="background1"/>
            <w:hideMark/>
          </w:tcPr>
          <w:p w14:paraId="736EDB5A" w14:textId="032515B0" w:rsidR="00784DAC" w:rsidRPr="00FD4140" w:rsidRDefault="00784DAC"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134</w:t>
            </w:r>
          </w:p>
        </w:tc>
        <w:tc>
          <w:tcPr>
            <w:tcW w:w="2877" w:type="dxa"/>
            <w:tcBorders>
              <w:top w:val="nil"/>
              <w:bottom w:val="nil"/>
            </w:tcBorders>
            <w:shd w:val="clear" w:color="auto" w:fill="FFFFFF" w:themeFill="background1"/>
            <w:hideMark/>
          </w:tcPr>
          <w:p w14:paraId="7EE1FAF6" w14:textId="2AB4F63A" w:rsidR="00784DAC" w:rsidRPr="00FD4140" w:rsidRDefault="00784DAC"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85.3.0%</w:t>
            </w:r>
          </w:p>
        </w:tc>
      </w:tr>
      <w:tr w:rsidR="00784DAC" w:rsidRPr="00FD4140" w14:paraId="7157F7A6" w14:textId="77777777" w:rsidTr="00FC5A39">
        <w:tc>
          <w:tcPr>
            <w:cnfStyle w:val="001000000000" w:firstRow="0" w:lastRow="0" w:firstColumn="1" w:lastColumn="0" w:oddVBand="0" w:evenVBand="0" w:oddHBand="0" w:evenHBand="0" w:firstRowFirstColumn="0" w:firstRowLastColumn="0" w:lastRowFirstColumn="0" w:lastRowLastColumn="0"/>
            <w:tcW w:w="2122" w:type="dxa"/>
            <w:tcBorders>
              <w:top w:val="nil"/>
              <w:left w:val="nil"/>
              <w:bottom w:val="single" w:sz="4" w:space="0" w:color="auto"/>
              <w:right w:val="nil"/>
            </w:tcBorders>
            <w:shd w:val="clear" w:color="auto" w:fill="FFFFFF" w:themeFill="background1"/>
            <w:hideMark/>
          </w:tcPr>
          <w:p w14:paraId="5C8C171D" w14:textId="77777777" w:rsidR="00784DAC" w:rsidRPr="00FD4140" w:rsidRDefault="00784DAC" w:rsidP="00F55C38">
            <w:pPr>
              <w:jc w:val="both"/>
              <w:rPr>
                <w:rFonts w:ascii="Times New Roman" w:hAnsi="Times New Roman"/>
                <w:sz w:val="24"/>
                <w:szCs w:val="24"/>
              </w:rPr>
            </w:pPr>
            <w:r w:rsidRPr="00FD4140">
              <w:rPr>
                <w:rFonts w:ascii="Times New Roman" w:hAnsi="Times New Roman"/>
                <w:sz w:val="24"/>
                <w:szCs w:val="24"/>
              </w:rPr>
              <w:t>Unreturned</w:t>
            </w:r>
          </w:p>
        </w:tc>
        <w:tc>
          <w:tcPr>
            <w:tcW w:w="3631" w:type="dxa"/>
            <w:tcBorders>
              <w:top w:val="nil"/>
              <w:left w:val="nil"/>
              <w:bottom w:val="single" w:sz="4" w:space="0" w:color="auto"/>
              <w:right w:val="nil"/>
            </w:tcBorders>
            <w:shd w:val="clear" w:color="auto" w:fill="FFFFFF" w:themeFill="background1"/>
            <w:hideMark/>
          </w:tcPr>
          <w:p w14:paraId="055FA308" w14:textId="057E1A31" w:rsidR="00784DAC" w:rsidRPr="00FD4140" w:rsidRDefault="00784DAC"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23</w:t>
            </w:r>
          </w:p>
        </w:tc>
        <w:tc>
          <w:tcPr>
            <w:tcW w:w="2877" w:type="dxa"/>
            <w:tcBorders>
              <w:top w:val="nil"/>
              <w:left w:val="nil"/>
              <w:bottom w:val="single" w:sz="4" w:space="0" w:color="auto"/>
              <w:right w:val="nil"/>
            </w:tcBorders>
            <w:shd w:val="clear" w:color="auto" w:fill="FFFFFF" w:themeFill="background1"/>
            <w:hideMark/>
          </w:tcPr>
          <w:p w14:paraId="40FE282C" w14:textId="478DA3E0" w:rsidR="00784DAC" w:rsidRPr="00FD4140" w:rsidRDefault="00784DAC"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14.7.0%</w:t>
            </w:r>
          </w:p>
        </w:tc>
      </w:tr>
      <w:tr w:rsidR="00784DAC" w:rsidRPr="00FD4140" w14:paraId="28992D27" w14:textId="77777777" w:rsidTr="00FC5A39">
        <w:trPr>
          <w:cnfStyle w:val="000000100000" w:firstRow="0" w:lastRow="0" w:firstColumn="0" w:lastColumn="0" w:oddVBand="0" w:evenVBand="0" w:oddHBand="1" w:evenHBand="0" w:firstRowFirstColumn="0" w:firstRowLastColumn="0" w:lastRowFirstColumn="0" w:lastRowLastColumn="0"/>
          <w:trHeight w:val="361"/>
        </w:trPr>
        <w:tc>
          <w:tcPr>
            <w:cnfStyle w:val="001000000000" w:firstRow="0" w:lastRow="0" w:firstColumn="1" w:lastColumn="0" w:oddVBand="0" w:evenVBand="0" w:oddHBand="0" w:evenHBand="0" w:firstRowFirstColumn="0" w:firstRowLastColumn="0" w:lastRowFirstColumn="0" w:lastRowLastColumn="0"/>
            <w:tcW w:w="2122" w:type="dxa"/>
            <w:tcBorders>
              <w:top w:val="single" w:sz="4" w:space="0" w:color="auto"/>
              <w:bottom w:val="single" w:sz="8" w:space="0" w:color="000000"/>
            </w:tcBorders>
            <w:shd w:val="clear" w:color="auto" w:fill="FFFFFF" w:themeFill="background1"/>
            <w:hideMark/>
          </w:tcPr>
          <w:p w14:paraId="56C48913" w14:textId="77777777" w:rsidR="00784DAC" w:rsidRPr="00FD4140" w:rsidRDefault="00784DAC" w:rsidP="00F55C38">
            <w:pPr>
              <w:jc w:val="both"/>
              <w:rPr>
                <w:rFonts w:ascii="Times New Roman" w:hAnsi="Times New Roman"/>
                <w:sz w:val="24"/>
                <w:szCs w:val="24"/>
              </w:rPr>
            </w:pPr>
            <w:r w:rsidRPr="00FD4140">
              <w:rPr>
                <w:rFonts w:ascii="Times New Roman" w:hAnsi="Times New Roman"/>
                <w:sz w:val="24"/>
                <w:szCs w:val="24"/>
              </w:rPr>
              <w:t>Total</w:t>
            </w:r>
          </w:p>
        </w:tc>
        <w:tc>
          <w:tcPr>
            <w:tcW w:w="3631" w:type="dxa"/>
            <w:tcBorders>
              <w:top w:val="single" w:sz="4" w:space="0" w:color="auto"/>
              <w:bottom w:val="single" w:sz="8" w:space="0" w:color="000000"/>
            </w:tcBorders>
            <w:shd w:val="clear" w:color="auto" w:fill="FFFFFF" w:themeFill="background1"/>
            <w:hideMark/>
          </w:tcPr>
          <w:p w14:paraId="4CCB7BC9" w14:textId="11038C93" w:rsidR="00784DAC" w:rsidRPr="00FD4140" w:rsidRDefault="0049503B"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4"/>
                <w:szCs w:val="24"/>
              </w:rPr>
            </w:pPr>
            <w:r w:rsidRPr="00FD4140">
              <w:rPr>
                <w:rFonts w:ascii="Times New Roman" w:hAnsi="Times New Roman"/>
                <w:b/>
                <w:bCs/>
                <w:sz w:val="24"/>
                <w:szCs w:val="24"/>
              </w:rPr>
              <w:t>157</w:t>
            </w:r>
          </w:p>
        </w:tc>
        <w:tc>
          <w:tcPr>
            <w:tcW w:w="2877" w:type="dxa"/>
            <w:tcBorders>
              <w:top w:val="single" w:sz="4" w:space="0" w:color="auto"/>
              <w:bottom w:val="single" w:sz="8" w:space="0" w:color="000000"/>
            </w:tcBorders>
            <w:shd w:val="clear" w:color="auto" w:fill="FFFFFF" w:themeFill="background1"/>
            <w:hideMark/>
          </w:tcPr>
          <w:p w14:paraId="3558BEB6" w14:textId="77777777" w:rsidR="00784DAC" w:rsidRPr="00FD4140" w:rsidRDefault="00784DAC"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4"/>
                <w:szCs w:val="24"/>
              </w:rPr>
            </w:pPr>
            <w:r w:rsidRPr="00FD4140">
              <w:rPr>
                <w:rFonts w:ascii="Times New Roman" w:hAnsi="Times New Roman"/>
                <w:b/>
                <w:bCs/>
                <w:sz w:val="24"/>
                <w:szCs w:val="24"/>
              </w:rPr>
              <w:t>100%</w:t>
            </w:r>
          </w:p>
        </w:tc>
      </w:tr>
    </w:tbl>
    <w:p w14:paraId="5A547728" w14:textId="2E28A769" w:rsidR="0049503B" w:rsidRPr="00FD4140" w:rsidRDefault="0049503B" w:rsidP="00601679">
      <w:pPr>
        <w:pStyle w:val="NormalWeb"/>
        <w:spacing w:line="360" w:lineRule="auto"/>
        <w:jc w:val="both"/>
      </w:pPr>
      <w:r w:rsidRPr="00FD4140">
        <w:t xml:space="preserve">Table 6 </w:t>
      </w:r>
      <w:r w:rsidR="00FE716D" w:rsidRPr="00FD4140">
        <w:t>shows</w:t>
      </w:r>
      <w:r w:rsidRPr="00FD4140">
        <w:t xml:space="preserve"> that 134 respondents successfully filled </w:t>
      </w:r>
      <w:r w:rsidR="00FE716D" w:rsidRPr="00FD4140">
        <w:t xml:space="preserve">out </w:t>
      </w:r>
      <w:r w:rsidR="00ED001B" w:rsidRPr="00FD4140">
        <w:t>the online</w:t>
      </w:r>
      <w:r w:rsidRPr="00FD4140">
        <w:t xml:space="preserve"> questionnaires translating to </w:t>
      </w:r>
      <w:r w:rsidR="008077A5" w:rsidRPr="00FD4140">
        <w:t xml:space="preserve">an </w:t>
      </w:r>
      <w:r w:rsidRPr="00FD4140">
        <w:t>85.3 % response rate.</w:t>
      </w:r>
      <w:r w:rsidR="00601679" w:rsidRPr="00FD4140">
        <w:t xml:space="preserve"> The table presents data on the response rate for administered questionnaires. It is divided into two categories: returned and unreturned, indicating the number of questionnaires that were either returned or not returned by the participants. In the "Returned" category, 134 questionnaires were returned, representing 85.3% of the total questionnaires administered. This means that 85.3% of the participants responded to the survey by returning their completed questionnaires. In the unreturned category, 23 questionnaires were not returned, accounting for 14.7% of the total administered questionnaires. This implies that 14.7% of the participants did not respond to the survey by failing to return their questionnaires. The total row provides the sum of both returned and unreturned questionnaires, which equals 157, representing 100% of the total administered questionnaires. In summary, the table indicates a response rate of 85.3% for the administered questionnaires, with 14.7% of participants not responding by failing to return their questionnaires.</w:t>
      </w:r>
      <w:r w:rsidRPr="00FD4140">
        <w:t xml:space="preserve"> </w:t>
      </w:r>
      <w:r w:rsidRPr="00FD4140">
        <w:fldChar w:fldCharType="begin" w:fldLock="1"/>
      </w:r>
      <w:r w:rsidR="0063584C" w:rsidRPr="00FD4140">
        <w:instrText>ADDIN CSL_CITATION {"citationItems":[{"id":"ITEM-1","itemData":{"DOI":"10.1177/00187267211070769","ISSN":"1741282X","abstract":"Survey methodology has been and continues to be a pervasively used data-collection method in social science research. To better understand the state of the science, we first analyze response-rate information reported in 1014 surveys described in 703 articles from 17 journals from 2010 to 2020. Results showed a steady increase in average response rate from 48% in 2005 to 53% in 2010 to 56% in 2015 and 68% in 2020; a marked increase in the number of surveys per published article from 1.27 in 2015 to 1.79 in 2020; and that variables that predict response-rate fluctuations over time are related to research design (e.g. data-collection medium), participant motivation (e.g. incentives), and researcher motivation (i.e. number of surveys per article). Second, we propose complementary information on contemporary response-rate norms and benchmarks with a response-rate validity assessment framework to gather evidence on accuracy of inferences based on a particular response-rate level. Implementing this validation process involves gathering information on the researcher–participant relationship, participant qualifications and motivation, survey length and complexity, and cultural and national context. Future survey research should implement the validity assessment framework in addition to reporting the response-rate value to better indicate a sample’s quality, appropriateness, and representativeness.","author":[{"dropping-particle":"","family":"Holtom","given":"Brooks","non-dropping-particle":"","parse-names":false,"suffix":""},{"dropping-particle":"","family":"Baruch","given":"Yehuda","non-dropping-particle":"","parse-names":false,"suffix":""},{"dropping-particle":"","family":"Aguinis","given":"Herman","non-dropping-particle":"","parse-names":false,"suffix":""},{"dropping-particle":"","family":"A Ballinger","given":"Gary","non-dropping-particle":"","parse-names":false,"suffix":""}],"container-title":"Human Relations","id":"ITEM-1","issue":"8","issued":{"date-parts":[["2022"]]},"page":"1560-1584","title":"Survey response rates: Trends and a validity assessment framework","type":"article-journal","volume":"75"},"uris":["http://www.mendeley.com/documents/?uuid=6b8c07de-6a9f-41d4-9022-67b5751502ba"]}],"mendeley":{"formattedCitation":"(Holtom et al., 2022)","manualFormatting":"(Holtom, Baruch, Aguinis &amp; Ballinger, 2022)","plainTextFormattedCitation":"(Holtom et al., 2022)","previouslyFormattedCitation":"(Holtom et al., 2022)"},"properties":{"noteIndex":0},"schema":"https://github.com/citation-style-language/schema/raw/master/csl-citation.json"}</w:instrText>
      </w:r>
      <w:r w:rsidRPr="00FD4140">
        <w:fldChar w:fldCharType="separate"/>
      </w:r>
      <w:r w:rsidRPr="00FD4140">
        <w:rPr>
          <w:noProof/>
        </w:rPr>
        <w:t>(Holtom, Baruch, Aguinis &amp; Ballinger, 2022)</w:t>
      </w:r>
      <w:r w:rsidRPr="00FD4140">
        <w:fldChar w:fldCharType="end"/>
      </w:r>
      <w:r w:rsidRPr="00FD4140">
        <w:t xml:space="preserve"> asserts that a response rate of above 70% on the individual or team levels of analysis </w:t>
      </w:r>
      <w:r w:rsidR="00FE716D" w:rsidRPr="00FD4140">
        <w:t>is</w:t>
      </w:r>
      <w:r w:rsidRPr="00FD4140">
        <w:t xml:space="preserve"> acceptable. </w:t>
      </w:r>
      <w:r w:rsidR="00ED001B" w:rsidRPr="00FD4140">
        <w:t>Therefore 85.3% is considered very good for the study</w:t>
      </w:r>
      <w:r w:rsidR="00B53D6B" w:rsidRPr="00FD4140">
        <w:t xml:space="preserve"> ensuring a robust dataset for analysis. </w:t>
      </w:r>
    </w:p>
    <w:p w14:paraId="35A9283F" w14:textId="4796C5BA" w:rsidR="00A0727E" w:rsidRPr="00FD4140" w:rsidRDefault="00630F6E" w:rsidP="00F55C38">
      <w:pPr>
        <w:pStyle w:val="Heading2"/>
        <w:jc w:val="both"/>
      </w:pPr>
      <w:bookmarkStart w:id="268" w:name="_Toc181876487"/>
      <w:bookmarkStart w:id="269" w:name="_Toc117455553"/>
      <w:r w:rsidRPr="00FD4140">
        <w:t xml:space="preserve">4.2 </w:t>
      </w:r>
      <w:r w:rsidR="00A0727E" w:rsidRPr="00FD4140">
        <w:t>Results of the Pilot Study</w:t>
      </w:r>
      <w:bookmarkEnd w:id="268"/>
      <w:r w:rsidR="00A0727E" w:rsidRPr="00FD4140">
        <w:t xml:space="preserve"> </w:t>
      </w:r>
    </w:p>
    <w:p w14:paraId="51F4DB62" w14:textId="6D51711D" w:rsidR="00601679" w:rsidRPr="00FD4140" w:rsidRDefault="00601679" w:rsidP="00601679">
      <w:pPr>
        <w:tabs>
          <w:tab w:val="left" w:pos="1515"/>
        </w:tabs>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Piloting serves as the crucial inaugural phase of assessing research instruments, undertaken to ascertain their practical utility before embarking on the main study. This preliminary investigation, conducted on a smaller scale known as a pilot study, plays a pivotal role in gauging the responsiveness of the instruments to the intended research objectives. In the current research endeavor, the questionnaire underwent rigorous piloting, involving a carefully </w:t>
      </w:r>
      <w:r w:rsidR="0002585D" w:rsidRPr="00FD4140">
        <w:rPr>
          <w:rFonts w:ascii="Times New Roman" w:hAnsi="Times New Roman" w:cs="Times New Roman"/>
          <w:sz w:val="24"/>
          <w:szCs w:val="24"/>
        </w:rPr>
        <w:t xml:space="preserve">randomly </w:t>
      </w:r>
      <w:r w:rsidRPr="00FD4140">
        <w:rPr>
          <w:rFonts w:ascii="Times New Roman" w:hAnsi="Times New Roman" w:cs="Times New Roman"/>
          <w:sz w:val="24"/>
          <w:szCs w:val="24"/>
        </w:rPr>
        <w:t>selected sample comprising 16 participants, strategically chosen to represent 10% of the study population. Through meticulous testing procedures, including validity and reliability assessments as elaborated upon in subsequent sections, the pilot study provided invaluable insights into the efficacy and robustness of the research instruments, laying a solid foundation for the subsequent phases of the study.</w:t>
      </w:r>
      <w:r w:rsidR="00E41227" w:rsidRPr="00FD4140">
        <w:rPr>
          <w:rFonts w:ascii="Times New Roman" w:hAnsi="Times New Roman" w:cs="Times New Roman"/>
          <w:sz w:val="24"/>
          <w:szCs w:val="24"/>
        </w:rPr>
        <w:t xml:space="preserve"> The analysis of the data of the pilot study showed that the instruments showed validity and reliability. </w:t>
      </w:r>
    </w:p>
    <w:p w14:paraId="23D4A853" w14:textId="65E1DB2E" w:rsidR="00A0727E" w:rsidRPr="00FD4140" w:rsidRDefault="003361FF" w:rsidP="00F55C38">
      <w:pPr>
        <w:tabs>
          <w:tab w:val="left" w:pos="1515"/>
        </w:tabs>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4.2.1 </w:t>
      </w:r>
      <w:r w:rsidR="007F75B3" w:rsidRPr="00FD4140">
        <w:rPr>
          <w:rFonts w:ascii="Times New Roman" w:hAnsi="Times New Roman" w:cs="Times New Roman"/>
          <w:b/>
          <w:bCs/>
          <w:sz w:val="24"/>
          <w:szCs w:val="24"/>
        </w:rPr>
        <w:t xml:space="preserve">Test for </w:t>
      </w:r>
      <w:r w:rsidR="00BD4F06" w:rsidRPr="00FD4140">
        <w:rPr>
          <w:rFonts w:ascii="Times New Roman" w:hAnsi="Times New Roman" w:cs="Times New Roman"/>
          <w:b/>
          <w:bCs/>
          <w:sz w:val="24"/>
          <w:szCs w:val="24"/>
        </w:rPr>
        <w:t>Validity</w:t>
      </w:r>
    </w:p>
    <w:p w14:paraId="4560CACE" w14:textId="5A59AE6C" w:rsidR="004C6467" w:rsidRPr="00FD4140" w:rsidRDefault="00601679" w:rsidP="000D0485">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Validity, as elucidated by Sürücü and Maslakçi (2020), encapsulates the essential capacity of study instruments to accurately measure the intended quality or behavior </w:t>
      </w:r>
      <w:r w:rsidRPr="00FD4140">
        <w:rPr>
          <w:rFonts w:ascii="Times New Roman" w:eastAsia="Times New Roman" w:hAnsi="Times New Roman" w:cs="Times New Roman"/>
          <w:sz w:val="24"/>
          <w:szCs w:val="24"/>
        </w:rPr>
        <w:fldChar w:fldCharType="begin" w:fldLock="1"/>
      </w:r>
      <w:r w:rsidR="00887D11" w:rsidRPr="00FD4140">
        <w:rPr>
          <w:rFonts w:ascii="Times New Roman" w:eastAsia="Times New Roman" w:hAnsi="Times New Roman" w:cs="Times New Roman"/>
          <w:sz w:val="24"/>
          <w:szCs w:val="24"/>
        </w:rPr>
        <w:instrText>ADDIN CSL_CITATION {"citationItems":[{"id":"ITEM-1","itemData":{"DOI":"10.15295/bmij.v8i3.1540","abstract":"The Validity and Reliability of the scales used in research are essential factors that enable the research to yield beneficial results. For this reason, it is useful to understand how the Reliability and Validity of the scales are measured correctly by researchers. The primary purpose of this study is to provide information on how the researchers test the Validity and Reliability of the scales used in their empirical studies and to provide resources for future research. For this purpose, the concepts of Validity and Reliability are introduced, and detailed explanations have been provided regarding the main methods used in the evaluation of Validity and Reliability with examples taken from the literature. It is considered that this study, which is a review, will attract the attention of researchers.","author":[{"dropping-particle":"","family":"SÜRÜCÜ","given":"Lütfi","non-dropping-particle":"","parse-names":false,"suffix":""},{"dropping-particle":"","family":"MASLAKÇI","given":"Ahmet","non-dropping-particle":"","parse-names":false,"suffix":""}],"container-title":"Business &amp; Management Studies: An International Journal","id":"ITEM-1","issue":"3","issued":{"date-parts":[["2020"]]},"page":"2694-2726","title":"Validity and Reliability in Quantitative Research","type":"article-journal","volume":"8"},"uris":["http://www.mendeley.com/documents/?uuid=2f3f624c-e694-45a1-b723-ee116902f0dc"]}],"mendeley":{"formattedCitation":"(SÜRÜCÜ &amp; MASLAKÇI, 2020)","manualFormatting":"(Sürücü &amp; Maslakçi, 2020)","plainTextFormattedCitation":"(SÜRÜCÜ &amp; MASLAKÇI, 2020)","previouslyFormattedCitation":"(SÜRÜCÜ &amp; MASLAKÇI, 2020)"},"properties":{"noteIndex":0},"schema":"https://github.com/citation-style-language/schema/raw/master/csl-citation.json"}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 xml:space="preserve">(Sürücü &amp; </w:t>
      </w:r>
      <w:r w:rsidR="008077A5" w:rsidRPr="00FD4140">
        <w:rPr>
          <w:rFonts w:ascii="Times New Roman" w:eastAsia="Times New Roman" w:hAnsi="Times New Roman" w:cs="Times New Roman"/>
          <w:noProof/>
          <w:sz w:val="24"/>
          <w:szCs w:val="24"/>
        </w:rPr>
        <w:t>Maslakçi</w:t>
      </w:r>
      <w:r w:rsidRPr="00FD4140">
        <w:rPr>
          <w:rFonts w:ascii="Times New Roman" w:eastAsia="Times New Roman" w:hAnsi="Times New Roman" w:cs="Times New Roman"/>
          <w:noProof/>
          <w:sz w:val="24"/>
          <w:szCs w:val="24"/>
        </w:rPr>
        <w:t>, 2020)</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t>
      </w:r>
      <w:r w:rsidR="000D0485" w:rsidRPr="00FD4140">
        <w:rPr>
          <w:rFonts w:ascii="Times New Roman" w:hAnsi="Times New Roman" w:cs="Times New Roman"/>
          <w:sz w:val="24"/>
          <w:szCs w:val="24"/>
        </w:rPr>
        <w:t>To ensure the accuracy and appropriateness of the questionnaire used in this study, validity tests were conducted.</w:t>
      </w:r>
      <w:r w:rsidRPr="00FD4140">
        <w:rPr>
          <w:rFonts w:ascii="Times New Roman" w:eastAsia="Times New Roman" w:hAnsi="Times New Roman" w:cs="Times New Roman"/>
          <w:sz w:val="24"/>
          <w:szCs w:val="24"/>
        </w:rPr>
        <w:t xml:space="preserve"> </w:t>
      </w:r>
      <w:r w:rsidR="000D0485" w:rsidRPr="00FD4140">
        <w:rPr>
          <w:rFonts w:ascii="Times New Roman" w:eastAsia="Times New Roman" w:hAnsi="Times New Roman" w:cs="Times New Roman"/>
          <w:sz w:val="24"/>
          <w:szCs w:val="24"/>
        </w:rPr>
        <w:t>C</w:t>
      </w:r>
      <w:r w:rsidR="004C6467" w:rsidRPr="00FD4140">
        <w:rPr>
          <w:rStyle w:val="Strong"/>
          <w:rFonts w:ascii="Times New Roman" w:hAnsi="Times New Roman" w:cs="Times New Roman"/>
          <w:b w:val="0"/>
          <w:bCs w:val="0"/>
          <w:sz w:val="24"/>
          <w:szCs w:val="24"/>
        </w:rPr>
        <w:t>onten</w:t>
      </w:r>
      <w:r w:rsidR="000D0485" w:rsidRPr="00FD4140">
        <w:rPr>
          <w:rStyle w:val="Strong"/>
          <w:rFonts w:ascii="Times New Roman" w:hAnsi="Times New Roman" w:cs="Times New Roman"/>
          <w:b w:val="0"/>
          <w:bCs w:val="0"/>
          <w:sz w:val="24"/>
          <w:szCs w:val="24"/>
        </w:rPr>
        <w:t>t</w:t>
      </w:r>
      <w:r w:rsidR="004C6467" w:rsidRPr="00FD4140">
        <w:rPr>
          <w:rFonts w:ascii="Times New Roman" w:hAnsi="Times New Roman" w:cs="Times New Roman"/>
          <w:sz w:val="24"/>
          <w:szCs w:val="24"/>
        </w:rPr>
        <w:t xml:space="preserve"> and </w:t>
      </w:r>
      <w:r w:rsidR="004C6467" w:rsidRPr="00FD4140">
        <w:rPr>
          <w:rStyle w:val="Strong"/>
          <w:rFonts w:ascii="Times New Roman" w:hAnsi="Times New Roman" w:cs="Times New Roman"/>
          <w:b w:val="0"/>
          <w:bCs w:val="0"/>
          <w:sz w:val="24"/>
          <w:szCs w:val="24"/>
        </w:rPr>
        <w:t>construct validity</w:t>
      </w:r>
      <w:r w:rsidR="004C6467" w:rsidRPr="00FD4140">
        <w:rPr>
          <w:rFonts w:ascii="Times New Roman" w:hAnsi="Times New Roman" w:cs="Times New Roman"/>
          <w:sz w:val="24"/>
          <w:szCs w:val="24"/>
        </w:rPr>
        <w:t xml:space="preserve"> were</w:t>
      </w:r>
      <w:r w:rsidR="000D0485" w:rsidRPr="00FD4140">
        <w:rPr>
          <w:rFonts w:ascii="Times New Roman" w:hAnsi="Times New Roman" w:cs="Times New Roman"/>
          <w:sz w:val="24"/>
          <w:szCs w:val="24"/>
        </w:rPr>
        <w:t xml:space="preserve"> </w:t>
      </w:r>
      <w:r w:rsidR="004C6467" w:rsidRPr="00FD4140">
        <w:rPr>
          <w:rFonts w:ascii="Times New Roman" w:hAnsi="Times New Roman" w:cs="Times New Roman"/>
          <w:sz w:val="24"/>
          <w:szCs w:val="24"/>
        </w:rPr>
        <w:t xml:space="preserve">assessed to ensure the scales accurately measured the intended constructs. </w:t>
      </w:r>
      <w:r w:rsidR="004C6467" w:rsidRPr="00FD4140">
        <w:rPr>
          <w:rStyle w:val="Strong"/>
          <w:rFonts w:ascii="Times New Roman" w:hAnsi="Times New Roman" w:cs="Times New Roman"/>
          <w:b w:val="0"/>
          <w:bCs w:val="0"/>
          <w:sz w:val="24"/>
          <w:szCs w:val="24"/>
        </w:rPr>
        <w:t>Content validity</w:t>
      </w:r>
      <w:r w:rsidR="004C6467" w:rsidRPr="00FD4140">
        <w:rPr>
          <w:rFonts w:ascii="Times New Roman" w:hAnsi="Times New Roman" w:cs="Times New Roman"/>
          <w:sz w:val="24"/>
          <w:szCs w:val="24"/>
        </w:rPr>
        <w:t xml:space="preserve"> was evaluated by the supervisors who are subject matter experts. They were requested by the researcher to review the items in the questionnaire to assess whether they adequately covered the various dimensions of the construct being measured. The panel provided feedback on item clarity and relevance, and minor modifications were made to some items based on their suggestions.</w:t>
      </w:r>
    </w:p>
    <w:p w14:paraId="2D511D00" w14:textId="3BCEADB4" w:rsidR="004C6467" w:rsidRPr="00FD4140" w:rsidRDefault="004C6467" w:rsidP="00F16ADD">
      <w:pPr>
        <w:spacing w:before="240"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Construct validity was assessed through confirmatory factor </w:t>
      </w:r>
      <w:r w:rsidRPr="00FD4140">
        <w:rPr>
          <w:rStyle w:val="Strong"/>
          <w:rFonts w:ascii="Times New Roman" w:hAnsi="Times New Roman" w:cs="Times New Roman"/>
          <w:b w:val="0"/>
          <w:bCs w:val="0"/>
          <w:sz w:val="24"/>
          <w:szCs w:val="24"/>
        </w:rPr>
        <w:t>analysis</w:t>
      </w:r>
      <w:r w:rsidRPr="00FD4140">
        <w:rPr>
          <w:rFonts w:ascii="Times New Roman" w:hAnsi="Times New Roman" w:cs="Times New Roman"/>
          <w:sz w:val="24"/>
          <w:szCs w:val="24"/>
        </w:rPr>
        <w:t xml:space="preserve"> (CFA) using IBM  SPSS AMOS.</w:t>
      </w:r>
      <w:r w:rsidR="00122529" w:rsidRPr="00FD4140">
        <w:rPr>
          <w:rFonts w:ascii="Times New Roman" w:hAnsi="Times New Roman" w:cs="Times New Roman"/>
          <w:sz w:val="24"/>
          <w:szCs w:val="24"/>
        </w:rPr>
        <w:t xml:space="preserve"> The f</w:t>
      </w:r>
      <w:r w:rsidR="00122529" w:rsidRPr="00FD4140">
        <w:rPr>
          <w:rFonts w:ascii="Times New Roman" w:eastAsia="Times New Roman" w:hAnsi="Times New Roman" w:cs="Times New Roman"/>
          <w:sz w:val="24"/>
          <w:szCs w:val="24"/>
        </w:rPr>
        <w:t>actor loadings obtained represent the strength of the relationship between the observed variables and the latent factors. The loadings range from -1 to 1, with higher absolute values indicating stronger relationships. The factor loadings for all the responses for the four variables were statistically significant and were greater than 0.50 hence showing good construct validity.</w:t>
      </w:r>
      <w:r w:rsidRPr="00FD4140">
        <w:rPr>
          <w:rFonts w:ascii="Times New Roman" w:hAnsi="Times New Roman" w:cs="Times New Roman"/>
          <w:sz w:val="24"/>
          <w:szCs w:val="24"/>
        </w:rPr>
        <w:t xml:space="preserve"> In addition, criterion validity was examined by evaluating the correlation between the variables. Emotional intelligence was correlated with job demands-resources. A positive correlation of r = 0.23, p &lt; 0.05 was found, indicating a weak relationship between the constructs. Moreover, emotional intelligence was also correlated with occupational self efficacy resulting in r = 0.547, p &lt; 0.05, indicating a strong relationship between the two constructs. Lastly, emotional intelligence was correlated to work commitment resulting </w:t>
      </w:r>
      <w:r w:rsidR="00524A01" w:rsidRPr="00FD4140">
        <w:rPr>
          <w:rFonts w:ascii="Times New Roman" w:hAnsi="Times New Roman" w:cs="Times New Roman"/>
          <w:sz w:val="24"/>
          <w:szCs w:val="24"/>
        </w:rPr>
        <w:t>in</w:t>
      </w:r>
      <w:r w:rsidRPr="00FD4140">
        <w:rPr>
          <w:rFonts w:ascii="Times New Roman" w:hAnsi="Times New Roman" w:cs="Times New Roman"/>
          <w:sz w:val="24"/>
          <w:szCs w:val="24"/>
        </w:rPr>
        <w:t xml:space="preserve"> r = 0.16, p &lt; 0.05, indicating a weak relationship between the constructs. </w:t>
      </w:r>
      <w:r w:rsidR="00887D11" w:rsidRPr="00FD4140">
        <w:rPr>
          <w:rFonts w:ascii="Times New Roman" w:hAnsi="Times New Roman" w:cs="Times New Roman"/>
          <w:sz w:val="24"/>
          <w:szCs w:val="24"/>
        </w:rPr>
        <w:t xml:space="preserve">For construct validity, the study used Keyser Meyer Olkin (KMO) and test of Sphericity as used by </w:t>
      </w:r>
      <w:r w:rsidR="00887D11" w:rsidRPr="00FD4140">
        <w:rPr>
          <w:rFonts w:ascii="Times New Roman" w:hAnsi="Times New Roman" w:cs="Times New Roman"/>
          <w:sz w:val="24"/>
          <w:szCs w:val="24"/>
        </w:rPr>
        <w:fldChar w:fldCharType="begin" w:fldLock="1"/>
      </w:r>
      <w:r w:rsidR="00D863FF" w:rsidRPr="00FD4140">
        <w:rPr>
          <w:rFonts w:ascii="Times New Roman" w:hAnsi="Times New Roman" w:cs="Times New Roman"/>
          <w:sz w:val="24"/>
          <w:szCs w:val="24"/>
        </w:rPr>
        <w:instrText>ADDIN CSL_CITATION {"citationItems":[{"id":"ITEM-1","itemData":{"DOI":"10.31798/ses.1177211","abstract":"In this article, the 19-item information dimension of the scale, originally named \"Sustainability Consciousness Questionnaire\", was developed by Michalos, Creech, Swayze, Kahlke, Buckler &amp; Rempel (2012) and updated by Gericke, Pauw, Berlung &amp; Olsson (2018), whose factor structure was previously revealed. (latent variable) Construct validity was tested by applying it to a new data set of 307 people. IBM SPSS and AMOS statistical package programs were used in the analysis of the data. According to the results obtained in the study; It was found that the information dimension of the scale was gathered under three factors as in the original and it could explain 61.72% of the total variance. As a result of the reliability analysis, it was determined that the scale had a high level of reliability according to the Cronbach's-α coefficient (Cronbach's-α =0.923). In the confirmatory factor analysis, the improvement in the goodness of fit coefficients was examined by controlling the modification indices. In addition, the path coefficients of how much the 19 items belonging to the first level of the scale predict the latent variable are all significant. Among the items, it was found that the 13th and 14th items had the most effect (β1= 0.828, p","author":[{"dropping-particle":"","family":"KOÇ","given":"Şeyma","non-dropping-particle":"","parse-names":false,"suffix":""},{"dropping-particle":"","family":"YAVUZ","given":"Esra","non-dropping-particle":"","parse-names":false,"suffix":""}],"container-title":"Scientific Educational Studies","id":"ITEM-1","issue":"2","issued":{"date-parts":[["2022"]]},"page":"239-258","title":"FactorAnalysi̇s for ConstrucVali̇di̇ty: anAppli̇ed Study","type":"article-journal","volume":"6"},"uris":["http://www.mendeley.com/documents/?uuid=79e3c457-c4ad-434c-afa2-4aca6d721c6f"]}],"mendeley":{"formattedCitation":"(KOÇ &amp; YAVUZ, 2022)","manualFormatting":"(Koç &amp; Yavuz, 2022)","plainTextFormattedCitation":"(KOÇ &amp; YAVUZ, 2022)","previouslyFormattedCitation":"(KOÇ &amp; YAVUZ, 2022)"},"properties":{"noteIndex":0},"schema":"https://github.com/citation-style-language/schema/raw/master/csl-citation.json"}</w:instrText>
      </w:r>
      <w:r w:rsidR="00887D11" w:rsidRPr="00FD4140">
        <w:rPr>
          <w:rFonts w:ascii="Times New Roman" w:hAnsi="Times New Roman" w:cs="Times New Roman"/>
          <w:sz w:val="24"/>
          <w:szCs w:val="24"/>
        </w:rPr>
        <w:fldChar w:fldCharType="separate"/>
      </w:r>
      <w:r w:rsidR="00887D11" w:rsidRPr="00FD4140">
        <w:rPr>
          <w:rFonts w:ascii="Times New Roman" w:hAnsi="Times New Roman" w:cs="Times New Roman"/>
          <w:noProof/>
          <w:sz w:val="24"/>
          <w:szCs w:val="24"/>
        </w:rPr>
        <w:t>(Koç &amp; Yavuz, 2022)</w:t>
      </w:r>
      <w:r w:rsidR="00887D11" w:rsidRPr="00FD4140">
        <w:rPr>
          <w:rFonts w:ascii="Times New Roman" w:hAnsi="Times New Roman" w:cs="Times New Roman"/>
          <w:sz w:val="24"/>
          <w:szCs w:val="24"/>
        </w:rPr>
        <w:fldChar w:fldCharType="end"/>
      </w:r>
      <w:r w:rsidR="00887D11" w:rsidRPr="00FD4140">
        <w:rPr>
          <w:rFonts w:ascii="Times New Roman" w:hAnsi="Times New Roman" w:cs="Times New Roman"/>
          <w:sz w:val="24"/>
          <w:szCs w:val="24"/>
        </w:rPr>
        <w:t xml:space="preserve">. Kaiser-Meyer-Olkin (KMO) test is a measure of how the data is suited data is for factor analysis. The test measures sampling adequacy for each variable in the model and for the complete model. The statistic is a measure of the proportion of variance among variables that might be common variance. The lower the proportion, the more suited your data is to factor analysis. The average response rate for each variable was used in the test. The rule of thumb is that if the KMO value is more than 0.6 and the p-value of sphericity is less than 0.05, then the statements are valid </w:t>
      </w:r>
      <w:r w:rsidR="00F16ADD" w:rsidRPr="00FD4140">
        <w:rPr>
          <w:rFonts w:ascii="Times New Roman" w:hAnsi="Times New Roman" w:cs="Times New Roman"/>
          <w:sz w:val="24"/>
          <w:szCs w:val="24"/>
        </w:rPr>
        <w:t xml:space="preserve">and measure </w:t>
      </w:r>
      <w:r w:rsidR="00887D11" w:rsidRPr="00FD4140">
        <w:rPr>
          <w:rFonts w:ascii="Times New Roman" w:hAnsi="Times New Roman" w:cs="Times New Roman"/>
          <w:sz w:val="24"/>
          <w:szCs w:val="24"/>
        </w:rPr>
        <w:t>what it purports to measure.</w:t>
      </w:r>
      <w:r w:rsidR="00F16ADD" w:rsidRPr="00FD4140">
        <w:rPr>
          <w:rFonts w:ascii="Times New Roman" w:hAnsi="Times New Roman" w:cs="Times New Roman"/>
          <w:sz w:val="24"/>
          <w:szCs w:val="24"/>
        </w:rPr>
        <w:t xml:space="preserve"> Results are presented in Table 7. </w:t>
      </w:r>
    </w:p>
    <w:p w14:paraId="5D7B3A45" w14:textId="362CCDFE" w:rsidR="00F16ADD" w:rsidRPr="00FD4140" w:rsidRDefault="00F16ADD" w:rsidP="00F16ADD">
      <w:pPr>
        <w:pStyle w:val="Caption"/>
        <w:rPr>
          <w:b/>
          <w:bCs/>
        </w:rPr>
      </w:pPr>
      <w:bookmarkStart w:id="270" w:name="_Toc181876555"/>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7</w:t>
      </w:r>
      <w:r w:rsidRPr="00FD4140">
        <w:rPr>
          <w:b/>
          <w:bCs/>
        </w:rPr>
        <w:fldChar w:fldCharType="end"/>
      </w:r>
      <w:r w:rsidRPr="00FD4140">
        <w:rPr>
          <w:b/>
          <w:bCs/>
        </w:rPr>
        <w:t xml:space="preserve">: </w:t>
      </w:r>
      <w:r w:rsidRPr="00FD4140">
        <w:rPr>
          <w:rFonts w:eastAsia="Times New Roman"/>
          <w:b/>
          <w:bCs/>
        </w:rPr>
        <w:t>KMO and Bartlett’s Test</w:t>
      </w:r>
      <w:bookmarkEnd w:id="270"/>
    </w:p>
    <w:tbl>
      <w:tblPr>
        <w:tblW w:w="74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85"/>
        <w:gridCol w:w="2484"/>
        <w:gridCol w:w="2501"/>
      </w:tblGrid>
      <w:tr w:rsidR="00F16ADD" w:rsidRPr="00FD4140" w14:paraId="411119C7" w14:textId="77777777" w:rsidTr="00F16ADD">
        <w:trPr>
          <w:cantSplit/>
        </w:trPr>
        <w:tc>
          <w:tcPr>
            <w:tcW w:w="7470" w:type="dxa"/>
            <w:gridSpan w:val="3"/>
            <w:tcBorders>
              <w:top w:val="single" w:sz="4" w:space="0" w:color="auto"/>
              <w:left w:val="nil"/>
              <w:bottom w:val="nil"/>
              <w:right w:val="nil"/>
            </w:tcBorders>
            <w:shd w:val="clear" w:color="auto" w:fill="FFFFFF"/>
            <w:vAlign w:val="center"/>
          </w:tcPr>
          <w:p w14:paraId="2F614141" w14:textId="77777777" w:rsidR="00F16ADD" w:rsidRPr="00FD4140" w:rsidRDefault="00F16ADD" w:rsidP="006E0729">
            <w:pPr>
              <w:spacing w:line="320" w:lineRule="atLeast"/>
              <w:ind w:left="60" w:right="60"/>
              <w:rPr>
                <w:rFonts w:ascii="Times New Roman" w:hAnsi="Times New Roman" w:cs="Times New Roman"/>
                <w:sz w:val="24"/>
                <w:szCs w:val="24"/>
              </w:rPr>
            </w:pPr>
            <w:r w:rsidRPr="00FD4140">
              <w:rPr>
                <w:rFonts w:ascii="Times New Roman" w:hAnsi="Times New Roman" w:cs="Times New Roman"/>
                <w:i/>
                <w:iCs/>
                <w:sz w:val="24"/>
                <w:szCs w:val="24"/>
              </w:rPr>
              <w:t>KMO and Bartlett's Test</w:t>
            </w:r>
          </w:p>
        </w:tc>
      </w:tr>
      <w:tr w:rsidR="00F16ADD" w:rsidRPr="00FD4140" w14:paraId="21FA59AF" w14:textId="77777777" w:rsidTr="00F16ADD">
        <w:trPr>
          <w:cantSplit/>
        </w:trPr>
        <w:tc>
          <w:tcPr>
            <w:tcW w:w="4969" w:type="dxa"/>
            <w:gridSpan w:val="2"/>
            <w:tcBorders>
              <w:left w:val="nil"/>
              <w:bottom w:val="nil"/>
              <w:right w:val="nil"/>
            </w:tcBorders>
            <w:shd w:val="clear" w:color="auto" w:fill="FFFFFF"/>
          </w:tcPr>
          <w:p w14:paraId="4816C5DA" w14:textId="77777777" w:rsidR="00F16ADD" w:rsidRPr="00FD4140" w:rsidRDefault="00F16ADD" w:rsidP="006E0729">
            <w:pPr>
              <w:spacing w:line="320" w:lineRule="atLeast"/>
              <w:ind w:left="60" w:right="60"/>
              <w:rPr>
                <w:rFonts w:ascii="Times New Roman" w:hAnsi="Times New Roman" w:cs="Times New Roman"/>
                <w:sz w:val="24"/>
                <w:szCs w:val="24"/>
              </w:rPr>
            </w:pPr>
            <w:r w:rsidRPr="00FD4140">
              <w:rPr>
                <w:rFonts w:ascii="Times New Roman" w:hAnsi="Times New Roman" w:cs="Times New Roman"/>
                <w:sz w:val="24"/>
                <w:szCs w:val="24"/>
              </w:rPr>
              <w:t>Kaiser-Meyer-Olkin Measure of Sampling Adequacy.</w:t>
            </w:r>
          </w:p>
        </w:tc>
        <w:tc>
          <w:tcPr>
            <w:tcW w:w="2501" w:type="dxa"/>
            <w:tcBorders>
              <w:left w:val="nil"/>
              <w:bottom w:val="nil"/>
              <w:right w:val="nil"/>
            </w:tcBorders>
            <w:shd w:val="clear" w:color="auto" w:fill="FFFFFF"/>
          </w:tcPr>
          <w:p w14:paraId="2CB11EE1" w14:textId="1F95514E" w:rsidR="00F16ADD" w:rsidRPr="00FD4140" w:rsidRDefault="00F16ADD" w:rsidP="006E0729">
            <w:pPr>
              <w:spacing w:line="320" w:lineRule="atLeast"/>
              <w:ind w:left="60" w:right="60"/>
              <w:jc w:val="right"/>
              <w:rPr>
                <w:rFonts w:ascii="Times New Roman" w:hAnsi="Times New Roman" w:cs="Times New Roman"/>
                <w:sz w:val="24"/>
                <w:szCs w:val="24"/>
              </w:rPr>
            </w:pPr>
            <w:r w:rsidRPr="00FD4140">
              <w:rPr>
                <w:rFonts w:ascii="Times New Roman" w:hAnsi="Times New Roman" w:cs="Times New Roman"/>
                <w:sz w:val="24"/>
                <w:szCs w:val="24"/>
              </w:rPr>
              <w:t>.</w:t>
            </w:r>
            <w:r w:rsidR="009337FB" w:rsidRPr="00FD4140">
              <w:rPr>
                <w:rFonts w:ascii="Times New Roman" w:hAnsi="Times New Roman" w:cs="Times New Roman"/>
                <w:sz w:val="24"/>
                <w:szCs w:val="24"/>
              </w:rPr>
              <w:t>7</w:t>
            </w:r>
            <w:r w:rsidRPr="00FD4140">
              <w:rPr>
                <w:rFonts w:ascii="Times New Roman" w:hAnsi="Times New Roman" w:cs="Times New Roman"/>
                <w:sz w:val="24"/>
                <w:szCs w:val="24"/>
              </w:rPr>
              <w:t>31</w:t>
            </w:r>
          </w:p>
        </w:tc>
      </w:tr>
      <w:tr w:rsidR="00F16ADD" w:rsidRPr="00FD4140" w14:paraId="6BBCCE4B" w14:textId="77777777" w:rsidTr="00F16ADD">
        <w:trPr>
          <w:cantSplit/>
        </w:trPr>
        <w:tc>
          <w:tcPr>
            <w:tcW w:w="2485" w:type="dxa"/>
            <w:vMerge w:val="restart"/>
            <w:tcBorders>
              <w:top w:val="nil"/>
              <w:left w:val="nil"/>
              <w:right w:val="nil"/>
            </w:tcBorders>
            <w:shd w:val="clear" w:color="auto" w:fill="FFFFFF"/>
          </w:tcPr>
          <w:p w14:paraId="1C4F4E0A" w14:textId="77777777" w:rsidR="00F16ADD" w:rsidRPr="00FD4140" w:rsidRDefault="00F16ADD" w:rsidP="006E0729">
            <w:pPr>
              <w:spacing w:line="320" w:lineRule="atLeast"/>
              <w:ind w:left="60" w:right="60"/>
              <w:rPr>
                <w:rFonts w:ascii="Times New Roman" w:hAnsi="Times New Roman" w:cs="Times New Roman"/>
                <w:sz w:val="24"/>
                <w:szCs w:val="24"/>
              </w:rPr>
            </w:pPr>
            <w:r w:rsidRPr="00FD4140">
              <w:rPr>
                <w:rFonts w:ascii="Times New Roman" w:hAnsi="Times New Roman" w:cs="Times New Roman"/>
                <w:sz w:val="24"/>
                <w:szCs w:val="24"/>
              </w:rPr>
              <w:t>Bartlett's Test of Sphericity</w:t>
            </w:r>
          </w:p>
        </w:tc>
        <w:tc>
          <w:tcPr>
            <w:tcW w:w="2484" w:type="dxa"/>
            <w:tcBorders>
              <w:top w:val="nil"/>
              <w:left w:val="nil"/>
              <w:bottom w:val="nil"/>
              <w:right w:val="nil"/>
            </w:tcBorders>
            <w:shd w:val="clear" w:color="auto" w:fill="FFFFFF"/>
          </w:tcPr>
          <w:p w14:paraId="2971A9B4" w14:textId="77777777" w:rsidR="00F16ADD" w:rsidRPr="00FD4140" w:rsidRDefault="00F16ADD" w:rsidP="006E0729">
            <w:pPr>
              <w:spacing w:line="320" w:lineRule="atLeast"/>
              <w:ind w:left="60" w:right="60"/>
              <w:rPr>
                <w:rFonts w:ascii="Times New Roman" w:hAnsi="Times New Roman" w:cs="Times New Roman"/>
                <w:sz w:val="24"/>
                <w:szCs w:val="24"/>
              </w:rPr>
            </w:pPr>
            <w:r w:rsidRPr="00FD4140">
              <w:rPr>
                <w:rFonts w:ascii="Times New Roman" w:hAnsi="Times New Roman" w:cs="Times New Roman"/>
                <w:sz w:val="24"/>
                <w:szCs w:val="24"/>
              </w:rPr>
              <w:t>Approx. Chi-Square</w:t>
            </w:r>
          </w:p>
        </w:tc>
        <w:tc>
          <w:tcPr>
            <w:tcW w:w="2501" w:type="dxa"/>
            <w:tcBorders>
              <w:top w:val="nil"/>
              <w:left w:val="nil"/>
              <w:bottom w:val="nil"/>
              <w:right w:val="nil"/>
            </w:tcBorders>
            <w:shd w:val="clear" w:color="auto" w:fill="FFFFFF"/>
          </w:tcPr>
          <w:p w14:paraId="08883097" w14:textId="77777777" w:rsidR="00F16ADD" w:rsidRPr="00FD4140" w:rsidRDefault="00F16ADD" w:rsidP="006E0729">
            <w:pPr>
              <w:spacing w:line="320" w:lineRule="atLeast"/>
              <w:ind w:left="60" w:right="60"/>
              <w:jc w:val="right"/>
              <w:rPr>
                <w:rFonts w:ascii="Times New Roman" w:hAnsi="Times New Roman" w:cs="Times New Roman"/>
                <w:sz w:val="24"/>
                <w:szCs w:val="24"/>
              </w:rPr>
            </w:pPr>
            <w:r w:rsidRPr="00FD4140">
              <w:rPr>
                <w:rFonts w:ascii="Times New Roman" w:hAnsi="Times New Roman" w:cs="Times New Roman"/>
                <w:sz w:val="24"/>
                <w:szCs w:val="24"/>
              </w:rPr>
              <w:t>114.957</w:t>
            </w:r>
          </w:p>
        </w:tc>
      </w:tr>
      <w:tr w:rsidR="00F16ADD" w:rsidRPr="00FD4140" w14:paraId="15651910" w14:textId="77777777" w:rsidTr="00F16ADD">
        <w:trPr>
          <w:cantSplit/>
        </w:trPr>
        <w:tc>
          <w:tcPr>
            <w:tcW w:w="2485" w:type="dxa"/>
            <w:vMerge/>
            <w:tcBorders>
              <w:top w:val="nil"/>
              <w:left w:val="nil"/>
              <w:right w:val="nil"/>
            </w:tcBorders>
            <w:shd w:val="clear" w:color="auto" w:fill="FFFFFF"/>
          </w:tcPr>
          <w:p w14:paraId="4543115A" w14:textId="77777777" w:rsidR="00F16ADD" w:rsidRPr="00FD4140" w:rsidRDefault="00F16ADD" w:rsidP="006E0729">
            <w:pPr>
              <w:rPr>
                <w:rFonts w:ascii="Times New Roman" w:hAnsi="Times New Roman" w:cs="Times New Roman"/>
                <w:sz w:val="24"/>
                <w:szCs w:val="24"/>
              </w:rPr>
            </w:pPr>
          </w:p>
        </w:tc>
        <w:tc>
          <w:tcPr>
            <w:tcW w:w="2484" w:type="dxa"/>
            <w:tcBorders>
              <w:top w:val="nil"/>
              <w:left w:val="nil"/>
              <w:bottom w:val="nil"/>
              <w:right w:val="nil"/>
            </w:tcBorders>
            <w:shd w:val="clear" w:color="auto" w:fill="FFFFFF"/>
          </w:tcPr>
          <w:p w14:paraId="38FD7825" w14:textId="77777777" w:rsidR="00F16ADD" w:rsidRPr="00FD4140" w:rsidRDefault="00F16ADD" w:rsidP="006E0729">
            <w:pPr>
              <w:spacing w:line="320" w:lineRule="atLeast"/>
              <w:ind w:left="60" w:right="60"/>
              <w:rPr>
                <w:rFonts w:ascii="Times New Roman" w:hAnsi="Times New Roman" w:cs="Times New Roman"/>
                <w:sz w:val="24"/>
                <w:szCs w:val="24"/>
              </w:rPr>
            </w:pPr>
            <w:r w:rsidRPr="00FD4140">
              <w:rPr>
                <w:rFonts w:ascii="Times New Roman" w:hAnsi="Times New Roman" w:cs="Times New Roman"/>
                <w:sz w:val="24"/>
                <w:szCs w:val="24"/>
              </w:rPr>
              <w:t>df</w:t>
            </w:r>
          </w:p>
        </w:tc>
        <w:tc>
          <w:tcPr>
            <w:tcW w:w="2501" w:type="dxa"/>
            <w:tcBorders>
              <w:top w:val="nil"/>
              <w:left w:val="nil"/>
              <w:bottom w:val="nil"/>
              <w:right w:val="nil"/>
            </w:tcBorders>
            <w:shd w:val="clear" w:color="auto" w:fill="FFFFFF"/>
          </w:tcPr>
          <w:p w14:paraId="6EF70419" w14:textId="77777777" w:rsidR="00F16ADD" w:rsidRPr="00FD4140" w:rsidRDefault="00F16ADD" w:rsidP="006E0729">
            <w:pPr>
              <w:spacing w:line="320" w:lineRule="atLeast"/>
              <w:ind w:left="60" w:right="60"/>
              <w:jc w:val="right"/>
              <w:rPr>
                <w:rFonts w:ascii="Times New Roman" w:hAnsi="Times New Roman" w:cs="Times New Roman"/>
                <w:sz w:val="24"/>
                <w:szCs w:val="24"/>
              </w:rPr>
            </w:pPr>
            <w:r w:rsidRPr="00FD4140">
              <w:rPr>
                <w:rFonts w:ascii="Times New Roman" w:hAnsi="Times New Roman" w:cs="Times New Roman"/>
                <w:sz w:val="24"/>
                <w:szCs w:val="24"/>
              </w:rPr>
              <w:t>6</w:t>
            </w:r>
          </w:p>
        </w:tc>
      </w:tr>
      <w:tr w:rsidR="00F16ADD" w:rsidRPr="00FD4140" w14:paraId="289B695A" w14:textId="77777777" w:rsidTr="00F16ADD">
        <w:trPr>
          <w:cantSplit/>
        </w:trPr>
        <w:tc>
          <w:tcPr>
            <w:tcW w:w="2485" w:type="dxa"/>
            <w:vMerge/>
            <w:tcBorders>
              <w:top w:val="nil"/>
              <w:left w:val="nil"/>
              <w:right w:val="nil"/>
            </w:tcBorders>
            <w:shd w:val="clear" w:color="auto" w:fill="FFFFFF"/>
          </w:tcPr>
          <w:p w14:paraId="627F3687" w14:textId="77777777" w:rsidR="00F16ADD" w:rsidRPr="00FD4140" w:rsidRDefault="00F16ADD" w:rsidP="006E0729">
            <w:pPr>
              <w:rPr>
                <w:rFonts w:ascii="Times New Roman" w:hAnsi="Times New Roman" w:cs="Times New Roman"/>
                <w:sz w:val="24"/>
                <w:szCs w:val="24"/>
              </w:rPr>
            </w:pPr>
          </w:p>
        </w:tc>
        <w:tc>
          <w:tcPr>
            <w:tcW w:w="2484" w:type="dxa"/>
            <w:tcBorders>
              <w:top w:val="nil"/>
              <w:left w:val="nil"/>
              <w:right w:val="nil"/>
            </w:tcBorders>
            <w:shd w:val="clear" w:color="auto" w:fill="FFFFFF"/>
          </w:tcPr>
          <w:p w14:paraId="455BD054" w14:textId="77777777" w:rsidR="00F16ADD" w:rsidRPr="00FD4140" w:rsidRDefault="00F16ADD" w:rsidP="006E0729">
            <w:pPr>
              <w:spacing w:line="320" w:lineRule="atLeast"/>
              <w:ind w:left="60" w:right="60"/>
              <w:rPr>
                <w:rFonts w:ascii="Times New Roman" w:hAnsi="Times New Roman" w:cs="Times New Roman"/>
                <w:sz w:val="24"/>
                <w:szCs w:val="24"/>
              </w:rPr>
            </w:pPr>
            <w:r w:rsidRPr="00FD4140">
              <w:rPr>
                <w:rFonts w:ascii="Times New Roman" w:hAnsi="Times New Roman" w:cs="Times New Roman"/>
                <w:sz w:val="24"/>
                <w:szCs w:val="24"/>
              </w:rPr>
              <w:t>Sig.</w:t>
            </w:r>
          </w:p>
        </w:tc>
        <w:tc>
          <w:tcPr>
            <w:tcW w:w="2501" w:type="dxa"/>
            <w:tcBorders>
              <w:top w:val="nil"/>
              <w:left w:val="nil"/>
              <w:right w:val="nil"/>
            </w:tcBorders>
            <w:shd w:val="clear" w:color="auto" w:fill="FFFFFF"/>
          </w:tcPr>
          <w:p w14:paraId="6E5406F2" w14:textId="77777777" w:rsidR="00F16ADD" w:rsidRPr="00FD4140" w:rsidRDefault="00F16ADD" w:rsidP="006E0729">
            <w:pPr>
              <w:spacing w:line="320" w:lineRule="atLeast"/>
              <w:ind w:left="60" w:right="60"/>
              <w:jc w:val="right"/>
              <w:rPr>
                <w:rFonts w:ascii="Times New Roman" w:hAnsi="Times New Roman" w:cs="Times New Roman"/>
                <w:sz w:val="24"/>
                <w:szCs w:val="24"/>
              </w:rPr>
            </w:pPr>
            <w:r w:rsidRPr="00FD4140">
              <w:rPr>
                <w:rFonts w:ascii="Times New Roman" w:hAnsi="Times New Roman" w:cs="Times New Roman"/>
                <w:sz w:val="24"/>
                <w:szCs w:val="24"/>
              </w:rPr>
              <w:t>.000</w:t>
            </w:r>
          </w:p>
        </w:tc>
      </w:tr>
    </w:tbl>
    <w:p w14:paraId="05EEA064" w14:textId="77777777" w:rsidR="00555C7D" w:rsidRPr="00FD4140" w:rsidRDefault="00555C7D" w:rsidP="00555C7D">
      <w:pPr>
        <w:spacing w:after="160"/>
        <w:jc w:val="both"/>
        <w:rPr>
          <w:rFonts w:ascii="Times New Roman" w:hAnsi="Times New Roman" w:cs="Times New Roman"/>
          <w:sz w:val="24"/>
          <w:szCs w:val="24"/>
        </w:rPr>
      </w:pPr>
    </w:p>
    <w:p w14:paraId="26C003DF" w14:textId="5BE6FBE0" w:rsidR="00F16ADD" w:rsidRPr="00FD4140" w:rsidRDefault="00555C7D" w:rsidP="009337FB">
      <w:pPr>
        <w:spacing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The results in Table 7 indicate that the sampling adequacy for the four variables of the study – emotional intelligence, job demands-resources, occupational self-efficacy, and work commitment showed adequacy in the respective samples with all values showing at least 0.6 (KMO = 0.</w:t>
      </w:r>
      <w:r w:rsidR="009337FB" w:rsidRPr="00FD4140">
        <w:rPr>
          <w:rFonts w:ascii="Times New Roman" w:hAnsi="Times New Roman" w:cs="Times New Roman"/>
          <w:sz w:val="24"/>
          <w:szCs w:val="24"/>
        </w:rPr>
        <w:t>7</w:t>
      </w:r>
      <w:r w:rsidRPr="00FD4140">
        <w:rPr>
          <w:rFonts w:ascii="Times New Roman" w:hAnsi="Times New Roman" w:cs="Times New Roman"/>
          <w:sz w:val="24"/>
          <w:szCs w:val="24"/>
        </w:rPr>
        <w:t>31, Chi-square (χ) = 114.957, df = 6 and sig. level = 0.000)</w:t>
      </w:r>
      <w:r w:rsidR="009337FB" w:rsidRPr="00FD4140">
        <w:rPr>
          <w:rFonts w:ascii="Times New Roman" w:hAnsi="Times New Roman" w:cs="Times New Roman"/>
          <w:sz w:val="24"/>
          <w:szCs w:val="24"/>
        </w:rPr>
        <w:t>. While the KMO measure suggests the data is adequate for factor analysis, Bartlett's Test confirms that there are significant correlations between the variables, supporting the appropriateness of conducting factor analysis on this dataset.</w:t>
      </w:r>
    </w:p>
    <w:p w14:paraId="4CFE6F47" w14:textId="5D28CF00" w:rsidR="00B74FAB" w:rsidRPr="00FD4140" w:rsidRDefault="00E64355" w:rsidP="00F55C38">
      <w:pPr>
        <w:tabs>
          <w:tab w:val="left" w:pos="1515"/>
        </w:tabs>
        <w:spacing w:line="360" w:lineRule="auto"/>
        <w:jc w:val="both"/>
        <w:rPr>
          <w:rFonts w:ascii="Times New Roman" w:hAnsi="Times New Roman" w:cs="Times New Roman"/>
          <w:b/>
          <w:bCs/>
          <w:sz w:val="24"/>
          <w:szCs w:val="24"/>
        </w:rPr>
      </w:pPr>
      <w:r w:rsidRPr="00FD4140">
        <w:rPr>
          <w:rFonts w:ascii="Times New Roman" w:hAnsi="Times New Roman" w:cs="Times New Roman"/>
          <w:sz w:val="24"/>
          <w:szCs w:val="24"/>
        </w:rPr>
        <w:t xml:space="preserve"> </w:t>
      </w:r>
      <w:r w:rsidR="00B74FAB" w:rsidRPr="00FD4140">
        <w:rPr>
          <w:rFonts w:ascii="Times New Roman" w:hAnsi="Times New Roman" w:cs="Times New Roman"/>
          <w:b/>
          <w:bCs/>
          <w:sz w:val="24"/>
          <w:szCs w:val="24"/>
        </w:rPr>
        <w:t>4.2.</w:t>
      </w:r>
      <w:r w:rsidR="007F75B3" w:rsidRPr="00FD4140">
        <w:rPr>
          <w:rFonts w:ascii="Times New Roman" w:hAnsi="Times New Roman" w:cs="Times New Roman"/>
          <w:b/>
          <w:bCs/>
          <w:sz w:val="24"/>
          <w:szCs w:val="24"/>
        </w:rPr>
        <w:t>2</w:t>
      </w:r>
      <w:r w:rsidR="00B74FAB" w:rsidRPr="00FD4140">
        <w:rPr>
          <w:rFonts w:ascii="Times New Roman" w:hAnsi="Times New Roman" w:cs="Times New Roman"/>
          <w:b/>
          <w:bCs/>
          <w:sz w:val="24"/>
          <w:szCs w:val="24"/>
        </w:rPr>
        <w:t xml:space="preserve"> </w:t>
      </w:r>
      <w:r w:rsidR="00B74FAB" w:rsidRPr="00FD4140">
        <w:rPr>
          <w:rFonts w:ascii="Times New Roman" w:eastAsia="Times New Roman" w:hAnsi="Times New Roman" w:cs="Times New Roman"/>
          <w:b/>
          <w:bCs/>
          <w:sz w:val="24"/>
          <w:szCs w:val="24"/>
        </w:rPr>
        <w:t xml:space="preserve">Test </w:t>
      </w:r>
      <w:r w:rsidR="007F75B3" w:rsidRPr="00FD4140">
        <w:rPr>
          <w:rFonts w:ascii="Times New Roman" w:eastAsia="Times New Roman" w:hAnsi="Times New Roman" w:cs="Times New Roman"/>
          <w:b/>
          <w:bCs/>
          <w:sz w:val="24"/>
          <w:szCs w:val="24"/>
        </w:rPr>
        <w:t>for</w:t>
      </w:r>
      <w:r w:rsidR="00B74FAB" w:rsidRPr="00FD4140">
        <w:rPr>
          <w:rFonts w:ascii="Times New Roman" w:eastAsia="Times New Roman" w:hAnsi="Times New Roman" w:cs="Times New Roman"/>
          <w:b/>
          <w:bCs/>
          <w:sz w:val="24"/>
          <w:szCs w:val="24"/>
        </w:rPr>
        <w:t xml:space="preserve"> Reliability</w:t>
      </w:r>
    </w:p>
    <w:p w14:paraId="1FB17E2D" w14:textId="7A85DAEE" w:rsidR="00122529" w:rsidRPr="00FD4140" w:rsidRDefault="00122529" w:rsidP="00122529">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To ensure the internal consistency of the scales used in the survey, Cronbach's alpha was calculated for each construct. Cronbach’s alpha is a measure of scale reliability, assessing how well a set of items measures a single latent construct. It is widely used to assess the internal consistency of multi-item scales in social science research. A summary of the reliability coefficients is provided in Table </w:t>
      </w:r>
      <w:r w:rsidR="00CC3004" w:rsidRPr="00FD4140">
        <w:rPr>
          <w:rFonts w:ascii="Times New Roman" w:hAnsi="Times New Roman" w:cs="Times New Roman"/>
          <w:sz w:val="24"/>
          <w:szCs w:val="24"/>
        </w:rPr>
        <w:t>8</w:t>
      </w:r>
      <w:r w:rsidRPr="00FD4140">
        <w:rPr>
          <w:rFonts w:ascii="Times New Roman" w:hAnsi="Times New Roman" w:cs="Times New Roman"/>
          <w:sz w:val="24"/>
          <w:szCs w:val="24"/>
        </w:rPr>
        <w:t xml:space="preserve">. </w:t>
      </w:r>
    </w:p>
    <w:p w14:paraId="0B4A1028" w14:textId="013AD12E" w:rsidR="00B74FAB" w:rsidRPr="00FD4140" w:rsidRDefault="001A1DBF" w:rsidP="00F55C38">
      <w:pPr>
        <w:pStyle w:val="Caption"/>
        <w:jc w:val="both"/>
        <w:rPr>
          <w:rFonts w:eastAsia="Times New Roman"/>
          <w:b/>
          <w:bCs/>
        </w:rPr>
      </w:pPr>
      <w:bookmarkStart w:id="271" w:name="_Toc181876556"/>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8</w:t>
      </w:r>
      <w:r w:rsidRPr="00FD4140">
        <w:rPr>
          <w:b/>
          <w:bCs/>
        </w:rPr>
        <w:fldChar w:fldCharType="end"/>
      </w:r>
      <w:r w:rsidRPr="00FD4140">
        <w:rPr>
          <w:b/>
          <w:bCs/>
        </w:rPr>
        <w:t>: Reliability Test</w:t>
      </w:r>
      <w:bookmarkEnd w:id="271"/>
    </w:p>
    <w:tbl>
      <w:tblPr>
        <w:tblStyle w:val="LightShading11"/>
        <w:tblW w:w="5000" w:type="pct"/>
        <w:tblInd w:w="0" w:type="dxa"/>
        <w:shd w:val="clear" w:color="auto" w:fill="FFFFFF" w:themeFill="background1"/>
        <w:tblLook w:val="04A0" w:firstRow="1" w:lastRow="0" w:firstColumn="1" w:lastColumn="0" w:noHBand="0" w:noVBand="1"/>
      </w:tblPr>
      <w:tblGrid>
        <w:gridCol w:w="2338"/>
        <w:gridCol w:w="2089"/>
        <w:gridCol w:w="2110"/>
        <w:gridCol w:w="2103"/>
      </w:tblGrid>
      <w:tr w:rsidR="00B74FAB" w:rsidRPr="00FD4140" w14:paraId="3BB3BF07" w14:textId="77777777" w:rsidTr="00B74FA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3" w:type="pct"/>
            <w:shd w:val="clear" w:color="auto" w:fill="FFFFFF" w:themeFill="background1"/>
            <w:hideMark/>
          </w:tcPr>
          <w:p w14:paraId="335A8E85" w14:textId="77777777" w:rsidR="00B74FAB" w:rsidRPr="00FD4140" w:rsidRDefault="00B74FAB" w:rsidP="00F55C38">
            <w:pPr>
              <w:spacing w:after="160" w:line="256" w:lineRule="auto"/>
              <w:jc w:val="both"/>
              <w:rPr>
                <w:rFonts w:ascii="Times New Roman" w:hAnsi="Times New Roman"/>
                <w:sz w:val="24"/>
                <w:szCs w:val="24"/>
              </w:rPr>
            </w:pPr>
            <w:r w:rsidRPr="00FD4140">
              <w:rPr>
                <w:rFonts w:ascii="Times New Roman" w:hAnsi="Times New Roman"/>
                <w:sz w:val="24"/>
                <w:szCs w:val="24"/>
              </w:rPr>
              <w:t>Variable</w:t>
            </w:r>
          </w:p>
        </w:tc>
        <w:tc>
          <w:tcPr>
            <w:tcW w:w="1209" w:type="pct"/>
            <w:shd w:val="clear" w:color="auto" w:fill="FFFFFF" w:themeFill="background1"/>
            <w:hideMark/>
          </w:tcPr>
          <w:p w14:paraId="341A62CD" w14:textId="77777777" w:rsidR="00B74FAB" w:rsidRPr="00FD4140" w:rsidRDefault="00B74FAB" w:rsidP="00F55C38">
            <w:pPr>
              <w:spacing w:after="160" w:line="25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Items</w:t>
            </w:r>
          </w:p>
        </w:tc>
        <w:tc>
          <w:tcPr>
            <w:tcW w:w="1221" w:type="pct"/>
            <w:shd w:val="clear" w:color="auto" w:fill="FFFFFF" w:themeFill="background1"/>
            <w:hideMark/>
          </w:tcPr>
          <w:p w14:paraId="734D2E2F" w14:textId="77777777" w:rsidR="00B74FAB" w:rsidRPr="00FD4140" w:rsidRDefault="00B74FAB" w:rsidP="00F55C38">
            <w:pPr>
              <w:spacing w:after="160" w:line="25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Cronbach Alpha</w:t>
            </w:r>
          </w:p>
        </w:tc>
        <w:tc>
          <w:tcPr>
            <w:tcW w:w="1217" w:type="pct"/>
            <w:shd w:val="clear" w:color="auto" w:fill="FFFFFF" w:themeFill="background1"/>
            <w:hideMark/>
          </w:tcPr>
          <w:p w14:paraId="72F1A780" w14:textId="77777777" w:rsidR="00B74FAB" w:rsidRPr="00FD4140" w:rsidRDefault="00B74FAB" w:rsidP="00F55C38">
            <w:pPr>
              <w:spacing w:after="160" w:line="25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Remark</w:t>
            </w:r>
          </w:p>
        </w:tc>
      </w:tr>
      <w:tr w:rsidR="00B74FAB" w:rsidRPr="00FD4140" w14:paraId="180D511B" w14:textId="77777777" w:rsidTr="00B74F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3" w:type="pct"/>
            <w:tcBorders>
              <w:top w:val="nil"/>
              <w:bottom w:val="nil"/>
            </w:tcBorders>
            <w:shd w:val="clear" w:color="auto" w:fill="FFFFFF" w:themeFill="background1"/>
            <w:hideMark/>
          </w:tcPr>
          <w:p w14:paraId="79B44E2D" w14:textId="77777777" w:rsidR="00B74FAB" w:rsidRPr="00FD4140" w:rsidRDefault="00B74FAB" w:rsidP="004D3FB6">
            <w:pPr>
              <w:spacing w:after="160" w:line="256" w:lineRule="auto"/>
              <w:rPr>
                <w:rFonts w:ascii="Times New Roman" w:hAnsi="Times New Roman"/>
                <w:b w:val="0"/>
                <w:bCs w:val="0"/>
                <w:sz w:val="24"/>
                <w:szCs w:val="24"/>
              </w:rPr>
            </w:pPr>
            <w:r w:rsidRPr="00FD4140">
              <w:rPr>
                <w:rFonts w:ascii="Times New Roman" w:hAnsi="Times New Roman"/>
                <w:b w:val="0"/>
                <w:bCs w:val="0"/>
                <w:sz w:val="24"/>
                <w:szCs w:val="24"/>
              </w:rPr>
              <w:t>Emotional Intelligence</w:t>
            </w:r>
          </w:p>
        </w:tc>
        <w:tc>
          <w:tcPr>
            <w:tcW w:w="1209" w:type="pct"/>
            <w:tcBorders>
              <w:top w:val="nil"/>
              <w:bottom w:val="nil"/>
            </w:tcBorders>
            <w:shd w:val="clear" w:color="auto" w:fill="FFFFFF" w:themeFill="background1"/>
            <w:hideMark/>
          </w:tcPr>
          <w:p w14:paraId="1527FE00" w14:textId="77777777" w:rsidR="00B74FAB" w:rsidRPr="00FD4140" w:rsidRDefault="00B74FAB" w:rsidP="00F55C38">
            <w:pPr>
              <w:spacing w:after="160" w:line="25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20</w:t>
            </w:r>
          </w:p>
        </w:tc>
        <w:tc>
          <w:tcPr>
            <w:tcW w:w="1221" w:type="pct"/>
            <w:tcBorders>
              <w:top w:val="nil"/>
              <w:bottom w:val="nil"/>
            </w:tcBorders>
            <w:shd w:val="clear" w:color="auto" w:fill="FFFFFF" w:themeFill="background1"/>
            <w:hideMark/>
          </w:tcPr>
          <w:p w14:paraId="3A47FDF9" w14:textId="77777777" w:rsidR="00B74FAB" w:rsidRPr="00FD4140" w:rsidRDefault="00B74FAB" w:rsidP="00F55C38">
            <w:pPr>
              <w:spacing w:after="160" w:line="25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0.971</w:t>
            </w:r>
          </w:p>
        </w:tc>
        <w:tc>
          <w:tcPr>
            <w:tcW w:w="1217" w:type="pct"/>
            <w:tcBorders>
              <w:top w:val="nil"/>
              <w:bottom w:val="nil"/>
            </w:tcBorders>
            <w:shd w:val="clear" w:color="auto" w:fill="FFFFFF" w:themeFill="background1"/>
            <w:hideMark/>
          </w:tcPr>
          <w:p w14:paraId="76E7073B" w14:textId="77777777" w:rsidR="00B74FAB" w:rsidRPr="00FD4140" w:rsidRDefault="00B74FAB" w:rsidP="00F55C38">
            <w:pPr>
              <w:spacing w:after="160" w:line="25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Reliable</w:t>
            </w:r>
          </w:p>
        </w:tc>
      </w:tr>
      <w:tr w:rsidR="00B74FAB" w:rsidRPr="00FD4140" w14:paraId="3D21A92B" w14:textId="77777777" w:rsidTr="00B74FAB">
        <w:tc>
          <w:tcPr>
            <w:cnfStyle w:val="001000000000" w:firstRow="0" w:lastRow="0" w:firstColumn="1" w:lastColumn="0" w:oddVBand="0" w:evenVBand="0" w:oddHBand="0" w:evenHBand="0" w:firstRowFirstColumn="0" w:firstRowLastColumn="0" w:lastRowFirstColumn="0" w:lastRowLastColumn="0"/>
            <w:tcW w:w="1353" w:type="pct"/>
            <w:tcBorders>
              <w:top w:val="nil"/>
              <w:left w:val="nil"/>
              <w:bottom w:val="nil"/>
              <w:right w:val="nil"/>
            </w:tcBorders>
            <w:shd w:val="clear" w:color="auto" w:fill="FFFFFF" w:themeFill="background1"/>
            <w:hideMark/>
          </w:tcPr>
          <w:p w14:paraId="51ED3739" w14:textId="77777777" w:rsidR="00B74FAB" w:rsidRPr="00FD4140" w:rsidRDefault="00B74FAB" w:rsidP="004D3FB6">
            <w:pPr>
              <w:spacing w:after="160" w:line="256" w:lineRule="auto"/>
              <w:rPr>
                <w:rFonts w:ascii="Times New Roman" w:hAnsi="Times New Roman"/>
                <w:b w:val="0"/>
                <w:bCs w:val="0"/>
                <w:sz w:val="24"/>
                <w:szCs w:val="24"/>
              </w:rPr>
            </w:pPr>
            <w:r w:rsidRPr="00FD4140">
              <w:rPr>
                <w:rFonts w:ascii="Times New Roman" w:hAnsi="Times New Roman"/>
                <w:b w:val="0"/>
                <w:bCs w:val="0"/>
                <w:sz w:val="24"/>
                <w:szCs w:val="24"/>
              </w:rPr>
              <w:t>Job Demands-Resources</w:t>
            </w:r>
          </w:p>
        </w:tc>
        <w:tc>
          <w:tcPr>
            <w:tcW w:w="1209" w:type="pct"/>
            <w:tcBorders>
              <w:top w:val="nil"/>
              <w:left w:val="nil"/>
              <w:bottom w:val="nil"/>
              <w:right w:val="nil"/>
            </w:tcBorders>
            <w:shd w:val="clear" w:color="auto" w:fill="FFFFFF" w:themeFill="background1"/>
            <w:hideMark/>
          </w:tcPr>
          <w:p w14:paraId="146C6B50" w14:textId="77777777" w:rsidR="00B74FAB" w:rsidRPr="00FD4140" w:rsidRDefault="00B74FAB" w:rsidP="00F55C38">
            <w:pPr>
              <w:spacing w:after="160" w:line="25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27</w:t>
            </w:r>
          </w:p>
        </w:tc>
        <w:tc>
          <w:tcPr>
            <w:tcW w:w="1221" w:type="pct"/>
            <w:tcBorders>
              <w:top w:val="nil"/>
              <w:left w:val="nil"/>
              <w:bottom w:val="nil"/>
              <w:right w:val="nil"/>
            </w:tcBorders>
            <w:shd w:val="clear" w:color="auto" w:fill="FFFFFF" w:themeFill="background1"/>
            <w:hideMark/>
          </w:tcPr>
          <w:p w14:paraId="1E5D9B3B" w14:textId="77777777" w:rsidR="00B74FAB" w:rsidRPr="00FD4140" w:rsidRDefault="00B74FAB" w:rsidP="00F55C38">
            <w:pPr>
              <w:spacing w:after="160" w:line="25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0.933</w:t>
            </w:r>
          </w:p>
        </w:tc>
        <w:tc>
          <w:tcPr>
            <w:tcW w:w="1217" w:type="pct"/>
            <w:tcBorders>
              <w:top w:val="nil"/>
              <w:left w:val="nil"/>
              <w:bottom w:val="nil"/>
              <w:right w:val="nil"/>
            </w:tcBorders>
            <w:shd w:val="clear" w:color="auto" w:fill="FFFFFF" w:themeFill="background1"/>
            <w:hideMark/>
          </w:tcPr>
          <w:p w14:paraId="0818DEA2" w14:textId="77777777" w:rsidR="00B74FAB" w:rsidRPr="00FD4140" w:rsidRDefault="00B74FAB" w:rsidP="00F55C38">
            <w:pPr>
              <w:spacing w:after="160" w:line="25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Reliable</w:t>
            </w:r>
          </w:p>
        </w:tc>
      </w:tr>
      <w:tr w:rsidR="00B74FAB" w:rsidRPr="00FD4140" w14:paraId="5375E9BB" w14:textId="77777777" w:rsidTr="00B74F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3" w:type="pct"/>
            <w:tcBorders>
              <w:top w:val="nil"/>
              <w:bottom w:val="nil"/>
            </w:tcBorders>
            <w:shd w:val="clear" w:color="auto" w:fill="FFFFFF" w:themeFill="background1"/>
            <w:hideMark/>
          </w:tcPr>
          <w:p w14:paraId="4F63B8ED" w14:textId="77777777" w:rsidR="00B74FAB" w:rsidRPr="00FD4140" w:rsidRDefault="00B74FAB" w:rsidP="004D3FB6">
            <w:pPr>
              <w:spacing w:after="160" w:line="256" w:lineRule="auto"/>
              <w:rPr>
                <w:rFonts w:ascii="Times New Roman" w:hAnsi="Times New Roman"/>
                <w:b w:val="0"/>
                <w:bCs w:val="0"/>
                <w:sz w:val="24"/>
                <w:szCs w:val="24"/>
              </w:rPr>
            </w:pPr>
            <w:r w:rsidRPr="00FD4140">
              <w:rPr>
                <w:rFonts w:ascii="Times New Roman" w:hAnsi="Times New Roman"/>
                <w:b w:val="0"/>
                <w:bCs w:val="0"/>
                <w:sz w:val="24"/>
                <w:szCs w:val="24"/>
              </w:rPr>
              <w:t>Occupational Self Efficacy</w:t>
            </w:r>
          </w:p>
        </w:tc>
        <w:tc>
          <w:tcPr>
            <w:tcW w:w="1209" w:type="pct"/>
            <w:tcBorders>
              <w:top w:val="nil"/>
              <w:bottom w:val="nil"/>
            </w:tcBorders>
            <w:shd w:val="clear" w:color="auto" w:fill="FFFFFF" w:themeFill="background1"/>
            <w:hideMark/>
          </w:tcPr>
          <w:p w14:paraId="3FBA41ED" w14:textId="77777777" w:rsidR="00B74FAB" w:rsidRPr="00FD4140" w:rsidRDefault="00B74FAB" w:rsidP="00F55C38">
            <w:pPr>
              <w:spacing w:after="160" w:line="25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20</w:t>
            </w:r>
          </w:p>
        </w:tc>
        <w:tc>
          <w:tcPr>
            <w:tcW w:w="1221" w:type="pct"/>
            <w:tcBorders>
              <w:top w:val="nil"/>
              <w:bottom w:val="nil"/>
            </w:tcBorders>
            <w:shd w:val="clear" w:color="auto" w:fill="FFFFFF" w:themeFill="background1"/>
            <w:hideMark/>
          </w:tcPr>
          <w:p w14:paraId="677FF52A" w14:textId="77777777" w:rsidR="00B74FAB" w:rsidRPr="00FD4140" w:rsidRDefault="00B74FAB" w:rsidP="00F55C38">
            <w:pPr>
              <w:spacing w:after="160" w:line="25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0.977</w:t>
            </w:r>
          </w:p>
        </w:tc>
        <w:tc>
          <w:tcPr>
            <w:tcW w:w="1217" w:type="pct"/>
            <w:tcBorders>
              <w:top w:val="nil"/>
              <w:bottom w:val="nil"/>
            </w:tcBorders>
            <w:shd w:val="clear" w:color="auto" w:fill="FFFFFF" w:themeFill="background1"/>
            <w:hideMark/>
          </w:tcPr>
          <w:p w14:paraId="32ED44D2" w14:textId="77777777" w:rsidR="00B74FAB" w:rsidRPr="00FD4140" w:rsidRDefault="00B74FAB" w:rsidP="00F55C38">
            <w:pPr>
              <w:spacing w:after="160" w:line="25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Reliable</w:t>
            </w:r>
          </w:p>
        </w:tc>
      </w:tr>
      <w:tr w:rsidR="00B74FAB" w:rsidRPr="00FD4140" w14:paraId="06B883AC" w14:textId="77777777" w:rsidTr="00B74FAB">
        <w:tc>
          <w:tcPr>
            <w:cnfStyle w:val="001000000000" w:firstRow="0" w:lastRow="0" w:firstColumn="1" w:lastColumn="0" w:oddVBand="0" w:evenVBand="0" w:oddHBand="0" w:evenHBand="0" w:firstRowFirstColumn="0" w:firstRowLastColumn="0" w:lastRowFirstColumn="0" w:lastRowLastColumn="0"/>
            <w:tcW w:w="1353" w:type="pct"/>
            <w:tcBorders>
              <w:top w:val="nil"/>
              <w:left w:val="nil"/>
              <w:bottom w:val="single" w:sz="8" w:space="0" w:color="000000"/>
              <w:right w:val="nil"/>
            </w:tcBorders>
            <w:shd w:val="clear" w:color="auto" w:fill="FFFFFF" w:themeFill="background1"/>
            <w:hideMark/>
          </w:tcPr>
          <w:p w14:paraId="6D9482AC" w14:textId="77777777" w:rsidR="00B74FAB" w:rsidRPr="00FD4140" w:rsidRDefault="00B74FAB" w:rsidP="004D3FB6">
            <w:pPr>
              <w:spacing w:after="160" w:line="256" w:lineRule="auto"/>
              <w:rPr>
                <w:rFonts w:ascii="Times New Roman" w:hAnsi="Times New Roman"/>
                <w:b w:val="0"/>
                <w:bCs w:val="0"/>
                <w:sz w:val="24"/>
                <w:szCs w:val="24"/>
              </w:rPr>
            </w:pPr>
            <w:r w:rsidRPr="00FD4140">
              <w:rPr>
                <w:rFonts w:ascii="Times New Roman" w:hAnsi="Times New Roman"/>
                <w:b w:val="0"/>
                <w:bCs w:val="0"/>
                <w:sz w:val="24"/>
                <w:szCs w:val="24"/>
              </w:rPr>
              <w:t>Work Commitment</w:t>
            </w:r>
          </w:p>
        </w:tc>
        <w:tc>
          <w:tcPr>
            <w:tcW w:w="1209" w:type="pct"/>
            <w:tcBorders>
              <w:top w:val="nil"/>
              <w:left w:val="nil"/>
              <w:bottom w:val="single" w:sz="8" w:space="0" w:color="000000"/>
              <w:right w:val="nil"/>
            </w:tcBorders>
            <w:shd w:val="clear" w:color="auto" w:fill="FFFFFF" w:themeFill="background1"/>
            <w:hideMark/>
          </w:tcPr>
          <w:p w14:paraId="7565F538" w14:textId="77777777" w:rsidR="00B74FAB" w:rsidRPr="00FD4140" w:rsidRDefault="00B74FAB" w:rsidP="00F55C38">
            <w:pPr>
              <w:spacing w:after="160" w:line="25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36</w:t>
            </w:r>
          </w:p>
        </w:tc>
        <w:tc>
          <w:tcPr>
            <w:tcW w:w="1221" w:type="pct"/>
            <w:tcBorders>
              <w:top w:val="nil"/>
              <w:left w:val="nil"/>
              <w:bottom w:val="single" w:sz="8" w:space="0" w:color="000000"/>
              <w:right w:val="nil"/>
            </w:tcBorders>
            <w:shd w:val="clear" w:color="auto" w:fill="FFFFFF" w:themeFill="background1"/>
            <w:hideMark/>
          </w:tcPr>
          <w:p w14:paraId="637D658B" w14:textId="77777777" w:rsidR="00B74FAB" w:rsidRPr="00FD4140" w:rsidRDefault="00B74FAB" w:rsidP="00F55C38">
            <w:pPr>
              <w:spacing w:after="160" w:line="25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0.966</w:t>
            </w:r>
          </w:p>
        </w:tc>
        <w:tc>
          <w:tcPr>
            <w:tcW w:w="1217" w:type="pct"/>
            <w:tcBorders>
              <w:top w:val="nil"/>
              <w:left w:val="nil"/>
              <w:bottom w:val="single" w:sz="8" w:space="0" w:color="000000"/>
              <w:right w:val="nil"/>
            </w:tcBorders>
            <w:shd w:val="clear" w:color="auto" w:fill="FFFFFF" w:themeFill="background1"/>
            <w:hideMark/>
          </w:tcPr>
          <w:p w14:paraId="5CAD7D9B" w14:textId="77777777" w:rsidR="00B74FAB" w:rsidRPr="00FD4140" w:rsidRDefault="00B74FAB" w:rsidP="00F55C38">
            <w:pPr>
              <w:spacing w:after="160" w:line="25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Reliable</w:t>
            </w:r>
          </w:p>
        </w:tc>
      </w:tr>
    </w:tbl>
    <w:p w14:paraId="291AF531" w14:textId="77777777" w:rsidR="001362FD" w:rsidRPr="00FD4140" w:rsidRDefault="001362FD" w:rsidP="001362FD">
      <w:pPr>
        <w:spacing w:line="360" w:lineRule="auto"/>
        <w:jc w:val="both"/>
        <w:rPr>
          <w:rFonts w:ascii="Times New Roman" w:hAnsi="Times New Roman" w:cs="Times New Roman"/>
          <w:sz w:val="24"/>
          <w:szCs w:val="24"/>
        </w:rPr>
      </w:pPr>
    </w:p>
    <w:p w14:paraId="44386A1E" w14:textId="5D72CD36" w:rsidR="001B001A" w:rsidRPr="00FD4140" w:rsidRDefault="001362FD" w:rsidP="001362FD">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reliability analysis showed that the Cronbach’s alpha for the </w:t>
      </w:r>
      <w:r w:rsidRPr="00FD4140">
        <w:rPr>
          <w:rStyle w:val="Strong"/>
          <w:rFonts w:ascii="Times New Roman" w:hAnsi="Times New Roman" w:cs="Times New Roman"/>
          <w:b w:val="0"/>
          <w:bCs w:val="0"/>
          <w:sz w:val="24"/>
          <w:szCs w:val="24"/>
        </w:rPr>
        <w:t xml:space="preserve">emotional intelligence </w:t>
      </w:r>
      <w:r w:rsidRPr="00FD4140">
        <w:rPr>
          <w:rFonts w:ascii="Times New Roman" w:hAnsi="Times New Roman" w:cs="Times New Roman"/>
          <w:sz w:val="24"/>
          <w:szCs w:val="24"/>
        </w:rPr>
        <w:t xml:space="preserve">was 0.97, indicating good internal consistency among the 20 items. In addition, the </w:t>
      </w:r>
      <w:r w:rsidRPr="00FD4140">
        <w:rPr>
          <w:rStyle w:val="Strong"/>
          <w:rFonts w:ascii="Times New Roman" w:hAnsi="Times New Roman" w:cs="Times New Roman"/>
          <w:b w:val="0"/>
          <w:bCs w:val="0"/>
          <w:sz w:val="24"/>
          <w:szCs w:val="24"/>
        </w:rPr>
        <w:t xml:space="preserve">job demands-resources </w:t>
      </w:r>
      <w:r w:rsidRPr="00FD4140">
        <w:rPr>
          <w:rFonts w:ascii="Times New Roman" w:hAnsi="Times New Roman" w:cs="Times New Roman"/>
          <w:sz w:val="24"/>
          <w:szCs w:val="24"/>
        </w:rPr>
        <w:t xml:space="preserve">had an Cronbach alpha of 0.93, which is acceptable for psychological constructs. Moreover, the occupational self-efficacy had a Cronbach alpha of 0.98 while the work commitment scale had a Cronbach’s alpha of 0.97, reflecting excellent reliability. </w:t>
      </w:r>
      <w:r w:rsidR="001B001A" w:rsidRPr="00FD4140">
        <w:rPr>
          <w:rFonts w:ascii="Times New Roman" w:eastAsia="Times New Roman" w:hAnsi="Times New Roman" w:cs="Times New Roman"/>
          <w:sz w:val="24"/>
          <w:szCs w:val="24"/>
        </w:rPr>
        <w:t>This robust coefficient underscores the reliability of the measurement instrument, affirming its efficacy in capturing the nuances of emotional intelligence with precision and consistency.</w:t>
      </w:r>
      <w:r w:rsidR="008077A5" w:rsidRPr="00FD4140">
        <w:rPr>
          <w:rFonts w:ascii="Times New Roman" w:eastAsia="Times New Roman" w:hAnsi="Times New Roman" w:cs="Times New Roman"/>
          <w:sz w:val="24"/>
          <w:szCs w:val="24"/>
        </w:rPr>
        <w:t xml:space="preserve"> </w:t>
      </w:r>
      <w:r w:rsidR="001B001A" w:rsidRPr="00FD4140">
        <w:rPr>
          <w:rFonts w:ascii="Times New Roman" w:eastAsia="Times New Roman" w:hAnsi="Times New Roman" w:cs="Times New Roman"/>
          <w:sz w:val="24"/>
          <w:szCs w:val="24"/>
        </w:rPr>
        <w:t>Collectively, the strong reliability demonstrated by all four variables, as indicated by their respective Cronbach's Alpha coefficients, reaffirms the consistency and dependability of the measurement instruments utilized. These findings lend credence to the suitability of the instruments for accurately assessing the constructs under investigation, thereby bolstering the overall integrity of the study outcomes</w:t>
      </w:r>
    </w:p>
    <w:p w14:paraId="63CBEAA1" w14:textId="4E78B363" w:rsidR="00D07A10" w:rsidRPr="00FD4140" w:rsidRDefault="00A0727E" w:rsidP="001B001A">
      <w:pPr>
        <w:pStyle w:val="Heading2"/>
        <w:jc w:val="both"/>
      </w:pPr>
      <w:bookmarkStart w:id="272" w:name="_Toc181876488"/>
      <w:r w:rsidRPr="00FD4140">
        <w:t xml:space="preserve">4.3 </w:t>
      </w:r>
      <w:r w:rsidR="00630F6E" w:rsidRPr="00FD4140">
        <w:t>Descriptive Statistics</w:t>
      </w:r>
      <w:bookmarkEnd w:id="272"/>
      <w:r w:rsidR="00D267FB" w:rsidRPr="00FD4140">
        <w:t xml:space="preserve"> </w:t>
      </w:r>
    </w:p>
    <w:p w14:paraId="341EA938" w14:textId="6DD8168A" w:rsidR="001B001A" w:rsidRPr="00FD4140" w:rsidRDefault="001B001A" w:rsidP="001B001A">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Descriptive statistics serve as a fundamental tool in data analysis, offering researchers a comprehensive overview of key attributes within a dataset. By furnishing summaries of vital features such as mean, median, mode, measures of central tendency, variability, and distribution, descriptive statistics empower researchers to delve into the intricacies of their data, unveiling patterns, and pinpointing outliers or anomalies warranting closer scrutiny. Within this section, a detailed descriptive analysis is presented, meticulously scrutinizing the data </w:t>
      </w:r>
      <w:r w:rsidR="003B6BE6" w:rsidRPr="00FD4140">
        <w:rPr>
          <w:rFonts w:ascii="Times New Roman" w:eastAsia="Times New Roman" w:hAnsi="Times New Roman" w:cs="Times New Roman"/>
          <w:sz w:val="24"/>
          <w:szCs w:val="24"/>
        </w:rPr>
        <w:t>about</w:t>
      </w:r>
      <w:r w:rsidRPr="00FD4140">
        <w:rPr>
          <w:rFonts w:ascii="Times New Roman" w:eastAsia="Times New Roman" w:hAnsi="Times New Roman" w:cs="Times New Roman"/>
          <w:sz w:val="24"/>
          <w:szCs w:val="24"/>
        </w:rPr>
        <w:t xml:space="preserve"> emotional intelligence, job demands-resources, occupational self-efficacy, and work commitment among millennials engaged in Kenya's dynamic telecommunication sector. Through an exhaustive exploration of these variables, researchers gain invaluable insights into the nuanced characteristics and dynamics prevalent within the workforce, thereby facilitating a deeper understanding of the factors influencing employee behavior, performance, and organizational dynamics.  By elucidating the central tendencies, dispersion, and distribution of each variable, this analysis offers a holistic perspective on the dataset, enabling researchers to discern prevailing trends, variations, and potential areas of concern. Moreover, by systematically unraveling the intricacies of the data, researchers are better equipped to identify underlying patterns and correlations, thereby paving the way for informed decision-making and targeted interventions aimed at enhancing organizational effectiveness and employee well-being within the telecommunication sector.</w:t>
      </w:r>
    </w:p>
    <w:p w14:paraId="235BC73F" w14:textId="62346FF6" w:rsidR="00B04B33" w:rsidRPr="00FD4140" w:rsidRDefault="00B04B33" w:rsidP="00F55C38">
      <w:pPr>
        <w:jc w:val="both"/>
        <w:rPr>
          <w:rFonts w:ascii="Times New Roman" w:hAnsi="Times New Roman" w:cs="Times New Roman"/>
          <w:bCs/>
          <w:sz w:val="24"/>
          <w:szCs w:val="24"/>
        </w:rPr>
      </w:pPr>
      <w:r w:rsidRPr="00FD4140">
        <w:rPr>
          <w:rFonts w:ascii="Times New Roman" w:hAnsi="Times New Roman" w:cs="Times New Roman"/>
          <w:b/>
          <w:bCs/>
          <w:sz w:val="24"/>
          <w:szCs w:val="24"/>
        </w:rPr>
        <w:t>4.</w:t>
      </w:r>
      <w:r w:rsidR="007F75B3" w:rsidRPr="00FD4140">
        <w:rPr>
          <w:rFonts w:ascii="Times New Roman" w:hAnsi="Times New Roman" w:cs="Times New Roman"/>
          <w:b/>
          <w:bCs/>
          <w:sz w:val="24"/>
          <w:szCs w:val="24"/>
        </w:rPr>
        <w:t>3</w:t>
      </w:r>
      <w:r w:rsidR="00630F6E" w:rsidRPr="00FD4140">
        <w:rPr>
          <w:rFonts w:ascii="Times New Roman" w:hAnsi="Times New Roman" w:cs="Times New Roman"/>
          <w:b/>
          <w:bCs/>
          <w:sz w:val="24"/>
          <w:szCs w:val="24"/>
        </w:rPr>
        <w:t>.1</w:t>
      </w:r>
      <w:r w:rsidRPr="00FD4140">
        <w:rPr>
          <w:rFonts w:ascii="Times New Roman" w:hAnsi="Times New Roman" w:cs="Times New Roman"/>
          <w:b/>
          <w:bCs/>
          <w:sz w:val="24"/>
          <w:szCs w:val="24"/>
        </w:rPr>
        <w:t xml:space="preserve"> Demographic Characteristics of Respondents</w:t>
      </w:r>
      <w:bookmarkEnd w:id="269"/>
      <w:r w:rsidRPr="00FD4140">
        <w:rPr>
          <w:rFonts w:ascii="Times New Roman" w:hAnsi="Times New Roman" w:cs="Times New Roman"/>
          <w:b/>
          <w:bCs/>
          <w:sz w:val="24"/>
          <w:szCs w:val="24"/>
        </w:rPr>
        <w:t xml:space="preserve"> </w:t>
      </w:r>
    </w:p>
    <w:p w14:paraId="02101AD3" w14:textId="6441D32A" w:rsidR="001B001A" w:rsidRPr="00FD4140" w:rsidRDefault="001B001A" w:rsidP="001B001A">
      <w:pPr>
        <w:pStyle w:val="NormalWeb"/>
        <w:spacing w:line="360" w:lineRule="auto"/>
        <w:jc w:val="both"/>
      </w:pPr>
      <w:r w:rsidRPr="00FD4140">
        <w:t>Demographics serve as vital descriptors of a population, furnishing researchers with essential personal information about study participants. These demographic attributes are pivotal in assessing the representativeness and generalizability of the sample to broader populations. In the context of this study, demographic characteristics such as age, level of education, and years of tenure within their respective organizations were considered. These attributes offer valuable insights into the composition and dynamics of the sample, enabling researchers to gauge the extent to which the study participants mirror the broader population they represent. By scrutinizing demographic variables, researchers gain a nuanced understanding of the diverse backgrounds and experiences of study participants, thereby enhancing the interpretability and applicability of research findings. Moreover, tracking changes in demographic profiles over time facilitates a deeper comprehension of population dynamics, thereby informing the trajectory of future research endeavors and organizational interventions.</w:t>
      </w:r>
    </w:p>
    <w:p w14:paraId="58DA9FEE" w14:textId="77777777" w:rsidR="00AE4C77" w:rsidRPr="00FD4140" w:rsidRDefault="00AE4C77" w:rsidP="001B001A">
      <w:pPr>
        <w:pStyle w:val="NormalWeb"/>
        <w:spacing w:line="360" w:lineRule="auto"/>
        <w:jc w:val="both"/>
      </w:pPr>
    </w:p>
    <w:p w14:paraId="06F401F6" w14:textId="77777777" w:rsidR="00AE4C77" w:rsidRPr="00FD4140" w:rsidRDefault="00AE4C77" w:rsidP="001B001A">
      <w:pPr>
        <w:pStyle w:val="NormalWeb"/>
        <w:spacing w:line="360" w:lineRule="auto"/>
        <w:jc w:val="both"/>
      </w:pPr>
    </w:p>
    <w:p w14:paraId="3C203930" w14:textId="64DCA27E" w:rsidR="00157D8A" w:rsidRPr="00FD4140" w:rsidRDefault="00157D8A" w:rsidP="00F55C38">
      <w:pPr>
        <w:jc w:val="both"/>
        <w:rPr>
          <w:rFonts w:ascii="Times New Roman" w:hAnsi="Times New Roman" w:cs="Times New Roman"/>
          <w:bCs/>
          <w:sz w:val="24"/>
          <w:szCs w:val="24"/>
        </w:rPr>
      </w:pPr>
      <w:bookmarkStart w:id="273" w:name="_Toc100987654"/>
      <w:bookmarkStart w:id="274" w:name="_Toc103414507"/>
      <w:bookmarkStart w:id="275" w:name="_Toc117248725"/>
      <w:bookmarkStart w:id="276" w:name="_Toc117455555"/>
      <w:r w:rsidRPr="00FD4140">
        <w:rPr>
          <w:rFonts w:ascii="Times New Roman" w:hAnsi="Times New Roman" w:cs="Times New Roman"/>
          <w:b/>
          <w:bCs/>
          <w:sz w:val="24"/>
          <w:szCs w:val="24"/>
        </w:rPr>
        <w:t>4.</w:t>
      </w:r>
      <w:r w:rsidR="00145B47" w:rsidRPr="00FD4140">
        <w:rPr>
          <w:rFonts w:ascii="Times New Roman" w:hAnsi="Times New Roman" w:cs="Times New Roman"/>
          <w:b/>
          <w:bCs/>
          <w:sz w:val="24"/>
          <w:szCs w:val="24"/>
        </w:rPr>
        <w:t>3</w:t>
      </w:r>
      <w:r w:rsidRPr="00FD4140">
        <w:rPr>
          <w:rFonts w:ascii="Times New Roman" w:hAnsi="Times New Roman" w:cs="Times New Roman"/>
          <w:b/>
          <w:bCs/>
          <w:sz w:val="24"/>
          <w:szCs w:val="24"/>
        </w:rPr>
        <w:t>.</w:t>
      </w:r>
      <w:r w:rsidR="00630F6E" w:rsidRPr="00FD4140">
        <w:rPr>
          <w:rFonts w:ascii="Times New Roman" w:hAnsi="Times New Roman" w:cs="Times New Roman"/>
          <w:b/>
          <w:bCs/>
          <w:sz w:val="24"/>
          <w:szCs w:val="24"/>
        </w:rPr>
        <w:t>1.</w:t>
      </w:r>
      <w:r w:rsidR="00963FAF" w:rsidRPr="00FD4140">
        <w:rPr>
          <w:rFonts w:ascii="Times New Roman" w:hAnsi="Times New Roman" w:cs="Times New Roman"/>
          <w:b/>
          <w:bCs/>
          <w:sz w:val="24"/>
          <w:szCs w:val="24"/>
        </w:rPr>
        <w:t>1</w:t>
      </w:r>
      <w:r w:rsidRPr="00FD4140">
        <w:rPr>
          <w:rFonts w:ascii="Times New Roman" w:hAnsi="Times New Roman" w:cs="Times New Roman"/>
          <w:b/>
          <w:bCs/>
          <w:sz w:val="24"/>
          <w:szCs w:val="24"/>
        </w:rPr>
        <w:t xml:space="preserve"> Age of Respondents</w:t>
      </w:r>
      <w:bookmarkEnd w:id="273"/>
      <w:bookmarkEnd w:id="274"/>
      <w:bookmarkEnd w:id="275"/>
      <w:bookmarkEnd w:id="276"/>
    </w:p>
    <w:p w14:paraId="5B51AE8B" w14:textId="61383AAC" w:rsidR="00EF57CE" w:rsidRPr="00FD4140" w:rsidRDefault="00EF57CE" w:rsidP="00EF57CE">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data presented in </w:t>
      </w:r>
      <w:r w:rsidR="003B6BE6" w:rsidRPr="00FD4140">
        <w:rPr>
          <w:rFonts w:ascii="Times New Roman" w:eastAsia="Times New Roman" w:hAnsi="Times New Roman" w:cs="Times New Roman"/>
          <w:sz w:val="24"/>
          <w:szCs w:val="24"/>
        </w:rPr>
        <w:t>T</w:t>
      </w:r>
      <w:r w:rsidRPr="00FD4140">
        <w:rPr>
          <w:rFonts w:ascii="Times New Roman" w:eastAsia="Times New Roman" w:hAnsi="Times New Roman" w:cs="Times New Roman"/>
          <w:sz w:val="24"/>
          <w:szCs w:val="24"/>
        </w:rPr>
        <w:t xml:space="preserve">able </w:t>
      </w:r>
      <w:r w:rsidR="00CC3004" w:rsidRPr="00FD4140">
        <w:rPr>
          <w:rFonts w:ascii="Times New Roman" w:eastAsia="Times New Roman" w:hAnsi="Times New Roman" w:cs="Times New Roman"/>
          <w:sz w:val="24"/>
          <w:szCs w:val="24"/>
        </w:rPr>
        <w:t>9</w:t>
      </w:r>
      <w:r w:rsidRPr="00FD4140">
        <w:rPr>
          <w:rFonts w:ascii="Times New Roman" w:eastAsia="Times New Roman" w:hAnsi="Times New Roman" w:cs="Times New Roman"/>
          <w:sz w:val="24"/>
          <w:szCs w:val="24"/>
        </w:rPr>
        <w:t xml:space="preserve"> offers a breakdown of study participants across different age ranges, providing valuable insights into the demographic composition of the sample. The age group between 23 -26 years comprises the largest proportion of participants, with a frequency of 55 individuals, accounting for approximately 41% of the total sample. This is closely followed by the age group between 27 - 30 Years which included 29 participants, constituting approximately 21% of the total sample. The data shows that 22 individuals fell within the age bracket between 31-34 years representing around 16.4% of the total sample. Moreover, the age bracket between 35 – 38 years comprised 10 participants accounting for 7.5% of the sample. Lastly, the data indicates that 18 participants belonged to the age range between 39 – 43 years accounting for 13.4% of the total sample size. In summary, most participants fell within the younger age categories of 23 - 26 Years and 27 - 30 years, collectively representing over 60% of the total sample. Meanwhile, the older age categories, particularly 35 - 38 years and 39 - 43 years, comprise smaller proportions of the sample. This distribution sheds light on the age diversity within the study cohort, offering valuable insights for understanding the demographic makeup of the research population.</w:t>
      </w:r>
    </w:p>
    <w:p w14:paraId="72042E38" w14:textId="64FC289B" w:rsidR="00157D8A" w:rsidRPr="00FD4140" w:rsidRDefault="001A1DBF" w:rsidP="00F55C38">
      <w:pPr>
        <w:pStyle w:val="Caption"/>
        <w:jc w:val="both"/>
        <w:rPr>
          <w:rFonts w:eastAsia="Times New Roman"/>
          <w:b/>
          <w:bCs/>
        </w:rPr>
      </w:pPr>
      <w:bookmarkStart w:id="277" w:name="_Toc181876557"/>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9</w:t>
      </w:r>
      <w:r w:rsidRPr="00FD4140">
        <w:rPr>
          <w:b/>
          <w:bCs/>
        </w:rPr>
        <w:fldChar w:fldCharType="end"/>
      </w:r>
      <w:r w:rsidRPr="00FD4140">
        <w:rPr>
          <w:b/>
          <w:bCs/>
        </w:rPr>
        <w:t>: Age of the Respondents</w:t>
      </w:r>
      <w:bookmarkEnd w:id="277"/>
    </w:p>
    <w:tbl>
      <w:tblPr>
        <w:tblStyle w:val="LightShading11"/>
        <w:tblW w:w="5000" w:type="pct"/>
        <w:tblInd w:w="0" w:type="dxa"/>
        <w:shd w:val="clear" w:color="auto" w:fill="FFFFFF" w:themeFill="background1"/>
        <w:tblLook w:val="04A0" w:firstRow="1" w:lastRow="0" w:firstColumn="1" w:lastColumn="0" w:noHBand="0" w:noVBand="1"/>
      </w:tblPr>
      <w:tblGrid>
        <w:gridCol w:w="2878"/>
        <w:gridCol w:w="2881"/>
        <w:gridCol w:w="2881"/>
      </w:tblGrid>
      <w:tr w:rsidR="00157D8A" w:rsidRPr="00FD4140" w14:paraId="478F2763" w14:textId="77777777" w:rsidTr="00FC5A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shd w:val="clear" w:color="auto" w:fill="FFFFFF" w:themeFill="background1"/>
            <w:hideMark/>
          </w:tcPr>
          <w:p w14:paraId="256E1980" w14:textId="77777777" w:rsidR="00157D8A" w:rsidRPr="00FD4140" w:rsidRDefault="00157D8A" w:rsidP="00F55C38">
            <w:pPr>
              <w:jc w:val="both"/>
              <w:rPr>
                <w:rFonts w:ascii="Times New Roman" w:hAnsi="Times New Roman"/>
                <w:sz w:val="24"/>
                <w:szCs w:val="24"/>
              </w:rPr>
            </w:pPr>
            <w:r w:rsidRPr="00FD4140">
              <w:rPr>
                <w:rFonts w:ascii="Times New Roman" w:hAnsi="Times New Roman"/>
                <w:sz w:val="24"/>
                <w:szCs w:val="24"/>
              </w:rPr>
              <w:t>Category</w:t>
            </w:r>
          </w:p>
        </w:tc>
        <w:tc>
          <w:tcPr>
            <w:tcW w:w="1667" w:type="pct"/>
            <w:shd w:val="clear" w:color="auto" w:fill="FFFFFF" w:themeFill="background1"/>
            <w:hideMark/>
          </w:tcPr>
          <w:p w14:paraId="0BD5006C" w14:textId="77777777" w:rsidR="00157D8A" w:rsidRPr="00FD4140" w:rsidRDefault="00157D8A" w:rsidP="00F55C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Frequency</w:t>
            </w:r>
          </w:p>
        </w:tc>
        <w:tc>
          <w:tcPr>
            <w:tcW w:w="1667" w:type="pct"/>
            <w:shd w:val="clear" w:color="auto" w:fill="FFFFFF" w:themeFill="background1"/>
            <w:hideMark/>
          </w:tcPr>
          <w:p w14:paraId="057DD633" w14:textId="77777777" w:rsidR="00157D8A" w:rsidRPr="00FD4140" w:rsidRDefault="00157D8A" w:rsidP="00F55C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Percent</w:t>
            </w:r>
          </w:p>
        </w:tc>
      </w:tr>
      <w:tr w:rsidR="00157D8A" w:rsidRPr="00FD4140" w14:paraId="7862DA1E" w14:textId="77777777" w:rsidTr="00FC5A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Borders>
              <w:top w:val="nil"/>
              <w:bottom w:val="nil"/>
            </w:tcBorders>
            <w:shd w:val="clear" w:color="auto" w:fill="FFFFFF" w:themeFill="background1"/>
            <w:hideMark/>
          </w:tcPr>
          <w:p w14:paraId="59E6D808" w14:textId="0B81705D" w:rsidR="00157D8A" w:rsidRPr="00FD4140" w:rsidRDefault="00963FAF" w:rsidP="00F55C38">
            <w:pPr>
              <w:jc w:val="both"/>
              <w:rPr>
                <w:rFonts w:ascii="Times New Roman" w:hAnsi="Times New Roman"/>
                <w:b w:val="0"/>
                <w:bCs w:val="0"/>
                <w:sz w:val="24"/>
                <w:szCs w:val="24"/>
              </w:rPr>
            </w:pPr>
            <w:r w:rsidRPr="00FD4140">
              <w:rPr>
                <w:rFonts w:ascii="Times New Roman" w:hAnsi="Times New Roman"/>
                <w:b w:val="0"/>
                <w:bCs w:val="0"/>
                <w:sz w:val="24"/>
                <w:szCs w:val="24"/>
              </w:rPr>
              <w:t>23 - 26 Years</w:t>
            </w:r>
          </w:p>
        </w:tc>
        <w:tc>
          <w:tcPr>
            <w:tcW w:w="1667" w:type="pct"/>
            <w:tcBorders>
              <w:top w:val="nil"/>
              <w:bottom w:val="nil"/>
            </w:tcBorders>
            <w:shd w:val="clear" w:color="auto" w:fill="FFFFFF" w:themeFill="background1"/>
            <w:hideMark/>
          </w:tcPr>
          <w:p w14:paraId="07FA874C" w14:textId="5D7141FC" w:rsidR="00157D8A" w:rsidRPr="00FD4140" w:rsidRDefault="00963FAF"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55</w:t>
            </w:r>
          </w:p>
        </w:tc>
        <w:tc>
          <w:tcPr>
            <w:tcW w:w="1667" w:type="pct"/>
            <w:tcBorders>
              <w:top w:val="nil"/>
              <w:bottom w:val="nil"/>
            </w:tcBorders>
            <w:shd w:val="clear" w:color="auto" w:fill="FFFFFF" w:themeFill="background1"/>
            <w:hideMark/>
          </w:tcPr>
          <w:p w14:paraId="312520AA" w14:textId="657DA5A9" w:rsidR="00157D8A" w:rsidRPr="00FD4140" w:rsidRDefault="00963FAF"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41</w:t>
            </w:r>
          </w:p>
        </w:tc>
      </w:tr>
      <w:tr w:rsidR="00157D8A" w:rsidRPr="00FD4140" w14:paraId="5FAE87EE" w14:textId="77777777" w:rsidTr="00FC5A39">
        <w:tc>
          <w:tcPr>
            <w:cnfStyle w:val="001000000000" w:firstRow="0" w:lastRow="0" w:firstColumn="1" w:lastColumn="0" w:oddVBand="0" w:evenVBand="0" w:oddHBand="0" w:evenHBand="0" w:firstRowFirstColumn="0" w:firstRowLastColumn="0" w:lastRowFirstColumn="0" w:lastRowLastColumn="0"/>
            <w:tcW w:w="1666" w:type="pct"/>
            <w:tcBorders>
              <w:top w:val="nil"/>
              <w:left w:val="nil"/>
              <w:bottom w:val="nil"/>
              <w:right w:val="nil"/>
            </w:tcBorders>
            <w:shd w:val="clear" w:color="auto" w:fill="FFFFFF" w:themeFill="background1"/>
            <w:hideMark/>
          </w:tcPr>
          <w:p w14:paraId="5582800E" w14:textId="77777777" w:rsidR="00157D8A" w:rsidRPr="00FD4140" w:rsidRDefault="00963FAF" w:rsidP="00F55C38">
            <w:pPr>
              <w:jc w:val="both"/>
              <w:rPr>
                <w:rFonts w:ascii="Times New Roman" w:hAnsi="Times New Roman"/>
                <w:sz w:val="24"/>
                <w:szCs w:val="24"/>
              </w:rPr>
            </w:pPr>
            <w:r w:rsidRPr="00FD4140">
              <w:rPr>
                <w:rFonts w:ascii="Times New Roman" w:hAnsi="Times New Roman"/>
                <w:b w:val="0"/>
                <w:bCs w:val="0"/>
                <w:sz w:val="24"/>
                <w:szCs w:val="24"/>
              </w:rPr>
              <w:t>27 – 30 Years</w:t>
            </w:r>
          </w:p>
          <w:p w14:paraId="09C02E27" w14:textId="5C040741" w:rsidR="00963FAF" w:rsidRPr="00FD4140" w:rsidRDefault="00B222BA" w:rsidP="00F55C38">
            <w:pPr>
              <w:jc w:val="both"/>
              <w:rPr>
                <w:rFonts w:ascii="Times New Roman" w:hAnsi="Times New Roman"/>
                <w:sz w:val="24"/>
                <w:szCs w:val="24"/>
              </w:rPr>
            </w:pPr>
            <w:r w:rsidRPr="00FD4140">
              <w:rPr>
                <w:rFonts w:ascii="Times New Roman" w:hAnsi="Times New Roman"/>
                <w:b w:val="0"/>
                <w:bCs w:val="0"/>
                <w:sz w:val="24"/>
                <w:szCs w:val="24"/>
              </w:rPr>
              <w:t>3</w:t>
            </w:r>
            <w:r w:rsidR="00963FAF" w:rsidRPr="00FD4140">
              <w:rPr>
                <w:rFonts w:ascii="Times New Roman" w:hAnsi="Times New Roman"/>
                <w:b w:val="0"/>
                <w:bCs w:val="0"/>
                <w:sz w:val="24"/>
                <w:szCs w:val="24"/>
              </w:rPr>
              <w:t>1 – 34 Years</w:t>
            </w:r>
          </w:p>
          <w:p w14:paraId="7A82E71D" w14:textId="77777777" w:rsidR="00963FAF" w:rsidRPr="00FD4140" w:rsidRDefault="00B222BA" w:rsidP="00F55C38">
            <w:pPr>
              <w:jc w:val="both"/>
              <w:rPr>
                <w:rFonts w:ascii="Times New Roman" w:hAnsi="Times New Roman"/>
                <w:sz w:val="24"/>
                <w:szCs w:val="24"/>
              </w:rPr>
            </w:pPr>
            <w:r w:rsidRPr="00FD4140">
              <w:rPr>
                <w:rFonts w:ascii="Times New Roman" w:hAnsi="Times New Roman"/>
                <w:b w:val="0"/>
                <w:bCs w:val="0"/>
                <w:sz w:val="24"/>
                <w:szCs w:val="24"/>
              </w:rPr>
              <w:t>35 – 38 Years</w:t>
            </w:r>
          </w:p>
          <w:p w14:paraId="0356B23B" w14:textId="17F3F3E3" w:rsidR="00B222BA" w:rsidRPr="00FD4140" w:rsidRDefault="00B222BA" w:rsidP="00F55C38">
            <w:pPr>
              <w:jc w:val="both"/>
              <w:rPr>
                <w:rFonts w:ascii="Times New Roman" w:hAnsi="Times New Roman"/>
                <w:b w:val="0"/>
                <w:bCs w:val="0"/>
                <w:sz w:val="24"/>
                <w:szCs w:val="24"/>
              </w:rPr>
            </w:pPr>
            <w:r w:rsidRPr="00FD4140">
              <w:rPr>
                <w:rFonts w:ascii="Times New Roman" w:hAnsi="Times New Roman"/>
                <w:b w:val="0"/>
                <w:bCs w:val="0"/>
                <w:sz w:val="24"/>
                <w:szCs w:val="24"/>
              </w:rPr>
              <w:t>39 – 43 Years</w:t>
            </w:r>
          </w:p>
        </w:tc>
        <w:tc>
          <w:tcPr>
            <w:tcW w:w="1667" w:type="pct"/>
            <w:tcBorders>
              <w:top w:val="nil"/>
              <w:left w:val="nil"/>
              <w:bottom w:val="nil"/>
              <w:right w:val="nil"/>
            </w:tcBorders>
            <w:shd w:val="clear" w:color="auto" w:fill="FFFFFF" w:themeFill="background1"/>
            <w:hideMark/>
          </w:tcPr>
          <w:p w14:paraId="6B069ED2" w14:textId="77777777" w:rsidR="00157D8A" w:rsidRPr="00FD4140" w:rsidRDefault="00963FAF"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29</w:t>
            </w:r>
          </w:p>
          <w:p w14:paraId="51D7B892" w14:textId="77777777" w:rsidR="00963FAF" w:rsidRPr="00FD4140" w:rsidRDefault="00963FAF"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22</w:t>
            </w:r>
          </w:p>
          <w:p w14:paraId="21B24A66" w14:textId="77777777" w:rsidR="00B222BA" w:rsidRPr="00FD4140" w:rsidRDefault="00B222BA"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10</w:t>
            </w:r>
          </w:p>
          <w:p w14:paraId="30002254" w14:textId="6B038E87" w:rsidR="00B222BA" w:rsidRPr="00FD4140" w:rsidRDefault="00B222BA"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18</w:t>
            </w:r>
          </w:p>
        </w:tc>
        <w:tc>
          <w:tcPr>
            <w:tcW w:w="1667" w:type="pct"/>
            <w:tcBorders>
              <w:top w:val="nil"/>
              <w:left w:val="nil"/>
              <w:bottom w:val="nil"/>
              <w:right w:val="nil"/>
            </w:tcBorders>
            <w:shd w:val="clear" w:color="auto" w:fill="FFFFFF" w:themeFill="background1"/>
            <w:hideMark/>
          </w:tcPr>
          <w:p w14:paraId="3825746A" w14:textId="77777777" w:rsidR="00157D8A" w:rsidRPr="00FD4140" w:rsidRDefault="00963FAF"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21</w:t>
            </w:r>
          </w:p>
          <w:p w14:paraId="6BD19654" w14:textId="18782D55" w:rsidR="00963FAF" w:rsidRPr="00FD4140" w:rsidRDefault="00963FAF"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16.4</w:t>
            </w:r>
          </w:p>
          <w:p w14:paraId="556FC35C" w14:textId="012295C8" w:rsidR="00B222BA" w:rsidRPr="00FD4140" w:rsidRDefault="00B222BA"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7.5</w:t>
            </w:r>
          </w:p>
          <w:p w14:paraId="1031C064" w14:textId="325F8D88" w:rsidR="00963FAF" w:rsidRPr="00FD4140" w:rsidRDefault="00B222BA"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13.4</w:t>
            </w:r>
          </w:p>
        </w:tc>
      </w:tr>
      <w:tr w:rsidR="00157D8A" w:rsidRPr="00FD4140" w14:paraId="73C85CB1" w14:textId="77777777" w:rsidTr="00B222BA">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1666" w:type="pct"/>
            <w:tcBorders>
              <w:top w:val="nil"/>
              <w:bottom w:val="single" w:sz="4" w:space="0" w:color="auto"/>
            </w:tcBorders>
            <w:shd w:val="clear" w:color="auto" w:fill="FFFFFF" w:themeFill="background1"/>
            <w:hideMark/>
          </w:tcPr>
          <w:p w14:paraId="45A199DD" w14:textId="7F1AF1FA" w:rsidR="00B222BA" w:rsidRPr="00FD4140" w:rsidRDefault="00B222BA" w:rsidP="00F55C38">
            <w:pPr>
              <w:jc w:val="both"/>
              <w:rPr>
                <w:rFonts w:ascii="Times New Roman" w:hAnsi="Times New Roman"/>
                <w:b w:val="0"/>
                <w:bCs w:val="0"/>
                <w:sz w:val="24"/>
                <w:szCs w:val="24"/>
              </w:rPr>
            </w:pPr>
          </w:p>
        </w:tc>
        <w:tc>
          <w:tcPr>
            <w:tcW w:w="1667" w:type="pct"/>
            <w:tcBorders>
              <w:top w:val="nil"/>
              <w:bottom w:val="single" w:sz="4" w:space="0" w:color="auto"/>
            </w:tcBorders>
            <w:shd w:val="clear" w:color="auto" w:fill="FFFFFF" w:themeFill="background1"/>
            <w:hideMark/>
          </w:tcPr>
          <w:p w14:paraId="63989C68" w14:textId="3E763936" w:rsidR="00157D8A" w:rsidRPr="00FD4140" w:rsidRDefault="00157D8A"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c>
          <w:tcPr>
            <w:tcW w:w="1667" w:type="pct"/>
            <w:tcBorders>
              <w:top w:val="nil"/>
              <w:bottom w:val="single" w:sz="4" w:space="0" w:color="auto"/>
            </w:tcBorders>
            <w:shd w:val="clear" w:color="auto" w:fill="FFFFFF" w:themeFill="background1"/>
            <w:hideMark/>
          </w:tcPr>
          <w:p w14:paraId="70B53BE9" w14:textId="794DCC9C" w:rsidR="00157D8A" w:rsidRPr="00FD4140" w:rsidRDefault="00157D8A"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p>
        </w:tc>
      </w:tr>
      <w:tr w:rsidR="00157D8A" w:rsidRPr="00FD4140" w14:paraId="301EA9F9" w14:textId="77777777" w:rsidTr="00FC5A39">
        <w:tc>
          <w:tcPr>
            <w:cnfStyle w:val="001000000000" w:firstRow="0" w:lastRow="0" w:firstColumn="1" w:lastColumn="0" w:oddVBand="0" w:evenVBand="0" w:oddHBand="0" w:evenHBand="0" w:firstRowFirstColumn="0" w:firstRowLastColumn="0" w:lastRowFirstColumn="0" w:lastRowLastColumn="0"/>
            <w:tcW w:w="1666" w:type="pct"/>
            <w:tcBorders>
              <w:top w:val="single" w:sz="4" w:space="0" w:color="auto"/>
              <w:left w:val="nil"/>
              <w:bottom w:val="single" w:sz="8" w:space="0" w:color="000000"/>
              <w:right w:val="nil"/>
            </w:tcBorders>
            <w:shd w:val="clear" w:color="auto" w:fill="FFFFFF" w:themeFill="background1"/>
            <w:hideMark/>
          </w:tcPr>
          <w:p w14:paraId="6898E6AA" w14:textId="77777777" w:rsidR="00157D8A" w:rsidRPr="00FD4140" w:rsidRDefault="00157D8A" w:rsidP="00F55C38">
            <w:pPr>
              <w:jc w:val="both"/>
              <w:rPr>
                <w:rFonts w:ascii="Times New Roman" w:hAnsi="Times New Roman"/>
                <w:sz w:val="24"/>
                <w:szCs w:val="24"/>
              </w:rPr>
            </w:pPr>
            <w:r w:rsidRPr="00FD4140">
              <w:rPr>
                <w:rFonts w:ascii="Times New Roman" w:hAnsi="Times New Roman"/>
                <w:sz w:val="24"/>
                <w:szCs w:val="24"/>
              </w:rPr>
              <w:t>Total</w:t>
            </w:r>
          </w:p>
        </w:tc>
        <w:tc>
          <w:tcPr>
            <w:tcW w:w="1667" w:type="pct"/>
            <w:tcBorders>
              <w:top w:val="single" w:sz="4" w:space="0" w:color="auto"/>
              <w:left w:val="nil"/>
              <w:bottom w:val="single" w:sz="8" w:space="0" w:color="000000"/>
              <w:right w:val="nil"/>
            </w:tcBorders>
            <w:shd w:val="clear" w:color="auto" w:fill="FFFFFF" w:themeFill="background1"/>
            <w:hideMark/>
          </w:tcPr>
          <w:p w14:paraId="4CD5E50B" w14:textId="5074A2E8" w:rsidR="00157D8A" w:rsidRPr="00FD4140" w:rsidRDefault="00B222BA"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4"/>
                <w:szCs w:val="24"/>
              </w:rPr>
            </w:pPr>
            <w:r w:rsidRPr="00FD4140">
              <w:rPr>
                <w:rFonts w:ascii="Times New Roman" w:hAnsi="Times New Roman"/>
                <w:b/>
                <w:bCs/>
                <w:sz w:val="24"/>
                <w:szCs w:val="24"/>
              </w:rPr>
              <w:t>134</w:t>
            </w:r>
          </w:p>
        </w:tc>
        <w:tc>
          <w:tcPr>
            <w:tcW w:w="1667" w:type="pct"/>
            <w:tcBorders>
              <w:top w:val="single" w:sz="4" w:space="0" w:color="auto"/>
              <w:left w:val="nil"/>
              <w:bottom w:val="single" w:sz="8" w:space="0" w:color="000000"/>
              <w:right w:val="nil"/>
            </w:tcBorders>
            <w:shd w:val="clear" w:color="auto" w:fill="FFFFFF" w:themeFill="background1"/>
            <w:hideMark/>
          </w:tcPr>
          <w:p w14:paraId="44C0B64E" w14:textId="77777777" w:rsidR="00157D8A" w:rsidRPr="00FD4140" w:rsidRDefault="00157D8A"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4"/>
                <w:szCs w:val="24"/>
              </w:rPr>
            </w:pPr>
            <w:r w:rsidRPr="00FD4140">
              <w:rPr>
                <w:rFonts w:ascii="Times New Roman" w:hAnsi="Times New Roman"/>
                <w:b/>
                <w:bCs/>
                <w:sz w:val="24"/>
                <w:szCs w:val="24"/>
              </w:rPr>
              <w:t>100.0</w:t>
            </w:r>
          </w:p>
        </w:tc>
      </w:tr>
    </w:tbl>
    <w:p w14:paraId="236B94EB" w14:textId="77777777" w:rsidR="00157D8A" w:rsidRPr="00FD4140" w:rsidRDefault="00157D8A" w:rsidP="00F55C38">
      <w:pPr>
        <w:spacing w:after="160"/>
        <w:jc w:val="both"/>
        <w:rPr>
          <w:rFonts w:ascii="Times New Roman" w:hAnsi="Times New Roman" w:cs="Times New Roman"/>
          <w:sz w:val="24"/>
          <w:szCs w:val="24"/>
        </w:rPr>
      </w:pPr>
    </w:p>
    <w:p w14:paraId="7F4E4E85" w14:textId="77777777" w:rsidR="00EF57CE" w:rsidRPr="00FD4140" w:rsidRDefault="00EF57CE" w:rsidP="00EF57CE">
      <w:pPr>
        <w:pStyle w:val="NormalWeb"/>
        <w:spacing w:line="360" w:lineRule="auto"/>
        <w:jc w:val="both"/>
      </w:pPr>
      <w:bookmarkStart w:id="278" w:name="_Toc100987655"/>
      <w:bookmarkStart w:id="279" w:name="_Toc103414508"/>
      <w:bookmarkStart w:id="280" w:name="_Toc117248726"/>
      <w:bookmarkStart w:id="281" w:name="_Toc117455556"/>
      <w:r w:rsidRPr="00FD4140">
        <w:t>The study findings unveiled a diverse age distribution among participating millennials, with distinct proportions represented across various age categories. Notably, the age group of 23-26 years emerged as the largest segment, comprising 41% of the study participants, followed closely by individuals aged 27-30 years, constituting 21% of the sample. Furthermore, participants aged 31-34 years and 39-43 years accounted for 16.4% and 13.4% of the total sample, respectively. Conversely, the age range of 35-38 years exhibited the smallest proportion, with only 7.5% of participants falling within this category. These findings underscore the successful attainment of a representative sample spanning the targeted age spectrum of 23 to 43 years, effectively capturing the diverse age demographics prevalent among millennials. By encompassing a broad age range, the study ensures inclusivity and comprehensiveness in its examination of millennial experiences and perspectives within the telecommunication sector. Overall, the study's ability to procure a well-balanced and representative sample across various age groups not only enhances the robustness and reliability of its findings but also facilitates a comprehensive understanding of the dynamics shaping the millennial workforce in Kenya's telecommunication industry.</w:t>
      </w:r>
    </w:p>
    <w:p w14:paraId="7298C7FC" w14:textId="5897A823" w:rsidR="005C3ED7" w:rsidRPr="00FD4140" w:rsidRDefault="005C3ED7" w:rsidP="00F55C38">
      <w:pPr>
        <w:jc w:val="both"/>
        <w:rPr>
          <w:rFonts w:ascii="Times New Roman" w:hAnsi="Times New Roman" w:cs="Times New Roman"/>
          <w:b/>
          <w:bCs/>
          <w:sz w:val="24"/>
          <w:szCs w:val="24"/>
        </w:rPr>
      </w:pPr>
      <w:r w:rsidRPr="00FD4140">
        <w:rPr>
          <w:rFonts w:ascii="Times New Roman" w:hAnsi="Times New Roman" w:cs="Times New Roman"/>
          <w:b/>
          <w:bCs/>
          <w:sz w:val="24"/>
          <w:szCs w:val="24"/>
        </w:rPr>
        <w:t>4.</w:t>
      </w:r>
      <w:r w:rsidR="00145B47" w:rsidRPr="00FD4140">
        <w:rPr>
          <w:rFonts w:ascii="Times New Roman" w:hAnsi="Times New Roman" w:cs="Times New Roman"/>
          <w:b/>
          <w:bCs/>
          <w:sz w:val="24"/>
          <w:szCs w:val="24"/>
        </w:rPr>
        <w:t>3</w:t>
      </w:r>
      <w:r w:rsidRPr="00FD4140">
        <w:rPr>
          <w:rFonts w:ascii="Times New Roman" w:hAnsi="Times New Roman" w:cs="Times New Roman"/>
          <w:b/>
          <w:bCs/>
          <w:sz w:val="24"/>
          <w:szCs w:val="24"/>
        </w:rPr>
        <w:t>.</w:t>
      </w:r>
      <w:r w:rsidR="00630F6E" w:rsidRPr="00FD4140">
        <w:rPr>
          <w:rFonts w:ascii="Times New Roman" w:hAnsi="Times New Roman" w:cs="Times New Roman"/>
          <w:b/>
          <w:bCs/>
          <w:sz w:val="24"/>
          <w:szCs w:val="24"/>
        </w:rPr>
        <w:t>1.</w:t>
      </w:r>
      <w:r w:rsidRPr="00FD4140">
        <w:rPr>
          <w:rFonts w:ascii="Times New Roman" w:hAnsi="Times New Roman" w:cs="Times New Roman"/>
          <w:b/>
          <w:bCs/>
          <w:sz w:val="24"/>
          <w:szCs w:val="24"/>
        </w:rPr>
        <w:t>2 Level of Education</w:t>
      </w:r>
      <w:bookmarkEnd w:id="278"/>
      <w:bookmarkEnd w:id="279"/>
      <w:bookmarkEnd w:id="280"/>
      <w:bookmarkEnd w:id="281"/>
      <w:r w:rsidRPr="00FD4140">
        <w:rPr>
          <w:rFonts w:ascii="Times New Roman" w:hAnsi="Times New Roman" w:cs="Times New Roman"/>
          <w:b/>
          <w:bCs/>
          <w:sz w:val="24"/>
          <w:szCs w:val="24"/>
        </w:rPr>
        <w:t xml:space="preserve"> </w:t>
      </w:r>
    </w:p>
    <w:p w14:paraId="3E2A54F8" w14:textId="5E53D656" w:rsidR="00831BEF" w:rsidRPr="00FD4140" w:rsidRDefault="00831BEF" w:rsidP="005E1003">
      <w:pPr>
        <w:pStyle w:val="NormalWeb"/>
        <w:spacing w:line="360" w:lineRule="auto"/>
        <w:jc w:val="both"/>
      </w:pPr>
      <w:r w:rsidRPr="00FD4140">
        <w:t xml:space="preserve">Table </w:t>
      </w:r>
      <w:r w:rsidR="00CC3004" w:rsidRPr="00FD4140">
        <w:t>10</w:t>
      </w:r>
      <w:r w:rsidRPr="00FD4140">
        <w:t xml:space="preserve"> presents the distribution of participants based on their highest level of educational attainment, reflecting the diverse educational backgrounds within the study population. Here's an interpretation. The holders of the p</w:t>
      </w:r>
      <w:r w:rsidRPr="00FD4140">
        <w:rPr>
          <w:rStyle w:val="Strong"/>
          <w:b w:val="0"/>
          <w:bCs w:val="0"/>
        </w:rPr>
        <w:t>ost-</w:t>
      </w:r>
      <w:r w:rsidRPr="00FD4140">
        <w:rPr>
          <w:rStyle w:val="Strong"/>
          <w:rFonts w:eastAsiaTheme="majorEastAsia"/>
          <w:b w:val="0"/>
          <w:bCs w:val="0"/>
        </w:rPr>
        <w:t>s</w:t>
      </w:r>
      <w:r w:rsidRPr="00FD4140">
        <w:rPr>
          <w:rStyle w:val="Strong"/>
          <w:b w:val="0"/>
          <w:bCs w:val="0"/>
        </w:rPr>
        <w:t xml:space="preserve">econdary </w:t>
      </w:r>
      <w:r w:rsidRPr="00FD4140">
        <w:rPr>
          <w:rStyle w:val="Strong"/>
          <w:rFonts w:eastAsiaTheme="majorEastAsia"/>
          <w:b w:val="0"/>
          <w:bCs w:val="0"/>
        </w:rPr>
        <w:t>c</w:t>
      </w:r>
      <w:r w:rsidRPr="00FD4140">
        <w:rPr>
          <w:rStyle w:val="Strong"/>
          <w:b w:val="0"/>
          <w:bCs w:val="0"/>
        </w:rPr>
        <w:t>ertificate</w:t>
      </w:r>
      <w:r w:rsidRPr="00FD4140">
        <w:rPr>
          <w:rStyle w:val="Strong"/>
          <w:rFonts w:eastAsiaTheme="majorEastAsia"/>
          <w:b w:val="0"/>
          <w:bCs w:val="0"/>
        </w:rPr>
        <w:t xml:space="preserve"> category </w:t>
      </w:r>
      <w:r w:rsidRPr="00FD4140">
        <w:t>represent participants with education beyond high school but below the level of a diploma or degree. Participants with diploma certificates have completed a diploma program, typically indicating a level of specialized training beyond secondary education. The category of participants with higher national diplomas have completed a higher-level diploma program, often associated with technical or vocational education. Moreover, participants with bachelor's degrees have attained an undergraduate level of education typically obtained from a</w:t>
      </w:r>
      <w:r w:rsidR="00AA6E76" w:rsidRPr="00FD4140">
        <w:t xml:space="preserve"> </w:t>
      </w:r>
      <w:r w:rsidRPr="00FD4140">
        <w:t xml:space="preserve">university. in addition, the postgraduate diploma category consists of participants who have completed specialized diploma programs following their bachelor's degree, providing advanced training in a specific field. Participants with a master’s degree have obtained a graduate-level qualification typically earned after completing a bachelor's degree. Lastly, participants with a Doctor of Philosophy (PhD) have achieved the highest level of academic qualification, indicating the completion of doctoral studies and original research culminating in a Ph.D. degree. In categorizing participants according to their highest level of educational attainment, Table </w:t>
      </w:r>
      <w:r w:rsidR="00CC3004" w:rsidRPr="00FD4140">
        <w:t>10</w:t>
      </w:r>
      <w:r w:rsidRPr="00FD4140">
        <w:t xml:space="preserve"> offers valuable insights into the educational diversity within the study population. This breakdown enables researchers to assess the breadth and depth of participants' educational backgrounds, providing a comprehensive understanding of the educational landscape within the telecommunication sector in Kenya.</w:t>
      </w:r>
    </w:p>
    <w:p w14:paraId="0F23C840" w14:textId="0B481B59" w:rsidR="00902699" w:rsidRPr="00FD4140" w:rsidRDefault="001A1DBF" w:rsidP="00F55C38">
      <w:pPr>
        <w:pStyle w:val="Caption"/>
        <w:jc w:val="both"/>
        <w:rPr>
          <w:rFonts w:eastAsia="Times New Roman"/>
          <w:b/>
          <w:bCs/>
        </w:rPr>
      </w:pPr>
      <w:bookmarkStart w:id="282" w:name="_Toc181876558"/>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10</w:t>
      </w:r>
      <w:r w:rsidRPr="00FD4140">
        <w:rPr>
          <w:b/>
          <w:bCs/>
        </w:rPr>
        <w:fldChar w:fldCharType="end"/>
      </w:r>
      <w:r w:rsidRPr="00FD4140">
        <w:rPr>
          <w:b/>
          <w:bCs/>
        </w:rPr>
        <w:t>: Level of Education of the Respondents</w:t>
      </w:r>
      <w:bookmarkEnd w:id="282"/>
    </w:p>
    <w:tbl>
      <w:tblPr>
        <w:tblStyle w:val="LightShading11"/>
        <w:tblW w:w="5000" w:type="pct"/>
        <w:tblInd w:w="0" w:type="dxa"/>
        <w:shd w:val="clear" w:color="auto" w:fill="FFFFFF" w:themeFill="background1"/>
        <w:tblLook w:val="04A0" w:firstRow="1" w:lastRow="0" w:firstColumn="1" w:lastColumn="0" w:noHBand="0" w:noVBand="1"/>
      </w:tblPr>
      <w:tblGrid>
        <w:gridCol w:w="2878"/>
        <w:gridCol w:w="2881"/>
        <w:gridCol w:w="2881"/>
      </w:tblGrid>
      <w:tr w:rsidR="00745DEE" w:rsidRPr="00FD4140" w14:paraId="3B05FA6D" w14:textId="77777777" w:rsidTr="00FC5A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shd w:val="clear" w:color="auto" w:fill="FFFFFF" w:themeFill="background1"/>
            <w:hideMark/>
          </w:tcPr>
          <w:p w14:paraId="2F502E06" w14:textId="77777777" w:rsidR="00745DEE" w:rsidRPr="00FD4140" w:rsidRDefault="00745DEE" w:rsidP="00F55C38">
            <w:pPr>
              <w:jc w:val="both"/>
              <w:rPr>
                <w:rFonts w:ascii="Times New Roman" w:hAnsi="Times New Roman"/>
                <w:sz w:val="24"/>
                <w:szCs w:val="24"/>
              </w:rPr>
            </w:pPr>
            <w:r w:rsidRPr="00FD4140">
              <w:rPr>
                <w:rFonts w:ascii="Times New Roman" w:hAnsi="Times New Roman"/>
                <w:sz w:val="24"/>
                <w:szCs w:val="24"/>
              </w:rPr>
              <w:t>Demographic Profiles</w:t>
            </w:r>
          </w:p>
        </w:tc>
        <w:tc>
          <w:tcPr>
            <w:tcW w:w="1667" w:type="pct"/>
            <w:shd w:val="clear" w:color="auto" w:fill="FFFFFF" w:themeFill="background1"/>
            <w:hideMark/>
          </w:tcPr>
          <w:p w14:paraId="32027439" w14:textId="77777777" w:rsidR="00745DEE" w:rsidRPr="00FD4140" w:rsidRDefault="00745DEE" w:rsidP="00F55C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Frequency</w:t>
            </w:r>
          </w:p>
        </w:tc>
        <w:tc>
          <w:tcPr>
            <w:tcW w:w="1667" w:type="pct"/>
            <w:shd w:val="clear" w:color="auto" w:fill="FFFFFF" w:themeFill="background1"/>
            <w:hideMark/>
          </w:tcPr>
          <w:p w14:paraId="23317298" w14:textId="77777777" w:rsidR="00745DEE" w:rsidRPr="00FD4140" w:rsidRDefault="00745DEE" w:rsidP="00F55C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Percent</w:t>
            </w:r>
          </w:p>
        </w:tc>
      </w:tr>
      <w:tr w:rsidR="00745DEE" w:rsidRPr="00FD4140" w14:paraId="509E7AE6" w14:textId="77777777" w:rsidTr="00FC5A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Borders>
              <w:top w:val="nil"/>
              <w:bottom w:val="nil"/>
            </w:tcBorders>
            <w:shd w:val="clear" w:color="auto" w:fill="FFFFFF" w:themeFill="background1"/>
            <w:hideMark/>
          </w:tcPr>
          <w:p w14:paraId="6F64ECD4" w14:textId="77777777" w:rsidR="00745DEE" w:rsidRPr="00FD4140" w:rsidRDefault="00745DEE" w:rsidP="00F55C38">
            <w:pPr>
              <w:jc w:val="both"/>
              <w:rPr>
                <w:rFonts w:ascii="Times New Roman" w:hAnsi="Times New Roman"/>
                <w:b w:val="0"/>
                <w:bCs w:val="0"/>
                <w:sz w:val="24"/>
                <w:szCs w:val="24"/>
              </w:rPr>
            </w:pPr>
            <w:r w:rsidRPr="00FD4140">
              <w:rPr>
                <w:rFonts w:ascii="Times New Roman" w:hAnsi="Times New Roman"/>
                <w:b w:val="0"/>
                <w:bCs w:val="0"/>
                <w:sz w:val="24"/>
                <w:szCs w:val="24"/>
              </w:rPr>
              <w:t>Post-Secondary Certificate</w:t>
            </w:r>
          </w:p>
        </w:tc>
        <w:tc>
          <w:tcPr>
            <w:tcW w:w="1667" w:type="pct"/>
            <w:tcBorders>
              <w:top w:val="nil"/>
              <w:bottom w:val="nil"/>
            </w:tcBorders>
            <w:shd w:val="clear" w:color="auto" w:fill="FFFFFF" w:themeFill="background1"/>
            <w:hideMark/>
          </w:tcPr>
          <w:p w14:paraId="0DDE7AED" w14:textId="77777777" w:rsidR="00745DEE" w:rsidRPr="00FD4140" w:rsidRDefault="00745DEE"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2</w:t>
            </w:r>
          </w:p>
        </w:tc>
        <w:tc>
          <w:tcPr>
            <w:tcW w:w="1667" w:type="pct"/>
            <w:tcBorders>
              <w:top w:val="nil"/>
              <w:bottom w:val="nil"/>
            </w:tcBorders>
            <w:shd w:val="clear" w:color="auto" w:fill="FFFFFF" w:themeFill="background1"/>
            <w:hideMark/>
          </w:tcPr>
          <w:p w14:paraId="2B1E9DF5" w14:textId="77777777" w:rsidR="00745DEE" w:rsidRPr="00FD4140" w:rsidRDefault="00745DEE"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1.5</w:t>
            </w:r>
          </w:p>
        </w:tc>
      </w:tr>
      <w:tr w:rsidR="00745DEE" w:rsidRPr="00FD4140" w14:paraId="30B22E89" w14:textId="77777777" w:rsidTr="00FC5A39">
        <w:tc>
          <w:tcPr>
            <w:cnfStyle w:val="001000000000" w:firstRow="0" w:lastRow="0" w:firstColumn="1" w:lastColumn="0" w:oddVBand="0" w:evenVBand="0" w:oddHBand="0" w:evenHBand="0" w:firstRowFirstColumn="0" w:firstRowLastColumn="0" w:lastRowFirstColumn="0" w:lastRowLastColumn="0"/>
            <w:tcW w:w="1666" w:type="pct"/>
            <w:tcBorders>
              <w:top w:val="nil"/>
              <w:left w:val="nil"/>
              <w:bottom w:val="nil"/>
              <w:right w:val="nil"/>
            </w:tcBorders>
            <w:shd w:val="clear" w:color="auto" w:fill="FFFFFF" w:themeFill="background1"/>
            <w:hideMark/>
          </w:tcPr>
          <w:p w14:paraId="6A7FAC0A" w14:textId="3E7A6935" w:rsidR="00E34A01" w:rsidRPr="00FD4140" w:rsidRDefault="00E34A01" w:rsidP="00F55C38">
            <w:pPr>
              <w:jc w:val="both"/>
              <w:rPr>
                <w:rFonts w:ascii="Times New Roman" w:hAnsi="Times New Roman"/>
                <w:b w:val="0"/>
                <w:bCs w:val="0"/>
                <w:sz w:val="24"/>
                <w:szCs w:val="24"/>
              </w:rPr>
            </w:pPr>
            <w:r w:rsidRPr="00FD4140">
              <w:rPr>
                <w:rFonts w:ascii="Times New Roman" w:hAnsi="Times New Roman"/>
                <w:b w:val="0"/>
                <w:bCs w:val="0"/>
                <w:sz w:val="24"/>
                <w:szCs w:val="24"/>
              </w:rPr>
              <w:t xml:space="preserve">Diploma </w:t>
            </w:r>
          </w:p>
          <w:p w14:paraId="6ADD9A8D" w14:textId="3D010092" w:rsidR="00745DEE" w:rsidRPr="00FD4140" w:rsidRDefault="00745DEE" w:rsidP="00F55C38">
            <w:pPr>
              <w:jc w:val="both"/>
              <w:rPr>
                <w:rFonts w:ascii="Times New Roman" w:hAnsi="Times New Roman"/>
                <w:b w:val="0"/>
                <w:bCs w:val="0"/>
                <w:sz w:val="24"/>
                <w:szCs w:val="24"/>
              </w:rPr>
            </w:pPr>
            <w:r w:rsidRPr="00FD4140">
              <w:rPr>
                <w:rFonts w:ascii="Times New Roman" w:hAnsi="Times New Roman"/>
                <w:b w:val="0"/>
                <w:bCs w:val="0"/>
                <w:sz w:val="24"/>
                <w:szCs w:val="24"/>
              </w:rPr>
              <w:t>Higher National Diploma</w:t>
            </w:r>
          </w:p>
          <w:p w14:paraId="527EFA9F" w14:textId="77777777" w:rsidR="00745DEE" w:rsidRPr="00FD4140" w:rsidRDefault="00745DEE" w:rsidP="00F55C38">
            <w:pPr>
              <w:jc w:val="both"/>
              <w:rPr>
                <w:rFonts w:ascii="Times New Roman" w:hAnsi="Times New Roman"/>
                <w:b w:val="0"/>
                <w:bCs w:val="0"/>
                <w:sz w:val="24"/>
                <w:szCs w:val="24"/>
              </w:rPr>
            </w:pPr>
            <w:r w:rsidRPr="00FD4140">
              <w:rPr>
                <w:rFonts w:ascii="Times New Roman" w:hAnsi="Times New Roman"/>
                <w:b w:val="0"/>
                <w:bCs w:val="0"/>
                <w:sz w:val="24"/>
                <w:szCs w:val="24"/>
              </w:rPr>
              <w:t>Bachelor's Degree</w:t>
            </w:r>
          </w:p>
        </w:tc>
        <w:tc>
          <w:tcPr>
            <w:tcW w:w="1667" w:type="pct"/>
            <w:tcBorders>
              <w:top w:val="nil"/>
              <w:left w:val="nil"/>
              <w:bottom w:val="nil"/>
              <w:right w:val="nil"/>
            </w:tcBorders>
            <w:shd w:val="clear" w:color="auto" w:fill="FFFFFF" w:themeFill="background1"/>
            <w:hideMark/>
          </w:tcPr>
          <w:p w14:paraId="497F7E2F" w14:textId="6A74E0D8" w:rsidR="00E34A01" w:rsidRPr="00FD4140" w:rsidRDefault="006E0E8B"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6</w:t>
            </w:r>
          </w:p>
          <w:p w14:paraId="6C619913" w14:textId="57028A1A" w:rsidR="00745DEE" w:rsidRPr="00FD4140" w:rsidRDefault="006E0E8B"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w:t>
            </w:r>
          </w:p>
          <w:p w14:paraId="773A5CA5" w14:textId="77777777" w:rsidR="00745DEE" w:rsidRPr="00FD4140" w:rsidRDefault="00745DEE"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100</w:t>
            </w:r>
          </w:p>
        </w:tc>
        <w:tc>
          <w:tcPr>
            <w:tcW w:w="1667" w:type="pct"/>
            <w:tcBorders>
              <w:top w:val="nil"/>
              <w:left w:val="nil"/>
              <w:bottom w:val="nil"/>
              <w:right w:val="nil"/>
            </w:tcBorders>
            <w:shd w:val="clear" w:color="auto" w:fill="FFFFFF" w:themeFill="background1"/>
            <w:hideMark/>
          </w:tcPr>
          <w:p w14:paraId="3B05D454" w14:textId="1F66C743" w:rsidR="00E34A01" w:rsidRPr="00FD4140" w:rsidRDefault="006E0E8B"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6.0</w:t>
            </w:r>
          </w:p>
          <w:p w14:paraId="150111C4" w14:textId="104858A3" w:rsidR="00745DEE" w:rsidRPr="00FD4140" w:rsidRDefault="006E0E8B"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0.7</w:t>
            </w:r>
          </w:p>
          <w:p w14:paraId="65134E5D" w14:textId="77777777" w:rsidR="00745DEE" w:rsidRPr="00FD4140" w:rsidRDefault="00745DEE"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74.6</w:t>
            </w:r>
          </w:p>
        </w:tc>
      </w:tr>
      <w:tr w:rsidR="00745DEE" w:rsidRPr="00FD4140" w14:paraId="1981711A" w14:textId="77777777" w:rsidTr="00FC5A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Borders>
              <w:top w:val="nil"/>
              <w:bottom w:val="nil"/>
            </w:tcBorders>
            <w:shd w:val="clear" w:color="auto" w:fill="FFFFFF" w:themeFill="background1"/>
            <w:hideMark/>
          </w:tcPr>
          <w:p w14:paraId="3EB01510" w14:textId="77777777" w:rsidR="00745DEE" w:rsidRPr="00FD4140" w:rsidRDefault="00745DEE" w:rsidP="00F55C38">
            <w:pPr>
              <w:jc w:val="both"/>
              <w:rPr>
                <w:rFonts w:ascii="Times New Roman" w:hAnsi="Times New Roman"/>
                <w:b w:val="0"/>
                <w:bCs w:val="0"/>
                <w:sz w:val="24"/>
                <w:szCs w:val="24"/>
              </w:rPr>
            </w:pPr>
            <w:r w:rsidRPr="00FD4140">
              <w:rPr>
                <w:rFonts w:ascii="Times New Roman" w:hAnsi="Times New Roman"/>
                <w:b w:val="0"/>
                <w:bCs w:val="0"/>
                <w:sz w:val="24"/>
                <w:szCs w:val="24"/>
              </w:rPr>
              <w:t>Postgraduate Diploma</w:t>
            </w:r>
          </w:p>
          <w:p w14:paraId="0424D1BF" w14:textId="77777777" w:rsidR="00745DEE" w:rsidRPr="00FD4140" w:rsidRDefault="00745DEE" w:rsidP="00F55C38">
            <w:pPr>
              <w:jc w:val="both"/>
              <w:rPr>
                <w:rFonts w:ascii="Times New Roman" w:hAnsi="Times New Roman"/>
                <w:b w:val="0"/>
                <w:bCs w:val="0"/>
                <w:sz w:val="24"/>
                <w:szCs w:val="24"/>
              </w:rPr>
            </w:pPr>
            <w:r w:rsidRPr="00FD4140">
              <w:rPr>
                <w:rFonts w:ascii="Times New Roman" w:hAnsi="Times New Roman"/>
                <w:b w:val="0"/>
                <w:bCs w:val="0"/>
                <w:sz w:val="24"/>
                <w:szCs w:val="24"/>
              </w:rPr>
              <w:t>Master’s Degree</w:t>
            </w:r>
          </w:p>
        </w:tc>
        <w:tc>
          <w:tcPr>
            <w:tcW w:w="1667" w:type="pct"/>
            <w:tcBorders>
              <w:top w:val="nil"/>
              <w:bottom w:val="nil"/>
            </w:tcBorders>
            <w:shd w:val="clear" w:color="auto" w:fill="FFFFFF" w:themeFill="background1"/>
            <w:hideMark/>
          </w:tcPr>
          <w:p w14:paraId="138F3214" w14:textId="77777777" w:rsidR="00745DEE" w:rsidRPr="00FD4140" w:rsidRDefault="00745DEE"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3</w:t>
            </w:r>
          </w:p>
          <w:p w14:paraId="7780EAC0" w14:textId="77777777" w:rsidR="00745DEE" w:rsidRPr="00FD4140" w:rsidRDefault="00745DEE"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18</w:t>
            </w:r>
          </w:p>
        </w:tc>
        <w:tc>
          <w:tcPr>
            <w:tcW w:w="1667" w:type="pct"/>
            <w:tcBorders>
              <w:top w:val="nil"/>
              <w:bottom w:val="nil"/>
            </w:tcBorders>
            <w:shd w:val="clear" w:color="auto" w:fill="FFFFFF" w:themeFill="background1"/>
            <w:hideMark/>
          </w:tcPr>
          <w:p w14:paraId="27BABE83" w14:textId="77777777" w:rsidR="00745DEE" w:rsidRPr="00FD4140" w:rsidRDefault="00745DEE"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2.2</w:t>
            </w:r>
          </w:p>
          <w:p w14:paraId="422B7DAF" w14:textId="77777777" w:rsidR="00745DEE" w:rsidRPr="00FD4140" w:rsidRDefault="00745DEE"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13.4</w:t>
            </w:r>
          </w:p>
        </w:tc>
      </w:tr>
      <w:tr w:rsidR="00745DEE" w:rsidRPr="00FD4140" w14:paraId="557A7E84" w14:textId="77777777" w:rsidTr="00FC5A39">
        <w:trPr>
          <w:trHeight w:val="349"/>
        </w:trPr>
        <w:tc>
          <w:tcPr>
            <w:cnfStyle w:val="001000000000" w:firstRow="0" w:lastRow="0" w:firstColumn="1" w:lastColumn="0" w:oddVBand="0" w:evenVBand="0" w:oddHBand="0" w:evenHBand="0" w:firstRowFirstColumn="0" w:firstRowLastColumn="0" w:lastRowFirstColumn="0" w:lastRowLastColumn="0"/>
            <w:tcW w:w="1666" w:type="pct"/>
            <w:tcBorders>
              <w:top w:val="nil"/>
              <w:left w:val="nil"/>
              <w:bottom w:val="nil"/>
              <w:right w:val="nil"/>
            </w:tcBorders>
            <w:shd w:val="clear" w:color="auto" w:fill="FFFFFF" w:themeFill="background1"/>
            <w:hideMark/>
          </w:tcPr>
          <w:p w14:paraId="15DCB3B6" w14:textId="77777777" w:rsidR="00745DEE" w:rsidRPr="00FD4140" w:rsidRDefault="00745DEE" w:rsidP="00F55C38">
            <w:pPr>
              <w:jc w:val="both"/>
              <w:rPr>
                <w:rFonts w:ascii="Times New Roman" w:hAnsi="Times New Roman"/>
                <w:b w:val="0"/>
                <w:bCs w:val="0"/>
                <w:sz w:val="24"/>
                <w:szCs w:val="24"/>
              </w:rPr>
            </w:pPr>
            <w:r w:rsidRPr="00FD4140">
              <w:rPr>
                <w:rFonts w:ascii="Times New Roman" w:hAnsi="Times New Roman"/>
                <w:b w:val="0"/>
                <w:bCs w:val="0"/>
                <w:sz w:val="24"/>
                <w:szCs w:val="24"/>
              </w:rPr>
              <w:t>Doctorate or PhD</w:t>
            </w:r>
          </w:p>
        </w:tc>
        <w:tc>
          <w:tcPr>
            <w:tcW w:w="1667" w:type="pct"/>
            <w:tcBorders>
              <w:top w:val="nil"/>
              <w:left w:val="nil"/>
              <w:bottom w:val="nil"/>
              <w:right w:val="nil"/>
            </w:tcBorders>
            <w:shd w:val="clear" w:color="auto" w:fill="FFFFFF" w:themeFill="background1"/>
            <w:hideMark/>
          </w:tcPr>
          <w:p w14:paraId="4EE7089C" w14:textId="77777777" w:rsidR="00745DEE" w:rsidRPr="00FD4140" w:rsidRDefault="00745DEE"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2</w:t>
            </w:r>
          </w:p>
        </w:tc>
        <w:tc>
          <w:tcPr>
            <w:tcW w:w="1667" w:type="pct"/>
            <w:tcBorders>
              <w:top w:val="nil"/>
              <w:left w:val="nil"/>
              <w:bottom w:val="nil"/>
              <w:right w:val="nil"/>
            </w:tcBorders>
            <w:shd w:val="clear" w:color="auto" w:fill="FFFFFF" w:themeFill="background1"/>
            <w:hideMark/>
          </w:tcPr>
          <w:p w14:paraId="10422B0E" w14:textId="77777777" w:rsidR="00745DEE" w:rsidRPr="00FD4140" w:rsidRDefault="00745DEE"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1.5</w:t>
            </w:r>
          </w:p>
        </w:tc>
      </w:tr>
      <w:tr w:rsidR="00745DEE" w:rsidRPr="00FD4140" w14:paraId="7181E79D" w14:textId="77777777" w:rsidTr="00FC5A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Borders>
              <w:top w:val="single" w:sz="4" w:space="0" w:color="auto"/>
              <w:bottom w:val="single" w:sz="8" w:space="0" w:color="000000"/>
            </w:tcBorders>
            <w:shd w:val="clear" w:color="auto" w:fill="FFFFFF" w:themeFill="background1"/>
            <w:hideMark/>
          </w:tcPr>
          <w:p w14:paraId="57548444" w14:textId="77777777" w:rsidR="00745DEE" w:rsidRPr="00FD4140" w:rsidRDefault="00745DEE" w:rsidP="00F55C38">
            <w:pPr>
              <w:jc w:val="both"/>
              <w:rPr>
                <w:rFonts w:ascii="Times New Roman" w:hAnsi="Times New Roman"/>
                <w:sz w:val="24"/>
                <w:szCs w:val="24"/>
              </w:rPr>
            </w:pPr>
            <w:r w:rsidRPr="00FD4140">
              <w:rPr>
                <w:rFonts w:ascii="Times New Roman" w:hAnsi="Times New Roman"/>
                <w:sz w:val="24"/>
                <w:szCs w:val="24"/>
              </w:rPr>
              <w:t>Total</w:t>
            </w:r>
          </w:p>
        </w:tc>
        <w:tc>
          <w:tcPr>
            <w:tcW w:w="1667" w:type="pct"/>
            <w:tcBorders>
              <w:top w:val="single" w:sz="4" w:space="0" w:color="auto"/>
              <w:bottom w:val="single" w:sz="8" w:space="0" w:color="000000"/>
            </w:tcBorders>
            <w:shd w:val="clear" w:color="auto" w:fill="FFFFFF" w:themeFill="background1"/>
            <w:hideMark/>
          </w:tcPr>
          <w:p w14:paraId="6062F746" w14:textId="3398CE35" w:rsidR="00745DEE" w:rsidRPr="00FD4140" w:rsidRDefault="004A3E00"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4"/>
                <w:szCs w:val="24"/>
              </w:rPr>
            </w:pPr>
            <w:r w:rsidRPr="00FD4140">
              <w:rPr>
                <w:rFonts w:ascii="Times New Roman" w:hAnsi="Times New Roman"/>
                <w:b/>
                <w:bCs/>
                <w:sz w:val="24"/>
                <w:szCs w:val="24"/>
              </w:rPr>
              <w:t>134</w:t>
            </w:r>
          </w:p>
        </w:tc>
        <w:tc>
          <w:tcPr>
            <w:tcW w:w="1667" w:type="pct"/>
            <w:tcBorders>
              <w:top w:val="single" w:sz="4" w:space="0" w:color="auto"/>
              <w:bottom w:val="single" w:sz="8" w:space="0" w:color="000000"/>
            </w:tcBorders>
            <w:shd w:val="clear" w:color="auto" w:fill="FFFFFF" w:themeFill="background1"/>
            <w:hideMark/>
          </w:tcPr>
          <w:p w14:paraId="4FB518B6" w14:textId="77777777" w:rsidR="00745DEE" w:rsidRPr="00FD4140" w:rsidRDefault="00745DEE"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4"/>
                <w:szCs w:val="24"/>
              </w:rPr>
            </w:pPr>
            <w:r w:rsidRPr="00FD4140">
              <w:rPr>
                <w:rFonts w:ascii="Times New Roman" w:hAnsi="Times New Roman"/>
                <w:b/>
                <w:bCs/>
                <w:sz w:val="24"/>
                <w:szCs w:val="24"/>
              </w:rPr>
              <w:t>100.0</w:t>
            </w:r>
          </w:p>
        </w:tc>
      </w:tr>
    </w:tbl>
    <w:p w14:paraId="6A3CF68C" w14:textId="6AC6065B" w:rsidR="005C3ED7" w:rsidRPr="00FD4140" w:rsidRDefault="005C3ED7" w:rsidP="00F55C38">
      <w:pPr>
        <w:spacing w:after="160"/>
        <w:jc w:val="both"/>
        <w:rPr>
          <w:rFonts w:ascii="Times New Roman" w:hAnsi="Times New Roman" w:cs="Times New Roman"/>
          <w:sz w:val="24"/>
          <w:szCs w:val="24"/>
        </w:rPr>
      </w:pPr>
      <w:r w:rsidRPr="00FD4140">
        <w:rPr>
          <w:rFonts w:ascii="Times New Roman" w:hAnsi="Times New Roman" w:cs="Times New Roman"/>
          <w:sz w:val="24"/>
          <w:szCs w:val="24"/>
        </w:rPr>
        <w:t xml:space="preserve"> </w:t>
      </w:r>
    </w:p>
    <w:p w14:paraId="7C543A6E" w14:textId="360ADB30" w:rsidR="007A3CCF" w:rsidRPr="00FD4140" w:rsidRDefault="00353CE2" w:rsidP="00353CE2">
      <w:pPr>
        <w:spacing w:before="100" w:beforeAutospacing="1" w:after="100" w:afterAutospacing="1" w:line="360" w:lineRule="auto"/>
        <w:jc w:val="both"/>
        <w:rPr>
          <w:rFonts w:ascii="Times New Roman" w:eastAsia="Times New Roman" w:hAnsi="Times New Roman" w:cs="Times New Roman"/>
          <w:sz w:val="24"/>
          <w:szCs w:val="24"/>
        </w:rPr>
      </w:pPr>
      <w:bookmarkStart w:id="283" w:name="_Toc100987656"/>
      <w:bookmarkStart w:id="284" w:name="_Toc103414509"/>
      <w:bookmarkStart w:id="285" w:name="_Toc117248727"/>
      <w:bookmarkStart w:id="286" w:name="_Toc117455557"/>
      <w:r w:rsidRPr="00FD4140">
        <w:rPr>
          <w:rFonts w:ascii="Times New Roman" w:eastAsia="Times New Roman" w:hAnsi="Times New Roman" w:cs="Times New Roman"/>
          <w:sz w:val="24"/>
          <w:szCs w:val="24"/>
        </w:rPr>
        <w:t xml:space="preserve">Table </w:t>
      </w:r>
      <w:r w:rsidR="00CC3004" w:rsidRPr="00FD4140">
        <w:rPr>
          <w:rFonts w:ascii="Times New Roman" w:eastAsia="Times New Roman" w:hAnsi="Times New Roman" w:cs="Times New Roman"/>
          <w:sz w:val="24"/>
          <w:szCs w:val="24"/>
        </w:rPr>
        <w:t>10</w:t>
      </w:r>
      <w:r w:rsidRPr="00FD4140">
        <w:rPr>
          <w:rFonts w:ascii="Times New Roman" w:eastAsia="Times New Roman" w:hAnsi="Times New Roman" w:cs="Times New Roman"/>
          <w:sz w:val="24"/>
          <w:szCs w:val="24"/>
        </w:rPr>
        <w:t xml:space="preserve"> provides an insightful breakdown of the educational attainment levels among the study participants, allowing for a nuanced analysis of the educational landscape within the telecommunication sector in Kenya. The results show that the post-secondary certificate comprises individuals who have completed some form of post-secondary education or vocational training beyond high school, yet below the level of a diploma or degree. Representing a minor proportion of the sample at 1.5%, these participants likely bring specialized skills or certifications to the workforce, contributing to the diversity of expertise within the industry. </w:t>
      </w:r>
    </w:p>
    <w:p w14:paraId="67783AC3" w14:textId="77777777" w:rsidR="007A3CCF" w:rsidRPr="00FD4140" w:rsidRDefault="00353CE2" w:rsidP="00353CE2">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In addition, participants with diploma certificates constitute a modest percentage of the sample, comprising 6.0% of the total. These individuals have completed specialized training programs, typically in technical or vocational fields, equipping them with practical skills and knowledge relevant to their roles within the telecommunication sector. Moreover, participants in the higher national diploma category represent a minimal proportion of the sample, accounting for 0.7%. Participants with higher national diplomas bring advanced technical expertise and specialized training to the workforce, contributing to the depth of skills and competencies within the industry. Participants holding bachelor's degrees form the largest segment of the sample, comprising a significant proportion at 74.6%. These individuals have obtained undergraduate-level qualifications from colleges or universities, bringing a broad academic foundation and theoretical understanding to their roles within the telecommunication sector. Moreover, participants with postgraduate diplomas represent a smaller subset of the sample, constituting 2.2%. These individuals have pursued advanced training beyond the undergraduate level, focusing on specialized areas of study to enhance their skills and career prospects within the telecommunication industry. </w:t>
      </w:r>
    </w:p>
    <w:p w14:paraId="4594F7E4" w14:textId="77777777" w:rsidR="00480BC9" w:rsidRPr="00FD4140" w:rsidRDefault="00353CE2" w:rsidP="00480BC9">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Another notable segment of the sample includes individuals with master's degrees, comprising 13.4%. These participants have attained graduate-level qualifications, signifying a high level of expertise and specialization within their respective fields. Participants holding doctorate or Ph.D. degrees represent a minor proportion of the sample, accounting for 1.5%. These individuals have achieved the highest level of academic qualification, indicating expertise in research and advanced knowledge in their chosen field. In summary, the data illustrates a diverse educational landscape within the telecommunication sector, with participants possessing varying levels of educational attainment, from post-secondary certificates to doctoral degrees. This diversity of educational backgrounds enriches the skillset and expertise within the workforce, contributing to innovation, problem-solving, and overall industry advancement.</w:t>
      </w:r>
    </w:p>
    <w:p w14:paraId="1BCEE41F" w14:textId="7EF6C223" w:rsidR="00480BC9" w:rsidRPr="00FD4140" w:rsidRDefault="00480BC9" w:rsidP="00480BC9">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Higher education could be associated with better emotional intelligence because education typically enhances self-awareness, empathy, and emotional regulation skills. Therefore, it could be hypothesized that respondents with higher levels of education may display higher emotional intelligence, which in turn influences their work commitment. In addition, employees with higher levels of education might perceive job demands differently and have more access to job resources, such as autonomy or decision-making power. This may influence how they balance job demands and resources, affecting their work commitment. Moreover, higher education levels are often linked to greater self-efficacy due to increased knowledge, skills, and confidence in performing tasks. Those with higher education may feel more capable in their roles, which could enhance their work commitment. Lastly, educational attainment may affect work commitment directly, as more educated employees might have stronger professional goals, career aspirations, and a greater sense of obligation or attachment to their organization.</w:t>
      </w:r>
    </w:p>
    <w:p w14:paraId="6575726E" w14:textId="4A0050CE" w:rsidR="005C0D2E" w:rsidRPr="00FD4140" w:rsidRDefault="005C0D2E" w:rsidP="00F55C38">
      <w:pPr>
        <w:jc w:val="both"/>
        <w:rPr>
          <w:rFonts w:ascii="Times New Roman" w:hAnsi="Times New Roman" w:cs="Times New Roman"/>
          <w:bCs/>
          <w:sz w:val="24"/>
          <w:szCs w:val="24"/>
        </w:rPr>
      </w:pPr>
      <w:r w:rsidRPr="00FD4140">
        <w:rPr>
          <w:rFonts w:ascii="Times New Roman" w:hAnsi="Times New Roman" w:cs="Times New Roman"/>
          <w:b/>
          <w:bCs/>
          <w:sz w:val="24"/>
          <w:szCs w:val="24"/>
        </w:rPr>
        <w:t>4.</w:t>
      </w:r>
      <w:r w:rsidR="00145B47" w:rsidRPr="00FD4140">
        <w:rPr>
          <w:rFonts w:ascii="Times New Roman" w:hAnsi="Times New Roman" w:cs="Times New Roman"/>
          <w:b/>
          <w:bCs/>
          <w:sz w:val="24"/>
          <w:szCs w:val="24"/>
        </w:rPr>
        <w:t>3</w:t>
      </w:r>
      <w:r w:rsidR="00630F6E" w:rsidRPr="00FD4140">
        <w:rPr>
          <w:rFonts w:ascii="Times New Roman" w:hAnsi="Times New Roman" w:cs="Times New Roman"/>
          <w:b/>
          <w:bCs/>
          <w:sz w:val="24"/>
          <w:szCs w:val="24"/>
        </w:rPr>
        <w:t>.1</w:t>
      </w:r>
      <w:r w:rsidRPr="00FD4140">
        <w:rPr>
          <w:rFonts w:ascii="Times New Roman" w:hAnsi="Times New Roman" w:cs="Times New Roman"/>
          <w:b/>
          <w:bCs/>
          <w:sz w:val="24"/>
          <w:szCs w:val="24"/>
        </w:rPr>
        <w:t>.3 Duration of Service</w:t>
      </w:r>
      <w:bookmarkEnd w:id="283"/>
      <w:bookmarkEnd w:id="284"/>
      <w:bookmarkEnd w:id="285"/>
      <w:bookmarkEnd w:id="286"/>
      <w:r w:rsidRPr="00FD4140">
        <w:rPr>
          <w:rFonts w:ascii="Times New Roman" w:hAnsi="Times New Roman" w:cs="Times New Roman"/>
          <w:b/>
          <w:bCs/>
          <w:sz w:val="24"/>
          <w:szCs w:val="24"/>
        </w:rPr>
        <w:t xml:space="preserve"> </w:t>
      </w:r>
    </w:p>
    <w:p w14:paraId="781F3127" w14:textId="77777777" w:rsidR="00B40FEC" w:rsidRPr="00FD4140" w:rsidRDefault="00856BD7" w:rsidP="00856BD7">
      <w:pPr>
        <w:pStyle w:val="NormalWeb"/>
        <w:spacing w:line="360" w:lineRule="auto"/>
        <w:jc w:val="both"/>
      </w:pPr>
      <w:r w:rsidRPr="00FD4140">
        <w:t>Table 1</w:t>
      </w:r>
      <w:r w:rsidR="00CC3004" w:rsidRPr="00FD4140">
        <w:t>1</w:t>
      </w:r>
      <w:r w:rsidRPr="00FD4140">
        <w:t xml:space="preserve"> presents the distribution of study participants based on the duration of their employment within their respective organizations. This breakdown allows for an assessment of participants' accumulated experience in the field, providing insights into the workforce dynamics within the telecommunication sector in Kenya. The category between 0 – 3 years includes participants who are relatively new to their roles, with tenure ranging from 0 to 3 years. These individuals are in the early stages of their careers within the telecommunication industry, bringing fresh perspectives and enthusiasm to their roles. Participants falling within the 4 – 6 years category have accumulated moderate experience in the field, with tenure spanning from 4 to 6 years. They have gained a foothold in their respective roles and may have started to take on additional responsibilities or pursue career advancement opportunities within their organizations. The category between 7 -</w:t>
      </w:r>
      <w:r w:rsidR="00AA6E76" w:rsidRPr="00FD4140">
        <w:t xml:space="preserve"> </w:t>
      </w:r>
      <w:r w:rsidRPr="00FD4140">
        <w:t xml:space="preserve">9 years comprised individuals with considerable experience in the telecommunication sector, with employment duration ranging from 7 to 9 years. They have likely established themselves as seasoned professionals within their organizations, demonstrating a deep understanding of industry trends and best practices. Participants in the more than 9 years category represent the most experienced segment of the sample, with tenure exceeding 9 years. </w:t>
      </w:r>
    </w:p>
    <w:p w14:paraId="6CF52F30" w14:textId="7E7E6D91" w:rsidR="00856BD7" w:rsidRPr="00FD4140" w:rsidRDefault="00B40FEC" w:rsidP="00856BD7">
      <w:pPr>
        <w:pStyle w:val="NormalWeb"/>
        <w:spacing w:line="360" w:lineRule="auto"/>
        <w:jc w:val="both"/>
      </w:pPr>
      <w:r w:rsidRPr="00FD4140">
        <w:t xml:space="preserve">The category between 7 - 9 years comprised individuals with considerable experience in the telecommunication sector, with employment duration ranging from 7 to 9 years. They have likely established themselves as seasoned professionals within their organizations, demonstrating a deep understanding of industry trends and best practices. Participants in the more than 9 years category represent the most experienced segment of the sample, with tenure exceeding 9 years. </w:t>
      </w:r>
      <w:r w:rsidR="00856BD7" w:rsidRPr="00FD4140">
        <w:t>These individuals bring extensive knowledge and expertise to their roles, serving as valuable resources within their organizations and contributing to the overall advancement and success of the telecommunication sector. By categorizing participants based on the duration of their employment, Table 1</w:t>
      </w:r>
      <w:r w:rsidR="00CC3004" w:rsidRPr="00FD4140">
        <w:t>1</w:t>
      </w:r>
      <w:r w:rsidR="00856BD7" w:rsidRPr="00FD4140">
        <w:t xml:space="preserve"> provides a comprehensive overview of workforce dynamics, highlighting the distribution of experience levels within the telecommunication industry. This breakdown enables researchers to assess the depth and breadth of participants' professional backgrounds, facilitating a deeper understanding of industry trends, career trajectories, and organizational dynamics. Additionally, analyzing the frequency of responses across different tenure ranges offers valuable insights into workforce retention, career progression, and talent management strategies within the sector.</w:t>
      </w:r>
    </w:p>
    <w:p w14:paraId="7B83E3F3" w14:textId="286CD0AB" w:rsidR="005C0D2E" w:rsidRPr="00FD4140" w:rsidRDefault="002A5115" w:rsidP="00F55C38">
      <w:pPr>
        <w:pStyle w:val="Caption"/>
        <w:jc w:val="both"/>
        <w:rPr>
          <w:b/>
          <w:bCs/>
        </w:rPr>
      </w:pPr>
      <w:bookmarkStart w:id="287" w:name="_Toc181876559"/>
      <w:r>
        <w:rPr>
          <w:b/>
          <w:bCs/>
        </w:rPr>
        <w:t>T</w:t>
      </w:r>
      <w:r w:rsidR="001A1DBF" w:rsidRPr="00FD4140">
        <w:rPr>
          <w:b/>
          <w:bCs/>
        </w:rPr>
        <w:t xml:space="preserve">able </w:t>
      </w:r>
      <w:r w:rsidR="001A1DBF" w:rsidRPr="00FD4140">
        <w:rPr>
          <w:b/>
          <w:bCs/>
        </w:rPr>
        <w:fldChar w:fldCharType="begin"/>
      </w:r>
      <w:r w:rsidR="001A1DBF" w:rsidRPr="00FD4140">
        <w:rPr>
          <w:b/>
          <w:bCs/>
        </w:rPr>
        <w:instrText xml:space="preserve"> SEQ Table \* ARABIC </w:instrText>
      </w:r>
      <w:r w:rsidR="001A1DBF" w:rsidRPr="00FD4140">
        <w:rPr>
          <w:b/>
          <w:bCs/>
        </w:rPr>
        <w:fldChar w:fldCharType="separate"/>
      </w:r>
      <w:r w:rsidR="00342965">
        <w:rPr>
          <w:b/>
          <w:bCs/>
          <w:noProof/>
        </w:rPr>
        <w:t>11</w:t>
      </w:r>
      <w:r w:rsidR="001A1DBF" w:rsidRPr="00FD4140">
        <w:rPr>
          <w:b/>
          <w:bCs/>
        </w:rPr>
        <w:fldChar w:fldCharType="end"/>
      </w:r>
      <w:r w:rsidR="001A1DBF" w:rsidRPr="00FD4140">
        <w:rPr>
          <w:b/>
          <w:bCs/>
        </w:rPr>
        <w:t>: Length of Employment</w:t>
      </w:r>
      <w:bookmarkEnd w:id="287"/>
    </w:p>
    <w:tbl>
      <w:tblPr>
        <w:tblStyle w:val="LightShading11"/>
        <w:tblW w:w="5000" w:type="pct"/>
        <w:tblInd w:w="0" w:type="dxa"/>
        <w:tblLook w:val="04A0" w:firstRow="1" w:lastRow="0" w:firstColumn="1" w:lastColumn="0" w:noHBand="0" w:noVBand="1"/>
      </w:tblPr>
      <w:tblGrid>
        <w:gridCol w:w="3970"/>
        <w:gridCol w:w="2412"/>
        <w:gridCol w:w="2258"/>
      </w:tblGrid>
      <w:tr w:rsidR="005C0D2E" w:rsidRPr="00FD4140" w14:paraId="2BC2BD02" w14:textId="77777777" w:rsidTr="00FC5A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7" w:type="pct"/>
            <w:hideMark/>
          </w:tcPr>
          <w:p w14:paraId="50E312F1" w14:textId="0EB4304A" w:rsidR="005C0D2E" w:rsidRPr="00FD4140" w:rsidRDefault="005C0D2E" w:rsidP="00F55C38">
            <w:pPr>
              <w:jc w:val="both"/>
              <w:rPr>
                <w:rFonts w:ascii="Times New Roman" w:hAnsi="Times New Roman"/>
                <w:sz w:val="24"/>
                <w:szCs w:val="24"/>
              </w:rPr>
            </w:pPr>
            <w:r w:rsidRPr="00FD4140">
              <w:rPr>
                <w:rFonts w:ascii="Times New Roman" w:hAnsi="Times New Roman"/>
                <w:sz w:val="24"/>
                <w:szCs w:val="24"/>
              </w:rPr>
              <w:t xml:space="preserve">Length of Employment </w:t>
            </w:r>
          </w:p>
        </w:tc>
        <w:tc>
          <w:tcPr>
            <w:tcW w:w="1396" w:type="pct"/>
            <w:hideMark/>
          </w:tcPr>
          <w:p w14:paraId="325A8D4E" w14:textId="77777777" w:rsidR="005C0D2E" w:rsidRPr="00FD4140" w:rsidRDefault="005C0D2E" w:rsidP="00F55C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Frequency</w:t>
            </w:r>
          </w:p>
        </w:tc>
        <w:tc>
          <w:tcPr>
            <w:tcW w:w="1307" w:type="pct"/>
            <w:hideMark/>
          </w:tcPr>
          <w:p w14:paraId="56EBB670" w14:textId="77777777" w:rsidR="005C0D2E" w:rsidRPr="00FD4140" w:rsidRDefault="005C0D2E" w:rsidP="00F55C38">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Percent</w:t>
            </w:r>
          </w:p>
        </w:tc>
      </w:tr>
      <w:tr w:rsidR="005C0D2E" w:rsidRPr="00FD4140" w14:paraId="7AA24392" w14:textId="77777777" w:rsidTr="00FC5A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7" w:type="pct"/>
            <w:tcBorders>
              <w:top w:val="nil"/>
              <w:bottom w:val="nil"/>
            </w:tcBorders>
            <w:shd w:val="clear" w:color="auto" w:fill="FFFFFF" w:themeFill="background1"/>
            <w:hideMark/>
          </w:tcPr>
          <w:p w14:paraId="5A06C65E" w14:textId="1DC85AFF" w:rsidR="005C0D2E" w:rsidRPr="00FD4140" w:rsidRDefault="005C0D2E" w:rsidP="00F55C38">
            <w:pPr>
              <w:jc w:val="both"/>
              <w:rPr>
                <w:rFonts w:ascii="Times New Roman" w:eastAsiaTheme="minorHAnsi" w:hAnsi="Times New Roman"/>
                <w:sz w:val="24"/>
                <w:szCs w:val="24"/>
              </w:rPr>
            </w:pPr>
            <w:bookmarkStart w:id="288" w:name="_Hlk163673340"/>
            <w:r w:rsidRPr="00FD4140">
              <w:rPr>
                <w:rFonts w:ascii="Times New Roman" w:eastAsiaTheme="minorHAnsi" w:hAnsi="Times New Roman"/>
                <w:b w:val="0"/>
                <w:bCs w:val="0"/>
                <w:sz w:val="24"/>
                <w:szCs w:val="24"/>
              </w:rPr>
              <w:t>0</w:t>
            </w:r>
            <w:r w:rsidR="007A3054" w:rsidRPr="00FD4140">
              <w:rPr>
                <w:rFonts w:ascii="Times New Roman" w:eastAsiaTheme="minorHAnsi" w:hAnsi="Times New Roman"/>
                <w:b w:val="0"/>
                <w:bCs w:val="0"/>
                <w:sz w:val="24"/>
                <w:szCs w:val="24"/>
              </w:rPr>
              <w:t xml:space="preserve"> </w:t>
            </w:r>
            <w:r w:rsidRPr="00FD4140">
              <w:rPr>
                <w:rFonts w:ascii="Times New Roman" w:eastAsiaTheme="minorHAnsi" w:hAnsi="Times New Roman"/>
                <w:b w:val="0"/>
                <w:bCs w:val="0"/>
                <w:sz w:val="24"/>
                <w:szCs w:val="24"/>
              </w:rPr>
              <w:t>-</w:t>
            </w:r>
            <w:r w:rsidR="007A3054" w:rsidRPr="00FD4140">
              <w:rPr>
                <w:rFonts w:ascii="Times New Roman" w:eastAsiaTheme="minorHAnsi" w:hAnsi="Times New Roman"/>
                <w:b w:val="0"/>
                <w:bCs w:val="0"/>
                <w:sz w:val="24"/>
                <w:szCs w:val="24"/>
              </w:rPr>
              <w:t xml:space="preserve"> </w:t>
            </w:r>
            <w:r w:rsidRPr="00FD4140">
              <w:rPr>
                <w:rFonts w:ascii="Times New Roman" w:eastAsiaTheme="minorHAnsi" w:hAnsi="Times New Roman"/>
                <w:b w:val="0"/>
                <w:bCs w:val="0"/>
                <w:sz w:val="24"/>
                <w:szCs w:val="24"/>
              </w:rPr>
              <w:t>3 years</w:t>
            </w:r>
          </w:p>
          <w:p w14:paraId="68D9B2CA" w14:textId="029EC193" w:rsidR="00BB2FAA" w:rsidRPr="00FD4140" w:rsidRDefault="00BB2FAA" w:rsidP="00F55C38">
            <w:pPr>
              <w:jc w:val="both"/>
              <w:rPr>
                <w:rFonts w:ascii="Times New Roman" w:hAnsi="Times New Roman"/>
                <w:b w:val="0"/>
                <w:bCs w:val="0"/>
                <w:sz w:val="24"/>
                <w:szCs w:val="24"/>
              </w:rPr>
            </w:pPr>
            <w:r w:rsidRPr="00FD4140">
              <w:rPr>
                <w:rFonts w:ascii="Times New Roman" w:hAnsi="Times New Roman"/>
                <w:b w:val="0"/>
                <w:bCs w:val="0"/>
                <w:sz w:val="24"/>
                <w:szCs w:val="24"/>
              </w:rPr>
              <w:t>4</w:t>
            </w:r>
            <w:r w:rsidR="007A3054" w:rsidRPr="00FD4140">
              <w:rPr>
                <w:rFonts w:ascii="Times New Roman" w:hAnsi="Times New Roman"/>
                <w:b w:val="0"/>
                <w:bCs w:val="0"/>
                <w:sz w:val="24"/>
                <w:szCs w:val="24"/>
              </w:rPr>
              <w:t xml:space="preserve"> </w:t>
            </w:r>
            <w:r w:rsidRPr="00FD4140">
              <w:rPr>
                <w:rFonts w:ascii="Times New Roman" w:hAnsi="Times New Roman"/>
                <w:b w:val="0"/>
                <w:bCs w:val="0"/>
                <w:sz w:val="24"/>
                <w:szCs w:val="24"/>
              </w:rPr>
              <w:t>-</w:t>
            </w:r>
            <w:r w:rsidR="007A3054" w:rsidRPr="00FD4140">
              <w:rPr>
                <w:rFonts w:ascii="Times New Roman" w:hAnsi="Times New Roman"/>
                <w:b w:val="0"/>
                <w:bCs w:val="0"/>
                <w:sz w:val="24"/>
                <w:szCs w:val="24"/>
              </w:rPr>
              <w:t xml:space="preserve"> </w:t>
            </w:r>
            <w:r w:rsidRPr="00FD4140">
              <w:rPr>
                <w:rFonts w:ascii="Times New Roman" w:hAnsi="Times New Roman"/>
                <w:b w:val="0"/>
                <w:bCs w:val="0"/>
                <w:sz w:val="24"/>
                <w:szCs w:val="24"/>
              </w:rPr>
              <w:t xml:space="preserve">6 years </w:t>
            </w:r>
          </w:p>
        </w:tc>
        <w:tc>
          <w:tcPr>
            <w:tcW w:w="1396" w:type="pct"/>
            <w:tcBorders>
              <w:top w:val="nil"/>
              <w:bottom w:val="nil"/>
            </w:tcBorders>
            <w:shd w:val="clear" w:color="auto" w:fill="FFFFFF" w:themeFill="background1"/>
            <w:hideMark/>
          </w:tcPr>
          <w:p w14:paraId="0D90B449" w14:textId="77777777" w:rsidR="005C0D2E" w:rsidRPr="00FD4140" w:rsidRDefault="005C0D2E"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86</w:t>
            </w:r>
          </w:p>
          <w:p w14:paraId="02ACF103" w14:textId="3DE6C304" w:rsidR="00BB2FAA" w:rsidRPr="00FD4140" w:rsidRDefault="00BB2FAA"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13</w:t>
            </w:r>
          </w:p>
        </w:tc>
        <w:tc>
          <w:tcPr>
            <w:tcW w:w="1307" w:type="pct"/>
            <w:tcBorders>
              <w:top w:val="nil"/>
              <w:bottom w:val="nil"/>
            </w:tcBorders>
            <w:shd w:val="clear" w:color="auto" w:fill="FFFFFF" w:themeFill="background1"/>
            <w:hideMark/>
          </w:tcPr>
          <w:p w14:paraId="645844C0" w14:textId="77777777" w:rsidR="005C0D2E" w:rsidRPr="00FD4140" w:rsidRDefault="005C0D2E"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64.2</w:t>
            </w:r>
          </w:p>
          <w:p w14:paraId="3FA6BCB5" w14:textId="174D6F61" w:rsidR="00BB2FAA" w:rsidRPr="00FD4140" w:rsidRDefault="00BB2FAA"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9.7</w:t>
            </w:r>
          </w:p>
        </w:tc>
      </w:tr>
      <w:tr w:rsidR="005C0D2E" w:rsidRPr="00FD4140" w14:paraId="65E992DB" w14:textId="77777777" w:rsidTr="00FC5A39">
        <w:tc>
          <w:tcPr>
            <w:cnfStyle w:val="001000000000" w:firstRow="0" w:lastRow="0" w:firstColumn="1" w:lastColumn="0" w:oddVBand="0" w:evenVBand="0" w:oddHBand="0" w:evenHBand="0" w:firstRowFirstColumn="0" w:firstRowLastColumn="0" w:lastRowFirstColumn="0" w:lastRowLastColumn="0"/>
            <w:tcW w:w="2297" w:type="pct"/>
            <w:tcBorders>
              <w:top w:val="nil"/>
              <w:left w:val="nil"/>
              <w:bottom w:val="nil"/>
              <w:right w:val="nil"/>
            </w:tcBorders>
            <w:shd w:val="clear" w:color="auto" w:fill="FFFFFF" w:themeFill="background1"/>
            <w:hideMark/>
          </w:tcPr>
          <w:p w14:paraId="3E072463" w14:textId="1F74E225" w:rsidR="005C0D2E" w:rsidRPr="00FD4140" w:rsidRDefault="005C0D2E" w:rsidP="00F55C38">
            <w:pPr>
              <w:jc w:val="both"/>
              <w:rPr>
                <w:rFonts w:ascii="Times New Roman" w:hAnsi="Times New Roman"/>
                <w:b w:val="0"/>
                <w:bCs w:val="0"/>
                <w:sz w:val="24"/>
                <w:szCs w:val="24"/>
              </w:rPr>
            </w:pPr>
            <w:r w:rsidRPr="00FD4140">
              <w:rPr>
                <w:rFonts w:ascii="Times New Roman" w:hAnsi="Times New Roman"/>
                <w:b w:val="0"/>
                <w:bCs w:val="0"/>
                <w:sz w:val="24"/>
                <w:szCs w:val="24"/>
              </w:rPr>
              <w:t>7</w:t>
            </w:r>
            <w:r w:rsidR="007A3054" w:rsidRPr="00FD4140">
              <w:rPr>
                <w:rFonts w:ascii="Times New Roman" w:hAnsi="Times New Roman"/>
                <w:b w:val="0"/>
                <w:bCs w:val="0"/>
                <w:sz w:val="24"/>
                <w:szCs w:val="24"/>
              </w:rPr>
              <w:t xml:space="preserve"> </w:t>
            </w:r>
            <w:r w:rsidRPr="00FD4140">
              <w:rPr>
                <w:rFonts w:ascii="Times New Roman" w:hAnsi="Times New Roman"/>
                <w:b w:val="0"/>
                <w:bCs w:val="0"/>
                <w:sz w:val="24"/>
                <w:szCs w:val="24"/>
              </w:rPr>
              <w:t>- 9 Years</w:t>
            </w:r>
          </w:p>
        </w:tc>
        <w:tc>
          <w:tcPr>
            <w:tcW w:w="1396" w:type="pct"/>
            <w:tcBorders>
              <w:top w:val="nil"/>
              <w:left w:val="nil"/>
              <w:bottom w:val="nil"/>
              <w:right w:val="nil"/>
            </w:tcBorders>
            <w:shd w:val="clear" w:color="auto" w:fill="FFFFFF" w:themeFill="background1"/>
            <w:hideMark/>
          </w:tcPr>
          <w:p w14:paraId="330BB69E" w14:textId="77777777" w:rsidR="005C0D2E" w:rsidRPr="00FD4140" w:rsidRDefault="005C0D2E"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14</w:t>
            </w:r>
          </w:p>
        </w:tc>
        <w:tc>
          <w:tcPr>
            <w:tcW w:w="1307" w:type="pct"/>
            <w:tcBorders>
              <w:top w:val="nil"/>
              <w:left w:val="nil"/>
              <w:bottom w:val="nil"/>
              <w:right w:val="nil"/>
            </w:tcBorders>
            <w:shd w:val="clear" w:color="auto" w:fill="FFFFFF" w:themeFill="background1"/>
            <w:hideMark/>
          </w:tcPr>
          <w:p w14:paraId="63699E44" w14:textId="77777777" w:rsidR="005C0D2E" w:rsidRPr="00FD4140" w:rsidRDefault="005C0D2E"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10.4</w:t>
            </w:r>
          </w:p>
        </w:tc>
      </w:tr>
      <w:tr w:rsidR="005C0D2E" w:rsidRPr="00FD4140" w14:paraId="7AD26C2D" w14:textId="77777777" w:rsidTr="00FC5A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7" w:type="pct"/>
            <w:tcBorders>
              <w:top w:val="nil"/>
              <w:bottom w:val="nil"/>
            </w:tcBorders>
            <w:shd w:val="clear" w:color="auto" w:fill="FFFFFF" w:themeFill="background1"/>
            <w:hideMark/>
          </w:tcPr>
          <w:p w14:paraId="4CB3DAF0" w14:textId="77777777" w:rsidR="005C0D2E" w:rsidRPr="00FD4140" w:rsidRDefault="005C0D2E" w:rsidP="00F55C38">
            <w:pPr>
              <w:jc w:val="both"/>
              <w:rPr>
                <w:rFonts w:ascii="Times New Roman" w:hAnsi="Times New Roman"/>
                <w:b w:val="0"/>
                <w:bCs w:val="0"/>
                <w:sz w:val="24"/>
                <w:szCs w:val="24"/>
              </w:rPr>
            </w:pPr>
            <w:r w:rsidRPr="00FD4140">
              <w:rPr>
                <w:rFonts w:ascii="Times New Roman" w:hAnsi="Times New Roman"/>
                <w:b w:val="0"/>
                <w:bCs w:val="0"/>
                <w:sz w:val="24"/>
                <w:szCs w:val="24"/>
              </w:rPr>
              <w:t xml:space="preserve">More than 9 years </w:t>
            </w:r>
          </w:p>
        </w:tc>
        <w:tc>
          <w:tcPr>
            <w:tcW w:w="1396" w:type="pct"/>
            <w:tcBorders>
              <w:top w:val="nil"/>
              <w:bottom w:val="nil"/>
            </w:tcBorders>
            <w:shd w:val="clear" w:color="auto" w:fill="FFFFFF" w:themeFill="background1"/>
            <w:hideMark/>
          </w:tcPr>
          <w:p w14:paraId="2AE2FAF0" w14:textId="77777777" w:rsidR="005C0D2E" w:rsidRPr="00FD4140" w:rsidRDefault="005C0D2E"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21</w:t>
            </w:r>
          </w:p>
        </w:tc>
        <w:tc>
          <w:tcPr>
            <w:tcW w:w="1307" w:type="pct"/>
            <w:tcBorders>
              <w:top w:val="nil"/>
              <w:bottom w:val="nil"/>
            </w:tcBorders>
            <w:shd w:val="clear" w:color="auto" w:fill="FFFFFF" w:themeFill="background1"/>
            <w:hideMark/>
          </w:tcPr>
          <w:p w14:paraId="60C1832E" w14:textId="77777777" w:rsidR="005C0D2E" w:rsidRPr="00FD4140" w:rsidRDefault="005C0D2E" w:rsidP="00F55C38">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15.7</w:t>
            </w:r>
          </w:p>
        </w:tc>
      </w:tr>
      <w:bookmarkEnd w:id="288"/>
      <w:tr w:rsidR="005C0D2E" w:rsidRPr="00FD4140" w14:paraId="0858D31F" w14:textId="77777777" w:rsidTr="00FC5A39">
        <w:tc>
          <w:tcPr>
            <w:cnfStyle w:val="001000000000" w:firstRow="0" w:lastRow="0" w:firstColumn="1" w:lastColumn="0" w:oddVBand="0" w:evenVBand="0" w:oddHBand="0" w:evenHBand="0" w:firstRowFirstColumn="0" w:firstRowLastColumn="0" w:lastRowFirstColumn="0" w:lastRowLastColumn="0"/>
            <w:tcW w:w="2297" w:type="pct"/>
            <w:tcBorders>
              <w:top w:val="single" w:sz="4" w:space="0" w:color="auto"/>
              <w:bottom w:val="single" w:sz="8" w:space="0" w:color="000000"/>
            </w:tcBorders>
            <w:hideMark/>
          </w:tcPr>
          <w:p w14:paraId="758CECD6" w14:textId="77777777" w:rsidR="005C0D2E" w:rsidRPr="00FD4140" w:rsidRDefault="005C0D2E" w:rsidP="00F55C38">
            <w:pPr>
              <w:jc w:val="both"/>
              <w:rPr>
                <w:rFonts w:ascii="Times New Roman" w:hAnsi="Times New Roman"/>
                <w:sz w:val="24"/>
                <w:szCs w:val="24"/>
              </w:rPr>
            </w:pPr>
            <w:r w:rsidRPr="00FD4140">
              <w:rPr>
                <w:rFonts w:ascii="Times New Roman" w:hAnsi="Times New Roman"/>
                <w:sz w:val="24"/>
                <w:szCs w:val="24"/>
              </w:rPr>
              <w:t>Total</w:t>
            </w:r>
          </w:p>
        </w:tc>
        <w:tc>
          <w:tcPr>
            <w:tcW w:w="1396" w:type="pct"/>
            <w:tcBorders>
              <w:top w:val="single" w:sz="4" w:space="0" w:color="auto"/>
              <w:bottom w:val="single" w:sz="8" w:space="0" w:color="000000"/>
            </w:tcBorders>
            <w:hideMark/>
          </w:tcPr>
          <w:p w14:paraId="3A66BC90" w14:textId="77777777" w:rsidR="005C0D2E" w:rsidRPr="00FD4140" w:rsidRDefault="005C0D2E"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4"/>
                <w:szCs w:val="24"/>
              </w:rPr>
            </w:pPr>
            <w:r w:rsidRPr="00FD4140">
              <w:rPr>
                <w:rFonts w:ascii="Times New Roman" w:hAnsi="Times New Roman"/>
                <w:b/>
                <w:bCs/>
                <w:sz w:val="24"/>
                <w:szCs w:val="24"/>
              </w:rPr>
              <w:t>134</w:t>
            </w:r>
          </w:p>
        </w:tc>
        <w:tc>
          <w:tcPr>
            <w:tcW w:w="1307" w:type="pct"/>
            <w:tcBorders>
              <w:top w:val="single" w:sz="4" w:space="0" w:color="auto"/>
              <w:bottom w:val="single" w:sz="8" w:space="0" w:color="000000"/>
            </w:tcBorders>
            <w:hideMark/>
          </w:tcPr>
          <w:p w14:paraId="125CACAB" w14:textId="77777777" w:rsidR="005C0D2E" w:rsidRPr="00FD4140" w:rsidRDefault="005C0D2E" w:rsidP="00F55C38">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b/>
                <w:bCs/>
                <w:sz w:val="24"/>
                <w:szCs w:val="24"/>
              </w:rPr>
            </w:pPr>
            <w:r w:rsidRPr="00FD4140">
              <w:rPr>
                <w:rFonts w:ascii="Times New Roman" w:hAnsi="Times New Roman"/>
                <w:b/>
                <w:bCs/>
                <w:sz w:val="24"/>
                <w:szCs w:val="24"/>
              </w:rPr>
              <w:t>100.0</w:t>
            </w:r>
          </w:p>
        </w:tc>
      </w:tr>
    </w:tbl>
    <w:p w14:paraId="3BDD6CA1" w14:textId="77777777" w:rsidR="005C0D2E" w:rsidRPr="00FD4140" w:rsidRDefault="005C0D2E" w:rsidP="00F55C38">
      <w:pPr>
        <w:jc w:val="both"/>
        <w:rPr>
          <w:rFonts w:ascii="Times New Roman" w:hAnsi="Times New Roman" w:cs="Times New Roman"/>
          <w:sz w:val="24"/>
          <w:szCs w:val="24"/>
        </w:rPr>
      </w:pPr>
    </w:p>
    <w:p w14:paraId="71E72908" w14:textId="4438A4D5" w:rsidR="00E502C3" w:rsidRPr="00FD4140" w:rsidRDefault="00E502C3" w:rsidP="00093415">
      <w:pPr>
        <w:spacing w:before="240"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T</w:t>
      </w:r>
      <w:r w:rsidR="007B560D" w:rsidRPr="00FD4140">
        <w:rPr>
          <w:rFonts w:ascii="Times New Roman" w:hAnsi="Times New Roman" w:cs="Times New Roman"/>
          <w:sz w:val="24"/>
          <w:szCs w:val="24"/>
        </w:rPr>
        <w:t>able 1</w:t>
      </w:r>
      <w:r w:rsidR="00CC3004" w:rsidRPr="00FD4140">
        <w:rPr>
          <w:rFonts w:ascii="Times New Roman" w:hAnsi="Times New Roman" w:cs="Times New Roman"/>
          <w:sz w:val="24"/>
          <w:szCs w:val="24"/>
        </w:rPr>
        <w:t>1</w:t>
      </w:r>
      <w:r w:rsidR="007B560D" w:rsidRPr="00FD4140">
        <w:rPr>
          <w:rFonts w:ascii="Times New Roman" w:hAnsi="Times New Roman" w:cs="Times New Roman"/>
          <w:sz w:val="24"/>
          <w:szCs w:val="24"/>
        </w:rPr>
        <w:t xml:space="preserve"> </w:t>
      </w:r>
      <w:r w:rsidR="00093415" w:rsidRPr="00FD4140">
        <w:rPr>
          <w:rFonts w:ascii="Times New Roman" w:hAnsi="Times New Roman" w:cs="Times New Roman"/>
          <w:sz w:val="24"/>
          <w:szCs w:val="24"/>
        </w:rPr>
        <w:t xml:space="preserve">provides a comprehensive breakdown of study participants based on the duration of their employment within their respective organizations, offering valuable insights into the accumulated experience of the workforce in the telecommunication sector. In addition, the data </w:t>
      </w:r>
      <w:r w:rsidR="007B560D" w:rsidRPr="00FD4140">
        <w:rPr>
          <w:rFonts w:ascii="Times New Roman" w:hAnsi="Times New Roman" w:cs="Times New Roman"/>
          <w:sz w:val="24"/>
          <w:szCs w:val="24"/>
        </w:rPr>
        <w:t xml:space="preserve">reveals that </w:t>
      </w:r>
      <w:r w:rsidR="00666411" w:rsidRPr="00FD4140">
        <w:rPr>
          <w:rFonts w:ascii="Times New Roman" w:hAnsi="Times New Roman" w:cs="Times New Roman"/>
          <w:sz w:val="24"/>
          <w:szCs w:val="24"/>
        </w:rPr>
        <w:t>the majority</w:t>
      </w:r>
      <w:r w:rsidRPr="00FD4140">
        <w:rPr>
          <w:rFonts w:ascii="Times New Roman" w:hAnsi="Times New Roman" w:cs="Times New Roman"/>
          <w:sz w:val="24"/>
          <w:szCs w:val="24"/>
        </w:rPr>
        <w:t xml:space="preserve"> of the respondents ha</w:t>
      </w:r>
      <w:r w:rsidR="004D2062" w:rsidRPr="00FD4140">
        <w:rPr>
          <w:rFonts w:ascii="Times New Roman" w:hAnsi="Times New Roman" w:cs="Times New Roman"/>
          <w:sz w:val="24"/>
          <w:szCs w:val="24"/>
        </w:rPr>
        <w:t>d</w:t>
      </w:r>
      <w:r w:rsidRPr="00FD4140">
        <w:rPr>
          <w:rFonts w:ascii="Times New Roman" w:hAnsi="Times New Roman" w:cs="Times New Roman"/>
          <w:sz w:val="24"/>
          <w:szCs w:val="24"/>
        </w:rPr>
        <w:t xml:space="preserve"> 0</w:t>
      </w:r>
      <w:r w:rsidR="007A3054" w:rsidRPr="00FD4140">
        <w:rPr>
          <w:rFonts w:ascii="Times New Roman" w:hAnsi="Times New Roman" w:cs="Times New Roman"/>
          <w:sz w:val="24"/>
          <w:szCs w:val="24"/>
        </w:rPr>
        <w:t xml:space="preserve"> </w:t>
      </w:r>
      <w:r w:rsidRPr="00FD4140">
        <w:rPr>
          <w:rFonts w:ascii="Times New Roman" w:hAnsi="Times New Roman" w:cs="Times New Roman"/>
          <w:sz w:val="24"/>
          <w:szCs w:val="24"/>
        </w:rPr>
        <w:t>-</w:t>
      </w:r>
      <w:r w:rsidR="007A3054" w:rsidRPr="00FD4140">
        <w:rPr>
          <w:rFonts w:ascii="Times New Roman" w:hAnsi="Times New Roman" w:cs="Times New Roman"/>
          <w:sz w:val="24"/>
          <w:szCs w:val="24"/>
        </w:rPr>
        <w:t xml:space="preserve"> </w:t>
      </w:r>
      <w:r w:rsidRPr="00FD4140">
        <w:rPr>
          <w:rFonts w:ascii="Times New Roman" w:hAnsi="Times New Roman" w:cs="Times New Roman"/>
          <w:sz w:val="24"/>
          <w:szCs w:val="24"/>
        </w:rPr>
        <w:t xml:space="preserve">3 years of service in the respective </w:t>
      </w:r>
      <w:r w:rsidR="007B560D" w:rsidRPr="00FD4140">
        <w:rPr>
          <w:rFonts w:ascii="Times New Roman" w:hAnsi="Times New Roman" w:cs="Times New Roman"/>
          <w:sz w:val="24"/>
          <w:szCs w:val="24"/>
        </w:rPr>
        <w:t>International</w:t>
      </w:r>
      <w:r w:rsidR="008B39EA" w:rsidRPr="00FD4140">
        <w:rPr>
          <w:rFonts w:ascii="Times New Roman" w:hAnsi="Times New Roman" w:cs="Times New Roman"/>
          <w:sz w:val="24"/>
          <w:szCs w:val="24"/>
        </w:rPr>
        <w:t xml:space="preserve"> </w:t>
      </w:r>
      <w:r w:rsidR="007B560D" w:rsidRPr="00FD4140">
        <w:rPr>
          <w:rFonts w:ascii="Times New Roman" w:hAnsi="Times New Roman" w:cs="Times New Roman"/>
          <w:sz w:val="24"/>
          <w:szCs w:val="24"/>
        </w:rPr>
        <w:t>G</w:t>
      </w:r>
      <w:r w:rsidR="008B39EA" w:rsidRPr="00FD4140">
        <w:rPr>
          <w:rFonts w:ascii="Times New Roman" w:hAnsi="Times New Roman" w:cs="Times New Roman"/>
          <w:sz w:val="24"/>
          <w:szCs w:val="24"/>
        </w:rPr>
        <w:t>ateway Operator</w:t>
      </w:r>
      <w:r w:rsidRPr="00FD4140">
        <w:rPr>
          <w:rFonts w:ascii="Times New Roman" w:hAnsi="Times New Roman" w:cs="Times New Roman"/>
          <w:sz w:val="24"/>
          <w:szCs w:val="24"/>
        </w:rPr>
        <w:t>s, representing 86%, followed by</w:t>
      </w:r>
      <w:r w:rsidR="004D2062" w:rsidRPr="00FD4140">
        <w:rPr>
          <w:rFonts w:ascii="Times New Roman" w:hAnsi="Times New Roman" w:cs="Times New Roman"/>
          <w:sz w:val="24"/>
          <w:szCs w:val="24"/>
        </w:rPr>
        <w:t xml:space="preserve"> those with</w:t>
      </w:r>
      <w:r w:rsidRPr="00FD4140">
        <w:rPr>
          <w:rFonts w:ascii="Times New Roman" w:hAnsi="Times New Roman" w:cs="Times New Roman"/>
          <w:sz w:val="24"/>
          <w:szCs w:val="24"/>
        </w:rPr>
        <w:t xml:space="preserve"> more than 9 years of length of employment being 21%. Those between 7 and 9 years of service were 14%</w:t>
      </w:r>
      <w:r w:rsidR="007A3054" w:rsidRPr="00FD4140">
        <w:rPr>
          <w:rFonts w:ascii="Times New Roman" w:hAnsi="Times New Roman" w:cs="Times New Roman"/>
          <w:sz w:val="24"/>
          <w:szCs w:val="24"/>
        </w:rPr>
        <w:t xml:space="preserve"> while those who had served their organizations between 4 – 6 years were 13%</w:t>
      </w:r>
      <w:r w:rsidRPr="00FD4140">
        <w:rPr>
          <w:rFonts w:ascii="Times New Roman" w:hAnsi="Times New Roman" w:cs="Times New Roman"/>
          <w:sz w:val="24"/>
          <w:szCs w:val="24"/>
        </w:rPr>
        <w:t xml:space="preserve">. </w:t>
      </w:r>
      <w:r w:rsidR="00A42ED2" w:rsidRPr="00FD4140">
        <w:rPr>
          <w:rFonts w:ascii="Times New Roman" w:hAnsi="Times New Roman" w:cs="Times New Roman"/>
          <w:sz w:val="24"/>
          <w:szCs w:val="24"/>
        </w:rPr>
        <w:t>This data reveals a varie</w:t>
      </w:r>
      <w:r w:rsidR="007B560D" w:rsidRPr="00FD4140">
        <w:rPr>
          <w:rFonts w:ascii="Times New Roman" w:hAnsi="Times New Roman" w:cs="Times New Roman"/>
          <w:sz w:val="24"/>
          <w:szCs w:val="24"/>
        </w:rPr>
        <w:t>d allocation of employees across different</w:t>
      </w:r>
      <w:r w:rsidR="00A42ED2" w:rsidRPr="00FD4140">
        <w:rPr>
          <w:rFonts w:ascii="Times New Roman" w:hAnsi="Times New Roman" w:cs="Times New Roman"/>
          <w:sz w:val="24"/>
          <w:szCs w:val="24"/>
        </w:rPr>
        <w:t xml:space="preserve"> lengths of employment, with </w:t>
      </w:r>
      <w:r w:rsidR="00666411" w:rsidRPr="00FD4140">
        <w:rPr>
          <w:rFonts w:ascii="Times New Roman" w:hAnsi="Times New Roman" w:cs="Times New Roman"/>
          <w:sz w:val="24"/>
          <w:szCs w:val="24"/>
        </w:rPr>
        <w:t>the majority</w:t>
      </w:r>
      <w:r w:rsidR="00A42ED2" w:rsidRPr="00FD4140">
        <w:rPr>
          <w:rFonts w:ascii="Times New Roman" w:hAnsi="Times New Roman" w:cs="Times New Roman"/>
          <w:sz w:val="24"/>
          <w:szCs w:val="24"/>
        </w:rPr>
        <w:t xml:space="preserve"> being relatively new to the organizations. However, there are also significant proportions of employees who have been with the organizations for moderate to extended periods, reflecting a mix of experience levels and potential for stability and culture. </w:t>
      </w:r>
    </w:p>
    <w:p w14:paraId="00D0499C" w14:textId="5A8D4D6B" w:rsidR="008B39EA" w:rsidRPr="00FD4140" w:rsidRDefault="008B39EA" w:rsidP="008B39EA">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data paints a picture of a workforce with a predominant presence of relatively new employees, with 86% having 0 - 3 years of service in the respective IGOs. This influx of new talent suggests a dynamic environment, potentially influenced by factors such as recent recruitment drives, organizational expansion, or turnover rates. Despite the high proportion of new employees, the data also reveals a significant segment of the workforce with moderate to extensive lengths of service. Approximately 21% of respondents have been with the organizations for more than 9 years, indicating a stable core of experienced employees who have likely developed deep institutional knowledge and expertise over time.</w:t>
      </w:r>
    </w:p>
    <w:p w14:paraId="1851EB91" w14:textId="77777777" w:rsidR="00B40FEC" w:rsidRPr="00FD4140" w:rsidRDefault="008B39EA" w:rsidP="008B39EA">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Moreover, 14% of respondents have served between 7 and 9 years, while 13% have served between 4 and 6 years, reflecting a substantial portion of employees with a mid-range tenure. This diversity in experience levels suggests a healthy mix of both seasoned veterans and employees who have gained considerable experience but may still be evolving in their roles.  The presence of employees with varying lengths of service presents both opportunities and challenges for the IGOs. New employees bring fresh perspectives, energy, and potentially innovative ideas to the table, invigorating the organizational culture and contributing to its adaptability. On the other hand, longer-tenured employees offer stability,</w:t>
      </w:r>
      <w:r w:rsidR="00F51EFE" w:rsidRPr="00FD4140">
        <w:rPr>
          <w:rFonts w:ascii="Times New Roman" w:eastAsia="Times New Roman" w:hAnsi="Times New Roman" w:cs="Times New Roman"/>
          <w:sz w:val="24"/>
          <w:szCs w:val="24"/>
        </w:rPr>
        <w:t>expertise,</w:t>
      </w:r>
      <w:r w:rsidRPr="00FD4140">
        <w:rPr>
          <w:rFonts w:ascii="Times New Roman" w:eastAsia="Times New Roman" w:hAnsi="Times New Roman" w:cs="Times New Roman"/>
          <w:sz w:val="24"/>
          <w:szCs w:val="24"/>
        </w:rPr>
        <w:t xml:space="preserve"> institutional </w:t>
      </w:r>
      <w:r w:rsidR="00F51EFE" w:rsidRPr="00FD4140">
        <w:rPr>
          <w:rFonts w:ascii="Times New Roman" w:eastAsia="Times New Roman" w:hAnsi="Times New Roman" w:cs="Times New Roman"/>
          <w:sz w:val="24"/>
          <w:szCs w:val="24"/>
        </w:rPr>
        <w:t xml:space="preserve">knowledge and </w:t>
      </w:r>
      <w:r w:rsidRPr="00FD4140">
        <w:rPr>
          <w:rFonts w:ascii="Times New Roman" w:eastAsia="Times New Roman" w:hAnsi="Times New Roman" w:cs="Times New Roman"/>
          <w:sz w:val="24"/>
          <w:szCs w:val="24"/>
        </w:rPr>
        <w:t xml:space="preserve">memory, and mentorship opportunities, which are invaluable for maintaining continuity and preserving organizational knowledge. </w:t>
      </w:r>
    </w:p>
    <w:p w14:paraId="5EEE85C4" w14:textId="459C4D65" w:rsidR="008B39EA" w:rsidRPr="00FD4140" w:rsidRDefault="008B39EA" w:rsidP="008B39EA">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To capitalize on this diversity and foster a cohesive and productive work environment, IGOs may consider implementing strategies such as mentorship programs, cross-generational </w:t>
      </w:r>
      <w:r w:rsidR="00B314CD" w:rsidRPr="00FD4140">
        <w:rPr>
          <w:rFonts w:ascii="Times New Roman" w:eastAsia="Times New Roman" w:hAnsi="Times New Roman" w:cs="Times New Roman"/>
          <w:sz w:val="24"/>
          <w:szCs w:val="24"/>
        </w:rPr>
        <w:t>knowledge-sharing</w:t>
      </w:r>
      <w:r w:rsidRPr="00FD4140">
        <w:rPr>
          <w:rFonts w:ascii="Times New Roman" w:eastAsia="Times New Roman" w:hAnsi="Times New Roman" w:cs="Times New Roman"/>
          <w:sz w:val="24"/>
          <w:szCs w:val="24"/>
        </w:rPr>
        <w:t xml:space="preserve"> initiatives, and leadership development opportunities. By leveraging the strengths of both new and experienced employees, IGOs can enhance organizational resilience, innovation, and overall effectiveness in pursuing their missions and objectives.</w:t>
      </w:r>
      <w:r w:rsidR="00B40FEC" w:rsidRPr="00FD4140">
        <w:rPr>
          <w:rFonts w:ascii="Times New Roman" w:eastAsia="Times New Roman" w:hAnsi="Times New Roman" w:cs="Times New Roman"/>
          <w:sz w:val="24"/>
          <w:szCs w:val="24"/>
        </w:rPr>
        <w:t xml:space="preserve"> Long-serving employees may have had more opportunities to develop emotional intelligence through experience, exposure to various challenges, and working with diverse teams. In addition, they are also likely to understand their job demands better while having access to more resources such as mentorship, professional networks, and organizational knowledge, which can help them cope with job stressors and maintain high levels of commitment.</w:t>
      </w:r>
    </w:p>
    <w:p w14:paraId="6CCEDC8C" w14:textId="77777777" w:rsidR="00C44757" w:rsidRPr="00FD4140" w:rsidRDefault="00C44757" w:rsidP="00C44757">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Long-serving employees may have had more opportunities to develop emotional intelligence through experience, exposure to various challenges, and working with diverse teams. In addition, they are also likely to understand their job demands better while having access to more resources such as mentorship, professional networks, and organizational knowledge, which can help them cope with job stressors and maintain high levels of commitment. Moreover, employees with longer tenure tend to have greater occupational self-efficacy, as they have accumulated more skills, knowledge, and experience with time. This enhanced self-efficacy may lead to greater work commitment. Lastly, a longer duration of service is often associated with increased work commitment due to higher organizational attachment, stronger relationships, and greater investment in the company’s success. </w:t>
      </w:r>
    </w:p>
    <w:p w14:paraId="24625D7C" w14:textId="04D2D2D6" w:rsidR="008800D3" w:rsidRPr="00FD4140" w:rsidRDefault="008800D3" w:rsidP="00CD42BE">
      <w:pPr>
        <w:spacing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4.3.1.4 Terms of Employment</w:t>
      </w:r>
    </w:p>
    <w:p w14:paraId="46C9E2AE" w14:textId="2518ADDC" w:rsidR="00EE6515" w:rsidRPr="00FD4140" w:rsidRDefault="00CD42BE" w:rsidP="00CD42BE">
      <w:pPr>
        <w:pStyle w:val="NormalWeb"/>
        <w:spacing w:line="360" w:lineRule="auto"/>
        <w:jc w:val="both"/>
      </w:pPr>
      <w:r w:rsidRPr="00FD4140">
        <w:t>Table 1</w:t>
      </w:r>
      <w:r w:rsidR="00CC3004" w:rsidRPr="00FD4140">
        <w:t>2</w:t>
      </w:r>
      <w:r w:rsidRPr="00FD4140">
        <w:t xml:space="preserve"> presents the distribution of study participants based on their terms of employment within Kenya's telecommunication sector. This breakdown provides insights into the contractual arrangements and employment status prevalent among millennials working in this industry. There are three categories of these contractual categories: permanent and pensionable, contractual terms, and casual engagements. First, the permanent and pensionable category includes participants who hold permanent positions within their organizations and are entitled to pension benefits. Permanent and pensionable employment typically offers long-term stability and security, with individuals enjoying job permanence and retirement benefits. Participants falling within this category are likely to constitute a significant portion of the workforce, reflecting the traditional employment model prevalent in many sectors. Secondly, those on contractual terms who are engaged under contractual terms likely hold employment contracts with specified durations or terms. Contractual employment arrangements offer flexibility for both employers and employees, allowing for short-term or project-based engagements. </w:t>
      </w:r>
      <w:r w:rsidR="00EE6515" w:rsidRPr="00FD4140">
        <w:t xml:space="preserve">Individuals in this category may include consultants, project managers, or specialists hired on a contractual basis to fulfill specific organizational needs. The proportion of participants in this category may vary depending on organizational requirements and industry trends. </w:t>
      </w:r>
    </w:p>
    <w:p w14:paraId="080914C0" w14:textId="3328FEF6" w:rsidR="00CD42BE" w:rsidRPr="00FD4140" w:rsidRDefault="00CD42BE" w:rsidP="00CD42BE">
      <w:pPr>
        <w:pStyle w:val="NormalWeb"/>
        <w:spacing w:line="360" w:lineRule="auto"/>
        <w:jc w:val="both"/>
      </w:pPr>
      <w:r w:rsidRPr="00FD4140">
        <w:t>Individuals in this category may include consultants, project managers, or specialists hired on a contractual basis to fulfill specific organizational needs. The proportion of participants in this category may vary depending on organizational requirements and industry trends. Lastly, those in casual engagements comprise participants engaged in temporary or part-time positions within the telecommunication sector. Casual employment arrangements are characterized by short-term engagements with limited benefits and job security. Participants in this category may include interns, seasonal workers, or individuals engaged on an ad-hoc basis to meet fluctuating work demands. While casual engagements offer flexibility, they may lack the stability and benefits associated with permanent or contractual employment. In analyzing the distribution of participants across different terms of employment, Table 1</w:t>
      </w:r>
      <w:r w:rsidR="00CC3004" w:rsidRPr="00FD4140">
        <w:t>2</w:t>
      </w:r>
      <w:r w:rsidRPr="00FD4140">
        <w:t xml:space="preserve"> offers insights into the employment landscape within Kenya's telecommunication sector. This breakdown enables researchers to assess the prevalence of different employment arrangements and understand the implications for workforce management, organizational culture, and employee well-being. Additionally, understanding the terms of employment among millennials in the telecommunication sector informs discussions on labor practices, regulatory frameworks, and strategies for talent acquisition and retention within the industry.</w:t>
      </w:r>
    </w:p>
    <w:p w14:paraId="34700614" w14:textId="42B3F9FA" w:rsidR="008B0682" w:rsidRPr="00FD4140" w:rsidRDefault="00F103D9" w:rsidP="00F103D9">
      <w:pPr>
        <w:pStyle w:val="Caption"/>
        <w:spacing w:after="0"/>
        <w:rPr>
          <w:b/>
          <w:bCs/>
        </w:rPr>
      </w:pPr>
      <w:bookmarkStart w:id="289" w:name="_Toc181876560"/>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12</w:t>
      </w:r>
      <w:r w:rsidRPr="00FD4140">
        <w:rPr>
          <w:b/>
          <w:bCs/>
        </w:rPr>
        <w:fldChar w:fldCharType="end"/>
      </w:r>
      <w:r w:rsidRPr="00FD4140">
        <w:rPr>
          <w:b/>
          <w:bCs/>
        </w:rPr>
        <w:t>: Terms of Employment</w:t>
      </w:r>
      <w:bookmarkEnd w:id="289"/>
    </w:p>
    <w:tbl>
      <w:tblPr>
        <w:tblStyle w:val="LightShading11"/>
        <w:tblW w:w="4949" w:type="pct"/>
        <w:tblInd w:w="0" w:type="dxa"/>
        <w:tblLayout w:type="fixed"/>
        <w:tblLook w:val="04A0" w:firstRow="1" w:lastRow="0" w:firstColumn="1" w:lastColumn="0" w:noHBand="0" w:noVBand="1"/>
      </w:tblPr>
      <w:tblGrid>
        <w:gridCol w:w="4150"/>
        <w:gridCol w:w="253"/>
        <w:gridCol w:w="2702"/>
        <w:gridCol w:w="137"/>
        <w:gridCol w:w="693"/>
        <w:gridCol w:w="617"/>
      </w:tblGrid>
      <w:tr w:rsidR="0088768A" w:rsidRPr="00FD4140" w14:paraId="7A6483B8" w14:textId="77777777" w:rsidTr="0088768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26" w:type="pct"/>
            <w:hideMark/>
          </w:tcPr>
          <w:p w14:paraId="1A940AB9" w14:textId="4F5F1C80" w:rsidR="008800D3" w:rsidRPr="00FD4140" w:rsidRDefault="008800D3" w:rsidP="00F103D9">
            <w:pPr>
              <w:jc w:val="both"/>
              <w:rPr>
                <w:rFonts w:ascii="Times New Roman" w:hAnsi="Times New Roman"/>
                <w:sz w:val="24"/>
                <w:szCs w:val="24"/>
              </w:rPr>
            </w:pPr>
            <w:r w:rsidRPr="00FD4140">
              <w:rPr>
                <w:rFonts w:ascii="Times New Roman" w:hAnsi="Times New Roman"/>
                <w:sz w:val="24"/>
                <w:szCs w:val="24"/>
              </w:rPr>
              <w:t xml:space="preserve"> Employment Terms</w:t>
            </w:r>
          </w:p>
        </w:tc>
        <w:tc>
          <w:tcPr>
            <w:tcW w:w="1728" w:type="pct"/>
            <w:gridSpan w:val="2"/>
            <w:hideMark/>
          </w:tcPr>
          <w:p w14:paraId="3C6C2191" w14:textId="77777777" w:rsidR="008800D3" w:rsidRPr="00FD4140" w:rsidRDefault="008800D3" w:rsidP="00F103D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Frequency</w:t>
            </w:r>
          </w:p>
        </w:tc>
        <w:tc>
          <w:tcPr>
            <w:tcW w:w="846" w:type="pct"/>
            <w:gridSpan w:val="3"/>
            <w:hideMark/>
          </w:tcPr>
          <w:p w14:paraId="1B5080A9" w14:textId="77777777" w:rsidR="008800D3" w:rsidRPr="00FD4140" w:rsidRDefault="008800D3" w:rsidP="00F103D9">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Percent</w:t>
            </w:r>
          </w:p>
        </w:tc>
      </w:tr>
      <w:tr w:rsidR="008800D3" w:rsidRPr="00FD4140" w14:paraId="40FD618F" w14:textId="77777777" w:rsidTr="0088768A">
        <w:trPr>
          <w:gridAfter w:val="1"/>
          <w:cnfStyle w:val="000000100000" w:firstRow="0" w:lastRow="0" w:firstColumn="0" w:lastColumn="0" w:oddVBand="0" w:evenVBand="0" w:oddHBand="1" w:evenHBand="0" w:firstRowFirstColumn="0" w:firstRowLastColumn="0" w:lastRowFirstColumn="0" w:lastRowLastColumn="0"/>
          <w:wAfter w:w="361" w:type="pct"/>
        </w:trPr>
        <w:tc>
          <w:tcPr>
            <w:cnfStyle w:val="001000000000" w:firstRow="0" w:lastRow="0" w:firstColumn="1" w:lastColumn="0" w:oddVBand="0" w:evenVBand="0" w:oddHBand="0" w:evenHBand="0" w:firstRowFirstColumn="0" w:firstRowLastColumn="0" w:lastRowFirstColumn="0" w:lastRowLastColumn="0"/>
            <w:tcW w:w="4639" w:type="pct"/>
            <w:gridSpan w:val="5"/>
          </w:tcPr>
          <w:tbl>
            <w:tblPr>
              <w:tblStyle w:val="LightShading11"/>
              <w:tblW w:w="8948" w:type="dxa"/>
              <w:tblInd w:w="0" w:type="dxa"/>
              <w:shd w:val="clear" w:color="auto" w:fill="FFFFFF" w:themeFill="background1"/>
              <w:tblLayout w:type="fixed"/>
              <w:tblLook w:val="04A0" w:firstRow="1" w:lastRow="0" w:firstColumn="1" w:lastColumn="0" w:noHBand="0" w:noVBand="1"/>
            </w:tblPr>
            <w:tblGrid>
              <w:gridCol w:w="4275"/>
              <w:gridCol w:w="574"/>
              <w:gridCol w:w="109"/>
              <w:gridCol w:w="3883"/>
              <w:gridCol w:w="107"/>
            </w:tblGrid>
            <w:tr w:rsidR="008800D3" w:rsidRPr="00FD4140" w14:paraId="5C30D94A" w14:textId="77777777" w:rsidTr="008800D3">
              <w:trPr>
                <w:gridAfter w:val="1"/>
                <w:cnfStyle w:val="100000000000" w:firstRow="1" w:lastRow="0" w:firstColumn="0" w:lastColumn="0" w:oddVBand="0" w:evenVBand="0" w:oddHBand="0" w:evenHBand="0" w:firstRowFirstColumn="0" w:firstRowLastColumn="0" w:lastRowFirstColumn="0" w:lastRowLastColumn="0"/>
                <w:wAfter w:w="61" w:type="pct"/>
              </w:trPr>
              <w:tc>
                <w:tcPr>
                  <w:cnfStyle w:val="001000000000" w:firstRow="0" w:lastRow="0" w:firstColumn="1" w:lastColumn="0" w:oddVBand="0" w:evenVBand="0" w:oddHBand="0" w:evenHBand="0" w:firstRowFirstColumn="0" w:firstRowLastColumn="0" w:lastRowFirstColumn="0" w:lastRowLastColumn="0"/>
                  <w:tcW w:w="2388" w:type="pct"/>
                  <w:tcBorders>
                    <w:top w:val="nil"/>
                    <w:bottom w:val="nil"/>
                  </w:tcBorders>
                  <w:shd w:val="clear" w:color="auto" w:fill="FFFFFF" w:themeFill="background1"/>
                </w:tcPr>
                <w:p w14:paraId="6B036C0C" w14:textId="77777777" w:rsidR="008800D3" w:rsidRPr="00FD4140" w:rsidRDefault="008800D3" w:rsidP="008800D3">
                  <w:pPr>
                    <w:jc w:val="both"/>
                    <w:rPr>
                      <w:rFonts w:ascii="Times New Roman" w:hAnsi="Times New Roman"/>
                      <w:b w:val="0"/>
                      <w:bCs w:val="0"/>
                      <w:sz w:val="24"/>
                      <w:szCs w:val="24"/>
                    </w:rPr>
                  </w:pPr>
                  <w:r w:rsidRPr="00FD4140">
                    <w:rPr>
                      <w:rFonts w:ascii="Times New Roman" w:hAnsi="Times New Roman"/>
                      <w:b w:val="0"/>
                      <w:bCs w:val="0"/>
                      <w:sz w:val="24"/>
                      <w:szCs w:val="24"/>
                    </w:rPr>
                    <w:t>Permanent and Pensionable</w:t>
                  </w:r>
                </w:p>
              </w:tc>
              <w:tc>
                <w:tcPr>
                  <w:tcW w:w="321" w:type="pct"/>
                  <w:tcBorders>
                    <w:top w:val="nil"/>
                    <w:bottom w:val="nil"/>
                  </w:tcBorders>
                  <w:shd w:val="clear" w:color="auto" w:fill="FFFFFF" w:themeFill="background1"/>
                </w:tcPr>
                <w:p w14:paraId="7D54F9CC" w14:textId="77777777" w:rsidR="008800D3" w:rsidRPr="00FD4140" w:rsidRDefault="008800D3" w:rsidP="008800D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FD4140">
                    <w:rPr>
                      <w:rFonts w:ascii="Times New Roman" w:hAnsi="Times New Roman"/>
                      <w:b w:val="0"/>
                      <w:bCs w:val="0"/>
                      <w:sz w:val="24"/>
                      <w:szCs w:val="24"/>
                    </w:rPr>
                    <w:t>65</w:t>
                  </w:r>
                </w:p>
              </w:tc>
              <w:tc>
                <w:tcPr>
                  <w:tcW w:w="2231" w:type="pct"/>
                  <w:gridSpan w:val="2"/>
                  <w:tcBorders>
                    <w:top w:val="nil"/>
                    <w:bottom w:val="nil"/>
                  </w:tcBorders>
                  <w:shd w:val="clear" w:color="auto" w:fill="FFFFFF" w:themeFill="background1"/>
                </w:tcPr>
                <w:p w14:paraId="4000079D" w14:textId="163EB8E3" w:rsidR="008800D3" w:rsidRPr="00FD4140" w:rsidRDefault="008800D3" w:rsidP="008800D3">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b w:val="0"/>
                      <w:bCs w:val="0"/>
                      <w:sz w:val="24"/>
                      <w:szCs w:val="24"/>
                    </w:rPr>
                  </w:pPr>
                  <w:r w:rsidRPr="00FD4140">
                    <w:rPr>
                      <w:rFonts w:ascii="Times New Roman" w:hAnsi="Times New Roman"/>
                      <w:b w:val="0"/>
                      <w:bCs w:val="0"/>
                      <w:sz w:val="24"/>
                      <w:szCs w:val="24"/>
                    </w:rPr>
                    <w:t xml:space="preserve">                                       48.5</w:t>
                  </w:r>
                </w:p>
              </w:tc>
            </w:tr>
            <w:tr w:rsidR="008800D3" w:rsidRPr="00FD4140" w14:paraId="135B5D11" w14:textId="77777777" w:rsidTr="008800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88" w:type="pct"/>
                  <w:tcBorders>
                    <w:top w:val="nil"/>
                    <w:bottom w:val="nil"/>
                  </w:tcBorders>
                  <w:shd w:val="clear" w:color="auto" w:fill="FFFFFF" w:themeFill="background1"/>
                </w:tcPr>
                <w:p w14:paraId="590CE21E" w14:textId="77777777" w:rsidR="008800D3" w:rsidRPr="00FD4140" w:rsidRDefault="008800D3" w:rsidP="008800D3">
                  <w:pPr>
                    <w:jc w:val="both"/>
                    <w:rPr>
                      <w:rFonts w:ascii="Times New Roman" w:hAnsi="Times New Roman"/>
                      <w:b w:val="0"/>
                      <w:bCs w:val="0"/>
                      <w:sz w:val="24"/>
                      <w:szCs w:val="24"/>
                    </w:rPr>
                  </w:pPr>
                  <w:r w:rsidRPr="00FD4140">
                    <w:rPr>
                      <w:rFonts w:ascii="Times New Roman" w:hAnsi="Times New Roman"/>
                      <w:b w:val="0"/>
                      <w:bCs w:val="0"/>
                      <w:sz w:val="24"/>
                      <w:szCs w:val="24"/>
                    </w:rPr>
                    <w:t>Contract</w:t>
                  </w:r>
                </w:p>
              </w:tc>
              <w:tc>
                <w:tcPr>
                  <w:tcW w:w="382" w:type="pct"/>
                  <w:gridSpan w:val="2"/>
                  <w:tcBorders>
                    <w:top w:val="nil"/>
                    <w:bottom w:val="nil"/>
                  </w:tcBorders>
                  <w:shd w:val="clear" w:color="auto" w:fill="FFFFFF" w:themeFill="background1"/>
                </w:tcPr>
                <w:p w14:paraId="5E4B8ADD" w14:textId="77777777" w:rsidR="008800D3" w:rsidRPr="00FD4140" w:rsidRDefault="008800D3" w:rsidP="008800D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59</w:t>
                  </w:r>
                </w:p>
              </w:tc>
              <w:tc>
                <w:tcPr>
                  <w:tcW w:w="2231" w:type="pct"/>
                  <w:gridSpan w:val="2"/>
                  <w:tcBorders>
                    <w:top w:val="nil"/>
                    <w:bottom w:val="nil"/>
                  </w:tcBorders>
                  <w:shd w:val="clear" w:color="auto" w:fill="FFFFFF" w:themeFill="background1"/>
                </w:tcPr>
                <w:p w14:paraId="131B24B1" w14:textId="22394816" w:rsidR="008800D3" w:rsidRPr="00FD4140" w:rsidRDefault="008800D3" w:rsidP="008800D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 xml:space="preserve">                                     44.0</w:t>
                  </w:r>
                </w:p>
              </w:tc>
            </w:tr>
            <w:tr w:rsidR="008800D3" w:rsidRPr="00FD4140" w14:paraId="36B57E70" w14:textId="77777777" w:rsidTr="008800D3">
              <w:tc>
                <w:tcPr>
                  <w:cnfStyle w:val="001000000000" w:firstRow="0" w:lastRow="0" w:firstColumn="1" w:lastColumn="0" w:oddVBand="0" w:evenVBand="0" w:oddHBand="0" w:evenHBand="0" w:firstRowFirstColumn="0" w:firstRowLastColumn="0" w:lastRowFirstColumn="0" w:lastRowLastColumn="0"/>
                  <w:tcW w:w="2388" w:type="pct"/>
                  <w:tcBorders>
                    <w:top w:val="nil"/>
                    <w:bottom w:val="single" w:sz="4" w:space="0" w:color="auto"/>
                  </w:tcBorders>
                  <w:shd w:val="clear" w:color="auto" w:fill="FFFFFF" w:themeFill="background1"/>
                </w:tcPr>
                <w:p w14:paraId="330E0295" w14:textId="77777777" w:rsidR="008800D3" w:rsidRPr="00FD4140" w:rsidRDefault="008800D3" w:rsidP="008800D3">
                  <w:pPr>
                    <w:jc w:val="both"/>
                    <w:rPr>
                      <w:rFonts w:ascii="Times New Roman" w:hAnsi="Times New Roman"/>
                      <w:b w:val="0"/>
                      <w:bCs w:val="0"/>
                      <w:sz w:val="24"/>
                      <w:szCs w:val="24"/>
                    </w:rPr>
                  </w:pPr>
                  <w:r w:rsidRPr="00FD4140">
                    <w:rPr>
                      <w:rFonts w:ascii="Times New Roman" w:hAnsi="Times New Roman"/>
                      <w:b w:val="0"/>
                      <w:bCs w:val="0"/>
                      <w:sz w:val="24"/>
                      <w:szCs w:val="24"/>
                    </w:rPr>
                    <w:t>Casual</w:t>
                  </w:r>
                </w:p>
              </w:tc>
              <w:tc>
                <w:tcPr>
                  <w:tcW w:w="382" w:type="pct"/>
                  <w:gridSpan w:val="2"/>
                  <w:tcBorders>
                    <w:top w:val="nil"/>
                    <w:bottom w:val="single" w:sz="4" w:space="0" w:color="auto"/>
                  </w:tcBorders>
                  <w:shd w:val="clear" w:color="auto" w:fill="FFFFFF" w:themeFill="background1"/>
                </w:tcPr>
                <w:p w14:paraId="3B85EAD1" w14:textId="77777777" w:rsidR="008800D3" w:rsidRPr="00FD4140" w:rsidRDefault="008800D3" w:rsidP="008800D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10</w:t>
                  </w:r>
                </w:p>
              </w:tc>
              <w:tc>
                <w:tcPr>
                  <w:tcW w:w="2231" w:type="pct"/>
                  <w:gridSpan w:val="2"/>
                  <w:tcBorders>
                    <w:top w:val="nil"/>
                    <w:bottom w:val="single" w:sz="4" w:space="0" w:color="auto"/>
                  </w:tcBorders>
                  <w:shd w:val="clear" w:color="auto" w:fill="FFFFFF" w:themeFill="background1"/>
                </w:tcPr>
                <w:p w14:paraId="1B8E21DB" w14:textId="58C3F151" w:rsidR="008800D3" w:rsidRPr="00FD4140" w:rsidRDefault="008800D3" w:rsidP="008800D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r w:rsidRPr="00FD4140">
                    <w:rPr>
                      <w:rFonts w:ascii="Times New Roman" w:hAnsi="Times New Roman"/>
                      <w:sz w:val="24"/>
                      <w:szCs w:val="24"/>
                    </w:rPr>
                    <w:t xml:space="preserve">                                      7.5</w:t>
                  </w:r>
                </w:p>
              </w:tc>
            </w:tr>
          </w:tbl>
          <w:p w14:paraId="6CA92E84" w14:textId="2C2CCAAC" w:rsidR="008800D3" w:rsidRPr="00FD4140" w:rsidRDefault="008800D3" w:rsidP="005250AA">
            <w:pPr>
              <w:jc w:val="both"/>
              <w:rPr>
                <w:rFonts w:ascii="Times New Roman" w:hAnsi="Times New Roman"/>
                <w:sz w:val="24"/>
                <w:szCs w:val="24"/>
              </w:rPr>
            </w:pPr>
          </w:p>
        </w:tc>
      </w:tr>
      <w:tr w:rsidR="008800D3" w:rsidRPr="00FD4140" w14:paraId="5C897FD6" w14:textId="77777777" w:rsidTr="0088768A">
        <w:tblPrEx>
          <w:shd w:val="clear" w:color="auto" w:fill="FFFFFF" w:themeFill="background1"/>
        </w:tblPrEx>
        <w:trPr>
          <w:gridAfter w:val="2"/>
          <w:wAfter w:w="766" w:type="pct"/>
        </w:trPr>
        <w:tc>
          <w:tcPr>
            <w:cnfStyle w:val="001000000000" w:firstRow="0" w:lastRow="0" w:firstColumn="1" w:lastColumn="0" w:oddVBand="0" w:evenVBand="0" w:oddHBand="0" w:evenHBand="0" w:firstRowFirstColumn="0" w:firstRowLastColumn="0" w:lastRowFirstColumn="0" w:lastRowLastColumn="0"/>
            <w:tcW w:w="2574" w:type="pct"/>
            <w:gridSpan w:val="2"/>
            <w:tcBorders>
              <w:top w:val="nil"/>
              <w:left w:val="nil"/>
              <w:bottom w:val="nil"/>
              <w:right w:val="nil"/>
            </w:tcBorders>
            <w:shd w:val="clear" w:color="auto" w:fill="FFFFFF" w:themeFill="background1"/>
          </w:tcPr>
          <w:p w14:paraId="491967FA" w14:textId="48BB2DBA" w:rsidR="008800D3" w:rsidRPr="00FD4140" w:rsidRDefault="008800D3" w:rsidP="00F103D9">
            <w:pPr>
              <w:ind w:left="-105"/>
              <w:jc w:val="both"/>
              <w:rPr>
                <w:rFonts w:ascii="Times New Roman" w:hAnsi="Times New Roman"/>
                <w:sz w:val="24"/>
                <w:szCs w:val="24"/>
              </w:rPr>
            </w:pPr>
          </w:p>
        </w:tc>
        <w:tc>
          <w:tcPr>
            <w:tcW w:w="1660" w:type="pct"/>
            <w:gridSpan w:val="2"/>
            <w:tcBorders>
              <w:top w:val="nil"/>
              <w:left w:val="nil"/>
              <w:bottom w:val="nil"/>
              <w:right w:val="nil"/>
            </w:tcBorders>
            <w:shd w:val="clear" w:color="auto" w:fill="FFFFFF" w:themeFill="background1"/>
          </w:tcPr>
          <w:p w14:paraId="6EB6B776" w14:textId="2FD2E580" w:rsidR="008800D3" w:rsidRPr="00FD4140" w:rsidRDefault="008800D3" w:rsidP="005250A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rPr>
            </w:pPr>
          </w:p>
        </w:tc>
      </w:tr>
      <w:tr w:rsidR="008800D3" w:rsidRPr="00FD4140" w14:paraId="42F5A20A" w14:textId="77777777" w:rsidTr="0088768A">
        <w:tblPrEx>
          <w:shd w:val="clear" w:color="auto" w:fill="FFFFFF" w:themeFill="backgrou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4" w:type="pct"/>
            <w:gridSpan w:val="2"/>
            <w:tcBorders>
              <w:top w:val="nil"/>
              <w:bottom w:val="nil"/>
            </w:tcBorders>
            <w:shd w:val="clear" w:color="auto" w:fill="FFFFFF" w:themeFill="background1"/>
          </w:tcPr>
          <w:p w14:paraId="21FA225D" w14:textId="5E21C2DE" w:rsidR="008800D3" w:rsidRPr="00FD4140" w:rsidRDefault="008800D3" w:rsidP="005250AA">
            <w:pPr>
              <w:jc w:val="both"/>
              <w:rPr>
                <w:rFonts w:ascii="Times New Roman" w:hAnsi="Times New Roman"/>
                <w:sz w:val="24"/>
                <w:szCs w:val="24"/>
              </w:rPr>
            </w:pPr>
          </w:p>
        </w:tc>
        <w:tc>
          <w:tcPr>
            <w:tcW w:w="1660" w:type="pct"/>
            <w:gridSpan w:val="2"/>
            <w:tcBorders>
              <w:top w:val="nil"/>
              <w:bottom w:val="nil"/>
            </w:tcBorders>
            <w:shd w:val="clear" w:color="auto" w:fill="FFFFFF" w:themeFill="background1"/>
          </w:tcPr>
          <w:p w14:paraId="140519A9" w14:textId="6070B021" w:rsidR="008800D3" w:rsidRPr="00FD4140" w:rsidRDefault="008800D3" w:rsidP="005250A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4"/>
                <w:szCs w:val="24"/>
              </w:rPr>
            </w:pPr>
          </w:p>
        </w:tc>
        <w:tc>
          <w:tcPr>
            <w:tcW w:w="766" w:type="pct"/>
            <w:gridSpan w:val="2"/>
            <w:tcBorders>
              <w:top w:val="nil"/>
              <w:bottom w:val="nil"/>
            </w:tcBorders>
            <w:shd w:val="clear" w:color="auto" w:fill="FFFFFF" w:themeFill="background1"/>
          </w:tcPr>
          <w:p w14:paraId="22B63400" w14:textId="4FD60452" w:rsidR="008800D3" w:rsidRPr="00FD4140" w:rsidRDefault="008800D3" w:rsidP="005250A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b/>
                <w:bCs/>
                <w:sz w:val="24"/>
                <w:szCs w:val="24"/>
              </w:rPr>
            </w:pPr>
          </w:p>
        </w:tc>
      </w:tr>
    </w:tbl>
    <w:p w14:paraId="68AF3D41" w14:textId="77777777" w:rsidR="00EE6515" w:rsidRPr="00FD4140" w:rsidRDefault="00B314CD" w:rsidP="00CD42BE">
      <w:pPr>
        <w:spacing w:before="240" w:after="160" w:line="360" w:lineRule="auto"/>
        <w:jc w:val="both"/>
        <w:rPr>
          <w:rFonts w:ascii="Times New Roman" w:hAnsi="Times New Roman" w:cs="Times New Roman"/>
          <w:sz w:val="24"/>
          <w:szCs w:val="24"/>
        </w:rPr>
      </w:pPr>
      <w:bookmarkStart w:id="290" w:name="_Hlk165665104"/>
      <w:r w:rsidRPr="00FD4140">
        <w:rPr>
          <w:rFonts w:ascii="Times New Roman" w:hAnsi="Times New Roman" w:cs="Times New Roman"/>
          <w:sz w:val="24"/>
          <w:szCs w:val="24"/>
        </w:rPr>
        <w:t>Table</w:t>
      </w:r>
      <w:r w:rsidR="0088768A" w:rsidRPr="00FD4140">
        <w:rPr>
          <w:rFonts w:ascii="Times New Roman" w:hAnsi="Times New Roman" w:cs="Times New Roman"/>
          <w:sz w:val="24"/>
          <w:szCs w:val="24"/>
        </w:rPr>
        <w:t xml:space="preserve"> 1</w:t>
      </w:r>
      <w:r w:rsidR="00CC3004" w:rsidRPr="00FD4140">
        <w:rPr>
          <w:rFonts w:ascii="Times New Roman" w:hAnsi="Times New Roman" w:cs="Times New Roman"/>
          <w:sz w:val="24"/>
          <w:szCs w:val="24"/>
        </w:rPr>
        <w:t>2</w:t>
      </w:r>
      <w:r w:rsidR="0088768A" w:rsidRPr="00FD4140">
        <w:rPr>
          <w:rFonts w:ascii="Times New Roman" w:hAnsi="Times New Roman" w:cs="Times New Roman"/>
          <w:sz w:val="24"/>
          <w:szCs w:val="24"/>
        </w:rPr>
        <w:t xml:space="preserve"> </w:t>
      </w:r>
      <w:r w:rsidRPr="00FD4140">
        <w:rPr>
          <w:rFonts w:ascii="Times New Roman" w:hAnsi="Times New Roman" w:cs="Times New Roman"/>
          <w:sz w:val="24"/>
          <w:szCs w:val="24"/>
        </w:rPr>
        <w:t>shows</w:t>
      </w:r>
      <w:r w:rsidR="0088768A" w:rsidRPr="00FD4140">
        <w:rPr>
          <w:rFonts w:ascii="Times New Roman" w:hAnsi="Times New Roman" w:cs="Times New Roman"/>
          <w:sz w:val="24"/>
          <w:szCs w:val="24"/>
        </w:rPr>
        <w:t xml:space="preserve"> that</w:t>
      </w:r>
      <w:r w:rsidRPr="00FD4140">
        <w:rPr>
          <w:rFonts w:ascii="Times New Roman" w:hAnsi="Times New Roman" w:cs="Times New Roman"/>
          <w:sz w:val="24"/>
          <w:szCs w:val="24"/>
        </w:rPr>
        <w:t xml:space="preserve"> the </w:t>
      </w:r>
      <w:r w:rsidR="0088768A" w:rsidRPr="00FD4140">
        <w:rPr>
          <w:rFonts w:ascii="Times New Roman" w:hAnsi="Times New Roman" w:cs="Times New Roman"/>
          <w:sz w:val="24"/>
          <w:szCs w:val="24"/>
        </w:rPr>
        <w:t>majority of the</w:t>
      </w:r>
      <w:r w:rsidRPr="00FD4140">
        <w:rPr>
          <w:rFonts w:ascii="Times New Roman" w:hAnsi="Times New Roman" w:cs="Times New Roman"/>
          <w:sz w:val="24"/>
          <w:szCs w:val="24"/>
        </w:rPr>
        <w:t xml:space="preserve"> participants </w:t>
      </w:r>
      <w:r w:rsidR="0088768A" w:rsidRPr="00FD4140">
        <w:rPr>
          <w:rFonts w:ascii="Times New Roman" w:hAnsi="Times New Roman" w:cs="Times New Roman"/>
          <w:sz w:val="24"/>
          <w:szCs w:val="24"/>
        </w:rPr>
        <w:t>were engaged as permanent and pensionable staff (48.5%) followed closely by those on contractual terms (44%) and the least were engaged as casual workers (7.5%).</w:t>
      </w:r>
      <w:r w:rsidR="007A3054" w:rsidRPr="00FD4140">
        <w:rPr>
          <w:rFonts w:ascii="Times New Roman" w:hAnsi="Times New Roman" w:cs="Times New Roman"/>
          <w:sz w:val="24"/>
          <w:szCs w:val="24"/>
        </w:rPr>
        <w:t xml:space="preserve"> </w:t>
      </w:r>
      <w:r w:rsidR="00CD42BE" w:rsidRPr="00FD4140">
        <w:rPr>
          <w:rFonts w:ascii="Times New Roman" w:hAnsi="Times New Roman" w:cs="Times New Roman"/>
          <w:sz w:val="24"/>
          <w:szCs w:val="24"/>
        </w:rPr>
        <w:t xml:space="preserve">The data provides a comprehensive breakdown of study participants based on their terms of employment within Kenya's telecommunication sector. Most participants, accounting for 48.5% of the total sample, are employed under permanent and pensionable terms. This indicates a significant portion of the workforce enjoying job permanence and retirement benefits, reflecting a traditional employment model prevalent in many sectors. Individuals in this category likely have long-term stability and security in their roles, with the assurance of pension benefits upon retirement. Participants categorized under contract terms represent a substantial proportion of the sample, comprising 44.0%. Contractual employment arrangements offer flexibility for both employers and employees, allowing for short-term or project-based engagements. Individuals in this category may include consultants, project managers, or specialists hired on a contractual basis to fulfill specific organizational needs. The prevalence of contractual employment suggests a dynamic and adaptable workforce within the telecommunication sector, capable of responding to changing business demands. A smaller subset of participants, constituting 7.5% of the total sample, are engaged in casual employment within the telecommunication sector. Casual engagements typically involve temporary or part-time positions with limited benefits and job security. Individuals in this category may include interns, seasonal workers, or individuals engaged on an ad-hoc basis to meet fluctuating work demands. While casual engagements offer flexibility, they may lack the stability and benefits associated with permanent or contractual employment. </w:t>
      </w:r>
    </w:p>
    <w:p w14:paraId="2669F9E5" w14:textId="25CDD882" w:rsidR="00CD42BE" w:rsidRPr="00FD4140" w:rsidRDefault="00EE6515" w:rsidP="00CD42BE">
      <w:pPr>
        <w:spacing w:before="240"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Casual engagements typically involve temporary or part-time positions with limited benefits and job security. Individuals in this category may include interns, seasonal workers, or individuals engaged on an ad-hoc basis to meet fluctuating work demands. While casual engagements offer flexibility, they may lack the stability and benefits associated with permanent or contractual employment. </w:t>
      </w:r>
      <w:r w:rsidR="00CD42BE" w:rsidRPr="00FD4140">
        <w:rPr>
          <w:rFonts w:ascii="Times New Roman" w:hAnsi="Times New Roman" w:cs="Times New Roman"/>
          <w:sz w:val="24"/>
          <w:szCs w:val="24"/>
        </w:rPr>
        <w:t>Overall, the data illustrates a diverse range of employment terms prevalent among millennials in Kenya's telecommunication sector. By analyzing the distribution of participants across different employment categories, researchers gain insights into the workforce dynamics, organizational practices, and regulatory frameworks shaping employment arrangements within the industry. Additionally, understanding the prevalence of different employment terms informs discussions on labor practices, employee rights, and strategies for talent management and retention within the sector.</w:t>
      </w:r>
    </w:p>
    <w:p w14:paraId="310CE8CF" w14:textId="655BE638" w:rsidR="00AB224B" w:rsidRPr="00FD4140" w:rsidRDefault="00B314CD" w:rsidP="00AB224B">
      <w:pPr>
        <w:spacing w:before="240"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Correlations</w:t>
      </w:r>
      <w:r w:rsidR="007A3054" w:rsidRPr="00FD4140">
        <w:rPr>
          <w:rFonts w:ascii="Times New Roman" w:hAnsi="Times New Roman" w:cs="Times New Roman"/>
          <w:sz w:val="24"/>
          <w:szCs w:val="24"/>
        </w:rPr>
        <w:t xml:space="preserve"> were done to verify if the terms of employment influenced </w:t>
      </w:r>
      <w:r w:rsidRPr="00FD4140">
        <w:rPr>
          <w:rFonts w:ascii="Times New Roman" w:hAnsi="Times New Roman" w:cs="Times New Roman"/>
          <w:sz w:val="24"/>
          <w:szCs w:val="24"/>
        </w:rPr>
        <w:t xml:space="preserve">the </w:t>
      </w:r>
      <w:r w:rsidR="007A3054" w:rsidRPr="00FD4140">
        <w:rPr>
          <w:rFonts w:ascii="Times New Roman" w:hAnsi="Times New Roman" w:cs="Times New Roman"/>
          <w:sz w:val="24"/>
          <w:szCs w:val="24"/>
        </w:rPr>
        <w:t>work commitment of the millennials engaged in Kenya’s telecommunication sector.</w:t>
      </w:r>
      <w:r w:rsidR="00AB224B" w:rsidRPr="00FD4140">
        <w:rPr>
          <w:rFonts w:ascii="Times New Roman" w:hAnsi="Times New Roman" w:cs="Times New Roman"/>
          <w:sz w:val="24"/>
          <w:szCs w:val="24"/>
        </w:rPr>
        <w:t xml:space="preserve"> The </w:t>
      </w:r>
      <w:r w:rsidR="00451812" w:rsidRPr="00FD4140">
        <w:rPr>
          <w:rFonts w:ascii="Times New Roman" w:hAnsi="Times New Roman" w:cs="Times New Roman"/>
          <w:sz w:val="24"/>
          <w:szCs w:val="24"/>
        </w:rPr>
        <w:t>outcome</w:t>
      </w:r>
      <w:r w:rsidR="00AB224B" w:rsidRPr="00FD4140">
        <w:rPr>
          <w:rFonts w:ascii="Times New Roman" w:hAnsi="Times New Roman" w:cs="Times New Roman"/>
          <w:sz w:val="24"/>
          <w:szCs w:val="24"/>
        </w:rPr>
        <w:t xml:space="preserve"> of the study showed that a substantial proportion of the respondents were engaged as permanent and pensionable staff (48.5%) suggesting that this type of employment is prevalent within the sector. These permanent positions typically offer job security, retirement benefits, and other perks, which may attract employees seeking stability and long-term career prospects. Moreover, the dominance of permanent staff could indicate a focus on building a core workforce with a commitment to the organization’s long-term goals. In addition, a sizeable percentage of respondents under contractual terms (44.0%) highlights the importance of flexible employment arrangements within the sector. These contractual positions offer flexibility for both employers and employees allowing for short-term projects, specialized expertise, and cost-effective staffing solutions. The high proportion of contractual staff may reflect the sector’s need for specialized skills, temporary projects, or fluctuations in demand. </w:t>
      </w:r>
    </w:p>
    <w:p w14:paraId="574C0F83" w14:textId="5A76CA86" w:rsidR="00AB224B" w:rsidRPr="00FD4140" w:rsidRDefault="00AB224B" w:rsidP="00AB224B">
      <w:pPr>
        <w:tabs>
          <w:tab w:val="num" w:pos="0"/>
        </w:tabs>
        <w:spacing w:before="100" w:beforeAutospacing="1" w:after="100" w:afterAutospacing="1" w:line="360" w:lineRule="auto"/>
        <w:jc w:val="both"/>
        <w:rPr>
          <w:rFonts w:ascii="Times New Roman" w:hAnsi="Times New Roman" w:cs="Times New Roman"/>
          <w:sz w:val="24"/>
          <w:szCs w:val="24"/>
        </w:rPr>
      </w:pPr>
      <w:r w:rsidRPr="00FD4140">
        <w:rPr>
          <w:rFonts w:ascii="Times New Roman" w:hAnsi="Times New Roman" w:cs="Times New Roman"/>
          <w:sz w:val="24"/>
          <w:szCs w:val="24"/>
        </w:rPr>
        <w:t>The study also showed that there is a relatively low representation of casual workers in the sector suggesting a short-term or irregular employment arrangements are less common within the sector. Casual work engagements are often devoid of benefits and stability associated with permanent and contractual positions which may make them less facourable to employees. The research findings underscore the importance of recognizing and accommodating the diversity of employment arrangements within the sector to effectively manage and engage the workforce. Moreover, understanding these variations in employment status is crucial for workforce planning, talent management, and organizational strategy development. Organizations may also need to tailor their recruitment, retention</w:t>
      </w:r>
      <w:r w:rsidR="00451812" w:rsidRPr="00FD4140">
        <w:rPr>
          <w:rFonts w:ascii="Times New Roman" w:hAnsi="Times New Roman" w:cs="Times New Roman"/>
          <w:sz w:val="24"/>
          <w:szCs w:val="24"/>
        </w:rPr>
        <w:t>,</w:t>
      </w:r>
      <w:r w:rsidRPr="00FD4140">
        <w:rPr>
          <w:rFonts w:ascii="Times New Roman" w:hAnsi="Times New Roman" w:cs="Times New Roman"/>
          <w:sz w:val="24"/>
          <w:szCs w:val="24"/>
        </w:rPr>
        <w:t xml:space="preserve"> and engagement strategies to accommodate the different needs and preferences of employees across various employment statuses. </w:t>
      </w:r>
    </w:p>
    <w:p w14:paraId="24FC1B5B" w14:textId="77777777" w:rsidR="00B86A19" w:rsidRPr="00FD4140" w:rsidRDefault="00B86A19" w:rsidP="00B86A19">
      <w:pPr>
        <w:spacing w:before="24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Permanent employees may have more opportunities to develop and apply emotional intelligence due to job stability and longer exposure to organizational culture and interactions. On the other hand, contract and casual employees may face more uncertainty and stress, which could impact their emotional intelligence levels and how they use it in the workplace. In addition, permanent employees may have more access to job resources such as training, support, and career development opportunities, and contract and casual employees may experience fewer resources and higher job demands, affecting their ability to balance these factors and maintain work commitment. Moreover, permanent employees might develop higher occupational self-efficacy due to greater job security, opportunities for skill development, and feedback from supervisors. Contract or casual workers might have fewer opportunities to build self-efficacy, affecting their work commitment. The terms of employment could directly influence work commitment, as permanent employees are likely to feel more attached and invested in the organization compared to contract or casual workers, who may experience lower organizational commitment due to the temporary nature of their jobs.</w:t>
      </w:r>
    </w:p>
    <w:p w14:paraId="3DEB26D9" w14:textId="4FA2DDF2" w:rsidR="00EE6515" w:rsidRPr="00FD4140" w:rsidRDefault="00EE6515" w:rsidP="00B86A19">
      <w:pPr>
        <w:spacing w:before="24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Moreover, permanent employees might develop higher occupational self-efficacy due to greater job security, opportunities for skill development, and feedback from supervisors. Contract or casual workers might have fewer opportunities to build self-efficacy, affecting their work commitment. The terms of employment could directly influence work commitment, as permanent employees are likely to feel more attached and invested in the organization compared to contract or casual workers, who may experience lower organizational commitment due to the temporary nature of their jobs.</w:t>
      </w:r>
    </w:p>
    <w:bookmarkEnd w:id="290"/>
    <w:p w14:paraId="7D436BB8" w14:textId="66001C09" w:rsidR="009537D2" w:rsidRPr="00FD4140" w:rsidRDefault="009537D2" w:rsidP="00B86A19">
      <w:pPr>
        <w:spacing w:before="240"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4.</w:t>
      </w:r>
      <w:r w:rsidR="00145B47" w:rsidRPr="00FD4140">
        <w:rPr>
          <w:rFonts w:ascii="Times New Roman" w:hAnsi="Times New Roman" w:cs="Times New Roman"/>
          <w:b/>
          <w:bCs/>
          <w:sz w:val="24"/>
          <w:szCs w:val="24"/>
        </w:rPr>
        <w:t>3</w:t>
      </w:r>
      <w:r w:rsidRPr="00FD4140">
        <w:rPr>
          <w:rFonts w:ascii="Times New Roman" w:hAnsi="Times New Roman" w:cs="Times New Roman"/>
          <w:b/>
          <w:bCs/>
          <w:sz w:val="24"/>
          <w:szCs w:val="24"/>
        </w:rPr>
        <w:t>.2 Descriptive Statistics for Emotional Intelligence</w:t>
      </w:r>
    </w:p>
    <w:p w14:paraId="0DE18680" w14:textId="2F0FBD13" w:rsidR="009537D2" w:rsidRPr="00FD4140" w:rsidRDefault="00451812" w:rsidP="00D40227">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The</w:t>
      </w:r>
      <w:r w:rsidR="000D6C26" w:rsidRPr="00FD4140">
        <w:rPr>
          <w:rFonts w:ascii="Times New Roman" w:hAnsi="Times New Roman" w:cs="Times New Roman"/>
          <w:sz w:val="24"/>
          <w:szCs w:val="24"/>
        </w:rPr>
        <w:t xml:space="preserve"> emotional intelligence</w:t>
      </w:r>
      <w:r w:rsidR="00055CE6" w:rsidRPr="00FD4140">
        <w:rPr>
          <w:rFonts w:ascii="Times New Roman" w:hAnsi="Times New Roman" w:cs="Times New Roman"/>
          <w:sz w:val="24"/>
          <w:szCs w:val="24"/>
        </w:rPr>
        <w:t xml:space="preserve"> of the millennia</w:t>
      </w:r>
      <w:r w:rsidRPr="00FD4140">
        <w:rPr>
          <w:rFonts w:ascii="Times New Roman" w:hAnsi="Times New Roman" w:cs="Times New Roman"/>
          <w:sz w:val="24"/>
          <w:szCs w:val="24"/>
        </w:rPr>
        <w:t>ls</w:t>
      </w:r>
      <w:r w:rsidR="00055CE6" w:rsidRPr="00FD4140">
        <w:rPr>
          <w:rFonts w:ascii="Times New Roman" w:hAnsi="Times New Roman" w:cs="Times New Roman"/>
          <w:sz w:val="24"/>
          <w:szCs w:val="24"/>
        </w:rPr>
        <w:t xml:space="preserve"> working in </w:t>
      </w:r>
      <w:r w:rsidRPr="00FD4140">
        <w:rPr>
          <w:rFonts w:ascii="Times New Roman" w:hAnsi="Times New Roman" w:cs="Times New Roman"/>
          <w:sz w:val="24"/>
          <w:szCs w:val="24"/>
        </w:rPr>
        <w:t xml:space="preserve">the </w:t>
      </w:r>
      <w:r w:rsidR="00055CE6" w:rsidRPr="00FD4140">
        <w:rPr>
          <w:rFonts w:ascii="Times New Roman" w:hAnsi="Times New Roman" w:cs="Times New Roman"/>
          <w:sz w:val="24"/>
          <w:szCs w:val="24"/>
        </w:rPr>
        <w:t>telecommunication sector</w:t>
      </w:r>
      <w:r w:rsidR="009537D2" w:rsidRPr="00FD4140">
        <w:rPr>
          <w:rFonts w:ascii="Times New Roman" w:hAnsi="Times New Roman" w:cs="Times New Roman"/>
          <w:sz w:val="24"/>
          <w:szCs w:val="24"/>
        </w:rPr>
        <w:t xml:space="preserve"> </w:t>
      </w:r>
      <w:r w:rsidR="00A42ED2" w:rsidRPr="00FD4140">
        <w:rPr>
          <w:rFonts w:ascii="Times New Roman" w:hAnsi="Times New Roman" w:cs="Times New Roman"/>
          <w:sz w:val="24"/>
          <w:szCs w:val="24"/>
        </w:rPr>
        <w:t>wa</w:t>
      </w:r>
      <w:r w:rsidR="009537D2" w:rsidRPr="00FD4140">
        <w:rPr>
          <w:rFonts w:ascii="Times New Roman" w:hAnsi="Times New Roman" w:cs="Times New Roman"/>
          <w:sz w:val="24"/>
          <w:szCs w:val="24"/>
        </w:rPr>
        <w:t>s the independent variable for the study</w:t>
      </w:r>
      <w:r w:rsidR="00055CE6" w:rsidRPr="00FD4140">
        <w:rPr>
          <w:rFonts w:ascii="Times New Roman" w:hAnsi="Times New Roman" w:cs="Times New Roman"/>
          <w:sz w:val="24"/>
          <w:szCs w:val="24"/>
        </w:rPr>
        <w:t xml:space="preserve">. </w:t>
      </w:r>
      <w:r w:rsidR="000D6C26" w:rsidRPr="00FD4140">
        <w:rPr>
          <w:rFonts w:ascii="Times New Roman" w:hAnsi="Times New Roman" w:cs="Times New Roman"/>
          <w:sz w:val="24"/>
          <w:szCs w:val="24"/>
        </w:rPr>
        <w:t>The study measured four dimensions of emotional intelligence: p</w:t>
      </w:r>
      <w:r w:rsidR="000D6C26" w:rsidRPr="00FD4140">
        <w:rPr>
          <w:rStyle w:val="Strong"/>
          <w:rFonts w:ascii="Times New Roman" w:hAnsi="Times New Roman" w:cs="Times New Roman"/>
          <w:b w:val="0"/>
          <w:bCs w:val="0"/>
          <w:sz w:val="24"/>
          <w:szCs w:val="24"/>
        </w:rPr>
        <w:t>erceiving emotion</w:t>
      </w:r>
      <w:r w:rsidR="000D6C26" w:rsidRPr="00FD4140">
        <w:rPr>
          <w:rFonts w:ascii="Times New Roman" w:hAnsi="Times New Roman" w:cs="Times New Roman"/>
          <w:b/>
          <w:bCs/>
          <w:sz w:val="24"/>
          <w:szCs w:val="24"/>
        </w:rPr>
        <w:t xml:space="preserve">, </w:t>
      </w:r>
      <w:r w:rsidR="000D6C26" w:rsidRPr="00FD4140">
        <w:rPr>
          <w:rStyle w:val="Strong"/>
          <w:rFonts w:ascii="Times New Roman" w:hAnsi="Times New Roman" w:cs="Times New Roman"/>
          <w:b w:val="0"/>
          <w:bCs w:val="0"/>
          <w:sz w:val="24"/>
          <w:szCs w:val="24"/>
        </w:rPr>
        <w:t>understanding emotion</w:t>
      </w:r>
      <w:r w:rsidR="000D6C26" w:rsidRPr="00FD4140">
        <w:rPr>
          <w:rFonts w:ascii="Times New Roman" w:hAnsi="Times New Roman" w:cs="Times New Roman"/>
          <w:b/>
          <w:bCs/>
          <w:sz w:val="24"/>
          <w:szCs w:val="24"/>
        </w:rPr>
        <w:t xml:space="preserve">, </w:t>
      </w:r>
      <w:r w:rsidR="000D6C26" w:rsidRPr="00FD4140">
        <w:rPr>
          <w:rStyle w:val="Strong"/>
          <w:rFonts w:ascii="Times New Roman" w:hAnsi="Times New Roman" w:cs="Times New Roman"/>
          <w:b w:val="0"/>
          <w:bCs w:val="0"/>
          <w:sz w:val="24"/>
          <w:szCs w:val="24"/>
        </w:rPr>
        <w:t>utilizing/facilitating emotion</w:t>
      </w:r>
      <w:r w:rsidR="000D6C26" w:rsidRPr="00FD4140">
        <w:rPr>
          <w:rFonts w:ascii="Times New Roman" w:hAnsi="Times New Roman" w:cs="Times New Roman"/>
          <w:b/>
          <w:bCs/>
          <w:sz w:val="24"/>
          <w:szCs w:val="24"/>
        </w:rPr>
        <w:t xml:space="preserve">, </w:t>
      </w:r>
      <w:r w:rsidR="000D6C26" w:rsidRPr="00FD4140">
        <w:rPr>
          <w:rFonts w:ascii="Times New Roman" w:hAnsi="Times New Roman" w:cs="Times New Roman"/>
          <w:sz w:val="24"/>
          <w:szCs w:val="24"/>
        </w:rPr>
        <w:t>and</w:t>
      </w:r>
      <w:r w:rsidR="000D6C26" w:rsidRPr="00FD4140">
        <w:rPr>
          <w:rFonts w:ascii="Times New Roman" w:hAnsi="Times New Roman" w:cs="Times New Roman"/>
          <w:b/>
          <w:bCs/>
          <w:sz w:val="24"/>
          <w:szCs w:val="24"/>
        </w:rPr>
        <w:t xml:space="preserve"> </w:t>
      </w:r>
      <w:r w:rsidR="000D6C26" w:rsidRPr="00FD4140">
        <w:rPr>
          <w:rStyle w:val="Strong"/>
          <w:rFonts w:ascii="Times New Roman" w:hAnsi="Times New Roman" w:cs="Times New Roman"/>
          <w:b w:val="0"/>
          <w:bCs w:val="0"/>
          <w:sz w:val="24"/>
          <w:szCs w:val="24"/>
        </w:rPr>
        <w:t>managing emotion</w:t>
      </w:r>
      <w:r w:rsidR="000D6C26" w:rsidRPr="00FD4140">
        <w:rPr>
          <w:rFonts w:ascii="Times New Roman" w:hAnsi="Times New Roman" w:cs="Times New Roman"/>
          <w:sz w:val="24"/>
          <w:szCs w:val="24"/>
        </w:rPr>
        <w:t>, using a 5-point Likert scale (1 = Strongly Disagree, 5 = Strongly Agree).</w:t>
      </w:r>
      <w:r w:rsidR="00055CE6" w:rsidRPr="00FD4140">
        <w:rPr>
          <w:rFonts w:ascii="Times New Roman" w:hAnsi="Times New Roman" w:cs="Times New Roman"/>
          <w:sz w:val="24"/>
          <w:szCs w:val="24"/>
        </w:rPr>
        <w:t xml:space="preserve"> The descriptive statistics for the components are represented </w:t>
      </w:r>
      <w:r w:rsidR="00666411" w:rsidRPr="00FD4140">
        <w:rPr>
          <w:rFonts w:ascii="Times New Roman" w:hAnsi="Times New Roman" w:cs="Times New Roman"/>
          <w:sz w:val="24"/>
          <w:szCs w:val="24"/>
        </w:rPr>
        <w:t>in</w:t>
      </w:r>
      <w:r w:rsidR="00055CE6" w:rsidRPr="00FD4140">
        <w:rPr>
          <w:rFonts w:ascii="Times New Roman" w:hAnsi="Times New Roman" w:cs="Times New Roman"/>
          <w:sz w:val="24"/>
          <w:szCs w:val="24"/>
        </w:rPr>
        <w:t xml:space="preserve"> </w:t>
      </w:r>
      <w:r w:rsidR="00DF3AAA" w:rsidRPr="00FD4140">
        <w:rPr>
          <w:rFonts w:ascii="Times New Roman" w:hAnsi="Times New Roman" w:cs="Times New Roman"/>
          <w:sz w:val="24"/>
          <w:szCs w:val="24"/>
        </w:rPr>
        <w:t>T</w:t>
      </w:r>
      <w:r w:rsidR="00055CE6" w:rsidRPr="00FD4140">
        <w:rPr>
          <w:rFonts w:ascii="Times New Roman" w:hAnsi="Times New Roman" w:cs="Times New Roman"/>
          <w:sz w:val="24"/>
          <w:szCs w:val="24"/>
        </w:rPr>
        <w:t>able 1</w:t>
      </w:r>
      <w:r w:rsidR="00CC3004" w:rsidRPr="00FD4140">
        <w:rPr>
          <w:rFonts w:ascii="Times New Roman" w:hAnsi="Times New Roman" w:cs="Times New Roman"/>
          <w:sz w:val="24"/>
          <w:szCs w:val="24"/>
        </w:rPr>
        <w:t>3</w:t>
      </w:r>
      <w:r w:rsidR="001A1DBF" w:rsidRPr="00FD4140">
        <w:rPr>
          <w:rFonts w:ascii="Times New Roman" w:hAnsi="Times New Roman" w:cs="Times New Roman"/>
          <w:sz w:val="24"/>
          <w:szCs w:val="24"/>
        </w:rPr>
        <w:t>.</w:t>
      </w:r>
    </w:p>
    <w:p w14:paraId="21E6F7B9" w14:textId="538FA76A" w:rsidR="001A1DBF" w:rsidRPr="00FD4140" w:rsidRDefault="001A1DBF" w:rsidP="00F55C38">
      <w:pPr>
        <w:pStyle w:val="Caption"/>
        <w:keepNext/>
        <w:jc w:val="both"/>
        <w:rPr>
          <w:b/>
          <w:bCs/>
        </w:rPr>
      </w:pPr>
      <w:bookmarkStart w:id="291" w:name="_Toc181876561"/>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13</w:t>
      </w:r>
      <w:r w:rsidRPr="00FD4140">
        <w:rPr>
          <w:b/>
          <w:bCs/>
        </w:rPr>
        <w:fldChar w:fldCharType="end"/>
      </w:r>
      <w:r w:rsidRPr="00FD4140">
        <w:rPr>
          <w:b/>
          <w:bCs/>
        </w:rPr>
        <w:t>: Descriptive Statistics for Emotional Intelligence</w:t>
      </w:r>
      <w:bookmarkEnd w:id="291"/>
    </w:p>
    <w:tbl>
      <w:tblPr>
        <w:tblStyle w:val="APA7TH"/>
        <w:tblW w:w="5000" w:type="pct"/>
        <w:tblLook w:val="04A0" w:firstRow="1" w:lastRow="0" w:firstColumn="1" w:lastColumn="0" w:noHBand="0" w:noVBand="1"/>
      </w:tblPr>
      <w:tblGrid>
        <w:gridCol w:w="3561"/>
        <w:gridCol w:w="1493"/>
        <w:gridCol w:w="1493"/>
        <w:gridCol w:w="2093"/>
      </w:tblGrid>
      <w:tr w:rsidR="00055CE6" w:rsidRPr="00FD4140" w14:paraId="1C356A69" w14:textId="77777777" w:rsidTr="004526FC">
        <w:tc>
          <w:tcPr>
            <w:tcW w:w="5000" w:type="pct"/>
            <w:gridSpan w:val="4"/>
            <w:tcBorders>
              <w:bottom w:val="single" w:sz="4" w:space="0" w:color="auto"/>
            </w:tcBorders>
            <w:hideMark/>
          </w:tcPr>
          <w:p w14:paraId="77DAB3EC" w14:textId="44D1444B" w:rsidR="00055CE6" w:rsidRPr="00FD4140" w:rsidRDefault="00055CE6" w:rsidP="00F55C38">
            <w:pPr>
              <w:autoSpaceDE w:val="0"/>
              <w:autoSpaceDN w:val="0"/>
              <w:adjustRightInd w:val="0"/>
              <w:spacing w:line="320" w:lineRule="atLeast"/>
              <w:ind w:left="60" w:right="60"/>
              <w:jc w:val="both"/>
              <w:rPr>
                <w:rFonts w:ascii="Times New Roman" w:eastAsia="Calibri" w:hAnsi="Times New Roman" w:cs="Times New Roman"/>
                <w:b/>
                <w:bCs/>
                <w:sz w:val="24"/>
                <w:szCs w:val="24"/>
              </w:rPr>
            </w:pPr>
          </w:p>
        </w:tc>
      </w:tr>
      <w:tr w:rsidR="00055CE6" w:rsidRPr="00FD4140" w14:paraId="6133BB5C" w14:textId="77777777" w:rsidTr="004526FC">
        <w:tc>
          <w:tcPr>
            <w:tcW w:w="2061" w:type="pct"/>
            <w:tcBorders>
              <w:top w:val="single" w:sz="4" w:space="0" w:color="auto"/>
              <w:bottom w:val="single" w:sz="4" w:space="0" w:color="auto"/>
            </w:tcBorders>
          </w:tcPr>
          <w:p w14:paraId="483FF36B" w14:textId="77777777" w:rsidR="00055CE6" w:rsidRPr="00FD4140" w:rsidRDefault="00055CE6" w:rsidP="00F55C38">
            <w:pPr>
              <w:autoSpaceDE w:val="0"/>
              <w:autoSpaceDN w:val="0"/>
              <w:adjustRightInd w:val="0"/>
              <w:jc w:val="both"/>
              <w:rPr>
                <w:rFonts w:ascii="Times New Roman" w:eastAsia="Calibri" w:hAnsi="Times New Roman" w:cs="Times New Roman"/>
                <w:sz w:val="24"/>
                <w:szCs w:val="24"/>
              </w:rPr>
            </w:pPr>
          </w:p>
        </w:tc>
        <w:tc>
          <w:tcPr>
            <w:tcW w:w="864" w:type="pct"/>
            <w:tcBorders>
              <w:top w:val="single" w:sz="4" w:space="0" w:color="auto"/>
              <w:bottom w:val="single" w:sz="4" w:space="0" w:color="auto"/>
            </w:tcBorders>
            <w:hideMark/>
          </w:tcPr>
          <w:p w14:paraId="586A2F54" w14:textId="77777777" w:rsidR="00055CE6" w:rsidRPr="00FD4140" w:rsidRDefault="00055CE6"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N</w:t>
            </w:r>
          </w:p>
        </w:tc>
        <w:tc>
          <w:tcPr>
            <w:tcW w:w="864" w:type="pct"/>
            <w:tcBorders>
              <w:top w:val="single" w:sz="4" w:space="0" w:color="auto"/>
              <w:bottom w:val="single" w:sz="4" w:space="0" w:color="auto"/>
            </w:tcBorders>
            <w:hideMark/>
          </w:tcPr>
          <w:p w14:paraId="7CA69316" w14:textId="77777777" w:rsidR="00055CE6" w:rsidRPr="00FD4140" w:rsidRDefault="00055CE6"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Mean</w:t>
            </w:r>
          </w:p>
        </w:tc>
        <w:tc>
          <w:tcPr>
            <w:tcW w:w="1211" w:type="pct"/>
            <w:tcBorders>
              <w:top w:val="single" w:sz="4" w:space="0" w:color="auto"/>
              <w:bottom w:val="single" w:sz="4" w:space="0" w:color="auto"/>
            </w:tcBorders>
            <w:hideMark/>
          </w:tcPr>
          <w:p w14:paraId="1D65B093" w14:textId="77777777" w:rsidR="00055CE6" w:rsidRPr="00FD4140" w:rsidRDefault="00055CE6"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Std. Deviation</w:t>
            </w:r>
          </w:p>
        </w:tc>
      </w:tr>
      <w:tr w:rsidR="00055CE6" w:rsidRPr="00FD4140" w14:paraId="497DE2B9" w14:textId="77777777" w:rsidTr="004526FC">
        <w:tc>
          <w:tcPr>
            <w:tcW w:w="2061" w:type="pct"/>
            <w:tcBorders>
              <w:top w:val="single" w:sz="4" w:space="0" w:color="auto"/>
            </w:tcBorders>
            <w:hideMark/>
          </w:tcPr>
          <w:p w14:paraId="18A7AEF6" w14:textId="25DA97C7" w:rsidR="00055CE6" w:rsidRPr="00FD4140" w:rsidRDefault="00055CE6"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Perceiving Emotion</w:t>
            </w:r>
          </w:p>
        </w:tc>
        <w:tc>
          <w:tcPr>
            <w:tcW w:w="864" w:type="pct"/>
            <w:tcBorders>
              <w:top w:val="single" w:sz="4" w:space="0" w:color="auto"/>
            </w:tcBorders>
            <w:hideMark/>
          </w:tcPr>
          <w:p w14:paraId="73EFD47A" w14:textId="7248E1FC" w:rsidR="00055CE6" w:rsidRPr="00FD4140" w:rsidRDefault="00055CE6"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134</w:t>
            </w:r>
          </w:p>
        </w:tc>
        <w:tc>
          <w:tcPr>
            <w:tcW w:w="864" w:type="pct"/>
            <w:tcBorders>
              <w:top w:val="single" w:sz="4" w:space="0" w:color="auto"/>
            </w:tcBorders>
            <w:hideMark/>
          </w:tcPr>
          <w:p w14:paraId="52B7469A" w14:textId="186D3E33" w:rsidR="00055CE6" w:rsidRPr="00FD4140" w:rsidRDefault="00055CE6"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4.18</w:t>
            </w:r>
          </w:p>
        </w:tc>
        <w:tc>
          <w:tcPr>
            <w:tcW w:w="1211" w:type="pct"/>
            <w:tcBorders>
              <w:top w:val="single" w:sz="4" w:space="0" w:color="auto"/>
            </w:tcBorders>
            <w:hideMark/>
          </w:tcPr>
          <w:p w14:paraId="5C1C6C91" w14:textId="18D0D6EE" w:rsidR="00055CE6" w:rsidRPr="00FD4140" w:rsidRDefault="00055CE6"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w:t>
            </w:r>
            <w:r w:rsidR="00830223" w:rsidRPr="00FD4140">
              <w:rPr>
                <w:rFonts w:ascii="Times New Roman" w:eastAsia="Calibri" w:hAnsi="Times New Roman" w:cs="Times New Roman"/>
                <w:sz w:val="24"/>
                <w:szCs w:val="24"/>
              </w:rPr>
              <w:t>686</w:t>
            </w:r>
          </w:p>
        </w:tc>
      </w:tr>
      <w:tr w:rsidR="00055CE6" w:rsidRPr="00FD4140" w14:paraId="42C07179" w14:textId="77777777" w:rsidTr="00830223">
        <w:tc>
          <w:tcPr>
            <w:tcW w:w="2061" w:type="pct"/>
          </w:tcPr>
          <w:p w14:paraId="7D6FAA32" w14:textId="7CA2B714" w:rsidR="00055CE6" w:rsidRPr="00FD4140" w:rsidRDefault="00830223"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Understanding Emotion</w:t>
            </w:r>
          </w:p>
        </w:tc>
        <w:tc>
          <w:tcPr>
            <w:tcW w:w="864" w:type="pct"/>
            <w:hideMark/>
          </w:tcPr>
          <w:p w14:paraId="3FE13BF2" w14:textId="1FB85813" w:rsidR="00055CE6" w:rsidRPr="00FD4140" w:rsidRDefault="00055CE6"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134</w:t>
            </w:r>
          </w:p>
        </w:tc>
        <w:tc>
          <w:tcPr>
            <w:tcW w:w="864" w:type="pct"/>
            <w:hideMark/>
          </w:tcPr>
          <w:p w14:paraId="3EC58F73" w14:textId="2DA9C02A" w:rsidR="00055CE6" w:rsidRPr="00FD4140" w:rsidRDefault="00830223"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4.00</w:t>
            </w:r>
          </w:p>
        </w:tc>
        <w:tc>
          <w:tcPr>
            <w:tcW w:w="1211" w:type="pct"/>
            <w:hideMark/>
          </w:tcPr>
          <w:p w14:paraId="3C1D1521" w14:textId="326071C1" w:rsidR="00055CE6" w:rsidRPr="00FD4140" w:rsidRDefault="00055CE6"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w:t>
            </w:r>
            <w:r w:rsidR="00830223" w:rsidRPr="00FD4140">
              <w:rPr>
                <w:rFonts w:ascii="Times New Roman" w:eastAsia="Calibri" w:hAnsi="Times New Roman" w:cs="Times New Roman"/>
                <w:sz w:val="24"/>
                <w:szCs w:val="24"/>
              </w:rPr>
              <w:t>767</w:t>
            </w:r>
          </w:p>
        </w:tc>
      </w:tr>
      <w:tr w:rsidR="00830223" w:rsidRPr="00FD4140" w14:paraId="3C8F035C" w14:textId="77777777" w:rsidTr="00830223">
        <w:tc>
          <w:tcPr>
            <w:tcW w:w="2061" w:type="pct"/>
          </w:tcPr>
          <w:p w14:paraId="6BCE0AAB" w14:textId="134544F1" w:rsidR="00830223" w:rsidRPr="00FD4140" w:rsidRDefault="00830223"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Utilizing/facilitating Emotion</w:t>
            </w:r>
          </w:p>
        </w:tc>
        <w:tc>
          <w:tcPr>
            <w:tcW w:w="864" w:type="pct"/>
            <w:hideMark/>
          </w:tcPr>
          <w:p w14:paraId="5A7C288C" w14:textId="24D80B8A" w:rsidR="00830223" w:rsidRPr="00FD4140" w:rsidRDefault="00830223"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134</w:t>
            </w:r>
          </w:p>
        </w:tc>
        <w:tc>
          <w:tcPr>
            <w:tcW w:w="864" w:type="pct"/>
            <w:hideMark/>
          </w:tcPr>
          <w:p w14:paraId="682C6863" w14:textId="70BF3A99" w:rsidR="00830223" w:rsidRPr="00FD4140" w:rsidRDefault="00830223"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3.83</w:t>
            </w:r>
          </w:p>
        </w:tc>
        <w:tc>
          <w:tcPr>
            <w:tcW w:w="1211" w:type="pct"/>
            <w:hideMark/>
          </w:tcPr>
          <w:p w14:paraId="0AAD7C87" w14:textId="20ABFE31" w:rsidR="00830223" w:rsidRPr="00FD4140" w:rsidRDefault="00830223"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.853</w:t>
            </w:r>
          </w:p>
        </w:tc>
      </w:tr>
      <w:tr w:rsidR="00830223" w:rsidRPr="00FD4140" w14:paraId="583C652B" w14:textId="77777777" w:rsidTr="004526FC">
        <w:tc>
          <w:tcPr>
            <w:tcW w:w="2061" w:type="pct"/>
            <w:tcBorders>
              <w:bottom w:val="single" w:sz="4" w:space="0" w:color="auto"/>
            </w:tcBorders>
            <w:hideMark/>
          </w:tcPr>
          <w:p w14:paraId="5580C2BA" w14:textId="7B96F85C" w:rsidR="00830223" w:rsidRPr="00FD4140" w:rsidRDefault="00830223"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Managing Emotion</w:t>
            </w:r>
          </w:p>
        </w:tc>
        <w:tc>
          <w:tcPr>
            <w:tcW w:w="864" w:type="pct"/>
            <w:tcBorders>
              <w:bottom w:val="single" w:sz="4" w:space="0" w:color="auto"/>
            </w:tcBorders>
            <w:hideMark/>
          </w:tcPr>
          <w:p w14:paraId="47BB3F66" w14:textId="3C667276" w:rsidR="00830223" w:rsidRPr="00FD4140" w:rsidRDefault="00830223"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134</w:t>
            </w:r>
          </w:p>
        </w:tc>
        <w:tc>
          <w:tcPr>
            <w:tcW w:w="864" w:type="pct"/>
            <w:tcBorders>
              <w:bottom w:val="single" w:sz="4" w:space="0" w:color="auto"/>
            </w:tcBorders>
            <w:hideMark/>
          </w:tcPr>
          <w:p w14:paraId="757C001F" w14:textId="14873142" w:rsidR="00830223" w:rsidRPr="00FD4140" w:rsidRDefault="00830223"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4.03</w:t>
            </w:r>
          </w:p>
        </w:tc>
        <w:tc>
          <w:tcPr>
            <w:tcW w:w="1211" w:type="pct"/>
            <w:tcBorders>
              <w:bottom w:val="single" w:sz="4" w:space="0" w:color="auto"/>
            </w:tcBorders>
            <w:hideMark/>
          </w:tcPr>
          <w:p w14:paraId="311D9DD3" w14:textId="2F369016" w:rsidR="00830223" w:rsidRPr="00FD4140" w:rsidRDefault="00830223" w:rsidP="00F55C38">
            <w:pPr>
              <w:keepNext/>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.690</w:t>
            </w:r>
          </w:p>
        </w:tc>
      </w:tr>
    </w:tbl>
    <w:p w14:paraId="07A275CC" w14:textId="56D77498" w:rsidR="00F659F6" w:rsidRPr="00FD4140" w:rsidRDefault="000D6C26" w:rsidP="00F659F6">
      <w:pPr>
        <w:spacing w:before="100" w:beforeAutospacing="1" w:after="100" w:afterAutospacing="1" w:line="360" w:lineRule="auto"/>
        <w:jc w:val="both"/>
        <w:outlineLvl w:val="3"/>
        <w:rPr>
          <w:rFonts w:ascii="Times New Roman" w:eastAsia="Times New Roman" w:hAnsi="Times New Roman" w:cs="Times New Roman"/>
          <w:sz w:val="24"/>
          <w:szCs w:val="24"/>
        </w:rPr>
      </w:pPr>
      <w:r w:rsidRPr="00FD4140">
        <w:rPr>
          <w:rFonts w:ascii="Times New Roman" w:hAnsi="Times New Roman" w:cs="Times New Roman"/>
          <w:sz w:val="24"/>
          <w:szCs w:val="24"/>
        </w:rPr>
        <w:t>The results in Table 1</w:t>
      </w:r>
      <w:r w:rsidR="00CC3004" w:rsidRPr="00FD4140">
        <w:rPr>
          <w:rFonts w:ascii="Times New Roman" w:hAnsi="Times New Roman" w:cs="Times New Roman"/>
          <w:sz w:val="24"/>
          <w:szCs w:val="24"/>
        </w:rPr>
        <w:t>3</w:t>
      </w:r>
      <w:r w:rsidRPr="00FD4140">
        <w:rPr>
          <w:rFonts w:ascii="Times New Roman" w:hAnsi="Times New Roman" w:cs="Times New Roman"/>
          <w:sz w:val="24"/>
          <w:szCs w:val="24"/>
        </w:rPr>
        <w:t xml:space="preserve"> indicate that respondents generally scored high across all dimensions of emotional intelligence. </w:t>
      </w:r>
      <w:r w:rsidR="00F659F6" w:rsidRPr="00FD4140">
        <w:rPr>
          <w:rFonts w:ascii="Times New Roman" w:eastAsia="Times New Roman" w:hAnsi="Times New Roman" w:cs="Times New Roman"/>
          <w:sz w:val="24"/>
          <w:szCs w:val="24"/>
        </w:rPr>
        <w:t xml:space="preserve">The average score of 4.18 for perceiving emotion is quite high, indicating that respondents tend to agree (close to strongly agree) with statements related to perceiving emotion. This suggests they feel confident in their ability to perceive emotions in themselves or others. a standard deviation of 0.686 is relatively low, indicating that responses are not widely spread out that is, most respondents answered similarly. The second component of emotional intelligence, understanding emotion had a mean of 4.0. This means that the respondents generally agree that they understand emotions, indicating a positive perception of their ability to comprehend emotional experiences. The standard deviation of 0.767 suggests a moderate spread in responses, meaning that there is some variability in how people rated their understanding of emotion, though the consensus is still quite positive. </w:t>
      </w:r>
    </w:p>
    <w:p w14:paraId="7E8DBA38" w14:textId="77777777" w:rsidR="00F659F6" w:rsidRPr="00FD4140" w:rsidRDefault="00F659F6" w:rsidP="00F659F6">
      <w:pPr>
        <w:spacing w:before="100" w:beforeAutospacing="1" w:after="100" w:afterAutospacing="1" w:line="360" w:lineRule="auto"/>
        <w:jc w:val="both"/>
        <w:outlineLvl w:val="3"/>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For the third component of EI, utilizing/facilitating emotion, a mean of 3.83 indicates that, on average, respondents agree but not as strongly as with the first two variables. This suggests that utilizing or facilitating emotion is seen as slightly more challenging for respondents compared to perceiving or understanding emotion. In addition, a standard deviation of 0.853 is higher than for other variables, indicating greater variability in responses. Some respondents may find it easier to utilize emotions, while others might find it more difficult. Lastly for managing emotions, a mean of 4.03 suggests that respondents tend to agree that they are good at managing emotions. This reflects a generally positive perception of their emotional regulation skills. A standard deviation of 0.69 indicates that most respondents had similar views on their ability to manage emotions, with limited variability in responses.</w:t>
      </w:r>
    </w:p>
    <w:p w14:paraId="58FD0F73" w14:textId="48FF7E05" w:rsidR="00BC7A7F" w:rsidRPr="00FD4140" w:rsidRDefault="00BC7A7F" w:rsidP="00F55C38">
      <w:pPr>
        <w:spacing w:after="160"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4.</w:t>
      </w:r>
      <w:r w:rsidR="00145B47" w:rsidRPr="00FD4140">
        <w:rPr>
          <w:rFonts w:ascii="Times New Roman" w:hAnsi="Times New Roman" w:cs="Times New Roman"/>
          <w:b/>
          <w:bCs/>
          <w:sz w:val="24"/>
          <w:szCs w:val="24"/>
        </w:rPr>
        <w:t>3</w:t>
      </w:r>
      <w:r w:rsidRPr="00FD4140">
        <w:rPr>
          <w:rFonts w:ascii="Times New Roman" w:hAnsi="Times New Roman" w:cs="Times New Roman"/>
          <w:b/>
          <w:bCs/>
          <w:sz w:val="24"/>
          <w:szCs w:val="24"/>
        </w:rPr>
        <w:t>.3 Descriptive Statistics for Job Demand-Resources</w:t>
      </w:r>
    </w:p>
    <w:p w14:paraId="03DFC0E5" w14:textId="0E9D4C24" w:rsidR="00E05B81" w:rsidRPr="00FD4140" w:rsidRDefault="00BC7A7F" w:rsidP="00E05B81">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Job demands-resources, a framework </w:t>
      </w:r>
      <w:r w:rsidR="00451812" w:rsidRPr="00FD4140">
        <w:rPr>
          <w:rFonts w:ascii="Times New Roman" w:hAnsi="Times New Roman" w:cs="Times New Roman"/>
          <w:sz w:val="24"/>
          <w:szCs w:val="24"/>
        </w:rPr>
        <w:t>that</w:t>
      </w:r>
      <w:r w:rsidRPr="00FD4140">
        <w:rPr>
          <w:rFonts w:ascii="Times New Roman" w:hAnsi="Times New Roman" w:cs="Times New Roman"/>
          <w:sz w:val="24"/>
          <w:szCs w:val="24"/>
        </w:rPr>
        <w:t xml:space="preserve"> </w:t>
      </w:r>
      <w:r w:rsidR="004029EE" w:rsidRPr="00FD4140">
        <w:rPr>
          <w:rFonts w:ascii="Times New Roman" w:hAnsi="Times New Roman" w:cs="Times New Roman"/>
          <w:sz w:val="24"/>
          <w:szCs w:val="24"/>
        </w:rPr>
        <w:t xml:space="preserve">suggests that </w:t>
      </w:r>
      <w:r w:rsidRPr="00FD4140">
        <w:rPr>
          <w:rFonts w:ascii="Times New Roman" w:hAnsi="Times New Roman" w:cs="Times New Roman"/>
          <w:sz w:val="24"/>
          <w:szCs w:val="24"/>
        </w:rPr>
        <w:t>every job involves certain demands and resources, and the balance between these factors influences employee well-being, motivation, and performance</w:t>
      </w:r>
      <w:r w:rsidR="0005349A" w:rsidRPr="00FD4140">
        <w:rPr>
          <w:rFonts w:ascii="Times New Roman" w:hAnsi="Times New Roman" w:cs="Times New Roman"/>
          <w:sz w:val="24"/>
          <w:szCs w:val="24"/>
        </w:rPr>
        <w:t xml:space="preserve"> was the moderating variable for the study. </w:t>
      </w:r>
      <w:r w:rsidR="00666411" w:rsidRPr="00FD4140">
        <w:rPr>
          <w:rFonts w:ascii="Times New Roman" w:hAnsi="Times New Roman" w:cs="Times New Roman"/>
          <w:sz w:val="24"/>
          <w:szCs w:val="24"/>
        </w:rPr>
        <w:t>The construct was operationalized in two categories: job demands and job resources</w:t>
      </w:r>
      <w:r w:rsidR="00D06771" w:rsidRPr="00FD4140">
        <w:rPr>
          <w:rFonts w:ascii="Times New Roman" w:hAnsi="Times New Roman" w:cs="Times New Roman"/>
          <w:sz w:val="24"/>
          <w:szCs w:val="24"/>
        </w:rPr>
        <w:t>.</w:t>
      </w:r>
      <w:r w:rsidR="00666411" w:rsidRPr="00FD4140">
        <w:rPr>
          <w:rFonts w:ascii="Times New Roman" w:hAnsi="Times New Roman" w:cs="Times New Roman"/>
          <w:sz w:val="24"/>
          <w:szCs w:val="24"/>
        </w:rPr>
        <w:t xml:space="preserve"> </w:t>
      </w:r>
      <w:r w:rsidR="00E05B81" w:rsidRPr="00FD4140">
        <w:rPr>
          <w:rFonts w:ascii="Times New Roman" w:hAnsi="Times New Roman" w:cs="Times New Roman"/>
          <w:sz w:val="24"/>
          <w:szCs w:val="24"/>
        </w:rPr>
        <w:t>Table 1</w:t>
      </w:r>
      <w:r w:rsidR="00CC3004" w:rsidRPr="00FD4140">
        <w:rPr>
          <w:rFonts w:ascii="Times New Roman" w:hAnsi="Times New Roman" w:cs="Times New Roman"/>
          <w:sz w:val="24"/>
          <w:szCs w:val="24"/>
        </w:rPr>
        <w:t>4</w:t>
      </w:r>
      <w:r w:rsidR="00E05B81" w:rsidRPr="00FD4140">
        <w:rPr>
          <w:rFonts w:ascii="Times New Roman" w:hAnsi="Times New Roman" w:cs="Times New Roman"/>
          <w:sz w:val="24"/>
          <w:szCs w:val="24"/>
        </w:rPr>
        <w:t xml:space="preserve"> presents the descriptive statistics for the two dimensions of job demands-resources: </w:t>
      </w:r>
      <w:r w:rsidR="00E05B81" w:rsidRPr="00FD4140">
        <w:rPr>
          <w:rStyle w:val="Strong"/>
          <w:rFonts w:ascii="Times New Roman" w:hAnsi="Times New Roman" w:cs="Times New Roman"/>
          <w:b w:val="0"/>
          <w:bCs w:val="0"/>
          <w:sz w:val="24"/>
          <w:szCs w:val="24"/>
        </w:rPr>
        <w:t>Job Demands</w:t>
      </w:r>
      <w:r w:rsidR="00E05B81" w:rsidRPr="00FD4140">
        <w:rPr>
          <w:rFonts w:ascii="Times New Roman" w:hAnsi="Times New Roman" w:cs="Times New Roman"/>
          <w:sz w:val="24"/>
          <w:szCs w:val="24"/>
        </w:rPr>
        <w:t xml:space="preserve"> and </w:t>
      </w:r>
      <w:r w:rsidR="00E05B81" w:rsidRPr="00FD4140">
        <w:rPr>
          <w:rStyle w:val="Strong"/>
          <w:rFonts w:ascii="Times New Roman" w:hAnsi="Times New Roman" w:cs="Times New Roman"/>
          <w:b w:val="0"/>
          <w:bCs w:val="0"/>
          <w:sz w:val="24"/>
          <w:szCs w:val="24"/>
        </w:rPr>
        <w:t>Job Resources</w:t>
      </w:r>
      <w:r w:rsidR="00E05B81" w:rsidRPr="00FD4140">
        <w:rPr>
          <w:rFonts w:ascii="Times New Roman" w:hAnsi="Times New Roman" w:cs="Times New Roman"/>
          <w:sz w:val="24"/>
          <w:szCs w:val="24"/>
        </w:rPr>
        <w:t>, as measured on a 5-point Likert scale (1 = Strongly Disagree, 5 = Strongly Agree).</w:t>
      </w:r>
    </w:p>
    <w:tbl>
      <w:tblPr>
        <w:tblStyle w:val="APA7TH"/>
        <w:tblW w:w="5072" w:type="pct"/>
        <w:tblLook w:val="04A0" w:firstRow="1" w:lastRow="0" w:firstColumn="1" w:lastColumn="0" w:noHBand="0" w:noVBand="1"/>
      </w:tblPr>
      <w:tblGrid>
        <w:gridCol w:w="3613"/>
        <w:gridCol w:w="1514"/>
        <w:gridCol w:w="1514"/>
        <w:gridCol w:w="2123"/>
      </w:tblGrid>
      <w:tr w:rsidR="00BC7A7F" w:rsidRPr="00FD4140" w14:paraId="157DB5A8" w14:textId="77777777" w:rsidTr="0005349A">
        <w:trPr>
          <w:trHeight w:val="341"/>
        </w:trPr>
        <w:tc>
          <w:tcPr>
            <w:tcW w:w="5000" w:type="pct"/>
            <w:gridSpan w:val="4"/>
            <w:tcBorders>
              <w:bottom w:val="single" w:sz="4" w:space="0" w:color="auto"/>
            </w:tcBorders>
            <w:hideMark/>
          </w:tcPr>
          <w:p w14:paraId="616C5ECC" w14:textId="64398215" w:rsidR="00BC7A7F" w:rsidRPr="00FD4140" w:rsidRDefault="001A1DBF" w:rsidP="00F55C38">
            <w:pPr>
              <w:autoSpaceDE w:val="0"/>
              <w:autoSpaceDN w:val="0"/>
              <w:adjustRightInd w:val="0"/>
              <w:spacing w:line="320" w:lineRule="atLeast"/>
              <w:ind w:left="60" w:right="60"/>
              <w:jc w:val="both"/>
              <w:rPr>
                <w:rFonts w:ascii="Times New Roman" w:eastAsia="Calibri" w:hAnsi="Times New Roman" w:cs="Times New Roman"/>
                <w:b/>
                <w:bCs/>
                <w:sz w:val="24"/>
                <w:szCs w:val="24"/>
              </w:rPr>
            </w:pPr>
            <w:bookmarkStart w:id="292" w:name="_Toc181876562"/>
            <w:r w:rsidRPr="00FD4140">
              <w:rPr>
                <w:rFonts w:ascii="Times New Roman" w:hAnsi="Times New Roman" w:cs="Times New Roman"/>
                <w:b/>
                <w:bCs/>
                <w:sz w:val="24"/>
                <w:szCs w:val="24"/>
              </w:rPr>
              <w:t xml:space="preserve">Table </w:t>
            </w:r>
            <w:r w:rsidRPr="00FD4140">
              <w:rPr>
                <w:rFonts w:ascii="Times New Roman" w:hAnsi="Times New Roman" w:cs="Times New Roman"/>
                <w:b/>
                <w:bCs/>
                <w:sz w:val="24"/>
                <w:szCs w:val="24"/>
              </w:rPr>
              <w:fldChar w:fldCharType="begin"/>
            </w:r>
            <w:r w:rsidRPr="00FD4140">
              <w:rPr>
                <w:rFonts w:ascii="Times New Roman" w:hAnsi="Times New Roman" w:cs="Times New Roman"/>
                <w:b/>
                <w:bCs/>
                <w:sz w:val="24"/>
                <w:szCs w:val="24"/>
              </w:rPr>
              <w:instrText xml:space="preserve"> SEQ Table \* ARABIC </w:instrText>
            </w:r>
            <w:r w:rsidRPr="00FD4140">
              <w:rPr>
                <w:rFonts w:ascii="Times New Roman" w:hAnsi="Times New Roman" w:cs="Times New Roman"/>
                <w:b/>
                <w:bCs/>
                <w:sz w:val="24"/>
                <w:szCs w:val="24"/>
              </w:rPr>
              <w:fldChar w:fldCharType="separate"/>
            </w:r>
            <w:r w:rsidR="00342965">
              <w:rPr>
                <w:rFonts w:ascii="Times New Roman" w:hAnsi="Times New Roman" w:cs="Times New Roman"/>
                <w:b/>
                <w:bCs/>
                <w:noProof/>
                <w:sz w:val="24"/>
                <w:szCs w:val="24"/>
              </w:rPr>
              <w:t>14</w:t>
            </w:r>
            <w:r w:rsidRPr="00FD4140">
              <w:rPr>
                <w:rFonts w:ascii="Times New Roman" w:hAnsi="Times New Roman" w:cs="Times New Roman"/>
                <w:b/>
                <w:bCs/>
                <w:sz w:val="24"/>
                <w:szCs w:val="24"/>
              </w:rPr>
              <w:fldChar w:fldCharType="end"/>
            </w:r>
            <w:r w:rsidRPr="00FD4140">
              <w:rPr>
                <w:rFonts w:ascii="Times New Roman" w:hAnsi="Times New Roman" w:cs="Times New Roman"/>
                <w:b/>
                <w:bCs/>
                <w:sz w:val="24"/>
                <w:szCs w:val="24"/>
              </w:rPr>
              <w:t>: Descriptive Statistics for Job Demands-Resources</w:t>
            </w:r>
            <w:bookmarkEnd w:id="292"/>
          </w:p>
        </w:tc>
      </w:tr>
      <w:tr w:rsidR="00BC7A7F" w:rsidRPr="00FD4140" w14:paraId="1EFBA435" w14:textId="77777777" w:rsidTr="0005349A">
        <w:trPr>
          <w:trHeight w:val="341"/>
        </w:trPr>
        <w:tc>
          <w:tcPr>
            <w:tcW w:w="2061" w:type="pct"/>
            <w:tcBorders>
              <w:top w:val="single" w:sz="4" w:space="0" w:color="auto"/>
              <w:bottom w:val="single" w:sz="4" w:space="0" w:color="auto"/>
            </w:tcBorders>
          </w:tcPr>
          <w:p w14:paraId="12AE9B4B" w14:textId="77777777" w:rsidR="00BC7A7F" w:rsidRPr="00FD4140" w:rsidRDefault="00BC7A7F" w:rsidP="00F55C38">
            <w:pPr>
              <w:autoSpaceDE w:val="0"/>
              <w:autoSpaceDN w:val="0"/>
              <w:adjustRightInd w:val="0"/>
              <w:jc w:val="both"/>
              <w:rPr>
                <w:rFonts w:ascii="Times New Roman" w:eastAsia="Calibri" w:hAnsi="Times New Roman" w:cs="Times New Roman"/>
                <w:sz w:val="24"/>
                <w:szCs w:val="24"/>
              </w:rPr>
            </w:pPr>
          </w:p>
        </w:tc>
        <w:tc>
          <w:tcPr>
            <w:tcW w:w="864" w:type="pct"/>
            <w:tcBorders>
              <w:top w:val="single" w:sz="4" w:space="0" w:color="auto"/>
              <w:bottom w:val="single" w:sz="4" w:space="0" w:color="auto"/>
            </w:tcBorders>
            <w:hideMark/>
          </w:tcPr>
          <w:p w14:paraId="4F8834A2" w14:textId="77777777" w:rsidR="00BC7A7F" w:rsidRPr="00FD4140" w:rsidRDefault="00BC7A7F"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N</w:t>
            </w:r>
          </w:p>
        </w:tc>
        <w:tc>
          <w:tcPr>
            <w:tcW w:w="864" w:type="pct"/>
            <w:tcBorders>
              <w:top w:val="single" w:sz="4" w:space="0" w:color="auto"/>
              <w:bottom w:val="single" w:sz="4" w:space="0" w:color="auto"/>
            </w:tcBorders>
            <w:hideMark/>
          </w:tcPr>
          <w:p w14:paraId="37580105" w14:textId="77777777" w:rsidR="00BC7A7F" w:rsidRPr="00FD4140" w:rsidRDefault="00BC7A7F"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Mean</w:t>
            </w:r>
          </w:p>
        </w:tc>
        <w:tc>
          <w:tcPr>
            <w:tcW w:w="1211" w:type="pct"/>
            <w:tcBorders>
              <w:top w:val="single" w:sz="4" w:space="0" w:color="auto"/>
              <w:bottom w:val="single" w:sz="4" w:space="0" w:color="auto"/>
            </w:tcBorders>
            <w:hideMark/>
          </w:tcPr>
          <w:p w14:paraId="462BF24F" w14:textId="77777777" w:rsidR="00BC7A7F" w:rsidRPr="00FD4140" w:rsidRDefault="00BC7A7F"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Std. Deviation</w:t>
            </w:r>
          </w:p>
        </w:tc>
      </w:tr>
      <w:tr w:rsidR="00BC7A7F" w:rsidRPr="00FD4140" w14:paraId="611DF591" w14:textId="77777777" w:rsidTr="0005349A">
        <w:trPr>
          <w:trHeight w:val="341"/>
        </w:trPr>
        <w:tc>
          <w:tcPr>
            <w:tcW w:w="2061" w:type="pct"/>
            <w:tcBorders>
              <w:top w:val="single" w:sz="4" w:space="0" w:color="auto"/>
            </w:tcBorders>
            <w:hideMark/>
          </w:tcPr>
          <w:p w14:paraId="36D7411F" w14:textId="6B45AB86" w:rsidR="00BC7A7F" w:rsidRPr="00FD4140" w:rsidRDefault="0005349A"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Job Demands</w:t>
            </w:r>
          </w:p>
        </w:tc>
        <w:tc>
          <w:tcPr>
            <w:tcW w:w="864" w:type="pct"/>
            <w:tcBorders>
              <w:top w:val="single" w:sz="4" w:space="0" w:color="auto"/>
            </w:tcBorders>
            <w:hideMark/>
          </w:tcPr>
          <w:p w14:paraId="7AEA211E" w14:textId="1F6437F5" w:rsidR="00BC7A7F" w:rsidRPr="00FD4140" w:rsidRDefault="0005349A"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134</w:t>
            </w:r>
          </w:p>
        </w:tc>
        <w:tc>
          <w:tcPr>
            <w:tcW w:w="864" w:type="pct"/>
            <w:tcBorders>
              <w:top w:val="single" w:sz="4" w:space="0" w:color="auto"/>
            </w:tcBorders>
            <w:hideMark/>
          </w:tcPr>
          <w:p w14:paraId="03057A75" w14:textId="66B52208" w:rsidR="00BC7A7F" w:rsidRPr="00FD4140" w:rsidRDefault="0005349A"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2.99</w:t>
            </w:r>
          </w:p>
        </w:tc>
        <w:tc>
          <w:tcPr>
            <w:tcW w:w="1211" w:type="pct"/>
            <w:tcBorders>
              <w:top w:val="single" w:sz="4" w:space="0" w:color="auto"/>
            </w:tcBorders>
            <w:hideMark/>
          </w:tcPr>
          <w:p w14:paraId="0437860B" w14:textId="0DDED14D" w:rsidR="00BC7A7F" w:rsidRPr="00FD4140" w:rsidRDefault="0005349A" w:rsidP="00F55C38">
            <w:pPr>
              <w:autoSpaceDE w:val="0"/>
              <w:autoSpaceDN w:val="0"/>
              <w:adjustRightInd w:val="0"/>
              <w:spacing w:line="320" w:lineRule="atLeast"/>
              <w:ind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 xml:space="preserve">        0.665</w:t>
            </w:r>
          </w:p>
        </w:tc>
      </w:tr>
      <w:tr w:rsidR="00BC7A7F" w:rsidRPr="00FD4140" w14:paraId="2A3CD2AC" w14:textId="77777777" w:rsidTr="00306762">
        <w:trPr>
          <w:trHeight w:val="357"/>
        </w:trPr>
        <w:tc>
          <w:tcPr>
            <w:tcW w:w="2061" w:type="pct"/>
            <w:tcBorders>
              <w:bottom w:val="single" w:sz="4" w:space="0" w:color="auto"/>
            </w:tcBorders>
            <w:hideMark/>
          </w:tcPr>
          <w:p w14:paraId="55629488" w14:textId="0142E092" w:rsidR="00BC7A7F" w:rsidRPr="00FD4140" w:rsidRDefault="0005349A"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 xml:space="preserve">Job resources </w:t>
            </w:r>
          </w:p>
        </w:tc>
        <w:tc>
          <w:tcPr>
            <w:tcW w:w="864" w:type="pct"/>
            <w:tcBorders>
              <w:bottom w:val="single" w:sz="4" w:space="0" w:color="auto"/>
            </w:tcBorders>
            <w:hideMark/>
          </w:tcPr>
          <w:p w14:paraId="41E9004B" w14:textId="033436FA" w:rsidR="00BC7A7F" w:rsidRPr="00FD4140" w:rsidRDefault="0005349A"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134</w:t>
            </w:r>
          </w:p>
        </w:tc>
        <w:tc>
          <w:tcPr>
            <w:tcW w:w="864" w:type="pct"/>
            <w:tcBorders>
              <w:bottom w:val="single" w:sz="4" w:space="0" w:color="auto"/>
            </w:tcBorders>
            <w:hideMark/>
          </w:tcPr>
          <w:p w14:paraId="22BD23C0" w14:textId="712031C5" w:rsidR="00BC7A7F" w:rsidRPr="00FD4140" w:rsidRDefault="0005349A"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3.94</w:t>
            </w:r>
          </w:p>
        </w:tc>
        <w:tc>
          <w:tcPr>
            <w:tcW w:w="1211" w:type="pct"/>
            <w:tcBorders>
              <w:bottom w:val="single" w:sz="4" w:space="0" w:color="auto"/>
            </w:tcBorders>
            <w:hideMark/>
          </w:tcPr>
          <w:p w14:paraId="4D1142CF" w14:textId="71E05538" w:rsidR="00BC7A7F" w:rsidRPr="00FD4140" w:rsidRDefault="0005349A" w:rsidP="00F55C38">
            <w:pPr>
              <w:autoSpaceDE w:val="0"/>
              <w:autoSpaceDN w:val="0"/>
              <w:adjustRightInd w:val="0"/>
              <w:spacing w:line="320" w:lineRule="atLeast"/>
              <w:ind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 xml:space="preserve">        0.527</w:t>
            </w:r>
          </w:p>
        </w:tc>
      </w:tr>
    </w:tbl>
    <w:p w14:paraId="05F34A0C" w14:textId="31460C30" w:rsidR="00BC7A7F" w:rsidRPr="00FD4140" w:rsidRDefault="00BC7A7F" w:rsidP="00F55C38">
      <w:pPr>
        <w:spacing w:after="160" w:line="360" w:lineRule="auto"/>
        <w:jc w:val="both"/>
        <w:rPr>
          <w:rFonts w:ascii="Times New Roman" w:hAnsi="Times New Roman" w:cs="Times New Roman"/>
          <w:b/>
          <w:bCs/>
          <w:sz w:val="24"/>
          <w:szCs w:val="24"/>
        </w:rPr>
      </w:pPr>
    </w:p>
    <w:p w14:paraId="2BAEAFE4" w14:textId="70DC5C8D" w:rsidR="00212669" w:rsidRPr="00FD4140" w:rsidRDefault="00E05B81" w:rsidP="00212669">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The results in Table 1</w:t>
      </w:r>
      <w:r w:rsidR="00953AED" w:rsidRPr="00FD4140">
        <w:rPr>
          <w:rFonts w:ascii="Times New Roman" w:hAnsi="Times New Roman" w:cs="Times New Roman"/>
          <w:sz w:val="24"/>
          <w:szCs w:val="24"/>
        </w:rPr>
        <w:t>4</w:t>
      </w:r>
      <w:r w:rsidRPr="00FD4140">
        <w:rPr>
          <w:rFonts w:ascii="Times New Roman" w:hAnsi="Times New Roman" w:cs="Times New Roman"/>
          <w:sz w:val="24"/>
          <w:szCs w:val="24"/>
        </w:rPr>
        <w:t xml:space="preserve"> indicate</w:t>
      </w:r>
      <w:r w:rsidR="00212669" w:rsidRPr="00FD4140">
        <w:rPr>
          <w:rFonts w:ascii="Times New Roman" w:hAnsi="Times New Roman" w:cs="Times New Roman"/>
          <w:sz w:val="24"/>
          <w:szCs w:val="24"/>
        </w:rPr>
        <w:t xml:space="preserve"> the perception of the respondents on their job demands and resources. </w:t>
      </w:r>
      <w:r w:rsidR="00212669" w:rsidRPr="00FD4140">
        <w:rPr>
          <w:rFonts w:ascii="Times New Roman" w:eastAsia="Times New Roman" w:hAnsi="Times New Roman" w:cs="Times New Roman"/>
          <w:sz w:val="24"/>
          <w:szCs w:val="24"/>
        </w:rPr>
        <w:t>A mean of 2.99 for job demands is close to the neutral point on a 5-point Likert scale, suggesting that average respondents perceive job demands as neither too high nor too low. They may feel that the demands placed on them are moderate. In addition, a standard deviation of 0.665 indicates some variability in responses, meaning that some respondents may experience higher or lower job demands. Still, overall, there isn't extreme variation in the perception of job demands. On the other hand, job resources had a mean of 3.94. This mean score is very close to the “Agree” category on the Likert scale, indicating that respondents generally perceive that they have adequate resources available to perform their jobs effectively. The standard deviation of 0.527 is relatively low, indicating that respondents have consistent views about the availability of job resources.</w:t>
      </w:r>
    </w:p>
    <w:p w14:paraId="2F4F55A5" w14:textId="71AA27B1" w:rsidR="00EA5ECD" w:rsidRPr="00FD4140" w:rsidRDefault="00EA5ECD" w:rsidP="00F55C38">
      <w:pPr>
        <w:spacing w:after="160"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4.</w:t>
      </w:r>
      <w:r w:rsidR="00145B47" w:rsidRPr="00FD4140">
        <w:rPr>
          <w:rFonts w:ascii="Times New Roman" w:hAnsi="Times New Roman" w:cs="Times New Roman"/>
          <w:b/>
          <w:bCs/>
          <w:sz w:val="24"/>
          <w:szCs w:val="24"/>
        </w:rPr>
        <w:t>3</w:t>
      </w:r>
      <w:r w:rsidRPr="00FD4140">
        <w:rPr>
          <w:rFonts w:ascii="Times New Roman" w:hAnsi="Times New Roman" w:cs="Times New Roman"/>
          <w:b/>
          <w:bCs/>
          <w:sz w:val="24"/>
          <w:szCs w:val="24"/>
        </w:rPr>
        <w:t>.4 Descriptive Statistics for Occupational Self-Efficacy</w:t>
      </w:r>
    </w:p>
    <w:p w14:paraId="302647DB" w14:textId="75E3DC97" w:rsidR="00E05B81" w:rsidRPr="00FD4140" w:rsidRDefault="00280DB6" w:rsidP="00E05B81">
      <w:pPr>
        <w:spacing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 xml:space="preserve">In the study, occupational self-efficacy served as the mediating variable, playing a crucial role in understanding the relationship between emotional intelligence and work commitment levels among participants in Kenya's telecommunication sector. Occupational self-efficacy refers to an individual's belief in their ability to achieve desired levels of performance in their work roles. </w:t>
      </w:r>
      <w:r w:rsidR="00E05B81" w:rsidRPr="00FD4140">
        <w:rPr>
          <w:rFonts w:ascii="Times New Roman" w:hAnsi="Times New Roman" w:cs="Times New Roman"/>
          <w:sz w:val="24"/>
          <w:szCs w:val="24"/>
        </w:rPr>
        <w:t>Table 1</w:t>
      </w:r>
      <w:r w:rsidR="00953AED" w:rsidRPr="00FD4140">
        <w:rPr>
          <w:rFonts w:ascii="Times New Roman" w:hAnsi="Times New Roman" w:cs="Times New Roman"/>
          <w:sz w:val="24"/>
          <w:szCs w:val="24"/>
        </w:rPr>
        <w:t>5</w:t>
      </w:r>
      <w:r w:rsidR="00E05B81" w:rsidRPr="00FD4140">
        <w:rPr>
          <w:rFonts w:ascii="Times New Roman" w:hAnsi="Times New Roman" w:cs="Times New Roman"/>
          <w:sz w:val="24"/>
          <w:szCs w:val="24"/>
        </w:rPr>
        <w:t xml:space="preserve"> presents the descriptive statistics for the four dimensions of </w:t>
      </w:r>
      <w:r w:rsidR="00E05B81" w:rsidRPr="00FD4140">
        <w:rPr>
          <w:rStyle w:val="Strong"/>
          <w:rFonts w:ascii="Times New Roman" w:hAnsi="Times New Roman" w:cs="Times New Roman"/>
          <w:b w:val="0"/>
          <w:bCs w:val="0"/>
          <w:sz w:val="24"/>
          <w:szCs w:val="24"/>
        </w:rPr>
        <w:t>occupational self-efficacy</w:t>
      </w:r>
      <w:r w:rsidR="00E05B81" w:rsidRPr="00FD4140">
        <w:rPr>
          <w:rFonts w:ascii="Times New Roman" w:hAnsi="Times New Roman" w:cs="Times New Roman"/>
          <w:b/>
          <w:bCs/>
          <w:sz w:val="24"/>
          <w:szCs w:val="24"/>
        </w:rPr>
        <w:t xml:space="preserve">: </w:t>
      </w:r>
      <w:r w:rsidR="00E05B81" w:rsidRPr="00FD4140">
        <w:rPr>
          <w:rStyle w:val="Strong"/>
          <w:rFonts w:ascii="Times New Roman" w:hAnsi="Times New Roman" w:cs="Times New Roman"/>
          <w:b w:val="0"/>
          <w:bCs w:val="0"/>
          <w:sz w:val="24"/>
          <w:szCs w:val="24"/>
        </w:rPr>
        <w:t>confidence</w:t>
      </w:r>
      <w:r w:rsidR="00E05B81" w:rsidRPr="00FD4140">
        <w:rPr>
          <w:rFonts w:ascii="Times New Roman" w:hAnsi="Times New Roman" w:cs="Times New Roman"/>
          <w:b/>
          <w:bCs/>
          <w:sz w:val="24"/>
          <w:szCs w:val="24"/>
        </w:rPr>
        <w:t xml:space="preserve">, </w:t>
      </w:r>
      <w:r w:rsidR="00E05B81" w:rsidRPr="00FD4140">
        <w:rPr>
          <w:rStyle w:val="Strong"/>
          <w:rFonts w:ascii="Times New Roman" w:hAnsi="Times New Roman" w:cs="Times New Roman"/>
          <w:b w:val="0"/>
          <w:bCs w:val="0"/>
          <w:sz w:val="24"/>
          <w:szCs w:val="24"/>
        </w:rPr>
        <w:t>command</w:t>
      </w:r>
      <w:r w:rsidR="00E05B81" w:rsidRPr="00FD4140">
        <w:rPr>
          <w:rFonts w:ascii="Times New Roman" w:hAnsi="Times New Roman" w:cs="Times New Roman"/>
          <w:b/>
          <w:bCs/>
          <w:sz w:val="24"/>
          <w:szCs w:val="24"/>
        </w:rPr>
        <w:t xml:space="preserve">, </w:t>
      </w:r>
      <w:r w:rsidR="00E05B81" w:rsidRPr="00FD4140">
        <w:rPr>
          <w:rStyle w:val="Strong"/>
          <w:rFonts w:ascii="Times New Roman" w:hAnsi="Times New Roman" w:cs="Times New Roman"/>
          <w:b w:val="0"/>
          <w:bCs w:val="0"/>
          <w:sz w:val="24"/>
          <w:szCs w:val="24"/>
        </w:rPr>
        <w:t>adaptability</w:t>
      </w:r>
      <w:r w:rsidR="00E05B81" w:rsidRPr="00FD4140">
        <w:rPr>
          <w:rFonts w:ascii="Times New Roman" w:hAnsi="Times New Roman" w:cs="Times New Roman"/>
          <w:b/>
          <w:bCs/>
          <w:sz w:val="24"/>
          <w:szCs w:val="24"/>
        </w:rPr>
        <w:t xml:space="preserve">, </w:t>
      </w:r>
      <w:r w:rsidR="00E05B81" w:rsidRPr="00FD4140">
        <w:rPr>
          <w:rFonts w:ascii="Times New Roman" w:hAnsi="Times New Roman" w:cs="Times New Roman"/>
          <w:sz w:val="24"/>
          <w:szCs w:val="24"/>
        </w:rPr>
        <w:t>and</w:t>
      </w:r>
      <w:r w:rsidR="00E05B81" w:rsidRPr="00FD4140">
        <w:rPr>
          <w:rFonts w:ascii="Times New Roman" w:hAnsi="Times New Roman" w:cs="Times New Roman"/>
          <w:b/>
          <w:bCs/>
          <w:sz w:val="24"/>
          <w:szCs w:val="24"/>
        </w:rPr>
        <w:t xml:space="preserve"> </w:t>
      </w:r>
      <w:r w:rsidR="00E05B81" w:rsidRPr="00FD4140">
        <w:rPr>
          <w:rStyle w:val="Strong"/>
          <w:rFonts w:ascii="Times New Roman" w:hAnsi="Times New Roman" w:cs="Times New Roman"/>
          <w:b w:val="0"/>
          <w:bCs w:val="0"/>
          <w:sz w:val="24"/>
          <w:szCs w:val="24"/>
        </w:rPr>
        <w:t>positive attitude</w:t>
      </w:r>
      <w:r w:rsidR="00E05B81" w:rsidRPr="00FD4140">
        <w:rPr>
          <w:rFonts w:ascii="Times New Roman" w:hAnsi="Times New Roman" w:cs="Times New Roman"/>
          <w:sz w:val="24"/>
          <w:szCs w:val="24"/>
        </w:rPr>
        <w:t>, as measured on a 5-point Likert scale (1 = Strongly Disagree, 5 = Strongly Agree).</w:t>
      </w:r>
    </w:p>
    <w:p w14:paraId="396AE44D" w14:textId="62B24840" w:rsidR="001A1DBF" w:rsidRPr="00FD4140" w:rsidRDefault="001A1DBF" w:rsidP="00F55C38">
      <w:pPr>
        <w:pStyle w:val="Caption"/>
        <w:keepNext/>
        <w:jc w:val="both"/>
        <w:rPr>
          <w:b/>
          <w:bCs/>
        </w:rPr>
      </w:pPr>
      <w:bookmarkStart w:id="293" w:name="_Toc181876563"/>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15</w:t>
      </w:r>
      <w:r w:rsidRPr="00FD4140">
        <w:rPr>
          <w:b/>
          <w:bCs/>
        </w:rPr>
        <w:fldChar w:fldCharType="end"/>
      </w:r>
      <w:r w:rsidRPr="00FD4140">
        <w:rPr>
          <w:b/>
          <w:bCs/>
        </w:rPr>
        <w:t>:</w:t>
      </w:r>
      <w:r w:rsidR="005A64A9" w:rsidRPr="00FD4140">
        <w:rPr>
          <w:b/>
          <w:bCs/>
        </w:rPr>
        <w:t xml:space="preserve"> </w:t>
      </w:r>
      <w:r w:rsidRPr="00FD4140">
        <w:rPr>
          <w:b/>
          <w:bCs/>
        </w:rPr>
        <w:t>Descriptive Statistics for Occupational Self-Efficacy</w:t>
      </w:r>
      <w:bookmarkEnd w:id="293"/>
    </w:p>
    <w:tbl>
      <w:tblPr>
        <w:tblStyle w:val="APA7TH"/>
        <w:tblW w:w="5000" w:type="pct"/>
        <w:tblLook w:val="04A0" w:firstRow="1" w:lastRow="0" w:firstColumn="1" w:lastColumn="0" w:noHBand="0" w:noVBand="1"/>
      </w:tblPr>
      <w:tblGrid>
        <w:gridCol w:w="3561"/>
        <w:gridCol w:w="1493"/>
        <w:gridCol w:w="1493"/>
        <w:gridCol w:w="2093"/>
      </w:tblGrid>
      <w:tr w:rsidR="00D776C9" w:rsidRPr="00FD4140" w14:paraId="65D39CF5" w14:textId="77777777" w:rsidTr="004526FC">
        <w:tc>
          <w:tcPr>
            <w:tcW w:w="5000" w:type="pct"/>
            <w:gridSpan w:val="4"/>
            <w:tcBorders>
              <w:bottom w:val="single" w:sz="4" w:space="0" w:color="auto"/>
            </w:tcBorders>
            <w:hideMark/>
          </w:tcPr>
          <w:p w14:paraId="2F62368D" w14:textId="0A602788"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p>
        </w:tc>
      </w:tr>
      <w:tr w:rsidR="00D776C9" w:rsidRPr="00FD4140" w14:paraId="57C0783F" w14:textId="77777777" w:rsidTr="004526FC">
        <w:tc>
          <w:tcPr>
            <w:tcW w:w="2061" w:type="pct"/>
            <w:tcBorders>
              <w:top w:val="single" w:sz="4" w:space="0" w:color="auto"/>
              <w:bottom w:val="single" w:sz="4" w:space="0" w:color="auto"/>
            </w:tcBorders>
          </w:tcPr>
          <w:p w14:paraId="023945C3" w14:textId="77777777" w:rsidR="00D776C9" w:rsidRPr="00FD4140" w:rsidRDefault="00D776C9" w:rsidP="00F55C38">
            <w:pPr>
              <w:autoSpaceDE w:val="0"/>
              <w:autoSpaceDN w:val="0"/>
              <w:adjustRightInd w:val="0"/>
              <w:jc w:val="both"/>
              <w:rPr>
                <w:rFonts w:ascii="Times New Roman" w:eastAsia="Calibri" w:hAnsi="Times New Roman" w:cs="Times New Roman"/>
                <w:sz w:val="24"/>
                <w:szCs w:val="24"/>
              </w:rPr>
            </w:pPr>
          </w:p>
        </w:tc>
        <w:tc>
          <w:tcPr>
            <w:tcW w:w="864" w:type="pct"/>
            <w:tcBorders>
              <w:top w:val="single" w:sz="4" w:space="0" w:color="auto"/>
              <w:bottom w:val="single" w:sz="4" w:space="0" w:color="auto"/>
            </w:tcBorders>
            <w:hideMark/>
          </w:tcPr>
          <w:p w14:paraId="6A360CC0"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N</w:t>
            </w:r>
          </w:p>
        </w:tc>
        <w:tc>
          <w:tcPr>
            <w:tcW w:w="864" w:type="pct"/>
            <w:tcBorders>
              <w:top w:val="single" w:sz="4" w:space="0" w:color="auto"/>
              <w:bottom w:val="single" w:sz="4" w:space="0" w:color="auto"/>
            </w:tcBorders>
            <w:hideMark/>
          </w:tcPr>
          <w:p w14:paraId="36940376"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Mean</w:t>
            </w:r>
          </w:p>
        </w:tc>
        <w:tc>
          <w:tcPr>
            <w:tcW w:w="1211" w:type="pct"/>
            <w:tcBorders>
              <w:top w:val="single" w:sz="4" w:space="0" w:color="auto"/>
              <w:bottom w:val="single" w:sz="4" w:space="0" w:color="auto"/>
            </w:tcBorders>
            <w:hideMark/>
          </w:tcPr>
          <w:p w14:paraId="67558AF3"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Std. Deviation</w:t>
            </w:r>
          </w:p>
        </w:tc>
      </w:tr>
      <w:tr w:rsidR="00D776C9" w:rsidRPr="00FD4140" w14:paraId="5C87C623" w14:textId="77777777" w:rsidTr="004526FC">
        <w:tc>
          <w:tcPr>
            <w:tcW w:w="2061" w:type="pct"/>
            <w:tcBorders>
              <w:top w:val="single" w:sz="4" w:space="0" w:color="auto"/>
            </w:tcBorders>
            <w:hideMark/>
          </w:tcPr>
          <w:p w14:paraId="0DD1FF47"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 xml:space="preserve">Confidence </w:t>
            </w:r>
          </w:p>
        </w:tc>
        <w:tc>
          <w:tcPr>
            <w:tcW w:w="864" w:type="pct"/>
            <w:tcBorders>
              <w:top w:val="single" w:sz="4" w:space="0" w:color="auto"/>
            </w:tcBorders>
            <w:hideMark/>
          </w:tcPr>
          <w:p w14:paraId="4C3AF9F8"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134</w:t>
            </w:r>
          </w:p>
        </w:tc>
        <w:tc>
          <w:tcPr>
            <w:tcW w:w="864" w:type="pct"/>
            <w:tcBorders>
              <w:top w:val="single" w:sz="4" w:space="0" w:color="auto"/>
            </w:tcBorders>
            <w:hideMark/>
          </w:tcPr>
          <w:p w14:paraId="0D947B42"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4.33</w:t>
            </w:r>
          </w:p>
        </w:tc>
        <w:tc>
          <w:tcPr>
            <w:tcW w:w="1211" w:type="pct"/>
            <w:tcBorders>
              <w:top w:val="single" w:sz="4" w:space="0" w:color="auto"/>
            </w:tcBorders>
            <w:hideMark/>
          </w:tcPr>
          <w:p w14:paraId="1449567D"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.546</w:t>
            </w:r>
          </w:p>
        </w:tc>
      </w:tr>
      <w:tr w:rsidR="00D776C9" w:rsidRPr="00FD4140" w14:paraId="1DD5CAA1" w14:textId="77777777" w:rsidTr="004526FC">
        <w:tc>
          <w:tcPr>
            <w:tcW w:w="2061" w:type="pct"/>
            <w:hideMark/>
          </w:tcPr>
          <w:p w14:paraId="5FC9068D"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Command</w:t>
            </w:r>
          </w:p>
        </w:tc>
        <w:tc>
          <w:tcPr>
            <w:tcW w:w="864" w:type="pct"/>
            <w:hideMark/>
          </w:tcPr>
          <w:p w14:paraId="3E0D4742" w14:textId="32D36786"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134</w:t>
            </w:r>
          </w:p>
        </w:tc>
        <w:tc>
          <w:tcPr>
            <w:tcW w:w="864" w:type="pct"/>
            <w:hideMark/>
          </w:tcPr>
          <w:p w14:paraId="1E73885E"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4.24</w:t>
            </w:r>
          </w:p>
        </w:tc>
        <w:tc>
          <w:tcPr>
            <w:tcW w:w="1211" w:type="pct"/>
            <w:hideMark/>
          </w:tcPr>
          <w:p w14:paraId="51434C5F"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.592</w:t>
            </w:r>
          </w:p>
        </w:tc>
      </w:tr>
      <w:tr w:rsidR="00D776C9" w:rsidRPr="00FD4140" w14:paraId="1FC4D804" w14:textId="77777777" w:rsidTr="004526FC">
        <w:tc>
          <w:tcPr>
            <w:tcW w:w="2061" w:type="pct"/>
            <w:hideMark/>
          </w:tcPr>
          <w:p w14:paraId="2DCB4E78"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Adaptability</w:t>
            </w:r>
          </w:p>
        </w:tc>
        <w:tc>
          <w:tcPr>
            <w:tcW w:w="864" w:type="pct"/>
            <w:hideMark/>
          </w:tcPr>
          <w:p w14:paraId="6B8E0C1C"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134</w:t>
            </w:r>
          </w:p>
        </w:tc>
        <w:tc>
          <w:tcPr>
            <w:tcW w:w="864" w:type="pct"/>
            <w:hideMark/>
          </w:tcPr>
          <w:p w14:paraId="4373890E"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4.29</w:t>
            </w:r>
          </w:p>
        </w:tc>
        <w:tc>
          <w:tcPr>
            <w:tcW w:w="1211" w:type="pct"/>
            <w:hideMark/>
          </w:tcPr>
          <w:p w14:paraId="425DB3BB"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.582</w:t>
            </w:r>
          </w:p>
        </w:tc>
      </w:tr>
      <w:tr w:rsidR="00D776C9" w:rsidRPr="00FD4140" w14:paraId="4A0185BD" w14:textId="77777777" w:rsidTr="004526FC">
        <w:tc>
          <w:tcPr>
            <w:tcW w:w="2061" w:type="pct"/>
            <w:tcBorders>
              <w:bottom w:val="single" w:sz="4" w:space="0" w:color="auto"/>
            </w:tcBorders>
            <w:hideMark/>
          </w:tcPr>
          <w:p w14:paraId="5D9FC514"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Positive Attitude</w:t>
            </w:r>
          </w:p>
        </w:tc>
        <w:tc>
          <w:tcPr>
            <w:tcW w:w="864" w:type="pct"/>
            <w:tcBorders>
              <w:bottom w:val="single" w:sz="4" w:space="0" w:color="auto"/>
            </w:tcBorders>
            <w:hideMark/>
          </w:tcPr>
          <w:p w14:paraId="55586FE0"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134</w:t>
            </w:r>
          </w:p>
        </w:tc>
        <w:tc>
          <w:tcPr>
            <w:tcW w:w="864" w:type="pct"/>
            <w:tcBorders>
              <w:bottom w:val="single" w:sz="4" w:space="0" w:color="auto"/>
            </w:tcBorders>
            <w:hideMark/>
          </w:tcPr>
          <w:p w14:paraId="3CC8B586"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4.40</w:t>
            </w:r>
          </w:p>
        </w:tc>
        <w:tc>
          <w:tcPr>
            <w:tcW w:w="1211" w:type="pct"/>
            <w:tcBorders>
              <w:bottom w:val="single" w:sz="4" w:space="0" w:color="auto"/>
            </w:tcBorders>
            <w:hideMark/>
          </w:tcPr>
          <w:p w14:paraId="7AE8A4A7" w14:textId="77777777" w:rsidR="00D776C9" w:rsidRPr="00FD4140" w:rsidRDefault="00D776C9"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.569</w:t>
            </w:r>
          </w:p>
        </w:tc>
      </w:tr>
    </w:tbl>
    <w:p w14:paraId="4C5EE2D2" w14:textId="2B6E8A7A" w:rsidR="007B0669" w:rsidRPr="00FD4140" w:rsidRDefault="00C51239" w:rsidP="007B0669">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The results in Table 1</w:t>
      </w:r>
      <w:r w:rsidR="00953AED" w:rsidRPr="00FD4140">
        <w:rPr>
          <w:rFonts w:ascii="Times New Roman" w:hAnsi="Times New Roman" w:cs="Times New Roman"/>
          <w:sz w:val="24"/>
          <w:szCs w:val="24"/>
        </w:rPr>
        <w:t>5</w:t>
      </w:r>
      <w:r w:rsidRPr="00FD4140">
        <w:rPr>
          <w:rFonts w:ascii="Times New Roman" w:hAnsi="Times New Roman" w:cs="Times New Roman"/>
          <w:sz w:val="24"/>
          <w:szCs w:val="24"/>
        </w:rPr>
        <w:t xml:space="preserve"> show that respondents perceive themselves to have high levels of occupational self-efficacy across all dimensions. </w:t>
      </w:r>
      <w:r w:rsidR="007B0669" w:rsidRPr="00FD4140">
        <w:rPr>
          <w:rFonts w:ascii="Times New Roman" w:eastAsia="Times New Roman" w:hAnsi="Times New Roman" w:cs="Times New Roman"/>
          <w:sz w:val="24"/>
          <w:szCs w:val="24"/>
        </w:rPr>
        <w:t>The first component of occupational self-efficacy is confidence. A mean of 4.33 for confidence indicates that respondents strongly agree they are confident in their abilities at work. This high mean suggests that in terms of confidence, occupational self-efficacy is perceived positively. In addition, a standard deviation of 0.546 shows that responses were fairly consistent, with most respondents reporting high confidence in their work abilities. The second component of occupational self-efficacy, command, had a mean of 4.24 indicating that they have command or control over their work-related tasks. This reflects strong feelings of capability and authority in job performance. Command had a standard deviation of 0.592 which is slightly higher, indicating more variability in how respondents perceive their command or control in work situations, however, the general perception is still positive.</w:t>
      </w:r>
    </w:p>
    <w:p w14:paraId="6F307E55" w14:textId="77777777" w:rsidR="007B0669" w:rsidRPr="00FD4140" w:rsidRDefault="007B0669" w:rsidP="007B0669">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third component of occupational self-efficacy, adaptability, had a mean of 4.29 suggesting that the respondents believe they are adaptable at work, agreeing that they can adjust to changing demands or circumstances. A standard deviation of 0.582 shows a moderate spread in responses, but most of the respondents agree that they are flexible and can handle changes well. Positive attitude is the fourth component of occupational self-efficacy. A mean of 4.4 for the positive attitude indicates that respondents strongly agree that they maintain a positive attitude toward their work, reflecting a high level of optimism and constructive outlook. The standard deviation of 0.569 indicates consistency in responses, suggesting that most respondents share a positive view of their work.</w:t>
      </w:r>
    </w:p>
    <w:p w14:paraId="37975010" w14:textId="2FD83F1D" w:rsidR="006F208E" w:rsidRPr="00FD4140" w:rsidRDefault="006F208E" w:rsidP="00F55C38">
      <w:pPr>
        <w:spacing w:after="160"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4.</w:t>
      </w:r>
      <w:r w:rsidR="00145B47" w:rsidRPr="00FD4140">
        <w:rPr>
          <w:rFonts w:ascii="Times New Roman" w:hAnsi="Times New Roman" w:cs="Times New Roman"/>
          <w:b/>
          <w:bCs/>
          <w:sz w:val="24"/>
          <w:szCs w:val="24"/>
        </w:rPr>
        <w:t>3</w:t>
      </w:r>
      <w:r w:rsidRPr="00FD4140">
        <w:rPr>
          <w:rFonts w:ascii="Times New Roman" w:hAnsi="Times New Roman" w:cs="Times New Roman"/>
          <w:b/>
          <w:bCs/>
          <w:sz w:val="24"/>
          <w:szCs w:val="24"/>
        </w:rPr>
        <w:t xml:space="preserve">.5 Descriptive Statistics for </w:t>
      </w:r>
      <w:r w:rsidR="004029EE" w:rsidRPr="00FD4140">
        <w:rPr>
          <w:rFonts w:ascii="Times New Roman" w:hAnsi="Times New Roman" w:cs="Times New Roman"/>
          <w:b/>
          <w:bCs/>
          <w:sz w:val="24"/>
          <w:szCs w:val="24"/>
        </w:rPr>
        <w:t>W</w:t>
      </w:r>
      <w:r w:rsidRPr="00FD4140">
        <w:rPr>
          <w:rFonts w:ascii="Times New Roman" w:hAnsi="Times New Roman" w:cs="Times New Roman"/>
          <w:b/>
          <w:bCs/>
          <w:sz w:val="24"/>
          <w:szCs w:val="24"/>
        </w:rPr>
        <w:t xml:space="preserve">ork </w:t>
      </w:r>
      <w:r w:rsidR="004029EE" w:rsidRPr="00FD4140">
        <w:rPr>
          <w:rFonts w:ascii="Times New Roman" w:hAnsi="Times New Roman" w:cs="Times New Roman"/>
          <w:b/>
          <w:bCs/>
          <w:sz w:val="24"/>
          <w:szCs w:val="24"/>
        </w:rPr>
        <w:t>C</w:t>
      </w:r>
      <w:r w:rsidRPr="00FD4140">
        <w:rPr>
          <w:rFonts w:ascii="Times New Roman" w:hAnsi="Times New Roman" w:cs="Times New Roman"/>
          <w:b/>
          <w:bCs/>
          <w:sz w:val="24"/>
          <w:szCs w:val="24"/>
        </w:rPr>
        <w:t xml:space="preserve">ommitment </w:t>
      </w:r>
    </w:p>
    <w:p w14:paraId="28AD02A2" w14:textId="3AED8630" w:rsidR="00546A78" w:rsidRPr="00FD4140" w:rsidRDefault="00280DB6" w:rsidP="00546A78">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In the study, work commitment served as the dependent variable, representing a fundamental aspect of employee behavior and organizational psychology within Kenya's telecommunication sector. Work commitment is defined as the propensity and dedication to persist in a chosen course of action related to one's job or organizational role. This construct was operationalized using five key components based on Morrow's work commitment model: job involvement, affective organizational commitment, continuance organizational commitment, career commitment</w:t>
      </w:r>
      <w:r w:rsidR="00BC441E" w:rsidRPr="00FD4140">
        <w:rPr>
          <w:rFonts w:ascii="Times New Roman" w:hAnsi="Times New Roman" w:cs="Times New Roman"/>
          <w:sz w:val="24"/>
          <w:szCs w:val="24"/>
        </w:rPr>
        <w:t>,</w:t>
      </w:r>
      <w:r w:rsidRPr="00FD4140">
        <w:rPr>
          <w:rFonts w:ascii="Times New Roman" w:hAnsi="Times New Roman" w:cs="Times New Roman"/>
          <w:sz w:val="24"/>
          <w:szCs w:val="24"/>
        </w:rPr>
        <w:t xml:space="preserve"> and protestant work ethic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{"citationItems":[{"id":"ITEM-1","itemData":{"DOI":"10.1002/(SICI)1099-1379(199905)20:3&lt;285::AID-JOB887&gt;3.0.CO;2-R","ISSN":"08943796","abstract":"This paper examined whether Morrow's (1993) model of five universal forms of work commitment (affective organizational commitment, continuance organizational commitment, career commitment, job involvement and work ethic endorsement) has empirical support. The paper explored the discriminant validity among the five scales of these commitment forms. It also tested Morrow's model regarding the interrelationships among them in comparison with an alternative conceptualization proposed by Randall and Cote (1991). Two hundred and thirty-eight nursing staff from two hospitals in western Canada were surveyed. Results of confirmatory factor analysis (LISREL VIII) and correlation analysis showed an acceptable discriminant validity among the five commitment foci. The results of path analysis (LISREL VIII) showed a poor fit with the data of Morrow's model and a better fit with the alternative model of Randall and Cote. Revised models based on the modification indices from both models were tested, and supported the Randall and Cote approach. The paper concludes with implications regarding the continuing assessment of Morrow's conceptualization to establish an acceptable definition and measurement of universal forms of work commitment. Copyright © 1999 John Wiley &amp; Sons, Ltd.","author":[{"dropping-particle":"","family":"Cohen","given":"Aaron","non-dropping-particle":"","parse-names":false,"suffix":""}],"container-title":"Journal of Organizational Behavior","id":"ITEM-1","issue":"3","issued":{"date-parts":[["1999"]]},"page":"285-308","title":"Relationships among five forms of commitment: An empirical assessment","type":"article-journal","volume":"20"},"uris":["http://www.mendeley.com/documents/?uuid=b5a5a3e3-0523-4297-97e1-cab525090029"]}],"mendeley":{"formattedCitation":"(Cohen, 1999)","plainTextFormattedCitation":"(Cohen, 1999)","previouslyFormattedCitation":"(Cohen, 1999)"},"properties":{"noteIndex":0},"schema":"https://github.com/citation-style-language/schema/raw/master/csl-citation.json"}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(Cohen, 1999)</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w:t>
      </w:r>
      <w:r w:rsidR="00546A78" w:rsidRPr="00FD4140">
        <w:rPr>
          <w:rFonts w:ascii="Times New Roman" w:hAnsi="Times New Roman" w:cs="Times New Roman"/>
          <w:sz w:val="24"/>
          <w:szCs w:val="24"/>
        </w:rPr>
        <w:t xml:space="preserve"> Table 1</w:t>
      </w:r>
      <w:r w:rsidR="00953AED" w:rsidRPr="00FD4140">
        <w:rPr>
          <w:rFonts w:ascii="Times New Roman" w:hAnsi="Times New Roman" w:cs="Times New Roman"/>
          <w:sz w:val="24"/>
          <w:szCs w:val="24"/>
        </w:rPr>
        <w:t>6</w:t>
      </w:r>
      <w:r w:rsidR="00546A78" w:rsidRPr="00FD4140">
        <w:rPr>
          <w:rFonts w:ascii="Times New Roman" w:hAnsi="Times New Roman" w:cs="Times New Roman"/>
          <w:sz w:val="24"/>
          <w:szCs w:val="24"/>
        </w:rPr>
        <w:t xml:space="preserve"> shows the descriptive statistics for the five dimensions of work commitment as  measured on a 5-point Likert scale (1 = Strongly Disagree, 5 = Strongly Agree).</w:t>
      </w:r>
    </w:p>
    <w:p w14:paraId="151F78BA" w14:textId="5B9E262E" w:rsidR="001A1DBF" w:rsidRPr="00FD4140" w:rsidRDefault="001A1DBF" w:rsidP="00C51239">
      <w:pPr>
        <w:pStyle w:val="Caption"/>
        <w:keepNext/>
        <w:spacing w:line="360" w:lineRule="auto"/>
        <w:jc w:val="both"/>
        <w:rPr>
          <w:b/>
          <w:bCs/>
        </w:rPr>
      </w:pPr>
      <w:bookmarkStart w:id="294" w:name="_Toc181876564"/>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16</w:t>
      </w:r>
      <w:r w:rsidRPr="00FD4140">
        <w:rPr>
          <w:b/>
          <w:bCs/>
        </w:rPr>
        <w:fldChar w:fldCharType="end"/>
      </w:r>
      <w:r w:rsidRPr="00FD4140">
        <w:rPr>
          <w:b/>
          <w:bCs/>
        </w:rPr>
        <w:t>: Descriptive Statistics for Work Commitment</w:t>
      </w:r>
      <w:bookmarkEnd w:id="294"/>
    </w:p>
    <w:tbl>
      <w:tblPr>
        <w:tblStyle w:val="APA7TH"/>
        <w:tblW w:w="5000" w:type="pct"/>
        <w:tblLook w:val="04A0" w:firstRow="1" w:lastRow="0" w:firstColumn="1" w:lastColumn="0" w:noHBand="0" w:noVBand="1"/>
      </w:tblPr>
      <w:tblGrid>
        <w:gridCol w:w="3561"/>
        <w:gridCol w:w="1493"/>
        <w:gridCol w:w="1493"/>
        <w:gridCol w:w="2093"/>
      </w:tblGrid>
      <w:tr w:rsidR="006F208E" w:rsidRPr="00FD4140" w14:paraId="0DA09B68" w14:textId="77777777" w:rsidTr="004526FC">
        <w:tc>
          <w:tcPr>
            <w:tcW w:w="5000" w:type="pct"/>
            <w:gridSpan w:val="4"/>
            <w:tcBorders>
              <w:bottom w:val="single" w:sz="4" w:space="0" w:color="auto"/>
            </w:tcBorders>
            <w:hideMark/>
          </w:tcPr>
          <w:p w14:paraId="49C45FEB" w14:textId="447430FC"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p>
        </w:tc>
      </w:tr>
      <w:tr w:rsidR="006F208E" w:rsidRPr="00FD4140" w14:paraId="00E9EA18" w14:textId="77777777" w:rsidTr="004526FC">
        <w:tc>
          <w:tcPr>
            <w:tcW w:w="2061" w:type="pct"/>
            <w:tcBorders>
              <w:top w:val="single" w:sz="4" w:space="0" w:color="auto"/>
              <w:bottom w:val="single" w:sz="4" w:space="0" w:color="auto"/>
            </w:tcBorders>
          </w:tcPr>
          <w:p w14:paraId="6576A0DF" w14:textId="77777777" w:rsidR="006F208E" w:rsidRPr="00FD4140" w:rsidRDefault="006F208E" w:rsidP="00F55C38">
            <w:pPr>
              <w:autoSpaceDE w:val="0"/>
              <w:autoSpaceDN w:val="0"/>
              <w:adjustRightInd w:val="0"/>
              <w:jc w:val="both"/>
              <w:rPr>
                <w:rFonts w:ascii="Times New Roman" w:eastAsia="Calibri" w:hAnsi="Times New Roman" w:cs="Times New Roman"/>
                <w:sz w:val="24"/>
                <w:szCs w:val="24"/>
              </w:rPr>
            </w:pPr>
          </w:p>
        </w:tc>
        <w:tc>
          <w:tcPr>
            <w:tcW w:w="864" w:type="pct"/>
            <w:tcBorders>
              <w:top w:val="single" w:sz="4" w:space="0" w:color="auto"/>
              <w:bottom w:val="single" w:sz="4" w:space="0" w:color="auto"/>
            </w:tcBorders>
            <w:hideMark/>
          </w:tcPr>
          <w:p w14:paraId="13067EC7" w14:textId="77777777"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N</w:t>
            </w:r>
          </w:p>
        </w:tc>
        <w:tc>
          <w:tcPr>
            <w:tcW w:w="864" w:type="pct"/>
            <w:tcBorders>
              <w:top w:val="single" w:sz="4" w:space="0" w:color="auto"/>
              <w:bottom w:val="single" w:sz="4" w:space="0" w:color="auto"/>
            </w:tcBorders>
            <w:hideMark/>
          </w:tcPr>
          <w:p w14:paraId="7B3A641E" w14:textId="77777777"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Mean</w:t>
            </w:r>
          </w:p>
        </w:tc>
        <w:tc>
          <w:tcPr>
            <w:tcW w:w="1211" w:type="pct"/>
            <w:tcBorders>
              <w:top w:val="single" w:sz="4" w:space="0" w:color="auto"/>
              <w:bottom w:val="single" w:sz="4" w:space="0" w:color="auto"/>
            </w:tcBorders>
            <w:hideMark/>
          </w:tcPr>
          <w:p w14:paraId="0A1FCC36" w14:textId="77777777"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Std. Deviation</w:t>
            </w:r>
          </w:p>
        </w:tc>
      </w:tr>
      <w:tr w:rsidR="006F208E" w:rsidRPr="00FD4140" w14:paraId="151E08C4" w14:textId="77777777" w:rsidTr="004526FC">
        <w:tc>
          <w:tcPr>
            <w:tcW w:w="2061" w:type="pct"/>
            <w:tcBorders>
              <w:top w:val="single" w:sz="4" w:space="0" w:color="auto"/>
            </w:tcBorders>
            <w:hideMark/>
          </w:tcPr>
          <w:p w14:paraId="28C65038" w14:textId="6843E46B"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 xml:space="preserve">Job Involvement </w:t>
            </w:r>
          </w:p>
        </w:tc>
        <w:tc>
          <w:tcPr>
            <w:tcW w:w="864" w:type="pct"/>
            <w:tcBorders>
              <w:top w:val="single" w:sz="4" w:space="0" w:color="auto"/>
            </w:tcBorders>
            <w:hideMark/>
          </w:tcPr>
          <w:p w14:paraId="5B004258" w14:textId="77777777"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134</w:t>
            </w:r>
          </w:p>
        </w:tc>
        <w:tc>
          <w:tcPr>
            <w:tcW w:w="864" w:type="pct"/>
            <w:tcBorders>
              <w:top w:val="single" w:sz="4" w:space="0" w:color="auto"/>
            </w:tcBorders>
            <w:hideMark/>
          </w:tcPr>
          <w:p w14:paraId="33FE12AF" w14:textId="61E7AFD3"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2.97</w:t>
            </w:r>
          </w:p>
        </w:tc>
        <w:tc>
          <w:tcPr>
            <w:tcW w:w="1211" w:type="pct"/>
            <w:tcBorders>
              <w:top w:val="single" w:sz="4" w:space="0" w:color="auto"/>
            </w:tcBorders>
            <w:hideMark/>
          </w:tcPr>
          <w:p w14:paraId="351F842A" w14:textId="33D6F0FC"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0.864</w:t>
            </w:r>
          </w:p>
        </w:tc>
      </w:tr>
      <w:tr w:rsidR="006F208E" w:rsidRPr="00FD4140" w14:paraId="45965349" w14:textId="77777777" w:rsidTr="004526FC">
        <w:tc>
          <w:tcPr>
            <w:tcW w:w="2061" w:type="pct"/>
            <w:hideMark/>
          </w:tcPr>
          <w:p w14:paraId="3C4301F3" w14:textId="2A8ECF06" w:rsidR="006F208E" w:rsidRPr="00FD4140" w:rsidRDefault="006F208E" w:rsidP="008504CF">
            <w:pPr>
              <w:autoSpaceDE w:val="0"/>
              <w:autoSpaceDN w:val="0"/>
              <w:adjustRightInd w:val="0"/>
              <w:spacing w:line="320" w:lineRule="atLeast"/>
              <w:ind w:left="60" w:right="60"/>
              <w:rPr>
                <w:rFonts w:ascii="Times New Roman" w:eastAsia="Calibri" w:hAnsi="Times New Roman" w:cs="Times New Roman"/>
                <w:sz w:val="24"/>
                <w:szCs w:val="24"/>
              </w:rPr>
            </w:pPr>
            <w:r w:rsidRPr="00FD4140">
              <w:rPr>
                <w:rFonts w:ascii="Times New Roman" w:eastAsia="Calibri" w:hAnsi="Times New Roman" w:cs="Times New Roman"/>
                <w:sz w:val="24"/>
                <w:szCs w:val="24"/>
              </w:rPr>
              <w:t>Affective Organizational commitment</w:t>
            </w:r>
          </w:p>
        </w:tc>
        <w:tc>
          <w:tcPr>
            <w:tcW w:w="864" w:type="pct"/>
            <w:hideMark/>
          </w:tcPr>
          <w:p w14:paraId="71AE8A56" w14:textId="7BED7053"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134</w:t>
            </w:r>
          </w:p>
        </w:tc>
        <w:tc>
          <w:tcPr>
            <w:tcW w:w="864" w:type="pct"/>
            <w:hideMark/>
          </w:tcPr>
          <w:p w14:paraId="4FFDF4E2" w14:textId="04AE8086"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3.15</w:t>
            </w:r>
          </w:p>
        </w:tc>
        <w:tc>
          <w:tcPr>
            <w:tcW w:w="1211" w:type="pct"/>
            <w:hideMark/>
          </w:tcPr>
          <w:p w14:paraId="5CA874D1" w14:textId="322F0F08"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.900</w:t>
            </w:r>
          </w:p>
        </w:tc>
      </w:tr>
      <w:tr w:rsidR="006F208E" w:rsidRPr="00FD4140" w14:paraId="7216060F" w14:textId="77777777" w:rsidTr="004526FC">
        <w:tc>
          <w:tcPr>
            <w:tcW w:w="2061" w:type="pct"/>
            <w:hideMark/>
          </w:tcPr>
          <w:p w14:paraId="3305FDCC" w14:textId="1EB55492" w:rsidR="006F208E" w:rsidRPr="00FD4140" w:rsidRDefault="006F208E" w:rsidP="008504CF">
            <w:pPr>
              <w:autoSpaceDE w:val="0"/>
              <w:autoSpaceDN w:val="0"/>
              <w:adjustRightInd w:val="0"/>
              <w:spacing w:line="320" w:lineRule="atLeast"/>
              <w:ind w:left="60" w:right="60"/>
              <w:rPr>
                <w:rFonts w:ascii="Times New Roman" w:eastAsia="Calibri" w:hAnsi="Times New Roman" w:cs="Times New Roman"/>
                <w:sz w:val="24"/>
                <w:szCs w:val="24"/>
              </w:rPr>
            </w:pPr>
            <w:r w:rsidRPr="00FD4140">
              <w:rPr>
                <w:rFonts w:ascii="Times New Roman" w:eastAsia="Calibri" w:hAnsi="Times New Roman" w:cs="Times New Roman"/>
                <w:sz w:val="24"/>
                <w:szCs w:val="24"/>
              </w:rPr>
              <w:t>Continuance Organizational Commitment</w:t>
            </w:r>
          </w:p>
        </w:tc>
        <w:tc>
          <w:tcPr>
            <w:tcW w:w="864" w:type="pct"/>
            <w:hideMark/>
          </w:tcPr>
          <w:p w14:paraId="07E652A1" w14:textId="77777777"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134</w:t>
            </w:r>
          </w:p>
        </w:tc>
        <w:tc>
          <w:tcPr>
            <w:tcW w:w="864" w:type="pct"/>
            <w:hideMark/>
          </w:tcPr>
          <w:p w14:paraId="29FCA3F6" w14:textId="29E93D5C"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3.15</w:t>
            </w:r>
          </w:p>
        </w:tc>
        <w:tc>
          <w:tcPr>
            <w:tcW w:w="1211" w:type="pct"/>
            <w:hideMark/>
          </w:tcPr>
          <w:p w14:paraId="5C2AD40E" w14:textId="244F74FC"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.900</w:t>
            </w:r>
          </w:p>
        </w:tc>
      </w:tr>
      <w:tr w:rsidR="006F208E" w:rsidRPr="00FD4140" w14:paraId="3FD42555" w14:textId="77777777" w:rsidTr="004526FC">
        <w:tc>
          <w:tcPr>
            <w:tcW w:w="2061" w:type="pct"/>
            <w:tcBorders>
              <w:bottom w:val="single" w:sz="4" w:space="0" w:color="auto"/>
            </w:tcBorders>
            <w:hideMark/>
          </w:tcPr>
          <w:p w14:paraId="069EBFCD" w14:textId="600BD6F2" w:rsidR="006F208E" w:rsidRPr="00FD4140" w:rsidRDefault="00765C7B"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Career</w:t>
            </w:r>
            <w:r w:rsidR="006F208E" w:rsidRPr="00FD4140">
              <w:rPr>
                <w:rFonts w:ascii="Times New Roman" w:eastAsia="Calibri" w:hAnsi="Times New Roman" w:cs="Times New Roman"/>
                <w:sz w:val="24"/>
                <w:szCs w:val="24"/>
              </w:rPr>
              <w:t xml:space="preserve"> Commitment</w:t>
            </w:r>
          </w:p>
          <w:p w14:paraId="51F359A5" w14:textId="33134C54"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Protestant Work Ethic</w:t>
            </w:r>
          </w:p>
        </w:tc>
        <w:tc>
          <w:tcPr>
            <w:tcW w:w="864" w:type="pct"/>
            <w:tcBorders>
              <w:bottom w:val="single" w:sz="4" w:space="0" w:color="auto"/>
            </w:tcBorders>
            <w:hideMark/>
          </w:tcPr>
          <w:p w14:paraId="4363BCF6" w14:textId="77777777"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134</w:t>
            </w:r>
          </w:p>
          <w:p w14:paraId="7FC2F3DE" w14:textId="7EFB49CA"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134</w:t>
            </w:r>
          </w:p>
        </w:tc>
        <w:tc>
          <w:tcPr>
            <w:tcW w:w="864" w:type="pct"/>
            <w:tcBorders>
              <w:bottom w:val="single" w:sz="4" w:space="0" w:color="auto"/>
            </w:tcBorders>
            <w:hideMark/>
          </w:tcPr>
          <w:p w14:paraId="690CB955" w14:textId="77777777"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3.57</w:t>
            </w:r>
          </w:p>
          <w:p w14:paraId="75127F2F" w14:textId="65885846"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3.51</w:t>
            </w:r>
          </w:p>
        </w:tc>
        <w:tc>
          <w:tcPr>
            <w:tcW w:w="1211" w:type="pct"/>
            <w:tcBorders>
              <w:bottom w:val="single" w:sz="4" w:space="0" w:color="auto"/>
            </w:tcBorders>
            <w:hideMark/>
          </w:tcPr>
          <w:p w14:paraId="5533DB8A" w14:textId="7E951208"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.807</w:t>
            </w:r>
          </w:p>
          <w:p w14:paraId="61A631DF" w14:textId="3C09269A" w:rsidR="006F208E" w:rsidRPr="00FD4140" w:rsidRDefault="006F208E" w:rsidP="00F55C38">
            <w:pPr>
              <w:autoSpaceDE w:val="0"/>
              <w:autoSpaceDN w:val="0"/>
              <w:adjustRightInd w:val="0"/>
              <w:spacing w:line="320" w:lineRule="atLeast"/>
              <w:ind w:left="60" w:right="60"/>
              <w:jc w:val="both"/>
              <w:rPr>
                <w:rFonts w:ascii="Times New Roman" w:eastAsia="Calibri" w:hAnsi="Times New Roman" w:cs="Times New Roman"/>
                <w:sz w:val="24"/>
                <w:szCs w:val="24"/>
              </w:rPr>
            </w:pPr>
            <w:r w:rsidRPr="00FD4140">
              <w:rPr>
                <w:rFonts w:ascii="Times New Roman" w:eastAsia="Calibri" w:hAnsi="Times New Roman" w:cs="Times New Roman"/>
                <w:sz w:val="24"/>
                <w:szCs w:val="24"/>
              </w:rPr>
              <w:t>.631</w:t>
            </w:r>
          </w:p>
        </w:tc>
      </w:tr>
    </w:tbl>
    <w:p w14:paraId="62042785" w14:textId="029C2AEE" w:rsidR="00422666" w:rsidRPr="00FD4140" w:rsidRDefault="00546A78" w:rsidP="00422666">
      <w:pPr>
        <w:spacing w:before="100" w:beforeAutospacing="1" w:after="100" w:afterAutospacing="1" w:line="360" w:lineRule="auto"/>
        <w:jc w:val="both"/>
        <w:outlineLvl w:val="3"/>
        <w:rPr>
          <w:rFonts w:ascii="Times New Roman" w:eastAsia="Times New Roman" w:hAnsi="Times New Roman" w:cs="Times New Roman"/>
          <w:sz w:val="24"/>
          <w:szCs w:val="24"/>
        </w:rPr>
      </w:pPr>
      <w:r w:rsidRPr="00FD4140">
        <w:rPr>
          <w:rFonts w:ascii="Times New Roman" w:hAnsi="Times New Roman" w:cs="Times New Roman"/>
          <w:sz w:val="24"/>
          <w:szCs w:val="24"/>
        </w:rPr>
        <w:t>Table 1</w:t>
      </w:r>
      <w:r w:rsidR="00953AED" w:rsidRPr="00FD4140">
        <w:rPr>
          <w:rFonts w:ascii="Times New Roman" w:hAnsi="Times New Roman" w:cs="Times New Roman"/>
          <w:sz w:val="24"/>
          <w:szCs w:val="24"/>
        </w:rPr>
        <w:t>6</w:t>
      </w:r>
      <w:r w:rsidRPr="00FD4140">
        <w:rPr>
          <w:rFonts w:ascii="Times New Roman" w:hAnsi="Times New Roman" w:cs="Times New Roman"/>
          <w:sz w:val="24"/>
          <w:szCs w:val="24"/>
        </w:rPr>
        <w:t xml:space="preserve"> shows</w:t>
      </w:r>
      <w:r w:rsidR="0071005E" w:rsidRPr="00FD4140">
        <w:rPr>
          <w:rFonts w:ascii="Times New Roman" w:hAnsi="Times New Roman" w:cs="Times New Roman"/>
          <w:sz w:val="24"/>
          <w:szCs w:val="24"/>
        </w:rPr>
        <w:t xml:space="preserve"> the mean and standard deviation of the five components of Morrow’s work commitment model. </w:t>
      </w:r>
      <w:r w:rsidR="00422666" w:rsidRPr="00FD4140">
        <w:rPr>
          <w:rFonts w:ascii="Times New Roman" w:eastAsia="Times New Roman" w:hAnsi="Times New Roman" w:cs="Times New Roman"/>
          <w:sz w:val="24"/>
          <w:szCs w:val="24"/>
        </w:rPr>
        <w:t>A mean of 2.97 for job involvement is close to neutral on a 5-point Likert scale, suggesting that respondents, on average, feel only moderately involved in their jobs. It reflects neither high nor low job involvement. A relatively large standard deviation of 0.864 indicates significant variability in responses. Some respondents might feel highly involved in their jobs, while others might not be as engaged. A mean of 3.15 for affective organizational commitment suggests that respondents are slightly positive about their emotional attachment or identification with their organization, reflecting some level of loyalty and connection. The standard deviation of 0.900 indicates a wide range of responses, suggesting that some respondents feel more emotionally committed to their organization than others.</w:t>
      </w:r>
    </w:p>
    <w:p w14:paraId="773E7C1B" w14:textId="77777777" w:rsidR="00EE6515" w:rsidRPr="00FD4140" w:rsidRDefault="00422666" w:rsidP="00422666">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same mean of 3.15 for continuance commitment suggests that respondents feel moderately committed to staying with their organization due to the perceived costs of leaving. This type of commitment reflects practical or financial reasons rather than emotional attachment. The standard deviation of 0.900 shows that perceptions of continuance commitment vary widely, with some respondents feeling more tied to their organization than others. A mean of 3.57 for career commitment indicates that respondents tend to agree that they are committed to their career, showing a relatively strong sense of career loyalty and involvement. The standard deviation of 0.807 suggests moderate variability in responses, with most respondents feeling positive about their career commitment, but some variation in the strength of that commitment. </w:t>
      </w:r>
    </w:p>
    <w:p w14:paraId="546D0390" w14:textId="58B327A5" w:rsidR="00422666" w:rsidRPr="00FD4140" w:rsidRDefault="00EE6515" w:rsidP="00422666">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Moreover, a mean of 3.57 for career commitment indicates that respondents tend to agree that they are committed to their career, showing a relatively strong sense of career loyalty and involvement. The standard deviation of 0.807 suggests moderate variability in responses, with most respondents feeling positive about their career commitment, but some variation in the strength of that commitment. A mean of 3.51 reflects that respondents generally agree with values associated with the Protestant Work Ethic, such as hard work, responsibility, and diligence</w:t>
      </w:r>
      <w:r w:rsidR="00422666" w:rsidRPr="00FD4140">
        <w:rPr>
          <w:rFonts w:ascii="Times New Roman" w:eastAsia="Times New Roman" w:hAnsi="Times New Roman" w:cs="Times New Roman"/>
          <w:sz w:val="24"/>
          <w:szCs w:val="24"/>
        </w:rPr>
        <w:t>A mean of 3.51 reflects that respondents generally agree with values associated with the Protestant Work Ethic, such as hard work, responsibility, and diligence. A standard deviation of 0.631 indicates that most respondents share fairly similar views on this ethic, with a moderate level of agreement.</w:t>
      </w:r>
    </w:p>
    <w:p w14:paraId="3D6CBD93" w14:textId="2668EBE3" w:rsidR="00630F6E" w:rsidRPr="00FD4140" w:rsidRDefault="00630F6E" w:rsidP="00F55C38">
      <w:pPr>
        <w:pStyle w:val="Heading2"/>
        <w:jc w:val="both"/>
      </w:pPr>
      <w:bookmarkStart w:id="295" w:name="_Toc181876489"/>
      <w:r w:rsidRPr="00FD4140">
        <w:t>4.</w:t>
      </w:r>
      <w:r w:rsidR="00145B47" w:rsidRPr="00FD4140">
        <w:t>4</w:t>
      </w:r>
      <w:r w:rsidRPr="00FD4140">
        <w:t xml:space="preserve"> Inferential Statistics</w:t>
      </w:r>
      <w:bookmarkEnd w:id="295"/>
    </w:p>
    <w:p w14:paraId="3EFA37E1" w14:textId="3DA39777" w:rsidR="00F606EF" w:rsidRPr="00FD4140" w:rsidRDefault="00A94BFE" w:rsidP="00F55C38">
      <w:pPr>
        <w:pStyle w:val="NormalWeb"/>
        <w:spacing w:line="360" w:lineRule="auto"/>
        <w:jc w:val="both"/>
        <w:rPr>
          <w:rStyle w:val="Strong"/>
          <w:rFonts w:eastAsiaTheme="majorEastAsia"/>
          <w:b w:val="0"/>
          <w:bCs w:val="0"/>
        </w:rPr>
      </w:pPr>
      <w:r w:rsidRPr="00FD4140">
        <w:t xml:space="preserve">Inferential statistics </w:t>
      </w:r>
      <w:r w:rsidR="007B09A5" w:rsidRPr="00FD4140">
        <w:t>are</w:t>
      </w:r>
      <w:r w:rsidRPr="00FD4140">
        <w:t xml:space="preserve"> the foundation of data analysis, enabling researchers to draw meaningful conclusions and make informed decisions based on sample data that extend to broader populations or phenomena. </w:t>
      </w:r>
      <w:r w:rsidR="00751B28" w:rsidRPr="00FD4140">
        <w:t xml:space="preserve">Inferential statistics </w:t>
      </w:r>
      <w:r w:rsidR="007B09A5" w:rsidRPr="00FD4140">
        <w:t>are</w:t>
      </w:r>
      <w:r w:rsidR="00751B28" w:rsidRPr="00FD4140">
        <w:t xml:space="preserve"> useful in drawing meaningful conclusions from data, testing hypotheses, </w:t>
      </w:r>
      <w:r w:rsidR="00572031" w:rsidRPr="00FD4140">
        <w:t xml:space="preserve">and </w:t>
      </w:r>
      <w:r w:rsidR="00751B28" w:rsidRPr="00FD4140">
        <w:t xml:space="preserve">making predictions while informing decision-making processes in research. It provides a rigorous and systematic framework for analyzing and interpreting data, thereby enhancing the credibility and reliability of research findings. In addition, inferential statistics allow researchers to generalize about a population based on data collected from a sample. Inferential statistics also provide tools for hypothesis testing </w:t>
      </w:r>
      <w:r w:rsidR="00751B28" w:rsidRPr="00FD4140">
        <w:rPr>
          <w:rStyle w:val="Strong"/>
          <w:rFonts w:eastAsiaTheme="majorEastAsia"/>
          <w:b w:val="0"/>
          <w:bCs w:val="0"/>
        </w:rPr>
        <w:t xml:space="preserve">about relationships, differences, or effects within a population. This is achieved by comparing sample data to theoretical distributions thereby evaluating whether the observed differences or effects are statistically significant. Inferential statistics also enable researchers to develop predictive models by identifying </w:t>
      </w:r>
      <w:r w:rsidR="007B09A5" w:rsidRPr="00FD4140">
        <w:rPr>
          <w:rStyle w:val="Strong"/>
          <w:rFonts w:eastAsiaTheme="majorEastAsia"/>
          <w:b w:val="0"/>
          <w:bCs w:val="0"/>
        </w:rPr>
        <w:t>patterns</w:t>
      </w:r>
      <w:r w:rsidR="00751B28" w:rsidRPr="00FD4140">
        <w:rPr>
          <w:rStyle w:val="Strong"/>
          <w:rFonts w:eastAsiaTheme="majorEastAsia"/>
          <w:b w:val="0"/>
          <w:bCs w:val="0"/>
        </w:rPr>
        <w:t xml:space="preserve"> and relationships in data. These models can be utilized to make forecasts about future outcomes based on observed data</w:t>
      </w:r>
      <w:r w:rsidR="00F606EF" w:rsidRPr="00FD4140">
        <w:rPr>
          <w:rStyle w:val="Strong"/>
          <w:rFonts w:eastAsiaTheme="majorEastAsia"/>
          <w:b w:val="0"/>
          <w:bCs w:val="0"/>
        </w:rPr>
        <w:t xml:space="preserve"> </w:t>
      </w:r>
      <w:r w:rsidR="00F606EF" w:rsidRPr="00FD4140">
        <w:rPr>
          <w:rStyle w:val="Strong"/>
          <w:rFonts w:eastAsiaTheme="majorEastAsia"/>
          <w:b w:val="0"/>
          <w:bCs w:val="0"/>
        </w:rPr>
        <w:fldChar w:fldCharType="begin" w:fldLock="1"/>
      </w:r>
      <w:r w:rsidR="00F606EF" w:rsidRPr="00FD4140">
        <w:rPr>
          <w:rStyle w:val="Strong"/>
          <w:rFonts w:eastAsiaTheme="majorEastAsia"/>
          <w:b w:val="0"/>
          <w:bCs w:val="0"/>
        </w:rPr>
        <w:instrText>ADDIN CSL_CITATION {"citationItems":[{"id":"ITEM-1","itemData":{"ISBN":"9788122424881","author":[{"dropping-particle":"","family":"Kothari","given":"","non-dropping-particle":"","parse-names":false,"suffix":""}],"id":"ITEM-1","issued":{"date-parts":[["2009"]]},"publisher":"New Age Publishers (P) Limited, Publishers","title":"Research Methodology: Methods and Techniques","type":"book"},"uris":["http://www.mendeley.com/documents/?uuid=82bceeb5-7ea2-410f-84b1-b9fa0329adea"]}],"mendeley":{"formattedCitation":"(Kothari, 2009)","plainTextFormattedCitation":"(Kothari, 2009)","previouslyFormattedCitation":"(Kothari, 2009)"},"properties":{"noteIndex":0},"schema":"https://github.com/citation-style-language/schema/raw/master/csl-citation.json"}</w:instrText>
      </w:r>
      <w:r w:rsidR="00F606EF" w:rsidRPr="00FD4140">
        <w:rPr>
          <w:rStyle w:val="Strong"/>
          <w:rFonts w:eastAsiaTheme="majorEastAsia"/>
          <w:b w:val="0"/>
          <w:bCs w:val="0"/>
        </w:rPr>
        <w:fldChar w:fldCharType="separate"/>
      </w:r>
      <w:r w:rsidR="00F606EF" w:rsidRPr="00FD4140">
        <w:rPr>
          <w:rStyle w:val="Strong"/>
          <w:rFonts w:eastAsiaTheme="majorEastAsia"/>
          <w:b w:val="0"/>
          <w:bCs w:val="0"/>
          <w:noProof/>
        </w:rPr>
        <w:t>(Kothari, 2009)</w:t>
      </w:r>
      <w:r w:rsidR="00F606EF" w:rsidRPr="00FD4140">
        <w:rPr>
          <w:rStyle w:val="Strong"/>
          <w:rFonts w:eastAsiaTheme="majorEastAsia"/>
          <w:b w:val="0"/>
          <w:bCs w:val="0"/>
        </w:rPr>
        <w:fldChar w:fldCharType="end"/>
      </w:r>
      <w:r w:rsidR="00751B28" w:rsidRPr="00FD4140">
        <w:rPr>
          <w:rStyle w:val="Strong"/>
          <w:rFonts w:eastAsiaTheme="majorEastAsia"/>
          <w:b w:val="0"/>
          <w:bCs w:val="0"/>
        </w:rPr>
        <w:t xml:space="preserve">. </w:t>
      </w:r>
    </w:p>
    <w:p w14:paraId="203E8FE0" w14:textId="08F6A01F" w:rsidR="00F606EF" w:rsidRPr="00FD4140" w:rsidRDefault="00EE6515" w:rsidP="00EE6515">
      <w:pPr>
        <w:pStyle w:val="NormalWeb"/>
        <w:spacing w:line="360" w:lineRule="auto"/>
        <w:jc w:val="both"/>
      </w:pPr>
      <w:r w:rsidRPr="00FD4140">
        <w:t xml:space="preserve">Inferential statistics enable researchers to develop predictive models by identifying patterns and relationships in data. By analyzing historical data and identifying predictive variables, researchers can construct models that forecast future outcomes based on observed data, thereby aiding decision-making processes and strategic planning.In addition, inferential statistics allow researchers to generalize about a population based on data collected from a sample. Inferential statistics also provide tools for hypothesis testing </w:t>
      </w:r>
      <w:r w:rsidRPr="00FD4140">
        <w:rPr>
          <w:rStyle w:val="Strong"/>
          <w:rFonts w:eastAsiaTheme="majorEastAsia"/>
          <w:b w:val="0"/>
          <w:bCs w:val="0"/>
        </w:rPr>
        <w:t xml:space="preserve">about relationships, differences, or effects within a population. This is achieved by comparing sample data to theoretical distributions thereby evaluating whether the observed differences or effects are statistically significant. Inferential statistics also enable researchers to develop predictive models by identifying patterns and relationships in data. </w:t>
      </w:r>
      <w:r w:rsidR="00F606EF" w:rsidRPr="00FD4140">
        <w:t xml:space="preserve">Inferential statistics form the cornerstone of data analysis, allowing researchers to derive meaningful insights and conclusions from sample data that can be generalized to broader populations or phenomena. By employing inferential techniques, researchers can extrapolate findings from a subset of data to make inferences about the larger population. Inferential statistics facilitate the process of drawing meaningful conclusions from data by testing hypotheses, making predictions, and informing decision-making processes in research. Through rigorous analysis and interpretation of sample data, researchers can gain insights into underlying patterns, relationships, and trends within the population. Inferential statistics provide a systematic framework for analyzing and interpreting data, thereby enhancing the credibility and reliability of research findings. By employing standardized statistical methods, researchers can ensure the validity and robustness of their analyses, leading to more reliable conclusions. One of the key functions of inferential statistics is to enable researchers to generalize findings from sample data to the broader population. By selecting representative samples and applying inferential techniques, researchers can make inferences about population parameters with a certain degree of confidence </w:t>
      </w:r>
      <w:r w:rsidR="00F606EF" w:rsidRPr="00FD4140">
        <w:fldChar w:fldCharType="begin" w:fldLock="1"/>
      </w:r>
      <w:r w:rsidR="00F606EF" w:rsidRPr="00FD4140">
        <w:instrText>ADDIN CSL_CITATION {"citationItems":[{"id":"ITEM-1","itemData":{"ISBN":"9780273716860","ISSN":"09523367","abstract":"Research Philosophy","author":[{"dropping-particle":"","family":"Saunders; Lewis; Thornhill.","given":"","non-dropping-particle":"","parse-names":false,"suffix":""}],"container-title":"International Journal of the History of Sport","id":"ITEM-1","issue":"1","issued":{"date-parts":[["2012"]]},"number-of-pages":"604","title":"Research methods for business students","type":"book","volume":"30"},"uris":["http://www.mendeley.com/documents/?uuid=03bb99f0-5949-4c11-98dc-0d8fac5635c4"]}],"mendeley":{"formattedCitation":"(Saunders; Lewis; Thornhill., 2012)","plainTextFormattedCitation":"(Saunders; Lewis; Thornhill., 2012)","previouslyFormattedCitation":"(Saunders; Lewis; Thornhill., 2012)"},"properties":{"noteIndex":0},"schema":"https://github.com/citation-style-language/schema/raw/master/csl-citation.json"}</w:instrText>
      </w:r>
      <w:r w:rsidR="00F606EF" w:rsidRPr="00FD4140">
        <w:fldChar w:fldCharType="separate"/>
      </w:r>
      <w:r w:rsidR="00F606EF" w:rsidRPr="00FD4140">
        <w:rPr>
          <w:noProof/>
        </w:rPr>
        <w:t>(Saunders; Lewis; Thornhill., 2012)</w:t>
      </w:r>
      <w:r w:rsidR="00F606EF" w:rsidRPr="00FD4140">
        <w:fldChar w:fldCharType="end"/>
      </w:r>
      <w:r w:rsidR="00F606EF" w:rsidRPr="00FD4140">
        <w:t>.</w:t>
      </w:r>
    </w:p>
    <w:p w14:paraId="182B5692" w14:textId="151D6339" w:rsidR="00A94BFE" w:rsidRPr="00FD4140" w:rsidRDefault="00F606EF" w:rsidP="00F606EF">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In addition, Inferential statistics offer tools for hypothesis testing, allowing researchers to assess the significance of observed differences or effects within a population. By comparing sample data to theoretical distributions and establishing confidence intervals, researchers can evaluate whether observed results are statistically significant and draw conclusions accordingly. Inferential statistics enable researchers to develop predictive models by identifying patterns and relationships in data. By analyzing historical data and identifying predictive variables, researchers can construct models that forecast future outcomes based on observed data, thereby aiding decision-making processes and strategic planning. In summary, inferential statistics play a crucial role in research by providing a systematic framework for analyzing data, drawing meaningful conclusions, and making informed decisions. By employing inferential techniques, researchers can unlock valuable insights into complex phenomena, inform evidence-based practices, and drive innovation in various fields of study. </w:t>
      </w:r>
      <w:r w:rsidR="00A94BFE" w:rsidRPr="00FD4140">
        <w:rPr>
          <w:rFonts w:ascii="Times New Roman" w:hAnsi="Times New Roman" w:cs="Times New Roman"/>
          <w:sz w:val="24"/>
          <w:szCs w:val="24"/>
        </w:rPr>
        <w:t>Different aspects of inferential statistics are described in the subsequent sections</w:t>
      </w:r>
      <w:r w:rsidRPr="00FD4140">
        <w:rPr>
          <w:rFonts w:ascii="Times New Roman" w:hAnsi="Times New Roman" w:cs="Times New Roman"/>
          <w:sz w:val="24"/>
          <w:szCs w:val="24"/>
        </w:rPr>
        <w:t xml:space="preserve"> </w:t>
      </w:r>
      <w:r w:rsidRPr="00FD4140">
        <w:rPr>
          <w:rFonts w:ascii="Times New Roman" w:hAnsi="Times New Roman" w:cs="Times New Roman"/>
          <w:sz w:val="24"/>
          <w:szCs w:val="24"/>
        </w:rPr>
        <w:fldChar w:fldCharType="begin" w:fldLock="1"/>
      </w:r>
      <w:r w:rsidR="00BC06D8" w:rsidRPr="00FD4140">
        <w:rPr>
          <w:rFonts w:ascii="Times New Roman" w:hAnsi="Times New Roman" w:cs="Times New Roman"/>
          <w:sz w:val="24"/>
          <w:szCs w:val="24"/>
        </w:rPr>
        <w:instrText>ADDIN CSL_CITATION {"citationItems":[{"id":"ITEM-1","itemData":{"ISBN":"9788122424881","author":[{"dropping-particle":"","family":"Kothari","given":"","non-dropping-particle":"","parse-names":false,"suffix":""}],"id":"ITEM-1","issued":{"date-parts":[["2009"]]},"publisher":"New Age Publishers (P) Limited, Publishers","title":"Research Methodology: Methods and Techniques","type":"book"},"uris":["http://www.mendeley.com/documents/?uuid=82bceeb5-7ea2-410f-84b1-b9fa0329adea"]}],"mendeley":{"formattedCitation":"(Kothari, 2009)","plainTextFormattedCitation":"(Kothari, 2009)","previouslyFormattedCitation":"(Kothari, 2009)"},"properties":{"noteIndex":0},"schema":"https://github.com/citation-style-language/schema/raw/master/csl-citation.json"}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(Kothari, 2009)</w:t>
      </w:r>
      <w:r w:rsidRPr="00FD4140">
        <w:rPr>
          <w:rFonts w:ascii="Times New Roman" w:hAnsi="Times New Roman" w:cs="Times New Roman"/>
          <w:sz w:val="24"/>
          <w:szCs w:val="24"/>
        </w:rPr>
        <w:fldChar w:fldCharType="end"/>
      </w:r>
      <w:r w:rsidR="00A94BFE" w:rsidRPr="00FD4140">
        <w:rPr>
          <w:rFonts w:ascii="Times New Roman" w:hAnsi="Times New Roman" w:cs="Times New Roman"/>
          <w:sz w:val="24"/>
          <w:szCs w:val="24"/>
        </w:rPr>
        <w:t>.</w:t>
      </w:r>
    </w:p>
    <w:p w14:paraId="5EDE41B9" w14:textId="3E601D34" w:rsidR="00A94BFE" w:rsidRPr="00FD4140" w:rsidRDefault="00A94BFE" w:rsidP="00F55C38">
      <w:pPr>
        <w:pStyle w:val="NormalWeb"/>
        <w:spacing w:line="360" w:lineRule="auto"/>
        <w:jc w:val="both"/>
        <w:rPr>
          <w:b/>
          <w:bCs/>
        </w:rPr>
      </w:pPr>
      <w:r w:rsidRPr="00FD4140">
        <w:rPr>
          <w:b/>
          <w:bCs/>
        </w:rPr>
        <w:t>4.</w:t>
      </w:r>
      <w:r w:rsidR="00145B47" w:rsidRPr="00FD4140">
        <w:rPr>
          <w:b/>
          <w:bCs/>
        </w:rPr>
        <w:t>4</w:t>
      </w:r>
      <w:r w:rsidRPr="00FD4140">
        <w:rPr>
          <w:b/>
          <w:bCs/>
        </w:rPr>
        <w:t>.1 Correlation Analysis</w:t>
      </w:r>
    </w:p>
    <w:p w14:paraId="6C04F42E" w14:textId="0642C78A" w:rsidR="00751B28" w:rsidRPr="00FD4140" w:rsidRDefault="00A54211" w:rsidP="00F55C38">
      <w:pPr>
        <w:spacing w:before="240"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Correlation analysis was </w:t>
      </w:r>
      <w:r w:rsidR="00451812" w:rsidRPr="00FD4140">
        <w:rPr>
          <w:rFonts w:ascii="Times New Roman" w:hAnsi="Times New Roman" w:cs="Times New Roman"/>
          <w:sz w:val="24"/>
          <w:szCs w:val="24"/>
        </w:rPr>
        <w:t xml:space="preserve">conducted to ascertain </w:t>
      </w:r>
      <w:r w:rsidRPr="00FD4140">
        <w:rPr>
          <w:rFonts w:ascii="Times New Roman" w:hAnsi="Times New Roman" w:cs="Times New Roman"/>
          <w:sz w:val="24"/>
          <w:szCs w:val="24"/>
        </w:rPr>
        <w:t>the relationships between the variables: emotional intelligence, job demands-resources, occupational self-efficacy</w:t>
      </w:r>
      <w:r w:rsidR="00451812" w:rsidRPr="00FD4140">
        <w:rPr>
          <w:rFonts w:ascii="Times New Roman" w:hAnsi="Times New Roman" w:cs="Times New Roman"/>
          <w:sz w:val="24"/>
          <w:szCs w:val="24"/>
        </w:rPr>
        <w:t>,</w:t>
      </w:r>
      <w:r w:rsidRPr="00FD4140">
        <w:rPr>
          <w:rFonts w:ascii="Times New Roman" w:hAnsi="Times New Roman" w:cs="Times New Roman"/>
          <w:sz w:val="24"/>
          <w:szCs w:val="24"/>
        </w:rPr>
        <w:t xml:space="preserve"> and work commitment of millennials in Kenya’s telecommunication sector. The extent </w:t>
      </w:r>
      <w:r w:rsidR="00927159" w:rsidRPr="00FD4140">
        <w:rPr>
          <w:rFonts w:ascii="Times New Roman" w:hAnsi="Times New Roman" w:cs="Times New Roman"/>
          <w:sz w:val="24"/>
          <w:szCs w:val="24"/>
        </w:rPr>
        <w:t>of dependence</w:t>
      </w:r>
      <w:r w:rsidRPr="00FD4140">
        <w:rPr>
          <w:rFonts w:ascii="Times New Roman" w:hAnsi="Times New Roman" w:cs="Times New Roman"/>
          <w:sz w:val="24"/>
          <w:szCs w:val="24"/>
        </w:rPr>
        <w:t xml:space="preserve"> between a pair of variables was calculated using Pearson’s correlation coefficient r at </w:t>
      </w:r>
      <w:r w:rsidR="00451812" w:rsidRPr="00FD4140">
        <w:rPr>
          <w:rFonts w:ascii="Times New Roman" w:hAnsi="Times New Roman" w:cs="Times New Roman"/>
          <w:sz w:val="24"/>
          <w:szCs w:val="24"/>
        </w:rPr>
        <w:t xml:space="preserve">a </w:t>
      </w:r>
      <w:r w:rsidRPr="00FD4140">
        <w:rPr>
          <w:rFonts w:ascii="Times New Roman" w:hAnsi="Times New Roman" w:cs="Times New Roman"/>
          <w:sz w:val="24"/>
          <w:szCs w:val="24"/>
        </w:rPr>
        <w:t>95% level of confidence (at a significance level α of 0.05</w:t>
      </w:r>
      <w:r w:rsidR="00186BBF" w:rsidRPr="00FD4140">
        <w:rPr>
          <w:rFonts w:ascii="Times New Roman" w:hAnsi="Times New Roman" w:cs="Times New Roman"/>
          <w:sz w:val="24"/>
          <w:szCs w:val="24"/>
        </w:rPr>
        <w:t>).</w:t>
      </w:r>
      <w:r w:rsidR="00751B28" w:rsidRPr="00FD4140">
        <w:rPr>
          <w:rFonts w:ascii="Times New Roman" w:hAnsi="Times New Roman" w:cs="Times New Roman"/>
          <w:sz w:val="24"/>
          <w:szCs w:val="24"/>
        </w:rPr>
        <w:t xml:space="preserve"> </w:t>
      </w:r>
      <w:r w:rsidR="0075047C" w:rsidRPr="00FD4140">
        <w:rPr>
          <w:rFonts w:ascii="Times New Roman" w:hAnsi="Times New Roman" w:cs="Times New Roman"/>
          <w:sz w:val="24"/>
          <w:szCs w:val="24"/>
        </w:rPr>
        <w:t xml:space="preserve">The Pearson correlation coefficient is a statistical measure of the strength of the linear relationship between two continuous variables. It ranges from -1 to 1. Negative 1 indicates a perfect </w:t>
      </w:r>
      <w:r w:rsidR="00887592" w:rsidRPr="00FD4140">
        <w:rPr>
          <w:rFonts w:ascii="Times New Roman" w:hAnsi="Times New Roman" w:cs="Times New Roman"/>
          <w:sz w:val="24"/>
          <w:szCs w:val="24"/>
        </w:rPr>
        <w:t>negative linear</w:t>
      </w:r>
      <w:r w:rsidR="0075047C" w:rsidRPr="00FD4140">
        <w:rPr>
          <w:rFonts w:ascii="Times New Roman" w:hAnsi="Times New Roman" w:cs="Times New Roman"/>
          <w:sz w:val="24"/>
          <w:szCs w:val="24"/>
        </w:rPr>
        <w:t xml:space="preserve"> relationship whereas a positive 1 value of r indicates a positive linear relationship and 0 implies no linear relationship between the variables of interest. A</w:t>
      </w:r>
      <w:r w:rsidR="00751B28" w:rsidRPr="00FD4140">
        <w:rPr>
          <w:rFonts w:ascii="Times New Roman" w:hAnsi="Times New Roman" w:cs="Times New Roman"/>
          <w:sz w:val="24"/>
          <w:szCs w:val="24"/>
        </w:rPr>
        <w:t xml:space="preserve"> Pearson correlation coefficient of 0.8 between two variables indicates a strong positive linear relationship, meaning that as one variable increases, the other tends to increase as well. Conversely, a coefficient of -0.6 suggests a strong negative linear relationship, indicating that as one variable increases, the other tends to decrease. However, it's important to note that correlation does not imply causation, and other factors may influence the relationship between variables. </w:t>
      </w:r>
    </w:p>
    <w:p w14:paraId="098E15F5" w14:textId="56E7AF18" w:rsidR="00663AE6" w:rsidRPr="00FD4140" w:rsidRDefault="00A665C7" w:rsidP="009C5033">
      <w:pPr>
        <w:spacing w:before="100" w:beforeAutospacing="1" w:after="100" w:afterAutospacing="1"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 xml:space="preserve">A Pearson correlation analysis was conducted to assess the relationship between emotional Intelligence and work commitment among the respondents (N = 134). </w:t>
      </w:r>
      <w:r w:rsidR="00A54211" w:rsidRPr="00FD4140">
        <w:rPr>
          <w:rFonts w:ascii="Times New Roman" w:hAnsi="Times New Roman" w:cs="Times New Roman"/>
          <w:sz w:val="24"/>
          <w:szCs w:val="24"/>
        </w:rPr>
        <w:t>Table 1</w:t>
      </w:r>
      <w:r w:rsidR="00953AED" w:rsidRPr="00FD4140">
        <w:rPr>
          <w:rFonts w:ascii="Times New Roman" w:hAnsi="Times New Roman" w:cs="Times New Roman"/>
          <w:sz w:val="24"/>
          <w:szCs w:val="24"/>
        </w:rPr>
        <w:t>7</w:t>
      </w:r>
      <w:r w:rsidR="00A54211" w:rsidRPr="00FD4140">
        <w:rPr>
          <w:rFonts w:ascii="Times New Roman" w:hAnsi="Times New Roman" w:cs="Times New Roman"/>
          <w:sz w:val="24"/>
          <w:szCs w:val="24"/>
        </w:rPr>
        <w:t xml:space="preserve"> depicts the results of </w:t>
      </w:r>
      <w:r w:rsidR="00186BBF" w:rsidRPr="00FD4140">
        <w:rPr>
          <w:rFonts w:ascii="Times New Roman" w:hAnsi="Times New Roman" w:cs="Times New Roman"/>
          <w:sz w:val="24"/>
          <w:szCs w:val="24"/>
        </w:rPr>
        <w:t xml:space="preserve">the </w:t>
      </w:r>
      <w:r w:rsidR="00A54211" w:rsidRPr="00FD4140">
        <w:rPr>
          <w:rFonts w:ascii="Times New Roman" w:hAnsi="Times New Roman" w:cs="Times New Roman"/>
          <w:sz w:val="24"/>
          <w:szCs w:val="24"/>
        </w:rPr>
        <w:t xml:space="preserve">correlation analysis of the variables. </w:t>
      </w:r>
    </w:p>
    <w:p w14:paraId="64721C71" w14:textId="0D5E2F16" w:rsidR="00017D90" w:rsidRPr="00FD4140" w:rsidRDefault="001A1DBF" w:rsidP="00F55C38">
      <w:pPr>
        <w:pStyle w:val="Caption"/>
        <w:jc w:val="both"/>
        <w:rPr>
          <w:b/>
          <w:bCs/>
        </w:rPr>
      </w:pPr>
      <w:bookmarkStart w:id="296" w:name="_Toc181876565"/>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17</w:t>
      </w:r>
      <w:r w:rsidRPr="00FD4140">
        <w:rPr>
          <w:b/>
          <w:bCs/>
        </w:rPr>
        <w:fldChar w:fldCharType="end"/>
      </w:r>
      <w:r w:rsidRPr="00FD4140">
        <w:rPr>
          <w:b/>
          <w:bCs/>
        </w:rPr>
        <w:t>: Correlations Matrix</w:t>
      </w:r>
      <w:bookmarkEnd w:id="296"/>
    </w:p>
    <w:tbl>
      <w:tblPr>
        <w:tblW w:w="79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77"/>
        <w:gridCol w:w="2461"/>
        <w:gridCol w:w="1485"/>
        <w:gridCol w:w="1485"/>
      </w:tblGrid>
      <w:tr w:rsidR="004001FF" w:rsidRPr="00FD4140" w14:paraId="50760E62" w14:textId="77777777" w:rsidTr="004001FF">
        <w:trPr>
          <w:cantSplit/>
        </w:trPr>
        <w:tc>
          <w:tcPr>
            <w:tcW w:w="7908" w:type="dxa"/>
            <w:gridSpan w:val="4"/>
            <w:tcBorders>
              <w:top w:val="nil"/>
              <w:left w:val="nil"/>
              <w:bottom w:val="nil"/>
              <w:right w:val="nil"/>
            </w:tcBorders>
            <w:shd w:val="clear" w:color="auto" w:fill="FFFFFF"/>
            <w:vAlign w:val="center"/>
          </w:tcPr>
          <w:p w14:paraId="1B817519" w14:textId="77777777" w:rsidR="004001FF" w:rsidRPr="00FD4140" w:rsidRDefault="004001FF" w:rsidP="004001FF">
            <w:pPr>
              <w:spacing w:after="0" w:line="240" w:lineRule="auto"/>
              <w:ind w:left="60" w:right="60"/>
              <w:rPr>
                <w:rFonts w:ascii="Times New Roman" w:hAnsi="Times New Roman" w:cs="Times New Roman"/>
                <w:b/>
                <w:bCs/>
                <w:sz w:val="24"/>
                <w:szCs w:val="24"/>
              </w:rPr>
            </w:pPr>
            <w:r w:rsidRPr="00FD4140">
              <w:rPr>
                <w:rFonts w:ascii="Times New Roman" w:hAnsi="Times New Roman" w:cs="Times New Roman"/>
                <w:b/>
                <w:bCs/>
                <w:sz w:val="24"/>
                <w:szCs w:val="24"/>
              </w:rPr>
              <w:t>Correlations</w:t>
            </w:r>
          </w:p>
        </w:tc>
      </w:tr>
      <w:tr w:rsidR="004001FF" w:rsidRPr="00FD4140" w14:paraId="2BEBDD8C" w14:textId="77777777" w:rsidTr="004001FF">
        <w:trPr>
          <w:cantSplit/>
        </w:trPr>
        <w:tc>
          <w:tcPr>
            <w:tcW w:w="4938" w:type="dxa"/>
            <w:gridSpan w:val="2"/>
            <w:tcBorders>
              <w:left w:val="nil"/>
              <w:right w:val="nil"/>
            </w:tcBorders>
            <w:shd w:val="clear" w:color="auto" w:fill="FFFFFF"/>
            <w:vAlign w:val="bottom"/>
          </w:tcPr>
          <w:p w14:paraId="5C129852" w14:textId="77777777" w:rsidR="004001FF" w:rsidRPr="00FD4140" w:rsidRDefault="004001FF" w:rsidP="004001FF">
            <w:pPr>
              <w:spacing w:after="0" w:line="240" w:lineRule="auto"/>
              <w:rPr>
                <w:rFonts w:ascii="Times New Roman" w:hAnsi="Times New Roman" w:cs="Times New Roman"/>
                <w:sz w:val="24"/>
                <w:szCs w:val="24"/>
              </w:rPr>
            </w:pPr>
          </w:p>
        </w:tc>
        <w:tc>
          <w:tcPr>
            <w:tcW w:w="1485" w:type="dxa"/>
            <w:tcBorders>
              <w:left w:val="nil"/>
              <w:right w:val="nil"/>
            </w:tcBorders>
            <w:shd w:val="clear" w:color="auto" w:fill="FFFFFF"/>
            <w:vAlign w:val="bottom"/>
          </w:tcPr>
          <w:p w14:paraId="506A7002" w14:textId="77777777" w:rsidR="004001FF" w:rsidRPr="00FD4140" w:rsidRDefault="004001FF" w:rsidP="004001FF">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Emotional Intelligence</w:t>
            </w:r>
          </w:p>
        </w:tc>
        <w:tc>
          <w:tcPr>
            <w:tcW w:w="1485" w:type="dxa"/>
            <w:tcBorders>
              <w:left w:val="nil"/>
              <w:right w:val="nil"/>
            </w:tcBorders>
            <w:shd w:val="clear" w:color="auto" w:fill="FFFFFF"/>
            <w:vAlign w:val="bottom"/>
          </w:tcPr>
          <w:p w14:paraId="1E57DDFC" w14:textId="77777777" w:rsidR="004001FF" w:rsidRPr="00FD4140" w:rsidRDefault="004001FF" w:rsidP="004001FF">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Work Commitment</w:t>
            </w:r>
          </w:p>
        </w:tc>
      </w:tr>
      <w:tr w:rsidR="004001FF" w:rsidRPr="00FD4140" w14:paraId="1F1DDB71" w14:textId="77777777" w:rsidTr="004001FF">
        <w:trPr>
          <w:cantSplit/>
        </w:trPr>
        <w:tc>
          <w:tcPr>
            <w:tcW w:w="2477" w:type="dxa"/>
            <w:vMerge w:val="restart"/>
            <w:tcBorders>
              <w:left w:val="nil"/>
              <w:right w:val="nil"/>
            </w:tcBorders>
            <w:shd w:val="clear" w:color="auto" w:fill="FFFFFF"/>
          </w:tcPr>
          <w:p w14:paraId="129F04E6" w14:textId="77777777" w:rsidR="004001FF" w:rsidRPr="00FD4140" w:rsidRDefault="004001FF" w:rsidP="004001FF">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Emotional Intelligence</w:t>
            </w:r>
          </w:p>
        </w:tc>
        <w:tc>
          <w:tcPr>
            <w:tcW w:w="2461" w:type="dxa"/>
            <w:tcBorders>
              <w:left w:val="nil"/>
              <w:bottom w:val="nil"/>
              <w:right w:val="nil"/>
            </w:tcBorders>
            <w:shd w:val="clear" w:color="auto" w:fill="FFFFFF"/>
          </w:tcPr>
          <w:p w14:paraId="798BB881" w14:textId="77777777" w:rsidR="004001FF" w:rsidRPr="00FD4140" w:rsidRDefault="004001FF" w:rsidP="004001FF">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Pearson Correlation</w:t>
            </w:r>
          </w:p>
        </w:tc>
        <w:tc>
          <w:tcPr>
            <w:tcW w:w="1485" w:type="dxa"/>
            <w:tcBorders>
              <w:left w:val="nil"/>
              <w:bottom w:val="nil"/>
              <w:right w:val="nil"/>
            </w:tcBorders>
            <w:shd w:val="clear" w:color="auto" w:fill="FFFFFF"/>
          </w:tcPr>
          <w:p w14:paraId="00321B9D" w14:textId="77777777" w:rsidR="004001FF" w:rsidRPr="00FD4140" w:rsidRDefault="004001FF" w:rsidP="004001FF">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w:t>
            </w:r>
          </w:p>
        </w:tc>
        <w:tc>
          <w:tcPr>
            <w:tcW w:w="1485" w:type="dxa"/>
            <w:tcBorders>
              <w:left w:val="nil"/>
              <w:bottom w:val="nil"/>
              <w:right w:val="nil"/>
            </w:tcBorders>
            <w:shd w:val="clear" w:color="auto" w:fill="FFFFFF"/>
          </w:tcPr>
          <w:p w14:paraId="1D59F522" w14:textId="77777777" w:rsidR="004001FF" w:rsidRPr="00FD4140" w:rsidRDefault="004001FF" w:rsidP="004001FF">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.160</w:t>
            </w:r>
          </w:p>
        </w:tc>
      </w:tr>
      <w:tr w:rsidR="004001FF" w:rsidRPr="00FD4140" w14:paraId="38FCC2E0" w14:textId="77777777" w:rsidTr="004001FF">
        <w:trPr>
          <w:cantSplit/>
        </w:trPr>
        <w:tc>
          <w:tcPr>
            <w:tcW w:w="2477" w:type="dxa"/>
            <w:vMerge/>
            <w:tcBorders>
              <w:left w:val="nil"/>
              <w:right w:val="nil"/>
            </w:tcBorders>
            <w:shd w:val="clear" w:color="auto" w:fill="FFFFFF"/>
          </w:tcPr>
          <w:p w14:paraId="577847DB" w14:textId="77777777" w:rsidR="004001FF" w:rsidRPr="00FD4140" w:rsidRDefault="004001FF" w:rsidP="004001FF">
            <w:pPr>
              <w:spacing w:after="0" w:line="240" w:lineRule="auto"/>
              <w:rPr>
                <w:rFonts w:ascii="Times New Roman" w:hAnsi="Times New Roman" w:cs="Times New Roman"/>
                <w:sz w:val="24"/>
                <w:szCs w:val="24"/>
              </w:rPr>
            </w:pPr>
          </w:p>
        </w:tc>
        <w:tc>
          <w:tcPr>
            <w:tcW w:w="2461" w:type="dxa"/>
            <w:tcBorders>
              <w:top w:val="nil"/>
              <w:left w:val="nil"/>
              <w:bottom w:val="nil"/>
              <w:right w:val="nil"/>
            </w:tcBorders>
            <w:shd w:val="clear" w:color="auto" w:fill="FFFFFF"/>
          </w:tcPr>
          <w:p w14:paraId="3C69732D" w14:textId="77777777" w:rsidR="004001FF" w:rsidRPr="00FD4140" w:rsidRDefault="004001FF" w:rsidP="004001FF">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Sig. (2-tailed)</w:t>
            </w:r>
          </w:p>
        </w:tc>
        <w:tc>
          <w:tcPr>
            <w:tcW w:w="1485" w:type="dxa"/>
            <w:tcBorders>
              <w:top w:val="nil"/>
              <w:left w:val="nil"/>
              <w:bottom w:val="nil"/>
              <w:right w:val="nil"/>
            </w:tcBorders>
            <w:shd w:val="clear" w:color="auto" w:fill="FFFFFF"/>
            <w:vAlign w:val="center"/>
          </w:tcPr>
          <w:p w14:paraId="34745E4A" w14:textId="77777777" w:rsidR="004001FF" w:rsidRPr="00FD4140" w:rsidRDefault="004001FF" w:rsidP="004001FF">
            <w:pPr>
              <w:spacing w:after="0" w:line="240" w:lineRule="auto"/>
              <w:rPr>
                <w:rFonts w:ascii="Times New Roman" w:hAnsi="Times New Roman" w:cs="Times New Roman"/>
                <w:sz w:val="24"/>
                <w:szCs w:val="24"/>
              </w:rPr>
            </w:pPr>
          </w:p>
        </w:tc>
        <w:tc>
          <w:tcPr>
            <w:tcW w:w="1485" w:type="dxa"/>
            <w:tcBorders>
              <w:top w:val="nil"/>
              <w:left w:val="nil"/>
              <w:bottom w:val="nil"/>
              <w:right w:val="nil"/>
            </w:tcBorders>
            <w:shd w:val="clear" w:color="auto" w:fill="FFFFFF"/>
          </w:tcPr>
          <w:p w14:paraId="6F5207A9" w14:textId="02E15864" w:rsidR="004001FF" w:rsidRPr="00FD4140" w:rsidRDefault="004001FF" w:rsidP="004001FF">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.045</w:t>
            </w:r>
          </w:p>
        </w:tc>
      </w:tr>
      <w:tr w:rsidR="004001FF" w:rsidRPr="00FD4140" w14:paraId="5AC36881" w14:textId="77777777" w:rsidTr="004001FF">
        <w:trPr>
          <w:cantSplit/>
        </w:trPr>
        <w:tc>
          <w:tcPr>
            <w:tcW w:w="2477" w:type="dxa"/>
            <w:vMerge/>
            <w:tcBorders>
              <w:left w:val="nil"/>
              <w:right w:val="nil"/>
            </w:tcBorders>
            <w:shd w:val="clear" w:color="auto" w:fill="FFFFFF"/>
          </w:tcPr>
          <w:p w14:paraId="53CCD52E" w14:textId="77777777" w:rsidR="004001FF" w:rsidRPr="00FD4140" w:rsidRDefault="004001FF" w:rsidP="004001FF">
            <w:pPr>
              <w:spacing w:after="0" w:line="240" w:lineRule="auto"/>
              <w:rPr>
                <w:rFonts w:ascii="Times New Roman" w:hAnsi="Times New Roman" w:cs="Times New Roman"/>
                <w:sz w:val="24"/>
                <w:szCs w:val="24"/>
              </w:rPr>
            </w:pPr>
          </w:p>
        </w:tc>
        <w:tc>
          <w:tcPr>
            <w:tcW w:w="2461" w:type="dxa"/>
            <w:tcBorders>
              <w:top w:val="nil"/>
              <w:left w:val="nil"/>
              <w:right w:val="nil"/>
            </w:tcBorders>
            <w:shd w:val="clear" w:color="auto" w:fill="FFFFFF"/>
          </w:tcPr>
          <w:p w14:paraId="741B1C53" w14:textId="77777777" w:rsidR="004001FF" w:rsidRPr="00FD4140" w:rsidRDefault="004001FF" w:rsidP="004001FF">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N</w:t>
            </w:r>
          </w:p>
        </w:tc>
        <w:tc>
          <w:tcPr>
            <w:tcW w:w="1485" w:type="dxa"/>
            <w:tcBorders>
              <w:top w:val="nil"/>
              <w:left w:val="nil"/>
              <w:right w:val="nil"/>
            </w:tcBorders>
            <w:shd w:val="clear" w:color="auto" w:fill="FFFFFF"/>
          </w:tcPr>
          <w:p w14:paraId="4F1A9B74" w14:textId="77777777" w:rsidR="004001FF" w:rsidRPr="00FD4140" w:rsidRDefault="004001FF" w:rsidP="004001FF">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134</w:t>
            </w:r>
          </w:p>
        </w:tc>
        <w:tc>
          <w:tcPr>
            <w:tcW w:w="1485" w:type="dxa"/>
            <w:tcBorders>
              <w:top w:val="nil"/>
              <w:left w:val="nil"/>
              <w:right w:val="nil"/>
            </w:tcBorders>
            <w:shd w:val="clear" w:color="auto" w:fill="FFFFFF"/>
          </w:tcPr>
          <w:p w14:paraId="4ACAA25B" w14:textId="77777777" w:rsidR="004001FF" w:rsidRPr="00FD4140" w:rsidRDefault="004001FF" w:rsidP="004001FF">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134</w:t>
            </w:r>
          </w:p>
        </w:tc>
      </w:tr>
      <w:tr w:rsidR="004001FF" w:rsidRPr="00FD4140" w14:paraId="4437BAF3" w14:textId="77777777" w:rsidTr="004001FF">
        <w:trPr>
          <w:cantSplit/>
        </w:trPr>
        <w:tc>
          <w:tcPr>
            <w:tcW w:w="2477" w:type="dxa"/>
            <w:vMerge w:val="restart"/>
            <w:tcBorders>
              <w:top w:val="nil"/>
              <w:left w:val="nil"/>
              <w:right w:val="nil"/>
            </w:tcBorders>
            <w:shd w:val="clear" w:color="auto" w:fill="FFFFFF"/>
          </w:tcPr>
          <w:p w14:paraId="158D08D6" w14:textId="77777777" w:rsidR="004001FF" w:rsidRPr="00FD4140" w:rsidRDefault="004001FF" w:rsidP="004001FF">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Work Commitment</w:t>
            </w:r>
          </w:p>
        </w:tc>
        <w:tc>
          <w:tcPr>
            <w:tcW w:w="2461" w:type="dxa"/>
            <w:tcBorders>
              <w:top w:val="nil"/>
              <w:left w:val="nil"/>
              <w:bottom w:val="nil"/>
              <w:right w:val="nil"/>
            </w:tcBorders>
            <w:shd w:val="clear" w:color="auto" w:fill="FFFFFF"/>
          </w:tcPr>
          <w:p w14:paraId="5E98C9C4" w14:textId="77777777" w:rsidR="004001FF" w:rsidRPr="00FD4140" w:rsidRDefault="004001FF" w:rsidP="004001FF">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Pearson Correlation</w:t>
            </w:r>
          </w:p>
        </w:tc>
        <w:tc>
          <w:tcPr>
            <w:tcW w:w="1485" w:type="dxa"/>
            <w:tcBorders>
              <w:top w:val="nil"/>
              <w:left w:val="nil"/>
              <w:bottom w:val="nil"/>
              <w:right w:val="nil"/>
            </w:tcBorders>
            <w:shd w:val="clear" w:color="auto" w:fill="FFFFFF"/>
          </w:tcPr>
          <w:p w14:paraId="26813DBF" w14:textId="77777777" w:rsidR="004001FF" w:rsidRPr="00FD4140" w:rsidRDefault="004001FF" w:rsidP="004001FF">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.160</w:t>
            </w:r>
          </w:p>
        </w:tc>
        <w:tc>
          <w:tcPr>
            <w:tcW w:w="1485" w:type="dxa"/>
            <w:tcBorders>
              <w:top w:val="nil"/>
              <w:left w:val="nil"/>
              <w:bottom w:val="nil"/>
              <w:right w:val="nil"/>
            </w:tcBorders>
            <w:shd w:val="clear" w:color="auto" w:fill="FFFFFF"/>
          </w:tcPr>
          <w:p w14:paraId="472A7E2F" w14:textId="77777777" w:rsidR="004001FF" w:rsidRPr="00FD4140" w:rsidRDefault="004001FF" w:rsidP="004001FF">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w:t>
            </w:r>
          </w:p>
        </w:tc>
      </w:tr>
      <w:tr w:rsidR="004001FF" w:rsidRPr="00FD4140" w14:paraId="00F0F59F" w14:textId="77777777" w:rsidTr="004001FF">
        <w:trPr>
          <w:cantSplit/>
        </w:trPr>
        <w:tc>
          <w:tcPr>
            <w:tcW w:w="2477" w:type="dxa"/>
            <w:vMerge/>
            <w:tcBorders>
              <w:top w:val="nil"/>
              <w:left w:val="nil"/>
              <w:right w:val="nil"/>
            </w:tcBorders>
            <w:shd w:val="clear" w:color="auto" w:fill="FFFFFF"/>
          </w:tcPr>
          <w:p w14:paraId="290BC901" w14:textId="77777777" w:rsidR="004001FF" w:rsidRPr="00FD4140" w:rsidRDefault="004001FF" w:rsidP="004001FF">
            <w:pPr>
              <w:spacing w:after="0" w:line="240" w:lineRule="auto"/>
              <w:rPr>
                <w:rFonts w:ascii="Times New Roman" w:hAnsi="Times New Roman" w:cs="Times New Roman"/>
                <w:sz w:val="24"/>
                <w:szCs w:val="24"/>
              </w:rPr>
            </w:pPr>
          </w:p>
        </w:tc>
        <w:tc>
          <w:tcPr>
            <w:tcW w:w="2461" w:type="dxa"/>
            <w:tcBorders>
              <w:top w:val="nil"/>
              <w:left w:val="nil"/>
              <w:bottom w:val="nil"/>
              <w:right w:val="nil"/>
            </w:tcBorders>
            <w:shd w:val="clear" w:color="auto" w:fill="FFFFFF"/>
          </w:tcPr>
          <w:p w14:paraId="442B0534" w14:textId="77777777" w:rsidR="004001FF" w:rsidRPr="00FD4140" w:rsidRDefault="004001FF" w:rsidP="004001FF">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Sig. (2-tailed)</w:t>
            </w:r>
          </w:p>
        </w:tc>
        <w:tc>
          <w:tcPr>
            <w:tcW w:w="1485" w:type="dxa"/>
            <w:tcBorders>
              <w:top w:val="nil"/>
              <w:left w:val="nil"/>
              <w:bottom w:val="nil"/>
              <w:right w:val="nil"/>
            </w:tcBorders>
            <w:shd w:val="clear" w:color="auto" w:fill="FFFFFF"/>
          </w:tcPr>
          <w:p w14:paraId="41736D90" w14:textId="0277C910" w:rsidR="004001FF" w:rsidRPr="00FD4140" w:rsidRDefault="004001FF" w:rsidP="004001FF">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.045</w:t>
            </w:r>
          </w:p>
        </w:tc>
        <w:tc>
          <w:tcPr>
            <w:tcW w:w="1485" w:type="dxa"/>
            <w:tcBorders>
              <w:top w:val="nil"/>
              <w:left w:val="nil"/>
              <w:bottom w:val="nil"/>
              <w:right w:val="nil"/>
            </w:tcBorders>
            <w:shd w:val="clear" w:color="auto" w:fill="FFFFFF"/>
            <w:vAlign w:val="center"/>
          </w:tcPr>
          <w:p w14:paraId="043F06B5" w14:textId="77777777" w:rsidR="004001FF" w:rsidRPr="00FD4140" w:rsidRDefault="004001FF" w:rsidP="004001FF">
            <w:pPr>
              <w:spacing w:after="0" w:line="240" w:lineRule="auto"/>
              <w:rPr>
                <w:rFonts w:ascii="Times New Roman" w:hAnsi="Times New Roman" w:cs="Times New Roman"/>
                <w:sz w:val="24"/>
                <w:szCs w:val="24"/>
              </w:rPr>
            </w:pPr>
          </w:p>
        </w:tc>
      </w:tr>
      <w:tr w:rsidR="004001FF" w:rsidRPr="00FD4140" w14:paraId="1CA6337A" w14:textId="77777777" w:rsidTr="004001FF">
        <w:trPr>
          <w:cantSplit/>
        </w:trPr>
        <w:tc>
          <w:tcPr>
            <w:tcW w:w="2477" w:type="dxa"/>
            <w:vMerge/>
            <w:tcBorders>
              <w:top w:val="nil"/>
              <w:left w:val="nil"/>
              <w:right w:val="nil"/>
            </w:tcBorders>
            <w:shd w:val="clear" w:color="auto" w:fill="FFFFFF"/>
          </w:tcPr>
          <w:p w14:paraId="370B7A27" w14:textId="77777777" w:rsidR="004001FF" w:rsidRPr="00FD4140" w:rsidRDefault="004001FF" w:rsidP="004001FF">
            <w:pPr>
              <w:spacing w:after="0" w:line="240" w:lineRule="auto"/>
              <w:rPr>
                <w:rFonts w:ascii="Times New Roman" w:hAnsi="Times New Roman" w:cs="Times New Roman"/>
                <w:sz w:val="24"/>
                <w:szCs w:val="24"/>
              </w:rPr>
            </w:pPr>
          </w:p>
        </w:tc>
        <w:tc>
          <w:tcPr>
            <w:tcW w:w="2461" w:type="dxa"/>
            <w:tcBorders>
              <w:top w:val="nil"/>
              <w:left w:val="nil"/>
              <w:right w:val="nil"/>
            </w:tcBorders>
            <w:shd w:val="clear" w:color="auto" w:fill="FFFFFF"/>
          </w:tcPr>
          <w:p w14:paraId="4E59F625" w14:textId="77777777" w:rsidR="004001FF" w:rsidRPr="00FD4140" w:rsidRDefault="004001FF" w:rsidP="004001FF">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N</w:t>
            </w:r>
          </w:p>
        </w:tc>
        <w:tc>
          <w:tcPr>
            <w:tcW w:w="1485" w:type="dxa"/>
            <w:tcBorders>
              <w:top w:val="nil"/>
              <w:left w:val="nil"/>
              <w:right w:val="nil"/>
            </w:tcBorders>
            <w:shd w:val="clear" w:color="auto" w:fill="FFFFFF"/>
          </w:tcPr>
          <w:p w14:paraId="6C44D5C9" w14:textId="77777777" w:rsidR="004001FF" w:rsidRPr="00FD4140" w:rsidRDefault="004001FF" w:rsidP="004001FF">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134</w:t>
            </w:r>
          </w:p>
        </w:tc>
        <w:tc>
          <w:tcPr>
            <w:tcW w:w="1485" w:type="dxa"/>
            <w:tcBorders>
              <w:top w:val="nil"/>
              <w:left w:val="nil"/>
              <w:right w:val="nil"/>
            </w:tcBorders>
            <w:shd w:val="clear" w:color="auto" w:fill="FFFFFF"/>
          </w:tcPr>
          <w:p w14:paraId="27CA72E3" w14:textId="77777777" w:rsidR="004001FF" w:rsidRPr="00FD4140" w:rsidRDefault="004001FF" w:rsidP="004001FF">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134</w:t>
            </w:r>
          </w:p>
        </w:tc>
      </w:tr>
    </w:tbl>
    <w:p w14:paraId="34C795DB" w14:textId="3BB57E84" w:rsidR="009C5033" w:rsidRPr="00FD4140" w:rsidRDefault="009C5033" w:rsidP="009C5033">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Table 1</w:t>
      </w:r>
      <w:r w:rsidR="00953AED" w:rsidRPr="00FD4140">
        <w:rPr>
          <w:rFonts w:ascii="Times New Roman" w:eastAsia="Times New Roman" w:hAnsi="Times New Roman" w:cs="Times New Roman"/>
          <w:sz w:val="24"/>
          <w:szCs w:val="24"/>
        </w:rPr>
        <w:t>7</w:t>
      </w:r>
      <w:r w:rsidR="00B30A17" w:rsidRPr="00FD4140">
        <w:rPr>
          <w:rFonts w:ascii="Times New Roman" w:eastAsia="Times New Roman" w:hAnsi="Times New Roman" w:cs="Times New Roman"/>
          <w:sz w:val="24"/>
          <w:szCs w:val="24"/>
        </w:rPr>
        <w:t xml:space="preserve"> reveal the correlation between the independent variable, emotional intelligence and the dependent variable, work commitment. the results</w:t>
      </w:r>
      <w:r w:rsidRPr="00FD4140">
        <w:rPr>
          <w:rFonts w:ascii="Times New Roman" w:eastAsia="Times New Roman" w:hAnsi="Times New Roman" w:cs="Times New Roman"/>
          <w:sz w:val="24"/>
          <w:szCs w:val="24"/>
        </w:rPr>
        <w:t xml:space="preserve"> show a weak positive correlation between emotional intelligence and work commitment (r = 0.16, p = 0.045&lt;0.05). This indicates that individuals with higher emotional intelligence tend to have slightly higher levels of work commitment. The correlation was statistically significant at the 0.05 level, suggesting that the observed relationship is unlikely to be due to chance.</w:t>
      </w:r>
    </w:p>
    <w:p w14:paraId="35D9F9A6" w14:textId="193BA41E" w:rsidR="00630F6E" w:rsidRPr="00FD4140" w:rsidRDefault="00630F6E" w:rsidP="00F55C38">
      <w:pPr>
        <w:spacing w:after="160"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4.</w:t>
      </w:r>
      <w:r w:rsidR="00145B47" w:rsidRPr="00FD4140">
        <w:rPr>
          <w:rFonts w:ascii="Times New Roman" w:hAnsi="Times New Roman" w:cs="Times New Roman"/>
          <w:b/>
          <w:bCs/>
          <w:sz w:val="24"/>
          <w:szCs w:val="24"/>
        </w:rPr>
        <w:t>4</w:t>
      </w:r>
      <w:r w:rsidRPr="00FD4140">
        <w:rPr>
          <w:rFonts w:ascii="Times New Roman" w:hAnsi="Times New Roman" w:cs="Times New Roman"/>
          <w:b/>
          <w:bCs/>
          <w:sz w:val="24"/>
          <w:szCs w:val="24"/>
        </w:rPr>
        <w:t>.2 Diagnostic Tests</w:t>
      </w:r>
    </w:p>
    <w:p w14:paraId="7D789E67" w14:textId="77777777" w:rsidR="003459B7" w:rsidRPr="00FD4140" w:rsidRDefault="00F23E1A" w:rsidP="00F55C38">
      <w:pPr>
        <w:spacing w:before="240"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Diagnostic tests play a crucial role in research by providing objective measures to assess and evaluate specific characteristics of interest. These tests are designed to identify the presence or absence of a particular attribute within a study population. </w:t>
      </w:r>
      <w:r w:rsidR="003459B7" w:rsidRPr="00FD4140">
        <w:rPr>
          <w:rFonts w:ascii="Times New Roman" w:hAnsi="Times New Roman" w:cs="Times New Roman"/>
          <w:sz w:val="24"/>
          <w:szCs w:val="24"/>
        </w:rPr>
        <w:t>Diagnostic tests enable researchers to classify subjects into different categories based on specific criteria, facilitating comparisons and analyses within and between categories. Overall, the use of diagnostic tests in research enhances the rigor, accuracy, and validity of scientific inquiry, ultimately leading to a deeper understanding of complex phenomena and the development of effective interventions and solutions.</w:t>
      </w:r>
      <w:r w:rsidRPr="00FD4140">
        <w:rPr>
          <w:rFonts w:ascii="Times New Roman" w:hAnsi="Times New Roman" w:cs="Times New Roman"/>
          <w:sz w:val="24"/>
          <w:szCs w:val="24"/>
        </w:rPr>
        <w:t xml:space="preserve">The value of diagnostic tests lies in their ability to provide </w:t>
      </w:r>
      <w:r w:rsidR="00C0333E" w:rsidRPr="00FD4140">
        <w:rPr>
          <w:rFonts w:ascii="Times New Roman" w:hAnsi="Times New Roman" w:cs="Times New Roman"/>
          <w:sz w:val="24"/>
          <w:szCs w:val="24"/>
        </w:rPr>
        <w:t>researchers with</w:t>
      </w:r>
      <w:r w:rsidRPr="00FD4140">
        <w:rPr>
          <w:rFonts w:ascii="Times New Roman" w:hAnsi="Times New Roman" w:cs="Times New Roman"/>
          <w:sz w:val="24"/>
          <w:szCs w:val="24"/>
        </w:rPr>
        <w:t xml:space="preserve"> reliable and valid data, thus supporting the formulation of hypotheses, the validation of theories, and the interpretation of research findings. </w:t>
      </w:r>
    </w:p>
    <w:p w14:paraId="00B2E917" w14:textId="2682A820" w:rsidR="004A624B" w:rsidRDefault="00F23E1A" w:rsidP="00F55C38">
      <w:pPr>
        <w:spacing w:before="240"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Additionally, diagnostic tests enable researchers to classify subjects into different categories based on specific criteria, facilitating comparisons and analyses within and between categories. Overall, the use of diagnostic tests in research enhances the rigor, accuracy, and validity of scientific inquiry, ultimately leading to a deeper understanding of complex phenomena and the development of effective interventions and solutions. </w:t>
      </w:r>
      <w:r w:rsidR="004A624B" w:rsidRPr="00FD4140">
        <w:rPr>
          <w:rFonts w:ascii="Times New Roman" w:hAnsi="Times New Roman" w:cs="Times New Roman"/>
          <w:sz w:val="24"/>
          <w:szCs w:val="24"/>
        </w:rPr>
        <w:t xml:space="preserve">The study conducted various diagnostic tests: multicollinearity, heteroscedasticity, </w:t>
      </w:r>
      <w:r w:rsidRPr="00FD4140">
        <w:rPr>
          <w:rFonts w:ascii="Times New Roman" w:hAnsi="Times New Roman" w:cs="Times New Roman"/>
          <w:sz w:val="24"/>
          <w:szCs w:val="24"/>
        </w:rPr>
        <w:t>linearity,</w:t>
      </w:r>
      <w:r w:rsidR="004A624B" w:rsidRPr="00FD4140">
        <w:rPr>
          <w:rFonts w:ascii="Times New Roman" w:hAnsi="Times New Roman" w:cs="Times New Roman"/>
          <w:sz w:val="24"/>
          <w:szCs w:val="24"/>
        </w:rPr>
        <w:t xml:space="preserve"> and normality </w:t>
      </w:r>
      <w:r w:rsidR="00314AAB" w:rsidRPr="00FD4140">
        <w:rPr>
          <w:rFonts w:ascii="Times New Roman" w:hAnsi="Times New Roman" w:cs="Times New Roman"/>
          <w:sz w:val="24"/>
          <w:szCs w:val="24"/>
        </w:rPr>
        <w:t>to</w:t>
      </w:r>
      <w:r w:rsidR="004A624B" w:rsidRPr="00FD4140">
        <w:rPr>
          <w:rFonts w:ascii="Times New Roman" w:hAnsi="Times New Roman" w:cs="Times New Roman"/>
          <w:sz w:val="24"/>
          <w:szCs w:val="24"/>
        </w:rPr>
        <w:t xml:space="preserve"> test whether the measures used are valid and reliable. The tests can also help identify errors, outliers, or </w:t>
      </w:r>
      <w:r w:rsidR="00C0333E" w:rsidRPr="00FD4140">
        <w:rPr>
          <w:rFonts w:ascii="Times New Roman" w:hAnsi="Times New Roman" w:cs="Times New Roman"/>
          <w:sz w:val="24"/>
          <w:szCs w:val="24"/>
        </w:rPr>
        <w:t>inconsistencies</w:t>
      </w:r>
      <w:r w:rsidR="004A624B" w:rsidRPr="00FD4140">
        <w:rPr>
          <w:rFonts w:ascii="Times New Roman" w:hAnsi="Times New Roman" w:cs="Times New Roman"/>
          <w:sz w:val="24"/>
          <w:szCs w:val="24"/>
        </w:rPr>
        <w:t xml:space="preserve"> in the data </w:t>
      </w:r>
      <w:r w:rsidR="00314AAB" w:rsidRPr="00FD4140">
        <w:rPr>
          <w:rFonts w:ascii="Times New Roman" w:hAnsi="Times New Roman" w:cs="Times New Roman"/>
          <w:sz w:val="24"/>
          <w:szCs w:val="24"/>
        </w:rPr>
        <w:t>while assessing</w:t>
      </w:r>
      <w:r w:rsidR="004A624B" w:rsidRPr="00FD4140">
        <w:rPr>
          <w:rFonts w:ascii="Times New Roman" w:hAnsi="Times New Roman" w:cs="Times New Roman"/>
          <w:sz w:val="24"/>
          <w:szCs w:val="24"/>
        </w:rPr>
        <w:t xml:space="preserve"> the robustness and generalizability of the findings.</w:t>
      </w:r>
      <w:r w:rsidR="003B0EDF" w:rsidRPr="00FD4140">
        <w:rPr>
          <w:rFonts w:ascii="Times New Roman" w:hAnsi="Times New Roman" w:cs="Times New Roman"/>
          <w:sz w:val="24"/>
          <w:szCs w:val="24"/>
        </w:rPr>
        <w:t xml:space="preserve"> Each test is discussed in subsequent sections.</w:t>
      </w:r>
    </w:p>
    <w:p w14:paraId="6E9B5A1A" w14:textId="77777777" w:rsidR="001058B4" w:rsidRDefault="001058B4" w:rsidP="00F55C38">
      <w:pPr>
        <w:spacing w:before="240" w:after="160" w:line="360" w:lineRule="auto"/>
        <w:jc w:val="both"/>
        <w:rPr>
          <w:rFonts w:ascii="Times New Roman" w:hAnsi="Times New Roman" w:cs="Times New Roman"/>
          <w:sz w:val="24"/>
          <w:szCs w:val="24"/>
        </w:rPr>
      </w:pPr>
    </w:p>
    <w:p w14:paraId="213CB26E" w14:textId="77777777" w:rsidR="001058B4" w:rsidRPr="00FD4140" w:rsidRDefault="001058B4" w:rsidP="00F55C38">
      <w:pPr>
        <w:spacing w:before="240" w:after="160" w:line="360" w:lineRule="auto"/>
        <w:jc w:val="both"/>
        <w:rPr>
          <w:rFonts w:ascii="Times New Roman" w:hAnsi="Times New Roman" w:cs="Times New Roman"/>
          <w:sz w:val="24"/>
          <w:szCs w:val="24"/>
        </w:rPr>
      </w:pPr>
    </w:p>
    <w:p w14:paraId="23C048C6" w14:textId="1233E3E1" w:rsidR="003B0EDF" w:rsidRPr="00FD4140" w:rsidRDefault="003B0EDF" w:rsidP="00F55C38">
      <w:pPr>
        <w:spacing w:before="240"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4.</w:t>
      </w:r>
      <w:r w:rsidR="00145B47" w:rsidRPr="00FD4140">
        <w:rPr>
          <w:rFonts w:ascii="Times New Roman" w:hAnsi="Times New Roman" w:cs="Times New Roman"/>
          <w:b/>
          <w:bCs/>
          <w:sz w:val="24"/>
          <w:szCs w:val="24"/>
        </w:rPr>
        <w:t>4</w:t>
      </w:r>
      <w:r w:rsidRPr="00FD4140">
        <w:rPr>
          <w:rFonts w:ascii="Times New Roman" w:hAnsi="Times New Roman" w:cs="Times New Roman"/>
          <w:b/>
          <w:bCs/>
          <w:sz w:val="24"/>
          <w:szCs w:val="24"/>
        </w:rPr>
        <w:t>.2.1 Test of Multicollinearity</w:t>
      </w:r>
    </w:p>
    <w:p w14:paraId="36BE5E47" w14:textId="2F26EBC8" w:rsidR="00571213" w:rsidRPr="00FD4140" w:rsidRDefault="0055339D" w:rsidP="00F55C38">
      <w:pPr>
        <w:pStyle w:val="NormalWeb"/>
        <w:spacing w:line="360" w:lineRule="auto"/>
        <w:jc w:val="both"/>
      </w:pPr>
      <w:r w:rsidRPr="00FD4140">
        <w:t xml:space="preserve">In the </w:t>
      </w:r>
      <w:r w:rsidR="006C4388" w:rsidRPr="00FD4140">
        <w:t xml:space="preserve">current </w:t>
      </w:r>
      <w:r w:rsidRPr="00FD4140">
        <w:t xml:space="preserve">study, multicollinearity was tested using the variance inflation factor (VIF) and degree of tolerance among the variables.  Tolerance is a measure of multicollinearity in regression analysis that indicates the proportion of variance in an independent variable that is not predictable from other independent variables. A tolerance value close to 1 indicates low multicollinearity, meaning that the variable is relatively independent of the other variables in the model. On the other hand, a high tolerance value indicates that the variable contributes unique information to the regression model and is not redundant with other variables. </w:t>
      </w:r>
      <w:r w:rsidR="00571213" w:rsidRPr="00FD4140">
        <w:t>The findings</w:t>
      </w:r>
      <w:r w:rsidR="00560EDC" w:rsidRPr="00FD4140">
        <w:t xml:space="preserve"> of the multicollinearity test for the study</w:t>
      </w:r>
      <w:r w:rsidR="00571213" w:rsidRPr="00FD4140">
        <w:t xml:space="preserve"> are presented in Table 1</w:t>
      </w:r>
      <w:r w:rsidR="00953AED" w:rsidRPr="00FD4140">
        <w:t>8</w:t>
      </w:r>
      <w:r w:rsidR="00950547" w:rsidRPr="00FD4140">
        <w:t>.</w:t>
      </w:r>
    </w:p>
    <w:p w14:paraId="32808D3D" w14:textId="373E8657" w:rsidR="00950547" w:rsidRPr="00FD4140" w:rsidRDefault="00950547" w:rsidP="00F55C38">
      <w:pPr>
        <w:pStyle w:val="Caption"/>
        <w:jc w:val="both"/>
        <w:rPr>
          <w:b/>
          <w:bCs/>
        </w:rPr>
      </w:pPr>
      <w:bookmarkStart w:id="297" w:name="_Toc181876566"/>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18</w:t>
      </w:r>
      <w:r w:rsidRPr="00FD4140">
        <w:rPr>
          <w:b/>
          <w:bCs/>
        </w:rPr>
        <w:fldChar w:fldCharType="end"/>
      </w:r>
      <w:r w:rsidRPr="00FD4140">
        <w:rPr>
          <w:b/>
          <w:bCs/>
        </w:rPr>
        <w:t>: Test of Multicollinearity</w:t>
      </w:r>
      <w:bookmarkEnd w:id="297"/>
    </w:p>
    <w:tbl>
      <w:tblPr>
        <w:tblW w:w="8400" w:type="dxa"/>
        <w:tblLook w:val="04A0" w:firstRow="1" w:lastRow="0" w:firstColumn="1" w:lastColumn="0" w:noHBand="0" w:noVBand="1"/>
      </w:tblPr>
      <w:tblGrid>
        <w:gridCol w:w="2800"/>
        <w:gridCol w:w="2800"/>
        <w:gridCol w:w="2800"/>
      </w:tblGrid>
      <w:tr w:rsidR="0013178E" w:rsidRPr="00FD4140" w14:paraId="3A515C0D" w14:textId="77777777" w:rsidTr="0013178E">
        <w:trPr>
          <w:trHeight w:val="315"/>
        </w:trPr>
        <w:tc>
          <w:tcPr>
            <w:tcW w:w="2800" w:type="dxa"/>
            <w:tcBorders>
              <w:top w:val="single" w:sz="4" w:space="0" w:color="auto"/>
              <w:left w:val="nil"/>
              <w:bottom w:val="single" w:sz="4" w:space="0" w:color="auto"/>
              <w:right w:val="nil"/>
            </w:tcBorders>
            <w:shd w:val="clear" w:color="auto" w:fill="auto"/>
            <w:noWrap/>
            <w:vAlign w:val="bottom"/>
            <w:hideMark/>
          </w:tcPr>
          <w:p w14:paraId="771BF9AD" w14:textId="77777777" w:rsidR="0013178E" w:rsidRPr="00FD4140" w:rsidRDefault="0013178E" w:rsidP="00F55C38">
            <w:pP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Variable</w:t>
            </w:r>
          </w:p>
        </w:tc>
        <w:tc>
          <w:tcPr>
            <w:tcW w:w="2800" w:type="dxa"/>
            <w:tcBorders>
              <w:top w:val="single" w:sz="4" w:space="0" w:color="auto"/>
              <w:left w:val="nil"/>
              <w:bottom w:val="single" w:sz="4" w:space="0" w:color="auto"/>
              <w:right w:val="nil"/>
            </w:tcBorders>
            <w:shd w:val="clear" w:color="auto" w:fill="auto"/>
            <w:noWrap/>
            <w:vAlign w:val="bottom"/>
            <w:hideMark/>
          </w:tcPr>
          <w:p w14:paraId="07465431" w14:textId="77777777" w:rsidR="0013178E" w:rsidRPr="00FD4140" w:rsidRDefault="0013178E" w:rsidP="00F55C38">
            <w:pP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Tolerance</w:t>
            </w:r>
          </w:p>
        </w:tc>
        <w:tc>
          <w:tcPr>
            <w:tcW w:w="2800" w:type="dxa"/>
            <w:tcBorders>
              <w:top w:val="single" w:sz="4" w:space="0" w:color="auto"/>
              <w:left w:val="nil"/>
              <w:bottom w:val="single" w:sz="4" w:space="0" w:color="auto"/>
              <w:right w:val="nil"/>
            </w:tcBorders>
            <w:shd w:val="clear" w:color="auto" w:fill="auto"/>
            <w:noWrap/>
            <w:vAlign w:val="bottom"/>
            <w:hideMark/>
          </w:tcPr>
          <w:p w14:paraId="30189679" w14:textId="77777777" w:rsidR="0013178E" w:rsidRPr="00FD4140" w:rsidRDefault="0013178E" w:rsidP="00F55C38">
            <w:pP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VIF</w:t>
            </w:r>
          </w:p>
        </w:tc>
      </w:tr>
      <w:tr w:rsidR="0013178E" w:rsidRPr="00FD4140" w14:paraId="7CEBD4C0" w14:textId="77777777" w:rsidTr="0013178E">
        <w:trPr>
          <w:trHeight w:val="315"/>
        </w:trPr>
        <w:tc>
          <w:tcPr>
            <w:tcW w:w="2800" w:type="dxa"/>
            <w:tcBorders>
              <w:top w:val="nil"/>
              <w:left w:val="nil"/>
              <w:bottom w:val="nil"/>
              <w:right w:val="nil"/>
            </w:tcBorders>
            <w:shd w:val="clear" w:color="auto" w:fill="auto"/>
            <w:noWrap/>
            <w:vAlign w:val="bottom"/>
            <w:hideMark/>
          </w:tcPr>
          <w:p w14:paraId="5E452C1F" w14:textId="77777777" w:rsidR="0013178E" w:rsidRPr="00FD4140" w:rsidRDefault="0013178E" w:rsidP="00F55C38">
            <w:pP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Emotional Intelligence</w:t>
            </w:r>
          </w:p>
        </w:tc>
        <w:tc>
          <w:tcPr>
            <w:tcW w:w="2800" w:type="dxa"/>
            <w:tcBorders>
              <w:top w:val="nil"/>
              <w:left w:val="nil"/>
              <w:bottom w:val="nil"/>
              <w:right w:val="nil"/>
            </w:tcBorders>
            <w:shd w:val="clear" w:color="auto" w:fill="auto"/>
            <w:noWrap/>
            <w:vAlign w:val="bottom"/>
            <w:hideMark/>
          </w:tcPr>
          <w:p w14:paraId="1EBA9374" w14:textId="77777777" w:rsidR="0013178E" w:rsidRPr="00FD4140" w:rsidRDefault="0013178E" w:rsidP="00F55C38">
            <w:pP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0.7</w:t>
            </w:r>
          </w:p>
        </w:tc>
        <w:tc>
          <w:tcPr>
            <w:tcW w:w="2800" w:type="dxa"/>
            <w:tcBorders>
              <w:top w:val="nil"/>
              <w:left w:val="nil"/>
              <w:bottom w:val="nil"/>
              <w:right w:val="nil"/>
            </w:tcBorders>
            <w:shd w:val="clear" w:color="auto" w:fill="auto"/>
            <w:noWrap/>
            <w:vAlign w:val="bottom"/>
            <w:hideMark/>
          </w:tcPr>
          <w:p w14:paraId="76B79C15" w14:textId="77777777" w:rsidR="0013178E" w:rsidRPr="00FD4140" w:rsidRDefault="0013178E" w:rsidP="00F55C38">
            <w:pP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1.428</w:t>
            </w:r>
          </w:p>
        </w:tc>
      </w:tr>
      <w:tr w:rsidR="0013178E" w:rsidRPr="00FD4140" w14:paraId="12CA0A27" w14:textId="77777777" w:rsidTr="0013178E">
        <w:trPr>
          <w:trHeight w:val="630"/>
        </w:trPr>
        <w:tc>
          <w:tcPr>
            <w:tcW w:w="2800" w:type="dxa"/>
            <w:tcBorders>
              <w:top w:val="nil"/>
              <w:left w:val="nil"/>
              <w:bottom w:val="nil"/>
              <w:right w:val="nil"/>
            </w:tcBorders>
            <w:shd w:val="clear" w:color="auto" w:fill="auto"/>
            <w:vAlign w:val="bottom"/>
            <w:hideMark/>
          </w:tcPr>
          <w:p w14:paraId="7E4DC527" w14:textId="77777777" w:rsidR="0013178E" w:rsidRPr="00FD4140" w:rsidRDefault="0013178E" w:rsidP="00F55C38">
            <w:pP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Job Demands-Resources</w:t>
            </w:r>
          </w:p>
        </w:tc>
        <w:tc>
          <w:tcPr>
            <w:tcW w:w="2800" w:type="dxa"/>
            <w:tcBorders>
              <w:top w:val="nil"/>
              <w:left w:val="nil"/>
              <w:bottom w:val="nil"/>
              <w:right w:val="nil"/>
            </w:tcBorders>
            <w:shd w:val="clear" w:color="auto" w:fill="auto"/>
            <w:noWrap/>
            <w:vAlign w:val="bottom"/>
            <w:hideMark/>
          </w:tcPr>
          <w:p w14:paraId="08916FAB" w14:textId="77777777" w:rsidR="0013178E" w:rsidRPr="00FD4140" w:rsidRDefault="0013178E" w:rsidP="00F55C38">
            <w:pP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0.849</w:t>
            </w:r>
          </w:p>
        </w:tc>
        <w:tc>
          <w:tcPr>
            <w:tcW w:w="2800" w:type="dxa"/>
            <w:tcBorders>
              <w:top w:val="nil"/>
              <w:left w:val="nil"/>
              <w:bottom w:val="nil"/>
              <w:right w:val="nil"/>
            </w:tcBorders>
            <w:shd w:val="clear" w:color="auto" w:fill="auto"/>
            <w:noWrap/>
            <w:vAlign w:val="bottom"/>
            <w:hideMark/>
          </w:tcPr>
          <w:p w14:paraId="4E75A865" w14:textId="77777777" w:rsidR="0013178E" w:rsidRPr="00FD4140" w:rsidRDefault="0013178E" w:rsidP="00F55C38">
            <w:pP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1.178</w:t>
            </w:r>
          </w:p>
        </w:tc>
      </w:tr>
      <w:tr w:rsidR="0013178E" w:rsidRPr="00FD4140" w14:paraId="4533D267" w14:textId="77777777" w:rsidTr="0013178E">
        <w:trPr>
          <w:trHeight w:val="630"/>
        </w:trPr>
        <w:tc>
          <w:tcPr>
            <w:tcW w:w="2800" w:type="dxa"/>
            <w:tcBorders>
              <w:top w:val="nil"/>
              <w:left w:val="nil"/>
              <w:bottom w:val="single" w:sz="4" w:space="0" w:color="auto"/>
              <w:right w:val="nil"/>
            </w:tcBorders>
            <w:shd w:val="clear" w:color="auto" w:fill="auto"/>
            <w:vAlign w:val="bottom"/>
            <w:hideMark/>
          </w:tcPr>
          <w:p w14:paraId="6BF43D60" w14:textId="77777777" w:rsidR="0013178E" w:rsidRPr="00FD4140" w:rsidRDefault="0013178E" w:rsidP="00F55C38">
            <w:pP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Occupational Self Efficacy</w:t>
            </w:r>
          </w:p>
        </w:tc>
        <w:tc>
          <w:tcPr>
            <w:tcW w:w="2800" w:type="dxa"/>
            <w:tcBorders>
              <w:top w:val="nil"/>
              <w:left w:val="nil"/>
              <w:bottom w:val="single" w:sz="4" w:space="0" w:color="auto"/>
              <w:right w:val="nil"/>
            </w:tcBorders>
            <w:shd w:val="clear" w:color="auto" w:fill="auto"/>
            <w:noWrap/>
            <w:vAlign w:val="bottom"/>
            <w:hideMark/>
          </w:tcPr>
          <w:p w14:paraId="13E38975" w14:textId="77777777" w:rsidR="0013178E" w:rsidRPr="00FD4140" w:rsidRDefault="0013178E" w:rsidP="00F55C38">
            <w:pP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0.628</w:t>
            </w:r>
          </w:p>
        </w:tc>
        <w:tc>
          <w:tcPr>
            <w:tcW w:w="2800" w:type="dxa"/>
            <w:tcBorders>
              <w:top w:val="nil"/>
              <w:left w:val="nil"/>
              <w:bottom w:val="single" w:sz="4" w:space="0" w:color="auto"/>
              <w:right w:val="nil"/>
            </w:tcBorders>
            <w:shd w:val="clear" w:color="auto" w:fill="auto"/>
            <w:noWrap/>
            <w:vAlign w:val="bottom"/>
            <w:hideMark/>
          </w:tcPr>
          <w:p w14:paraId="1B1D1177" w14:textId="77777777" w:rsidR="0013178E" w:rsidRPr="00FD4140" w:rsidRDefault="0013178E" w:rsidP="00F55C38">
            <w:pP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1.592</w:t>
            </w:r>
          </w:p>
        </w:tc>
      </w:tr>
      <w:tr w:rsidR="0013178E" w:rsidRPr="00FD4140" w14:paraId="6EF8451C" w14:textId="77777777" w:rsidTr="0013178E">
        <w:trPr>
          <w:trHeight w:val="315"/>
        </w:trPr>
        <w:tc>
          <w:tcPr>
            <w:tcW w:w="8400" w:type="dxa"/>
            <w:gridSpan w:val="3"/>
            <w:tcBorders>
              <w:top w:val="nil"/>
              <w:left w:val="nil"/>
              <w:bottom w:val="nil"/>
              <w:right w:val="nil"/>
            </w:tcBorders>
            <w:shd w:val="clear" w:color="auto" w:fill="auto"/>
            <w:noWrap/>
            <w:vAlign w:val="bottom"/>
            <w:hideMark/>
          </w:tcPr>
          <w:p w14:paraId="701BA0E4" w14:textId="77777777" w:rsidR="0013178E" w:rsidRPr="00FD4140" w:rsidRDefault="0013178E" w:rsidP="00F55C38">
            <w:pP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Dependent Variable: Work Commitment</w:t>
            </w:r>
          </w:p>
        </w:tc>
      </w:tr>
    </w:tbl>
    <w:p w14:paraId="5B676AA4" w14:textId="77777777" w:rsidR="003459B7" w:rsidRPr="00FD4140" w:rsidRDefault="00B62754" w:rsidP="0063636A">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Table 1</w:t>
      </w:r>
      <w:r w:rsidR="00953AED" w:rsidRPr="00FD4140">
        <w:rPr>
          <w:rFonts w:ascii="Times New Roman" w:hAnsi="Times New Roman" w:cs="Times New Roman"/>
          <w:sz w:val="24"/>
          <w:szCs w:val="24"/>
        </w:rPr>
        <w:t>8</w:t>
      </w:r>
      <w:r w:rsidRPr="00FD4140">
        <w:rPr>
          <w:rFonts w:ascii="Times New Roman" w:hAnsi="Times New Roman" w:cs="Times New Roman"/>
          <w:sz w:val="24"/>
          <w:szCs w:val="24"/>
        </w:rPr>
        <w:t xml:space="preserve"> shows the tolerance and variance inflation factor (VIF) values for independent variables in the regression analysis, with the dependent variable being work commitment. While emotional intelligence had a tolerance degree of 0.7 and a </w:t>
      </w:r>
      <w:r w:rsidR="00C0333E" w:rsidRPr="00FD4140">
        <w:rPr>
          <w:rFonts w:ascii="Times New Roman" w:hAnsi="Times New Roman" w:cs="Times New Roman"/>
          <w:sz w:val="24"/>
          <w:szCs w:val="24"/>
        </w:rPr>
        <w:t>variance inflation factor</w:t>
      </w:r>
      <w:r w:rsidRPr="00FD4140">
        <w:rPr>
          <w:rFonts w:ascii="Times New Roman" w:hAnsi="Times New Roman" w:cs="Times New Roman"/>
          <w:sz w:val="24"/>
          <w:szCs w:val="24"/>
        </w:rPr>
        <w:t xml:space="preserve"> of 1.428, job demands-resources had a tolerance value of 0.849 and a </w:t>
      </w:r>
      <w:r w:rsidR="00C0333E" w:rsidRPr="00FD4140">
        <w:rPr>
          <w:rFonts w:ascii="Times New Roman" w:hAnsi="Times New Roman" w:cs="Times New Roman"/>
          <w:sz w:val="24"/>
          <w:szCs w:val="24"/>
        </w:rPr>
        <w:t>variance inflation factor</w:t>
      </w:r>
      <w:r w:rsidRPr="00FD4140">
        <w:rPr>
          <w:rFonts w:ascii="Times New Roman" w:hAnsi="Times New Roman" w:cs="Times New Roman"/>
          <w:sz w:val="24"/>
          <w:szCs w:val="24"/>
        </w:rPr>
        <w:t xml:space="preserve"> of 1.178. Occupational self-efficacy on the other hand, had a tolerance value of 0.628</w:t>
      </w:r>
      <w:r w:rsidR="008D0467" w:rsidRPr="00FD4140">
        <w:rPr>
          <w:rFonts w:ascii="Times New Roman" w:hAnsi="Times New Roman" w:cs="Times New Roman"/>
          <w:sz w:val="24"/>
          <w:szCs w:val="24"/>
        </w:rPr>
        <w:t xml:space="preserve"> </w:t>
      </w:r>
      <w:r w:rsidRPr="00FD4140">
        <w:rPr>
          <w:rFonts w:ascii="Times New Roman" w:hAnsi="Times New Roman" w:cs="Times New Roman"/>
          <w:sz w:val="24"/>
          <w:szCs w:val="24"/>
        </w:rPr>
        <w:t xml:space="preserve">and a </w:t>
      </w:r>
      <w:r w:rsidR="00C0333E" w:rsidRPr="00FD4140">
        <w:rPr>
          <w:rFonts w:ascii="Times New Roman" w:hAnsi="Times New Roman" w:cs="Times New Roman"/>
          <w:sz w:val="24"/>
          <w:szCs w:val="24"/>
        </w:rPr>
        <w:t>variance inflation factor</w:t>
      </w:r>
      <w:r w:rsidRPr="00FD4140">
        <w:rPr>
          <w:rFonts w:ascii="Times New Roman" w:hAnsi="Times New Roman" w:cs="Times New Roman"/>
          <w:sz w:val="24"/>
          <w:szCs w:val="24"/>
        </w:rPr>
        <w:t xml:space="preserve"> of 1.592. </w:t>
      </w:r>
      <w:r w:rsidR="0063636A" w:rsidRPr="00FD4140">
        <w:rPr>
          <w:rFonts w:ascii="Times New Roman" w:eastAsia="Times New Roman" w:hAnsi="Times New Roman" w:cs="Times New Roman"/>
          <w:sz w:val="24"/>
          <w:szCs w:val="24"/>
        </w:rPr>
        <w:t xml:space="preserve">The tolerance and VIF values support the validity of the regression model and provide confidence in </w:t>
      </w:r>
      <w:r w:rsidR="00474324" w:rsidRPr="00FD4140">
        <w:rPr>
          <w:rFonts w:ascii="Times New Roman" w:eastAsia="Times New Roman" w:hAnsi="Times New Roman" w:cs="Times New Roman"/>
          <w:sz w:val="24"/>
          <w:szCs w:val="24"/>
        </w:rPr>
        <w:t xml:space="preserve">interpreting </w:t>
      </w:r>
      <w:r w:rsidR="0063636A" w:rsidRPr="00FD4140">
        <w:rPr>
          <w:rFonts w:ascii="Times New Roman" w:eastAsia="Times New Roman" w:hAnsi="Times New Roman" w:cs="Times New Roman"/>
          <w:sz w:val="24"/>
          <w:szCs w:val="24"/>
        </w:rPr>
        <w:t xml:space="preserve">the relationships between the independent variables (emotional intelligence, job demands-resources, and occupational self-efficacy) and work commitment. The tolerance value of 0.7 indicates that emotional intelligence explains approximately 70% of the variation in work commitment not explained by the other independent variables. </w:t>
      </w:r>
    </w:p>
    <w:p w14:paraId="10832986" w14:textId="3C572B03" w:rsidR="0063636A" w:rsidRPr="00FD4140" w:rsidRDefault="003459B7" w:rsidP="0063636A">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tolerance and VIF values support the validity of the regression model and provide confidence in interpreting the relationships between the independent variables (emotional intelligence, job demands-resources, and occupational self-efficacy) and work commitment. The tolerance value of 0.7 indicates that emotional intelligence explains approximately 70% of the variation in work commitment not explained by the other independent variables. </w:t>
      </w:r>
      <w:r w:rsidR="0063636A" w:rsidRPr="00FD4140">
        <w:rPr>
          <w:rFonts w:ascii="Times New Roman" w:eastAsia="Times New Roman" w:hAnsi="Times New Roman" w:cs="Times New Roman"/>
          <w:sz w:val="24"/>
          <w:szCs w:val="24"/>
        </w:rPr>
        <w:t>The VIF of 1.428 suggests that there is minimal multicollinearity betwee</w:t>
      </w:r>
      <w:r w:rsidR="00594664" w:rsidRPr="00FD4140">
        <w:rPr>
          <w:rFonts w:ascii="Times New Roman" w:eastAsia="Times New Roman" w:hAnsi="Times New Roman" w:cs="Times New Roman"/>
          <w:sz w:val="24"/>
          <w:szCs w:val="24"/>
        </w:rPr>
        <w:t xml:space="preserve">n EI </w:t>
      </w:r>
      <w:r w:rsidR="0063636A" w:rsidRPr="00FD4140">
        <w:rPr>
          <w:rFonts w:ascii="Times New Roman" w:eastAsia="Times New Roman" w:hAnsi="Times New Roman" w:cs="Times New Roman"/>
          <w:sz w:val="24"/>
          <w:szCs w:val="24"/>
        </w:rPr>
        <w:t>and the other independent variables, as the VIF is close to 1. This indicates that emotional intelligence contributes unique information to the regression model without redundancy. In addition, the tolerance value of 0.849 indicates that job demands-resources explain approximately 84.9% of the variation in work commitment not explained by the other independent variables. The VIF of 1.178 suggests low multicollinearity between job demands-resources and the other independent variables, indicating that it also contributes unique information to the regression model.</w:t>
      </w:r>
    </w:p>
    <w:p w14:paraId="12DCA36B" w14:textId="77777777" w:rsidR="0063636A" w:rsidRDefault="0063636A" w:rsidP="0063636A">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Moreover, the tolerance value of 0.628 indicates that occupational self-efficacy explains approximately 62.8% of the variation in work commitment not explained by the other independent variables. The VIF of 1.592 suggests low multicollinearity between occupational self-efficacy and the other independent variables, indicating that it also contributes unique information to the regression model. Based on the tolerance and VIF values, there is no evidence of multicollinearity among the independent variables in the regression model. The tolerance values are above the commonly accepted threshold of 0.1, and the VIF values are below the threshold of 10. This indicates that each independent variable makes a unique contribution to explaining the variation in work commitment without being excessively influenced by collinearity with other variables. The absence of multicollinearity is a positive indicator for the validity of the regression analysis, suggesting that the relationships between the independent variables and work commitment can be reliably interpreted without concern for inflated standard errors or biased coefficient estimates due to multicollinearity.</w:t>
      </w:r>
    </w:p>
    <w:p w14:paraId="2ED1E3A9" w14:textId="77777777" w:rsidR="00E97FEF" w:rsidRPr="00FD4140" w:rsidRDefault="00E97FEF" w:rsidP="0063636A">
      <w:pPr>
        <w:spacing w:before="100" w:beforeAutospacing="1" w:after="100" w:afterAutospacing="1" w:line="360" w:lineRule="auto"/>
        <w:jc w:val="both"/>
        <w:rPr>
          <w:rFonts w:ascii="Times New Roman" w:eastAsia="Times New Roman" w:hAnsi="Times New Roman" w:cs="Times New Roman"/>
          <w:sz w:val="24"/>
          <w:szCs w:val="24"/>
        </w:rPr>
      </w:pPr>
    </w:p>
    <w:p w14:paraId="7DD83DA8" w14:textId="77777777" w:rsidR="00E97FEF" w:rsidRDefault="00E97FEF" w:rsidP="00F55C38">
      <w:pPr>
        <w:pStyle w:val="NormalWeb"/>
        <w:spacing w:line="360" w:lineRule="auto"/>
        <w:jc w:val="both"/>
        <w:rPr>
          <w:b/>
          <w:bCs/>
        </w:rPr>
      </w:pPr>
    </w:p>
    <w:p w14:paraId="42CE0378" w14:textId="6F53D326" w:rsidR="008D0467" w:rsidRPr="00FD4140" w:rsidRDefault="008D0467" w:rsidP="00F55C38">
      <w:pPr>
        <w:pStyle w:val="NormalWeb"/>
        <w:spacing w:line="360" w:lineRule="auto"/>
        <w:jc w:val="both"/>
        <w:rPr>
          <w:b/>
          <w:bCs/>
        </w:rPr>
      </w:pPr>
      <w:r w:rsidRPr="00FD4140">
        <w:rPr>
          <w:b/>
          <w:bCs/>
        </w:rPr>
        <w:t>4.</w:t>
      </w:r>
      <w:r w:rsidR="00145B47" w:rsidRPr="00FD4140">
        <w:rPr>
          <w:b/>
          <w:bCs/>
        </w:rPr>
        <w:t>4</w:t>
      </w:r>
      <w:r w:rsidRPr="00FD4140">
        <w:rPr>
          <w:b/>
          <w:bCs/>
        </w:rPr>
        <w:t>.2.2 Test of Heteroscedasticity</w:t>
      </w:r>
    </w:p>
    <w:p w14:paraId="0CFAD6F5" w14:textId="77777777" w:rsidR="003459B7" w:rsidRPr="00FD4140" w:rsidRDefault="001C6B1A" w:rsidP="00F55C38">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Heteroscedasticity refers to the situation where the variability of the residuals from a regression model differs across the levels of the independent variables. In a regression analysis, the assumption of constant variance of residuals (homoscedasticity) is critical for the validity of statistical inferences. When heteroscedasticity is present, it can lead to inefficient and biased estimates of the regression coefficients</w:t>
      </w:r>
      <w:r w:rsidR="00694D37" w:rsidRPr="00FD4140">
        <w:rPr>
          <w:rFonts w:ascii="Times New Roman" w:hAnsi="Times New Roman" w:cs="Times New Roman"/>
          <w:sz w:val="24"/>
          <w:szCs w:val="24"/>
        </w:rPr>
        <w:t>,</w:t>
      </w:r>
      <w:r w:rsidRPr="00FD4140">
        <w:rPr>
          <w:rFonts w:ascii="Times New Roman" w:hAnsi="Times New Roman" w:cs="Times New Roman"/>
          <w:sz w:val="24"/>
          <w:szCs w:val="24"/>
        </w:rPr>
        <w:t xml:space="preserve"> and standard errors may be underestimated or overestimated.</w:t>
      </w:r>
      <w:r w:rsidR="00FB3249" w:rsidRPr="00FD4140">
        <w:rPr>
          <w:rFonts w:ascii="Times New Roman" w:hAnsi="Times New Roman" w:cs="Times New Roman"/>
          <w:sz w:val="24"/>
          <w:szCs w:val="24"/>
        </w:rPr>
        <w:t xml:space="preserve"> </w:t>
      </w:r>
      <w:r w:rsidR="001C5D88" w:rsidRPr="00FD4140">
        <w:rPr>
          <w:rFonts w:ascii="Times New Roman" w:hAnsi="Times New Roman" w:cs="Times New Roman"/>
          <w:sz w:val="24"/>
          <w:szCs w:val="24"/>
        </w:rPr>
        <w:t xml:space="preserve">To assess the presence of heteroscedasticity in the regression analysis, scatterplots were employed to visually inspect the relationship between the residuals and the predicted values. </w:t>
      </w:r>
    </w:p>
    <w:p w14:paraId="6C096D9D" w14:textId="75390405" w:rsidR="00FB3249" w:rsidRPr="00FD4140" w:rsidRDefault="003459B7" w:rsidP="00F55C38">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In addition, when heteroscedasticity is present, it can lead to inefficient and biased estimates of the regression coefficients, and standard errors may be underestimated or overestimated. To assess the presence of heteroscedasticity in the regression analysis, scatterplots were employed to visually inspect the relationship between the residuals and the predicted values.</w:t>
      </w:r>
      <w:r w:rsidR="001C5D88" w:rsidRPr="00FD4140">
        <w:rPr>
          <w:rFonts w:ascii="Times New Roman" w:hAnsi="Times New Roman" w:cs="Times New Roman"/>
          <w:sz w:val="24"/>
          <w:szCs w:val="24"/>
        </w:rPr>
        <w:t xml:space="preserve">As depicted in Figure 2, scatterplots were generated for each independent variable against the residuals. The scatterplots revealed noticeable patterns, particularly in the scatterplot of residuals against the predicted values. In addition to visual inspection of the scatter plots, </w:t>
      </w:r>
      <w:r w:rsidR="00FB3249" w:rsidRPr="00FD4140">
        <w:rPr>
          <w:rFonts w:ascii="Times New Roman" w:hAnsi="Times New Roman" w:cs="Times New Roman"/>
          <w:sz w:val="24"/>
          <w:szCs w:val="24"/>
        </w:rPr>
        <w:t xml:space="preserve">Breusch-Pagan/Cook-Weisberg test </w:t>
      </w:r>
      <w:r w:rsidR="001C5D88" w:rsidRPr="00FD4140">
        <w:rPr>
          <w:rFonts w:ascii="Times New Roman" w:hAnsi="Times New Roman" w:cs="Times New Roman"/>
          <w:sz w:val="24"/>
          <w:szCs w:val="24"/>
        </w:rPr>
        <w:t>was also</w:t>
      </w:r>
      <w:r w:rsidR="00FB3249" w:rsidRPr="00FD4140">
        <w:rPr>
          <w:rFonts w:ascii="Times New Roman" w:hAnsi="Times New Roman" w:cs="Times New Roman"/>
          <w:sz w:val="24"/>
          <w:szCs w:val="24"/>
        </w:rPr>
        <w:t xml:space="preserve"> used</w:t>
      </w:r>
      <w:r w:rsidR="001C5D88" w:rsidRPr="00FD4140">
        <w:rPr>
          <w:rFonts w:ascii="Times New Roman" w:hAnsi="Times New Roman" w:cs="Times New Roman"/>
          <w:sz w:val="24"/>
          <w:szCs w:val="24"/>
        </w:rPr>
        <w:t xml:space="preserve"> and the results are represented in Table </w:t>
      </w:r>
      <w:r w:rsidR="00594664" w:rsidRPr="00FD4140">
        <w:rPr>
          <w:rFonts w:ascii="Times New Roman" w:hAnsi="Times New Roman" w:cs="Times New Roman"/>
          <w:sz w:val="24"/>
          <w:szCs w:val="24"/>
        </w:rPr>
        <w:t>18</w:t>
      </w:r>
      <w:r w:rsidR="00FB3249" w:rsidRPr="00FD4140">
        <w:rPr>
          <w:rFonts w:ascii="Times New Roman" w:hAnsi="Times New Roman" w:cs="Times New Roman"/>
          <w:sz w:val="24"/>
          <w:szCs w:val="24"/>
        </w:rPr>
        <w:t>. The latter test involve</w:t>
      </w:r>
      <w:r w:rsidR="0063636A" w:rsidRPr="00FD4140">
        <w:rPr>
          <w:rFonts w:ascii="Times New Roman" w:hAnsi="Times New Roman" w:cs="Times New Roman"/>
          <w:sz w:val="24"/>
          <w:szCs w:val="24"/>
        </w:rPr>
        <w:t>s</w:t>
      </w:r>
      <w:r w:rsidR="00FB3249" w:rsidRPr="00FD4140">
        <w:rPr>
          <w:rFonts w:ascii="Times New Roman" w:hAnsi="Times New Roman" w:cs="Times New Roman"/>
          <w:sz w:val="24"/>
          <w:szCs w:val="24"/>
        </w:rPr>
        <w:t xml:space="preserve"> regressing the squared residuals from the original regression model on the independent variables. The hypothesis was</w:t>
      </w:r>
      <w:r w:rsidR="001C5D88" w:rsidRPr="00FD4140">
        <w:rPr>
          <w:rFonts w:ascii="Times New Roman" w:hAnsi="Times New Roman" w:cs="Times New Roman"/>
          <w:sz w:val="24"/>
          <w:szCs w:val="24"/>
        </w:rPr>
        <w:t>;</w:t>
      </w:r>
    </w:p>
    <w:p w14:paraId="40BF16DF" w14:textId="77777777" w:rsidR="00FB3249" w:rsidRPr="00FD4140" w:rsidRDefault="00FB3249" w:rsidP="00F55C38">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H</w:t>
      </w:r>
      <w:r w:rsidRPr="00FD4140">
        <w:rPr>
          <w:rFonts w:ascii="Times New Roman" w:hAnsi="Times New Roman" w:cs="Times New Roman"/>
          <w:sz w:val="24"/>
          <w:szCs w:val="24"/>
          <w:vertAlign w:val="subscript"/>
        </w:rPr>
        <w:t>0</w:t>
      </w:r>
      <w:r w:rsidRPr="00FD4140">
        <w:rPr>
          <w:rFonts w:ascii="Times New Roman" w:hAnsi="Times New Roman" w:cs="Times New Roman"/>
          <w:sz w:val="24"/>
          <w:szCs w:val="24"/>
        </w:rPr>
        <w:t xml:space="preserve">: Data is not Homoscedastic. </w:t>
      </w:r>
    </w:p>
    <w:p w14:paraId="55E67182" w14:textId="77777777" w:rsidR="00FB3249" w:rsidRPr="00FD4140" w:rsidRDefault="00FB3249" w:rsidP="00F55C38">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H</w:t>
      </w:r>
      <w:r w:rsidRPr="00FD4140">
        <w:rPr>
          <w:rFonts w:ascii="Times New Roman" w:hAnsi="Times New Roman" w:cs="Times New Roman"/>
          <w:sz w:val="24"/>
          <w:szCs w:val="24"/>
          <w:vertAlign w:val="subscript"/>
        </w:rPr>
        <w:t>1</w:t>
      </w:r>
      <w:r w:rsidRPr="00FD4140">
        <w:rPr>
          <w:rFonts w:ascii="Times New Roman" w:hAnsi="Times New Roman" w:cs="Times New Roman"/>
          <w:sz w:val="24"/>
          <w:szCs w:val="24"/>
        </w:rPr>
        <w:t xml:space="preserve">: Data is Homoscedastic. </w:t>
      </w:r>
    </w:p>
    <w:p w14:paraId="26C4C0F5" w14:textId="275EE3A8" w:rsidR="00FB3249" w:rsidRPr="00FD4140" w:rsidRDefault="00FB3249" w:rsidP="00F55C38">
      <w:pPr>
        <w:spacing w:after="160"/>
        <w:jc w:val="both"/>
        <w:rPr>
          <w:rFonts w:ascii="Times New Roman" w:hAnsi="Times New Roman" w:cs="Times New Roman"/>
          <w:sz w:val="24"/>
          <w:szCs w:val="24"/>
        </w:rPr>
      </w:pPr>
      <w:r w:rsidRPr="00FD4140">
        <w:rPr>
          <w:rFonts w:ascii="Times New Roman" w:hAnsi="Times New Roman" w:cs="Times New Roman"/>
          <w:sz w:val="24"/>
          <w:szCs w:val="24"/>
        </w:rPr>
        <w:t>If the p-value is less than 0.05, the null hypothesis is rejected indicating the presence of heteroscedasticity. Results are presented in figure 2 and table 1</w:t>
      </w:r>
      <w:r w:rsidR="00AF3170" w:rsidRPr="00FD4140">
        <w:rPr>
          <w:rFonts w:ascii="Times New Roman" w:hAnsi="Times New Roman" w:cs="Times New Roman"/>
          <w:sz w:val="24"/>
          <w:szCs w:val="24"/>
        </w:rPr>
        <w:t>8</w:t>
      </w:r>
      <w:r w:rsidRPr="00FD4140">
        <w:rPr>
          <w:rFonts w:ascii="Times New Roman" w:hAnsi="Times New Roman" w:cs="Times New Roman"/>
          <w:sz w:val="24"/>
          <w:szCs w:val="24"/>
        </w:rPr>
        <w:t>.</w:t>
      </w:r>
    </w:p>
    <w:p w14:paraId="15A97670" w14:textId="77777777" w:rsidR="0051411D" w:rsidRPr="00FD4140" w:rsidRDefault="0051411D" w:rsidP="00F55C38">
      <w:pPr>
        <w:spacing w:after="160"/>
        <w:jc w:val="both"/>
        <w:rPr>
          <w:rFonts w:ascii="Times New Roman" w:hAnsi="Times New Roman" w:cs="Times New Roman"/>
          <w:sz w:val="24"/>
          <w:szCs w:val="24"/>
        </w:rPr>
      </w:pPr>
    </w:p>
    <w:p w14:paraId="2CD8F12E" w14:textId="170D473F" w:rsidR="00FB3249" w:rsidRPr="00FD4140" w:rsidRDefault="00FB3249" w:rsidP="00F55C38">
      <w:pPr>
        <w:spacing w:before="240" w:line="360" w:lineRule="auto"/>
        <w:jc w:val="both"/>
        <w:rPr>
          <w:rFonts w:ascii="Times New Roman" w:hAnsi="Times New Roman" w:cs="Times New Roman"/>
          <w:sz w:val="24"/>
          <w:szCs w:val="24"/>
        </w:rPr>
      </w:pPr>
      <w:r w:rsidRPr="00FD4140">
        <w:rPr>
          <w:rFonts w:ascii="Times New Roman" w:hAnsi="Times New Roman" w:cs="Times New Roman"/>
          <w:noProof/>
          <w:sz w:val="24"/>
          <w:szCs w:val="24"/>
        </w:rPr>
        <w:drawing>
          <wp:inline distT="0" distB="0" distL="0" distR="0" wp14:anchorId="73730730" wp14:editId="2F9FA972">
            <wp:extent cx="5943600" cy="47529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4752975"/>
                    </a:xfrm>
                    <a:prstGeom prst="rect">
                      <a:avLst/>
                    </a:prstGeom>
                    <a:noFill/>
                    <a:ln>
                      <a:noFill/>
                    </a:ln>
                  </pic:spPr>
                </pic:pic>
              </a:graphicData>
            </a:graphic>
          </wp:inline>
        </w:drawing>
      </w:r>
    </w:p>
    <w:p w14:paraId="4EB105A3" w14:textId="35DCB395" w:rsidR="00641C39" w:rsidRPr="00FD4140" w:rsidRDefault="00641C39" w:rsidP="00F55C38">
      <w:pPr>
        <w:pStyle w:val="Caption"/>
        <w:jc w:val="both"/>
        <w:rPr>
          <w:b/>
          <w:bCs/>
        </w:rPr>
      </w:pPr>
      <w:bookmarkStart w:id="298" w:name="_Toc181876600"/>
      <w:r w:rsidRPr="00FD4140">
        <w:rPr>
          <w:b/>
          <w:bCs/>
        </w:rPr>
        <w:t xml:space="preserve">Figure </w:t>
      </w:r>
      <w:r w:rsidRPr="00FD4140">
        <w:rPr>
          <w:b/>
          <w:bCs/>
        </w:rPr>
        <w:fldChar w:fldCharType="begin"/>
      </w:r>
      <w:r w:rsidRPr="00FD4140">
        <w:rPr>
          <w:b/>
          <w:bCs/>
        </w:rPr>
        <w:instrText xml:space="preserve"> SEQ Figure \* ARABIC </w:instrText>
      </w:r>
      <w:r w:rsidRPr="00FD4140">
        <w:rPr>
          <w:b/>
          <w:bCs/>
        </w:rPr>
        <w:fldChar w:fldCharType="separate"/>
      </w:r>
      <w:r w:rsidR="00342965">
        <w:rPr>
          <w:b/>
          <w:bCs/>
          <w:noProof/>
        </w:rPr>
        <w:t>2</w:t>
      </w:r>
      <w:r w:rsidRPr="00FD4140">
        <w:rPr>
          <w:b/>
          <w:bCs/>
        </w:rPr>
        <w:fldChar w:fldCharType="end"/>
      </w:r>
      <w:r w:rsidRPr="00FD4140">
        <w:rPr>
          <w:b/>
          <w:bCs/>
        </w:rPr>
        <w:t xml:space="preserve">: Test for Heteroscedasticity using </w:t>
      </w:r>
      <w:r w:rsidR="002D0F73" w:rsidRPr="00FD4140">
        <w:rPr>
          <w:b/>
          <w:bCs/>
        </w:rPr>
        <w:t>Scatterplot.</w:t>
      </w:r>
      <w:bookmarkEnd w:id="298"/>
    </w:p>
    <w:p w14:paraId="19EB5D95" w14:textId="77777777" w:rsidR="002D0F73" w:rsidRPr="00FD4140" w:rsidRDefault="002D0F73" w:rsidP="00F55C38">
      <w:pPr>
        <w:pStyle w:val="Caption"/>
        <w:jc w:val="both"/>
        <w:rPr>
          <w:b/>
          <w:bCs/>
        </w:rPr>
      </w:pPr>
    </w:p>
    <w:p w14:paraId="18314165" w14:textId="2C053584" w:rsidR="001C6B1A" w:rsidRPr="00FD4140" w:rsidRDefault="00950547" w:rsidP="00F55C38">
      <w:pPr>
        <w:pStyle w:val="Caption"/>
        <w:jc w:val="both"/>
        <w:rPr>
          <w:b/>
          <w:bCs/>
        </w:rPr>
      </w:pPr>
      <w:bookmarkStart w:id="299" w:name="_Toc181876567"/>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19</w:t>
      </w:r>
      <w:r w:rsidRPr="00FD4140">
        <w:rPr>
          <w:b/>
          <w:bCs/>
        </w:rPr>
        <w:fldChar w:fldCharType="end"/>
      </w:r>
      <w:r w:rsidRPr="00FD4140">
        <w:rPr>
          <w:b/>
          <w:bCs/>
        </w:rPr>
        <w:t>: Test of Heteroscedasticity</w:t>
      </w:r>
      <w:bookmarkEnd w:id="299"/>
    </w:p>
    <w:tbl>
      <w:tblPr>
        <w:tblW w:w="82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515"/>
        <w:gridCol w:w="1469"/>
        <w:gridCol w:w="1024"/>
        <w:gridCol w:w="1469"/>
        <w:gridCol w:w="1024"/>
        <w:gridCol w:w="1024"/>
      </w:tblGrid>
      <w:tr w:rsidR="00FB3249" w:rsidRPr="00FD4140" w14:paraId="28049522" w14:textId="77777777" w:rsidTr="004A25A7">
        <w:trPr>
          <w:cantSplit/>
        </w:trPr>
        <w:tc>
          <w:tcPr>
            <w:tcW w:w="8256" w:type="dxa"/>
            <w:gridSpan w:val="7"/>
            <w:tcBorders>
              <w:top w:val="single" w:sz="4" w:space="0" w:color="auto"/>
              <w:left w:val="nil"/>
              <w:bottom w:val="nil"/>
              <w:right w:val="nil"/>
            </w:tcBorders>
            <w:shd w:val="clear" w:color="auto" w:fill="FFFFFF"/>
            <w:vAlign w:val="center"/>
          </w:tcPr>
          <w:p w14:paraId="7BBD4B74"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ANOVA</w:t>
            </w:r>
            <w:r w:rsidRPr="00FD4140">
              <w:rPr>
                <w:rFonts w:ascii="Times New Roman" w:hAnsi="Times New Roman" w:cs="Times New Roman"/>
                <w:color w:val="000000"/>
                <w:sz w:val="24"/>
                <w:szCs w:val="24"/>
                <w:vertAlign w:val="superscript"/>
              </w:rPr>
              <w:t>a</w:t>
            </w:r>
          </w:p>
        </w:tc>
      </w:tr>
      <w:tr w:rsidR="00FB3249" w:rsidRPr="00FD4140" w14:paraId="0920772A" w14:textId="77777777" w:rsidTr="004A25A7">
        <w:trPr>
          <w:cantSplit/>
        </w:trPr>
        <w:tc>
          <w:tcPr>
            <w:tcW w:w="2248" w:type="dxa"/>
            <w:gridSpan w:val="2"/>
            <w:tcBorders>
              <w:left w:val="nil"/>
              <w:right w:val="nil"/>
            </w:tcBorders>
            <w:shd w:val="clear" w:color="auto" w:fill="FFFFFF"/>
            <w:vAlign w:val="bottom"/>
          </w:tcPr>
          <w:p w14:paraId="52D9F3B8"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w:t>
            </w:r>
          </w:p>
        </w:tc>
        <w:tc>
          <w:tcPr>
            <w:tcW w:w="1468" w:type="dxa"/>
            <w:tcBorders>
              <w:left w:val="nil"/>
              <w:right w:val="nil"/>
            </w:tcBorders>
            <w:shd w:val="clear" w:color="auto" w:fill="FFFFFF"/>
            <w:vAlign w:val="bottom"/>
          </w:tcPr>
          <w:p w14:paraId="0E67C6CB"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Sum of Squares</w:t>
            </w:r>
          </w:p>
        </w:tc>
        <w:tc>
          <w:tcPr>
            <w:tcW w:w="1024" w:type="dxa"/>
            <w:tcBorders>
              <w:left w:val="nil"/>
              <w:right w:val="nil"/>
            </w:tcBorders>
            <w:shd w:val="clear" w:color="auto" w:fill="FFFFFF"/>
            <w:vAlign w:val="bottom"/>
          </w:tcPr>
          <w:p w14:paraId="3E421145"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df</w:t>
            </w:r>
          </w:p>
        </w:tc>
        <w:tc>
          <w:tcPr>
            <w:tcW w:w="1468" w:type="dxa"/>
            <w:tcBorders>
              <w:left w:val="nil"/>
              <w:right w:val="nil"/>
            </w:tcBorders>
            <w:shd w:val="clear" w:color="auto" w:fill="FFFFFF"/>
            <w:vAlign w:val="bottom"/>
          </w:tcPr>
          <w:p w14:paraId="079D4E66"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Mean Square</w:t>
            </w:r>
          </w:p>
        </w:tc>
        <w:tc>
          <w:tcPr>
            <w:tcW w:w="1024" w:type="dxa"/>
            <w:tcBorders>
              <w:left w:val="nil"/>
              <w:right w:val="nil"/>
            </w:tcBorders>
            <w:shd w:val="clear" w:color="auto" w:fill="FFFFFF"/>
            <w:vAlign w:val="bottom"/>
          </w:tcPr>
          <w:p w14:paraId="38D559B9"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F</w:t>
            </w:r>
          </w:p>
        </w:tc>
        <w:tc>
          <w:tcPr>
            <w:tcW w:w="1024" w:type="dxa"/>
            <w:tcBorders>
              <w:left w:val="nil"/>
              <w:right w:val="nil"/>
            </w:tcBorders>
            <w:shd w:val="clear" w:color="auto" w:fill="FFFFFF"/>
            <w:vAlign w:val="bottom"/>
          </w:tcPr>
          <w:p w14:paraId="6BDFF0A9"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Sig.</w:t>
            </w:r>
          </w:p>
        </w:tc>
      </w:tr>
      <w:tr w:rsidR="00FB3249" w:rsidRPr="00FD4140" w14:paraId="4ED0B405" w14:textId="77777777" w:rsidTr="004A25A7">
        <w:trPr>
          <w:cantSplit/>
        </w:trPr>
        <w:tc>
          <w:tcPr>
            <w:tcW w:w="734" w:type="dxa"/>
            <w:vMerge w:val="restart"/>
            <w:tcBorders>
              <w:left w:val="nil"/>
              <w:right w:val="nil"/>
            </w:tcBorders>
            <w:shd w:val="clear" w:color="auto" w:fill="FFFFFF"/>
          </w:tcPr>
          <w:p w14:paraId="3D882BCC"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w:t>
            </w:r>
          </w:p>
        </w:tc>
        <w:tc>
          <w:tcPr>
            <w:tcW w:w="1514" w:type="dxa"/>
            <w:tcBorders>
              <w:left w:val="nil"/>
              <w:bottom w:val="nil"/>
              <w:right w:val="nil"/>
            </w:tcBorders>
            <w:shd w:val="clear" w:color="auto" w:fill="FFFFFF"/>
          </w:tcPr>
          <w:p w14:paraId="2C050B06"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Regression</w:t>
            </w:r>
          </w:p>
        </w:tc>
        <w:tc>
          <w:tcPr>
            <w:tcW w:w="1468" w:type="dxa"/>
            <w:tcBorders>
              <w:left w:val="nil"/>
              <w:bottom w:val="nil"/>
              <w:right w:val="nil"/>
            </w:tcBorders>
            <w:shd w:val="clear" w:color="auto" w:fill="FFFFFF"/>
          </w:tcPr>
          <w:p w14:paraId="5884BDD2"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1.442</w:t>
            </w:r>
          </w:p>
        </w:tc>
        <w:tc>
          <w:tcPr>
            <w:tcW w:w="1024" w:type="dxa"/>
            <w:tcBorders>
              <w:left w:val="nil"/>
              <w:bottom w:val="nil"/>
              <w:right w:val="nil"/>
            </w:tcBorders>
            <w:shd w:val="clear" w:color="auto" w:fill="FFFFFF"/>
          </w:tcPr>
          <w:p w14:paraId="7772F68E"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3</w:t>
            </w:r>
          </w:p>
        </w:tc>
        <w:tc>
          <w:tcPr>
            <w:tcW w:w="1468" w:type="dxa"/>
            <w:tcBorders>
              <w:left w:val="nil"/>
              <w:bottom w:val="nil"/>
              <w:right w:val="nil"/>
            </w:tcBorders>
            <w:shd w:val="clear" w:color="auto" w:fill="FFFFFF"/>
          </w:tcPr>
          <w:p w14:paraId="10699A8D"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.481</w:t>
            </w:r>
          </w:p>
        </w:tc>
        <w:tc>
          <w:tcPr>
            <w:tcW w:w="1024" w:type="dxa"/>
            <w:tcBorders>
              <w:left w:val="nil"/>
              <w:bottom w:val="nil"/>
              <w:right w:val="nil"/>
            </w:tcBorders>
            <w:shd w:val="clear" w:color="auto" w:fill="FFFFFF"/>
          </w:tcPr>
          <w:p w14:paraId="3E5ADB87"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3.188</w:t>
            </w:r>
          </w:p>
        </w:tc>
        <w:tc>
          <w:tcPr>
            <w:tcW w:w="1024" w:type="dxa"/>
            <w:tcBorders>
              <w:left w:val="nil"/>
              <w:bottom w:val="nil"/>
              <w:right w:val="nil"/>
            </w:tcBorders>
            <w:shd w:val="clear" w:color="auto" w:fill="FFFFFF"/>
          </w:tcPr>
          <w:p w14:paraId="3EA4AEBF"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.026</w:t>
            </w:r>
            <w:r w:rsidRPr="00FD4140">
              <w:rPr>
                <w:rFonts w:ascii="Times New Roman" w:hAnsi="Times New Roman" w:cs="Times New Roman"/>
                <w:color w:val="000000"/>
                <w:sz w:val="24"/>
                <w:szCs w:val="24"/>
                <w:vertAlign w:val="superscript"/>
              </w:rPr>
              <w:t>b</w:t>
            </w:r>
          </w:p>
        </w:tc>
      </w:tr>
      <w:tr w:rsidR="00FB3249" w:rsidRPr="00FD4140" w14:paraId="1B85720B" w14:textId="77777777" w:rsidTr="004A25A7">
        <w:trPr>
          <w:cantSplit/>
        </w:trPr>
        <w:tc>
          <w:tcPr>
            <w:tcW w:w="734" w:type="dxa"/>
            <w:vMerge/>
            <w:tcBorders>
              <w:left w:val="nil"/>
              <w:right w:val="nil"/>
            </w:tcBorders>
            <w:shd w:val="clear" w:color="auto" w:fill="FFFFFF"/>
          </w:tcPr>
          <w:p w14:paraId="37970D77" w14:textId="77777777" w:rsidR="00FB3249" w:rsidRPr="00FD4140" w:rsidRDefault="00FB3249"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1514" w:type="dxa"/>
            <w:tcBorders>
              <w:top w:val="nil"/>
              <w:left w:val="nil"/>
              <w:bottom w:val="nil"/>
              <w:right w:val="nil"/>
            </w:tcBorders>
            <w:shd w:val="clear" w:color="auto" w:fill="FFFFFF"/>
          </w:tcPr>
          <w:p w14:paraId="38EC6C6B"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Residual</w:t>
            </w:r>
          </w:p>
        </w:tc>
        <w:tc>
          <w:tcPr>
            <w:tcW w:w="1468" w:type="dxa"/>
            <w:tcBorders>
              <w:top w:val="nil"/>
              <w:left w:val="nil"/>
              <w:bottom w:val="nil"/>
              <w:right w:val="nil"/>
            </w:tcBorders>
            <w:shd w:val="clear" w:color="auto" w:fill="FFFFFF"/>
          </w:tcPr>
          <w:p w14:paraId="610804B5"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19.603</w:t>
            </w:r>
          </w:p>
        </w:tc>
        <w:tc>
          <w:tcPr>
            <w:tcW w:w="1024" w:type="dxa"/>
            <w:tcBorders>
              <w:top w:val="nil"/>
              <w:left w:val="nil"/>
              <w:bottom w:val="nil"/>
              <w:right w:val="nil"/>
            </w:tcBorders>
            <w:shd w:val="clear" w:color="auto" w:fill="FFFFFF"/>
          </w:tcPr>
          <w:p w14:paraId="0BA98AAB"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130</w:t>
            </w:r>
          </w:p>
        </w:tc>
        <w:tc>
          <w:tcPr>
            <w:tcW w:w="1468" w:type="dxa"/>
            <w:tcBorders>
              <w:top w:val="nil"/>
              <w:left w:val="nil"/>
              <w:bottom w:val="nil"/>
              <w:right w:val="nil"/>
            </w:tcBorders>
            <w:shd w:val="clear" w:color="auto" w:fill="FFFFFF"/>
          </w:tcPr>
          <w:p w14:paraId="02397FB7"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.151</w:t>
            </w:r>
          </w:p>
        </w:tc>
        <w:tc>
          <w:tcPr>
            <w:tcW w:w="1024" w:type="dxa"/>
            <w:tcBorders>
              <w:top w:val="nil"/>
              <w:left w:val="nil"/>
              <w:bottom w:val="nil"/>
              <w:right w:val="nil"/>
            </w:tcBorders>
            <w:shd w:val="clear" w:color="auto" w:fill="FFFFFF"/>
            <w:vAlign w:val="center"/>
          </w:tcPr>
          <w:p w14:paraId="72E54ECB" w14:textId="77777777" w:rsidR="00FB3249" w:rsidRPr="00FD4140" w:rsidRDefault="00FB3249" w:rsidP="00F55C38">
            <w:pPr>
              <w:autoSpaceDE w:val="0"/>
              <w:autoSpaceDN w:val="0"/>
              <w:adjustRightInd w:val="0"/>
              <w:spacing w:after="0" w:line="240" w:lineRule="auto"/>
              <w:jc w:val="both"/>
              <w:rPr>
                <w:rFonts w:ascii="Times New Roman" w:hAnsi="Times New Roman" w:cs="Times New Roman"/>
                <w:sz w:val="24"/>
                <w:szCs w:val="24"/>
              </w:rPr>
            </w:pPr>
          </w:p>
        </w:tc>
        <w:tc>
          <w:tcPr>
            <w:tcW w:w="1024" w:type="dxa"/>
            <w:tcBorders>
              <w:top w:val="nil"/>
              <w:left w:val="nil"/>
              <w:bottom w:val="nil"/>
              <w:right w:val="nil"/>
            </w:tcBorders>
            <w:shd w:val="clear" w:color="auto" w:fill="FFFFFF"/>
            <w:vAlign w:val="center"/>
          </w:tcPr>
          <w:p w14:paraId="620CAE3E" w14:textId="77777777" w:rsidR="00FB3249" w:rsidRPr="00FD4140" w:rsidRDefault="00FB3249" w:rsidP="00F55C38">
            <w:pPr>
              <w:autoSpaceDE w:val="0"/>
              <w:autoSpaceDN w:val="0"/>
              <w:adjustRightInd w:val="0"/>
              <w:spacing w:after="0" w:line="240" w:lineRule="auto"/>
              <w:jc w:val="both"/>
              <w:rPr>
                <w:rFonts w:ascii="Times New Roman" w:hAnsi="Times New Roman" w:cs="Times New Roman"/>
                <w:sz w:val="24"/>
                <w:szCs w:val="24"/>
              </w:rPr>
            </w:pPr>
          </w:p>
        </w:tc>
      </w:tr>
      <w:tr w:rsidR="00FB3249" w:rsidRPr="00FD4140" w14:paraId="0474093C" w14:textId="77777777" w:rsidTr="004A25A7">
        <w:trPr>
          <w:cantSplit/>
        </w:trPr>
        <w:tc>
          <w:tcPr>
            <w:tcW w:w="734" w:type="dxa"/>
            <w:vMerge/>
            <w:tcBorders>
              <w:left w:val="nil"/>
              <w:right w:val="nil"/>
            </w:tcBorders>
            <w:shd w:val="clear" w:color="auto" w:fill="FFFFFF"/>
          </w:tcPr>
          <w:p w14:paraId="6974CA96" w14:textId="77777777" w:rsidR="00FB3249" w:rsidRPr="00FD4140" w:rsidRDefault="00FB3249" w:rsidP="00F55C38">
            <w:pPr>
              <w:autoSpaceDE w:val="0"/>
              <w:autoSpaceDN w:val="0"/>
              <w:adjustRightInd w:val="0"/>
              <w:spacing w:after="0" w:line="240" w:lineRule="auto"/>
              <w:jc w:val="both"/>
              <w:rPr>
                <w:rFonts w:ascii="Times New Roman" w:hAnsi="Times New Roman" w:cs="Times New Roman"/>
                <w:sz w:val="24"/>
                <w:szCs w:val="24"/>
              </w:rPr>
            </w:pPr>
          </w:p>
        </w:tc>
        <w:tc>
          <w:tcPr>
            <w:tcW w:w="1514" w:type="dxa"/>
            <w:tcBorders>
              <w:top w:val="nil"/>
              <w:left w:val="nil"/>
              <w:right w:val="nil"/>
            </w:tcBorders>
            <w:shd w:val="clear" w:color="auto" w:fill="FFFFFF"/>
          </w:tcPr>
          <w:p w14:paraId="408CDE58"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Total</w:t>
            </w:r>
          </w:p>
        </w:tc>
        <w:tc>
          <w:tcPr>
            <w:tcW w:w="1468" w:type="dxa"/>
            <w:tcBorders>
              <w:top w:val="nil"/>
              <w:left w:val="nil"/>
              <w:right w:val="nil"/>
            </w:tcBorders>
            <w:shd w:val="clear" w:color="auto" w:fill="FFFFFF"/>
          </w:tcPr>
          <w:p w14:paraId="773AA77D"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21.045</w:t>
            </w:r>
          </w:p>
        </w:tc>
        <w:tc>
          <w:tcPr>
            <w:tcW w:w="1024" w:type="dxa"/>
            <w:tcBorders>
              <w:top w:val="nil"/>
              <w:left w:val="nil"/>
              <w:right w:val="nil"/>
            </w:tcBorders>
            <w:shd w:val="clear" w:color="auto" w:fill="FFFFFF"/>
          </w:tcPr>
          <w:p w14:paraId="2038583A"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133</w:t>
            </w:r>
          </w:p>
        </w:tc>
        <w:tc>
          <w:tcPr>
            <w:tcW w:w="1468" w:type="dxa"/>
            <w:tcBorders>
              <w:top w:val="nil"/>
              <w:left w:val="nil"/>
              <w:right w:val="nil"/>
            </w:tcBorders>
            <w:shd w:val="clear" w:color="auto" w:fill="FFFFFF"/>
            <w:vAlign w:val="center"/>
          </w:tcPr>
          <w:p w14:paraId="2C9D7F9D" w14:textId="77777777" w:rsidR="00FB3249" w:rsidRPr="00FD4140" w:rsidRDefault="00FB3249" w:rsidP="00F55C38">
            <w:pPr>
              <w:autoSpaceDE w:val="0"/>
              <w:autoSpaceDN w:val="0"/>
              <w:adjustRightInd w:val="0"/>
              <w:spacing w:after="0" w:line="240" w:lineRule="auto"/>
              <w:jc w:val="both"/>
              <w:rPr>
                <w:rFonts w:ascii="Times New Roman" w:hAnsi="Times New Roman" w:cs="Times New Roman"/>
                <w:sz w:val="24"/>
                <w:szCs w:val="24"/>
              </w:rPr>
            </w:pPr>
          </w:p>
        </w:tc>
        <w:tc>
          <w:tcPr>
            <w:tcW w:w="1024" w:type="dxa"/>
            <w:tcBorders>
              <w:top w:val="nil"/>
              <w:left w:val="nil"/>
              <w:right w:val="nil"/>
            </w:tcBorders>
            <w:shd w:val="clear" w:color="auto" w:fill="FFFFFF"/>
            <w:vAlign w:val="center"/>
          </w:tcPr>
          <w:p w14:paraId="31357C02" w14:textId="77777777" w:rsidR="00FB3249" w:rsidRPr="00FD4140" w:rsidRDefault="00FB3249" w:rsidP="00F55C38">
            <w:pPr>
              <w:autoSpaceDE w:val="0"/>
              <w:autoSpaceDN w:val="0"/>
              <w:adjustRightInd w:val="0"/>
              <w:spacing w:after="0" w:line="240" w:lineRule="auto"/>
              <w:jc w:val="both"/>
              <w:rPr>
                <w:rFonts w:ascii="Times New Roman" w:hAnsi="Times New Roman" w:cs="Times New Roman"/>
                <w:sz w:val="24"/>
                <w:szCs w:val="24"/>
              </w:rPr>
            </w:pPr>
          </w:p>
        </w:tc>
        <w:tc>
          <w:tcPr>
            <w:tcW w:w="1024" w:type="dxa"/>
            <w:tcBorders>
              <w:top w:val="nil"/>
              <w:left w:val="nil"/>
              <w:right w:val="nil"/>
            </w:tcBorders>
            <w:shd w:val="clear" w:color="auto" w:fill="FFFFFF"/>
            <w:vAlign w:val="center"/>
          </w:tcPr>
          <w:p w14:paraId="6BE327A0" w14:textId="77777777" w:rsidR="00FB3249" w:rsidRPr="00FD4140" w:rsidRDefault="00FB3249" w:rsidP="00F55C38">
            <w:pPr>
              <w:autoSpaceDE w:val="0"/>
              <w:autoSpaceDN w:val="0"/>
              <w:adjustRightInd w:val="0"/>
              <w:spacing w:after="0" w:line="240" w:lineRule="auto"/>
              <w:jc w:val="both"/>
              <w:rPr>
                <w:rFonts w:ascii="Times New Roman" w:hAnsi="Times New Roman" w:cs="Times New Roman"/>
                <w:sz w:val="24"/>
                <w:szCs w:val="24"/>
              </w:rPr>
            </w:pPr>
          </w:p>
        </w:tc>
      </w:tr>
      <w:tr w:rsidR="00FB3249" w:rsidRPr="00FD4140" w14:paraId="091BC2D5" w14:textId="77777777" w:rsidTr="004A25A7">
        <w:trPr>
          <w:cantSplit/>
        </w:trPr>
        <w:tc>
          <w:tcPr>
            <w:tcW w:w="8256" w:type="dxa"/>
            <w:gridSpan w:val="7"/>
            <w:tcBorders>
              <w:top w:val="nil"/>
              <w:left w:val="nil"/>
              <w:bottom w:val="nil"/>
              <w:right w:val="nil"/>
            </w:tcBorders>
            <w:shd w:val="clear" w:color="auto" w:fill="FFFFFF"/>
          </w:tcPr>
          <w:p w14:paraId="7292E9AF"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a. Dependent Variable: sq_resid</w:t>
            </w:r>
          </w:p>
        </w:tc>
      </w:tr>
      <w:tr w:rsidR="00FB3249" w:rsidRPr="00FD4140" w14:paraId="7D15D8A4" w14:textId="77777777" w:rsidTr="004A25A7">
        <w:trPr>
          <w:cantSplit/>
        </w:trPr>
        <w:tc>
          <w:tcPr>
            <w:tcW w:w="8256" w:type="dxa"/>
            <w:gridSpan w:val="7"/>
            <w:tcBorders>
              <w:top w:val="nil"/>
              <w:left w:val="nil"/>
              <w:bottom w:val="nil"/>
              <w:right w:val="nil"/>
            </w:tcBorders>
            <w:shd w:val="clear" w:color="auto" w:fill="FFFFFF"/>
          </w:tcPr>
          <w:p w14:paraId="090E1A5B" w14:textId="77777777" w:rsidR="00FB3249" w:rsidRPr="00FD4140" w:rsidRDefault="00FB324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b. Predictors: (Constant), Occupational Self Efficacy, Job Demands-Resources, Emotional Intelligence</w:t>
            </w:r>
          </w:p>
        </w:tc>
      </w:tr>
    </w:tbl>
    <w:p w14:paraId="08F92FF2" w14:textId="5B136B5F" w:rsidR="00F04DF5" w:rsidRPr="00FD4140" w:rsidRDefault="00F04DF5" w:rsidP="00F55C38">
      <w:pPr>
        <w:pStyle w:val="NormalWeb"/>
        <w:spacing w:line="360" w:lineRule="auto"/>
        <w:jc w:val="both"/>
      </w:pPr>
      <w:r w:rsidRPr="00FD4140">
        <w:t xml:space="preserve">Figure 2 shows a constant variance of residuals across the range of predicted values or independent variables indicating homoscedasticity. This is confirmed by the results in </w:t>
      </w:r>
      <w:r w:rsidR="002B1267" w:rsidRPr="00FD4140">
        <w:t>Table</w:t>
      </w:r>
      <w:r w:rsidRPr="00FD4140">
        <w:t xml:space="preserve"> 1</w:t>
      </w:r>
      <w:r w:rsidR="00953AED" w:rsidRPr="00FD4140">
        <w:t>9</w:t>
      </w:r>
      <w:r w:rsidRPr="00FD4140">
        <w:t xml:space="preserve"> that the p-value of the ANOVA for the square of the residue</w:t>
      </w:r>
      <w:r w:rsidR="00F45204" w:rsidRPr="00FD4140">
        <w:t>s</w:t>
      </w:r>
      <w:r w:rsidRPr="00FD4140">
        <w:t xml:space="preserve"> against the independent variables is greater than 0.05 hence the null hypothesis is rejected.</w:t>
      </w:r>
    </w:p>
    <w:p w14:paraId="422DD508" w14:textId="618BA9C1" w:rsidR="00F45204" w:rsidRPr="00FD4140" w:rsidRDefault="00F45204" w:rsidP="00F55C38">
      <w:pPr>
        <w:pStyle w:val="NormalWeb"/>
        <w:spacing w:line="360" w:lineRule="auto"/>
        <w:jc w:val="both"/>
        <w:rPr>
          <w:b/>
          <w:bCs/>
        </w:rPr>
      </w:pPr>
      <w:r w:rsidRPr="00FD4140">
        <w:rPr>
          <w:b/>
          <w:bCs/>
        </w:rPr>
        <w:t>4.</w:t>
      </w:r>
      <w:r w:rsidR="00145B47" w:rsidRPr="00FD4140">
        <w:rPr>
          <w:b/>
          <w:bCs/>
        </w:rPr>
        <w:t>4</w:t>
      </w:r>
      <w:r w:rsidRPr="00FD4140">
        <w:rPr>
          <w:b/>
          <w:bCs/>
        </w:rPr>
        <w:t xml:space="preserve">.2.3 Test of Linearity </w:t>
      </w:r>
    </w:p>
    <w:p w14:paraId="2D05CDCC" w14:textId="414B391D" w:rsidR="003F312D" w:rsidRPr="00FD4140" w:rsidRDefault="005C1C6F" w:rsidP="005C1C6F">
      <w:pPr>
        <w:pStyle w:val="NormalWeb"/>
        <w:spacing w:line="360" w:lineRule="auto"/>
        <w:jc w:val="both"/>
      </w:pPr>
      <w:r w:rsidRPr="00FD4140">
        <w:t xml:space="preserve">The linearity test aimed to assess whether the relationship between the independent variables (predictor variables) and the dependent variable is linear or nonlinear. This assessment was conducted </w:t>
      </w:r>
      <w:r w:rsidR="00B30A17" w:rsidRPr="00FD4140">
        <w:t>by visually examining</w:t>
      </w:r>
      <w:r w:rsidRPr="00FD4140">
        <w:t xml:space="preserve"> scatter plots, where each predictor variable was plotted against the dependent variable. Scatter plots were created for each predictor variable (independent variable) against the dependent variable. In these plots, the values of the predictor variable </w:t>
      </w:r>
      <w:r w:rsidR="00B30A17" w:rsidRPr="00FD4140">
        <w:t>were</w:t>
      </w:r>
      <w:r w:rsidRPr="00FD4140">
        <w:t xml:space="preserve"> plotted on the x-axis, while the values of the dependent variable </w:t>
      </w:r>
      <w:r w:rsidR="00B30A17" w:rsidRPr="00FD4140">
        <w:t>were</w:t>
      </w:r>
      <w:r w:rsidRPr="00FD4140">
        <w:t xml:space="preserve"> plotted on the y-axis. </w:t>
      </w:r>
      <w:r w:rsidR="003F312D" w:rsidRPr="00FD4140">
        <w:t>On the other hand, if the data points roughly follow a straight line or show a consistent linear trend, it indicates a linear relationship. The interpretation of the scatter plots informs researchers about the linearity of the relationships between the predictor variables and the dependent variable. If linearity is observed, it suggests that linear regression analysis may be appropriate for modeling the relationships. However, if nonlinear patterns are detected, researchers may need to consider alternative regression techniques or transformations to account for the nonlinear nature of the relationship.</w:t>
      </w:r>
    </w:p>
    <w:p w14:paraId="03FE0410" w14:textId="02AC74B4" w:rsidR="005C1C6F" w:rsidRPr="00FD4140" w:rsidRDefault="005C1C6F" w:rsidP="005C1C6F">
      <w:pPr>
        <w:pStyle w:val="NormalWeb"/>
        <w:spacing w:line="360" w:lineRule="auto"/>
        <w:jc w:val="both"/>
      </w:pPr>
      <w:r w:rsidRPr="00FD4140">
        <w:t xml:space="preserve">Each data point represents an observation in the dataset. Researchers visually inspected the scatter plots to assess the pattern of the data points. They looked for any discernible linear trend or pattern in the data. A linear relationship between the predictor variables and the dependent variable would be evident if the data points form a roughly straight line or exhibit a clear linear trend. Based on the scatter plots, researchers determined whether the relationship between each predictor variable and the dependent variable appeared to be linear or nonlinear. If the data points exhibit a random or irregular pattern with no clear linear trend, it suggests a lack of linearity in the relationship. </w:t>
      </w:r>
    </w:p>
    <w:p w14:paraId="5F6D18A4" w14:textId="2510CE41" w:rsidR="00871920" w:rsidRPr="00FD4140" w:rsidRDefault="005C1C6F" w:rsidP="00F55C38">
      <w:pPr>
        <w:pStyle w:val="NormalWeb"/>
        <w:spacing w:line="360" w:lineRule="auto"/>
        <w:jc w:val="both"/>
      </w:pPr>
      <w:r w:rsidRPr="00FD4140">
        <w:t>On the other hand, if the data points roughly follow a straight line or show a consistent linear trend, it indicates a linear relationship. The interpretation of the scatter plots informs researchers about the linearity of the relationships between the predictor variables and the dependent variable. If linearity is observed, it suggests that linear regression analysis may be appropriate for modeling the relationships. However, if nonlinear patterns are detected, researchers may need to consider alternative regression techniques or transformations to account for the nonlinear nature of the relationships. Overall, the linearity test provides valuable insights into the nature of the relationships between the predictor variables and the dependent variable, guiding researchers in selecting appropriate regression modeling techniques and ensuring the validity of their analyses</w:t>
      </w:r>
      <w:r w:rsidR="00F45204" w:rsidRPr="00FD4140">
        <w:t>. Figure 3 shows the results of the tests.</w:t>
      </w:r>
    </w:p>
    <w:p w14:paraId="0F9C6565" w14:textId="6824C153" w:rsidR="00F45204" w:rsidRPr="00FD4140" w:rsidRDefault="00F45204" w:rsidP="00F55C38">
      <w:pPr>
        <w:pStyle w:val="NormalWeb"/>
        <w:spacing w:line="360" w:lineRule="auto"/>
        <w:jc w:val="both"/>
      </w:pPr>
      <w:r w:rsidRPr="00FD4140">
        <w:rPr>
          <w:noProof/>
        </w:rPr>
        <w:drawing>
          <wp:inline distT="0" distB="0" distL="0" distR="0" wp14:anchorId="080B4F1C" wp14:editId="7D5C29B6">
            <wp:extent cx="4781550" cy="3823706"/>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97529" cy="3836484"/>
                    </a:xfrm>
                    <a:prstGeom prst="rect">
                      <a:avLst/>
                    </a:prstGeom>
                    <a:noFill/>
                    <a:ln>
                      <a:noFill/>
                    </a:ln>
                  </pic:spPr>
                </pic:pic>
              </a:graphicData>
            </a:graphic>
          </wp:inline>
        </w:drawing>
      </w:r>
    </w:p>
    <w:p w14:paraId="771D7065" w14:textId="458F3107" w:rsidR="00871920" w:rsidRPr="00FD4140" w:rsidRDefault="00871920" w:rsidP="00F55C38">
      <w:pPr>
        <w:autoSpaceDE w:val="0"/>
        <w:autoSpaceDN w:val="0"/>
        <w:adjustRightInd w:val="0"/>
        <w:spacing w:after="0" w:line="240" w:lineRule="auto"/>
        <w:jc w:val="both"/>
        <w:rPr>
          <w:rFonts w:ascii="Times New Roman" w:hAnsi="Times New Roman" w:cs="Times New Roman"/>
          <w:sz w:val="24"/>
          <w:szCs w:val="24"/>
        </w:rPr>
      </w:pPr>
      <w:r w:rsidRPr="00FD4140">
        <w:rPr>
          <w:rFonts w:ascii="Times New Roman" w:hAnsi="Times New Roman" w:cs="Times New Roman"/>
          <w:noProof/>
          <w:sz w:val="24"/>
          <w:szCs w:val="24"/>
        </w:rPr>
        <w:drawing>
          <wp:inline distT="0" distB="0" distL="0" distR="0" wp14:anchorId="21849A3A" wp14:editId="21B4C7FE">
            <wp:extent cx="4922196" cy="364800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79970" cy="3690827"/>
                    </a:xfrm>
                    <a:prstGeom prst="rect">
                      <a:avLst/>
                    </a:prstGeom>
                    <a:noFill/>
                    <a:ln>
                      <a:noFill/>
                    </a:ln>
                  </pic:spPr>
                </pic:pic>
              </a:graphicData>
            </a:graphic>
          </wp:inline>
        </w:drawing>
      </w:r>
    </w:p>
    <w:p w14:paraId="3F6DBDEA" w14:textId="77777777" w:rsidR="00871920" w:rsidRPr="00FD4140" w:rsidRDefault="00871920" w:rsidP="00F55C38">
      <w:pPr>
        <w:autoSpaceDE w:val="0"/>
        <w:autoSpaceDN w:val="0"/>
        <w:adjustRightInd w:val="0"/>
        <w:spacing w:after="0" w:line="240" w:lineRule="auto"/>
        <w:jc w:val="both"/>
        <w:rPr>
          <w:rFonts w:ascii="Times New Roman" w:hAnsi="Times New Roman" w:cs="Times New Roman"/>
          <w:sz w:val="24"/>
          <w:szCs w:val="24"/>
        </w:rPr>
      </w:pPr>
    </w:p>
    <w:p w14:paraId="139D219D" w14:textId="153F298A" w:rsidR="00871920" w:rsidRPr="00FD4140" w:rsidRDefault="00871920" w:rsidP="00F55C38">
      <w:pPr>
        <w:autoSpaceDE w:val="0"/>
        <w:autoSpaceDN w:val="0"/>
        <w:adjustRightInd w:val="0"/>
        <w:spacing w:after="0" w:line="240" w:lineRule="auto"/>
        <w:jc w:val="both"/>
        <w:rPr>
          <w:rFonts w:ascii="Times New Roman" w:hAnsi="Times New Roman" w:cs="Times New Roman"/>
          <w:sz w:val="24"/>
          <w:szCs w:val="24"/>
        </w:rPr>
      </w:pPr>
      <w:r w:rsidRPr="00FD4140">
        <w:rPr>
          <w:rFonts w:ascii="Times New Roman" w:hAnsi="Times New Roman" w:cs="Times New Roman"/>
          <w:noProof/>
          <w:sz w:val="24"/>
          <w:szCs w:val="24"/>
        </w:rPr>
        <w:drawing>
          <wp:inline distT="0" distB="0" distL="0" distR="0" wp14:anchorId="26B54823" wp14:editId="5798D29D">
            <wp:extent cx="4714875" cy="3770390"/>
            <wp:effectExtent l="0" t="0" r="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36824" cy="3787942"/>
                    </a:xfrm>
                    <a:prstGeom prst="rect">
                      <a:avLst/>
                    </a:prstGeom>
                    <a:noFill/>
                    <a:ln>
                      <a:noFill/>
                    </a:ln>
                  </pic:spPr>
                </pic:pic>
              </a:graphicData>
            </a:graphic>
          </wp:inline>
        </w:drawing>
      </w:r>
    </w:p>
    <w:p w14:paraId="3320A755" w14:textId="30681FF0" w:rsidR="00871920" w:rsidRPr="00FD4140" w:rsidRDefault="00641C39" w:rsidP="00F55C38">
      <w:pPr>
        <w:pStyle w:val="Caption"/>
        <w:jc w:val="both"/>
        <w:rPr>
          <w:rFonts w:eastAsia="Times New Roman"/>
          <w:b/>
          <w:bCs/>
        </w:rPr>
      </w:pPr>
      <w:bookmarkStart w:id="300" w:name="_Toc181876601"/>
      <w:r w:rsidRPr="00FD4140">
        <w:rPr>
          <w:b/>
          <w:bCs/>
        </w:rPr>
        <w:t xml:space="preserve">Figure </w:t>
      </w:r>
      <w:r w:rsidRPr="00FD4140">
        <w:rPr>
          <w:b/>
          <w:bCs/>
        </w:rPr>
        <w:fldChar w:fldCharType="begin"/>
      </w:r>
      <w:r w:rsidRPr="00FD4140">
        <w:rPr>
          <w:b/>
          <w:bCs/>
        </w:rPr>
        <w:instrText xml:space="preserve"> SEQ Figure \* ARABIC </w:instrText>
      </w:r>
      <w:r w:rsidRPr="00FD4140">
        <w:rPr>
          <w:b/>
          <w:bCs/>
        </w:rPr>
        <w:fldChar w:fldCharType="separate"/>
      </w:r>
      <w:r w:rsidR="00342965">
        <w:rPr>
          <w:b/>
          <w:bCs/>
          <w:noProof/>
        </w:rPr>
        <w:t>3</w:t>
      </w:r>
      <w:r w:rsidRPr="00FD4140">
        <w:rPr>
          <w:b/>
          <w:bCs/>
        </w:rPr>
        <w:fldChar w:fldCharType="end"/>
      </w:r>
      <w:r w:rsidRPr="00FD4140">
        <w:rPr>
          <w:b/>
          <w:bCs/>
        </w:rPr>
        <w:t>: Scatter Diagrams</w:t>
      </w:r>
      <w:bookmarkEnd w:id="300"/>
    </w:p>
    <w:p w14:paraId="0E1F2EAC" w14:textId="7B62BF2C" w:rsidR="00871920" w:rsidRPr="00FD4140" w:rsidRDefault="00871920" w:rsidP="00F55C38">
      <w:pPr>
        <w:autoSpaceDE w:val="0"/>
        <w:autoSpaceDN w:val="0"/>
        <w:adjustRightInd w:val="0"/>
        <w:spacing w:after="0" w:line="240" w:lineRule="auto"/>
        <w:jc w:val="both"/>
        <w:rPr>
          <w:rFonts w:ascii="Times New Roman" w:hAnsi="Times New Roman" w:cs="Times New Roman"/>
          <w:sz w:val="24"/>
          <w:szCs w:val="24"/>
        </w:rPr>
      </w:pPr>
    </w:p>
    <w:p w14:paraId="5144670C" w14:textId="77777777" w:rsidR="003F312D" w:rsidRPr="00FD4140" w:rsidRDefault="002B1267" w:rsidP="00F61655">
      <w:pPr>
        <w:spacing w:before="240" w:after="160"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The scatter diagrams in F</w:t>
      </w:r>
      <w:r w:rsidR="007C04DA" w:rsidRPr="00FD4140">
        <w:rPr>
          <w:rFonts w:ascii="Times New Roman" w:hAnsi="Times New Roman" w:cs="Times New Roman"/>
          <w:sz w:val="24"/>
          <w:szCs w:val="24"/>
        </w:rPr>
        <w:t xml:space="preserve">igure </w:t>
      </w:r>
      <w:r w:rsidR="00641C39" w:rsidRPr="00FD4140">
        <w:rPr>
          <w:rFonts w:ascii="Times New Roman" w:hAnsi="Times New Roman" w:cs="Times New Roman"/>
          <w:sz w:val="24"/>
          <w:szCs w:val="24"/>
        </w:rPr>
        <w:t>3</w:t>
      </w:r>
      <w:r w:rsidR="007C04DA" w:rsidRPr="00FD4140">
        <w:rPr>
          <w:rFonts w:ascii="Times New Roman" w:hAnsi="Times New Roman" w:cs="Times New Roman"/>
          <w:sz w:val="24"/>
          <w:szCs w:val="24"/>
        </w:rPr>
        <w:t xml:space="preserve"> </w:t>
      </w:r>
      <w:r w:rsidRPr="00FD4140">
        <w:rPr>
          <w:rFonts w:ascii="Times New Roman" w:hAnsi="Times New Roman" w:cs="Times New Roman"/>
          <w:sz w:val="24"/>
          <w:szCs w:val="24"/>
        </w:rPr>
        <w:t>show</w:t>
      </w:r>
      <w:r w:rsidR="007C04DA" w:rsidRPr="00FD4140">
        <w:rPr>
          <w:rFonts w:ascii="Times New Roman" w:hAnsi="Times New Roman" w:cs="Times New Roman"/>
          <w:sz w:val="24"/>
          <w:szCs w:val="24"/>
        </w:rPr>
        <w:t xml:space="preserve"> that the </w:t>
      </w:r>
      <w:r w:rsidRPr="00FD4140">
        <w:rPr>
          <w:rFonts w:ascii="Times New Roman" w:hAnsi="Times New Roman" w:cs="Times New Roman"/>
          <w:sz w:val="24"/>
          <w:szCs w:val="24"/>
        </w:rPr>
        <w:t>predictor</w:t>
      </w:r>
      <w:r w:rsidR="007C04DA" w:rsidRPr="00FD4140">
        <w:rPr>
          <w:rFonts w:ascii="Times New Roman" w:hAnsi="Times New Roman" w:cs="Times New Roman"/>
          <w:sz w:val="24"/>
          <w:szCs w:val="24"/>
        </w:rPr>
        <w:t xml:space="preserve"> variables: emotional intelligence, job demands-resources</w:t>
      </w:r>
      <w:r w:rsidRPr="00FD4140">
        <w:rPr>
          <w:rFonts w:ascii="Times New Roman" w:hAnsi="Times New Roman" w:cs="Times New Roman"/>
          <w:sz w:val="24"/>
          <w:szCs w:val="24"/>
        </w:rPr>
        <w:t>,</w:t>
      </w:r>
      <w:r w:rsidR="007C04DA" w:rsidRPr="00FD4140">
        <w:rPr>
          <w:rFonts w:ascii="Times New Roman" w:hAnsi="Times New Roman" w:cs="Times New Roman"/>
          <w:sz w:val="24"/>
          <w:szCs w:val="24"/>
        </w:rPr>
        <w:t xml:space="preserve"> and occupational self-efficacy </w:t>
      </w:r>
      <w:r w:rsidRPr="00FD4140">
        <w:rPr>
          <w:rFonts w:ascii="Times New Roman" w:hAnsi="Times New Roman" w:cs="Times New Roman"/>
          <w:sz w:val="24"/>
          <w:szCs w:val="24"/>
        </w:rPr>
        <w:t>formed</w:t>
      </w:r>
      <w:r w:rsidR="007C04DA" w:rsidRPr="00FD4140">
        <w:rPr>
          <w:rFonts w:ascii="Times New Roman" w:hAnsi="Times New Roman" w:cs="Times New Roman"/>
          <w:sz w:val="24"/>
          <w:szCs w:val="24"/>
        </w:rPr>
        <w:t xml:space="preserve"> a straight-line relationship with the dependent variable work commitment of millennial employees in Kenya’s telecommunication sector. In addition, the R-squared showed the proportion of the variance explained by the independent variables in the regression model where the values were 2.6%, 24.3%</w:t>
      </w:r>
      <w:r w:rsidR="000E3497" w:rsidRPr="00FD4140">
        <w:rPr>
          <w:rFonts w:ascii="Times New Roman" w:hAnsi="Times New Roman" w:cs="Times New Roman"/>
          <w:sz w:val="24"/>
          <w:szCs w:val="24"/>
        </w:rPr>
        <w:t>,</w:t>
      </w:r>
      <w:r w:rsidR="007C04DA" w:rsidRPr="00FD4140">
        <w:rPr>
          <w:rFonts w:ascii="Times New Roman" w:hAnsi="Times New Roman" w:cs="Times New Roman"/>
          <w:sz w:val="24"/>
          <w:szCs w:val="24"/>
        </w:rPr>
        <w:t xml:space="preserve"> and 16.2% for emotional intelligence, job demands-resources</w:t>
      </w:r>
      <w:r w:rsidR="000E3497" w:rsidRPr="00FD4140">
        <w:rPr>
          <w:rFonts w:ascii="Times New Roman" w:hAnsi="Times New Roman" w:cs="Times New Roman"/>
          <w:sz w:val="24"/>
          <w:szCs w:val="24"/>
        </w:rPr>
        <w:t>,</w:t>
      </w:r>
      <w:r w:rsidR="007C04DA" w:rsidRPr="00FD4140">
        <w:rPr>
          <w:rFonts w:ascii="Times New Roman" w:hAnsi="Times New Roman" w:cs="Times New Roman"/>
          <w:sz w:val="24"/>
          <w:szCs w:val="24"/>
        </w:rPr>
        <w:t xml:space="preserve"> and occupational self-efficacy respectively. </w:t>
      </w:r>
      <w:r w:rsidR="00F61655" w:rsidRPr="00FD4140">
        <w:rPr>
          <w:rFonts w:ascii="Times New Roman" w:hAnsi="Times New Roman" w:cs="Times New Roman"/>
          <w:sz w:val="24"/>
          <w:szCs w:val="24"/>
        </w:rPr>
        <w:t xml:space="preserve">These results show that </w:t>
      </w:r>
      <w:r w:rsidR="00F61655" w:rsidRPr="00FD4140">
        <w:rPr>
          <w:rFonts w:ascii="Times New Roman" w:eastAsia="Times New Roman" w:hAnsi="Times New Roman" w:cs="Times New Roman"/>
          <w:sz w:val="24"/>
          <w:szCs w:val="24"/>
        </w:rPr>
        <w:t>the relationships between emotional intelligence, job demands-resources, and occupational self-efficacy with work commitment are linear. This suggests that as the values of these independent variables change, the dependent variable (work commitment) changes proportionally, following a straight-line pattern. The R-squared values indicate the proportion of variance in the dependent variable (work commitment) that is explained by each independent variable in the regression model. The R-squared value of 2.6% for emotional intelligence suggests that approximately 2.6% of the variance in work commitment can be explained by emotional intelligence alone. Moreover, the R-squared value of 24.3%  for job demands-resources indicates that approximately 24.3% of the variance in work commitment can be explained by job demands-resources alone.</w:t>
      </w:r>
    </w:p>
    <w:p w14:paraId="6938B81B" w14:textId="48321997" w:rsidR="00F61655" w:rsidRPr="00FD4140" w:rsidRDefault="00F61655" w:rsidP="00F61655">
      <w:pPr>
        <w:spacing w:before="240" w:after="160"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In addition, the R-squared value of 16.2% for occupational self-efficacy suggests that approximately 16.2% of the variance in work commitment can be explained by occupational self-efficacy alone. Overall, these R-squared values indicate the proportion of variability in work commitment that is accounted for by each independent variable individually within the regression model. The results suggest that job demands-resources have the highest explanatory power for work commitment among the three independent variables, as indicated by the highest R-squared value of 24.3%. This suggests that job demands-resources play a significant role in influencing work commitment among millennial employees in the telecommunication sector. On the other hand, emotional intelligence and occupational self-efficacy also contribute to explaining variability in work commitment, but to a lesser extent compared to job demands-resources. While these independent variables explain a portion of the variance in work commitment individually, it's important to consider their combined effect and interaction within the regression model to fully understand their impact on work commitment. The linear relationships between the independent variables and work commitment, along with the R-squared values, provide valuable insights into the factors influencing work commitment among millennial employees in the telecommunication sector in Kenya.</w:t>
      </w:r>
    </w:p>
    <w:p w14:paraId="60A7A1F1" w14:textId="79A35ACC" w:rsidR="006415A2" w:rsidRPr="00FD4140" w:rsidRDefault="006415A2" w:rsidP="00F55C38">
      <w:pPr>
        <w:pStyle w:val="NormalWeb"/>
        <w:spacing w:line="360" w:lineRule="auto"/>
        <w:jc w:val="both"/>
        <w:rPr>
          <w:b/>
          <w:bCs/>
        </w:rPr>
      </w:pPr>
      <w:r w:rsidRPr="00FD4140">
        <w:rPr>
          <w:b/>
          <w:bCs/>
        </w:rPr>
        <w:t>4.</w:t>
      </w:r>
      <w:r w:rsidR="00145B47" w:rsidRPr="00FD4140">
        <w:rPr>
          <w:b/>
          <w:bCs/>
        </w:rPr>
        <w:t>4</w:t>
      </w:r>
      <w:r w:rsidRPr="00FD4140">
        <w:rPr>
          <w:b/>
          <w:bCs/>
        </w:rPr>
        <w:t>.2.</w:t>
      </w:r>
      <w:r w:rsidR="00772510" w:rsidRPr="00FD4140">
        <w:rPr>
          <w:b/>
          <w:bCs/>
        </w:rPr>
        <w:t>4</w:t>
      </w:r>
      <w:r w:rsidRPr="00FD4140">
        <w:rPr>
          <w:b/>
          <w:bCs/>
        </w:rPr>
        <w:t xml:space="preserve"> Test of Normality </w:t>
      </w:r>
    </w:p>
    <w:p w14:paraId="21EA0671" w14:textId="53433786" w:rsidR="00CF30A4" w:rsidRPr="00FD4140" w:rsidRDefault="005C1C6F" w:rsidP="009A7619">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test for normality is a crucial step in statistical analysis as it assesses whether </w:t>
      </w:r>
      <w:r w:rsidR="00285C91" w:rsidRPr="00FD4140">
        <w:rPr>
          <w:rFonts w:ascii="Times New Roman" w:hAnsi="Times New Roman" w:cs="Times New Roman"/>
          <w:sz w:val="24"/>
          <w:szCs w:val="24"/>
        </w:rPr>
        <w:t>the residuals</w:t>
      </w:r>
      <w:r w:rsidRPr="00FD4140">
        <w:rPr>
          <w:rFonts w:ascii="Times New Roman" w:hAnsi="Times New Roman" w:cs="Times New Roman"/>
          <w:sz w:val="24"/>
          <w:szCs w:val="24"/>
        </w:rPr>
        <w:t xml:space="preserve"> follow a normal distribution, which is often assumed by many statistical methods and tests. </w:t>
      </w:r>
      <w:r w:rsidR="009A7619" w:rsidRPr="00FD4140">
        <w:rPr>
          <w:rFonts w:ascii="Times New Roman" w:hAnsi="Times New Roman" w:cs="Times New Roman"/>
          <w:sz w:val="24"/>
          <w:szCs w:val="24"/>
        </w:rPr>
        <w:t>The normality of residuals using Quantile-Quantile (Q-Q) plots. The Q-Q plots were generated by plotting the quantiles of the residuals against the expected quantiles from a normal distribution. Figure</w:t>
      </w:r>
      <w:r w:rsidR="003F312D" w:rsidRPr="00FD4140">
        <w:rPr>
          <w:rFonts w:ascii="Times New Roman" w:hAnsi="Times New Roman" w:cs="Times New Roman"/>
          <w:sz w:val="24"/>
          <w:szCs w:val="24"/>
        </w:rPr>
        <w:t xml:space="preserve"> 4 </w:t>
      </w:r>
      <w:r w:rsidR="009A7619" w:rsidRPr="00FD4140">
        <w:rPr>
          <w:rFonts w:ascii="Times New Roman" w:hAnsi="Times New Roman" w:cs="Times New Roman"/>
          <w:sz w:val="24"/>
          <w:szCs w:val="24"/>
        </w:rPr>
        <w:t>shows the q-q plots for the residues For each model, the residuals closely followed the reference line, indicating that they were approximately normally distributed. Minor deviations observed in the tails of the distribution did not significantly affect the overall normality assumption. Therefore, the residuals were deemed sufficiently normal to proceed with the regression analysis.</w:t>
      </w:r>
    </w:p>
    <w:p w14:paraId="0C297A74" w14:textId="19DA3020" w:rsidR="009A7619" w:rsidRPr="00FD4140" w:rsidRDefault="009A7619" w:rsidP="009A7619">
      <w:pPr>
        <w:autoSpaceDE w:val="0"/>
        <w:autoSpaceDN w:val="0"/>
        <w:adjustRightInd w:val="0"/>
        <w:spacing w:after="0" w:line="240" w:lineRule="auto"/>
        <w:rPr>
          <w:rFonts w:ascii="Times New Roman" w:hAnsi="Times New Roman" w:cs="Times New Roman"/>
          <w:sz w:val="24"/>
          <w:szCs w:val="24"/>
        </w:rPr>
      </w:pPr>
      <w:r w:rsidRPr="00FD4140">
        <w:rPr>
          <w:rFonts w:ascii="Times New Roman" w:hAnsi="Times New Roman" w:cs="Times New Roman"/>
          <w:noProof/>
          <w:sz w:val="24"/>
          <w:szCs w:val="24"/>
        </w:rPr>
        <w:drawing>
          <wp:inline distT="0" distB="0" distL="0" distR="0" wp14:anchorId="77517CB1" wp14:editId="26212578">
            <wp:extent cx="4986120" cy="3987165"/>
            <wp:effectExtent l="0" t="0" r="5080" b="0"/>
            <wp:docPr id="196933240" name="Picture 1" descr="A graph of a normal valu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33240" name="Picture 1" descr="A graph of a normal value&#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86562" cy="3987518"/>
                    </a:xfrm>
                    <a:prstGeom prst="rect">
                      <a:avLst/>
                    </a:prstGeom>
                    <a:noFill/>
                    <a:ln>
                      <a:noFill/>
                    </a:ln>
                  </pic:spPr>
                </pic:pic>
              </a:graphicData>
            </a:graphic>
          </wp:inline>
        </w:drawing>
      </w:r>
    </w:p>
    <w:p w14:paraId="2E4B7A33" w14:textId="01772EE5" w:rsidR="009A7619" w:rsidRPr="00FD4140" w:rsidRDefault="009A7619" w:rsidP="009A7619">
      <w:pPr>
        <w:pStyle w:val="Caption"/>
        <w:rPr>
          <w:b/>
          <w:bCs/>
        </w:rPr>
      </w:pPr>
      <w:bookmarkStart w:id="301" w:name="_Toc181876602"/>
      <w:r w:rsidRPr="00FD4140">
        <w:rPr>
          <w:b/>
          <w:bCs/>
        </w:rPr>
        <w:t xml:space="preserve">Figure </w:t>
      </w:r>
      <w:r w:rsidRPr="00FD4140">
        <w:rPr>
          <w:b/>
          <w:bCs/>
        </w:rPr>
        <w:fldChar w:fldCharType="begin"/>
      </w:r>
      <w:r w:rsidRPr="00FD4140">
        <w:rPr>
          <w:b/>
          <w:bCs/>
        </w:rPr>
        <w:instrText xml:space="preserve"> SEQ Figure \* ARABIC </w:instrText>
      </w:r>
      <w:r w:rsidRPr="00FD4140">
        <w:rPr>
          <w:b/>
          <w:bCs/>
        </w:rPr>
        <w:fldChar w:fldCharType="separate"/>
      </w:r>
      <w:r w:rsidR="00342965">
        <w:rPr>
          <w:b/>
          <w:bCs/>
          <w:noProof/>
        </w:rPr>
        <w:t>4</w:t>
      </w:r>
      <w:r w:rsidRPr="00FD4140">
        <w:rPr>
          <w:b/>
          <w:bCs/>
        </w:rPr>
        <w:fldChar w:fldCharType="end"/>
      </w:r>
      <w:r w:rsidRPr="00FD4140">
        <w:rPr>
          <w:b/>
          <w:bCs/>
        </w:rPr>
        <w:t>: Q-Q Plots for the residuals</w:t>
      </w:r>
      <w:bookmarkEnd w:id="301"/>
      <w:r w:rsidRPr="00FD4140">
        <w:rPr>
          <w:b/>
          <w:bCs/>
        </w:rPr>
        <w:t xml:space="preserve"> </w:t>
      </w:r>
    </w:p>
    <w:p w14:paraId="06BE00B7" w14:textId="23AF4F93" w:rsidR="003F2430" w:rsidRPr="00FD4140" w:rsidRDefault="003F2430" w:rsidP="003F2430">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Figure 4 shows the Q-Q plot of the residuals that compares the observed values of the standardized residuals to the expected values from a normal distribution for the study. The points in the plot closely follow the diagonal reference line, indicating that the residuals are approximately normally distributed. There are, however, a few minor deviations at the extreme ends (tails), but these are not substantial enough to suggest a significant departure from normality. Since most of the points lie along a straight line, the assumption of normality for the residuals appears to hold for this model.</w:t>
      </w:r>
    </w:p>
    <w:p w14:paraId="2BCDF8B9" w14:textId="107CA373" w:rsidR="000D4C50" w:rsidRPr="00FD4140" w:rsidRDefault="000D4C50" w:rsidP="00F55C38">
      <w:pPr>
        <w:spacing w:after="160"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4.</w:t>
      </w:r>
      <w:r w:rsidR="001F7CC1" w:rsidRPr="00FD4140">
        <w:rPr>
          <w:rFonts w:ascii="Times New Roman" w:hAnsi="Times New Roman" w:cs="Times New Roman"/>
          <w:b/>
          <w:bCs/>
          <w:sz w:val="24"/>
          <w:szCs w:val="24"/>
        </w:rPr>
        <w:t>4.2.5 Factor Analysis</w:t>
      </w:r>
    </w:p>
    <w:p w14:paraId="7F9DE631" w14:textId="77777777" w:rsidR="003F312D" w:rsidRPr="00FD4140" w:rsidRDefault="00D91B96" w:rsidP="00F55C38">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The factor</w:t>
      </w:r>
      <w:r w:rsidR="001F7CC1" w:rsidRPr="00FD4140">
        <w:rPr>
          <w:rFonts w:ascii="Times New Roman" w:hAnsi="Times New Roman" w:cs="Times New Roman"/>
          <w:sz w:val="24"/>
          <w:szCs w:val="24"/>
        </w:rPr>
        <w:t xml:space="preserve"> analysis</w:t>
      </w:r>
      <w:r w:rsidRPr="00FD4140">
        <w:rPr>
          <w:rFonts w:ascii="Times New Roman" w:hAnsi="Times New Roman" w:cs="Times New Roman"/>
          <w:sz w:val="24"/>
          <w:szCs w:val="24"/>
        </w:rPr>
        <w:t xml:space="preserve"> approach</w:t>
      </w:r>
      <w:r w:rsidR="001F7CC1" w:rsidRPr="00FD4140">
        <w:rPr>
          <w:rFonts w:ascii="Times New Roman" w:hAnsi="Times New Roman" w:cs="Times New Roman"/>
          <w:sz w:val="24"/>
          <w:szCs w:val="24"/>
        </w:rPr>
        <w:t xml:space="preserve"> involves condensing information contained in </w:t>
      </w:r>
      <w:r w:rsidRPr="00FD4140">
        <w:rPr>
          <w:rFonts w:ascii="Times New Roman" w:hAnsi="Times New Roman" w:cs="Times New Roman"/>
          <w:sz w:val="24"/>
          <w:szCs w:val="24"/>
        </w:rPr>
        <w:t>several</w:t>
      </w:r>
      <w:r w:rsidR="001F7CC1" w:rsidRPr="00FD4140">
        <w:rPr>
          <w:rFonts w:ascii="Times New Roman" w:hAnsi="Times New Roman" w:cs="Times New Roman"/>
          <w:sz w:val="24"/>
          <w:szCs w:val="24"/>
        </w:rPr>
        <w:t xml:space="preserve"> variables into a smaller set of dimensions (factors) with a minimum loss of information. Confirmatory factor analyses (CFA) are used in research when developing measuring models for Social Science research. The analysis evaluates whether the assumed relationships among the manifest indicators and latent factors are in line with empirical data. This is done by testing whether the model implied covariance structure resembles </w:t>
      </w:r>
      <w:r w:rsidRPr="00FD4140">
        <w:rPr>
          <w:rFonts w:ascii="Times New Roman" w:hAnsi="Times New Roman" w:cs="Times New Roman"/>
          <w:sz w:val="24"/>
          <w:szCs w:val="24"/>
        </w:rPr>
        <w:t xml:space="preserve">a </w:t>
      </w:r>
      <w:r w:rsidR="001F7CC1" w:rsidRPr="00FD4140">
        <w:rPr>
          <w:rFonts w:ascii="Times New Roman" w:hAnsi="Times New Roman" w:cs="Times New Roman"/>
          <w:sz w:val="24"/>
          <w:szCs w:val="24"/>
        </w:rPr>
        <w:t>strongly empirical covariance matrix.</w:t>
      </w:r>
      <w:r w:rsidR="003F312D" w:rsidRPr="00FD4140">
        <w:rPr>
          <w:rFonts w:ascii="Times New Roman" w:hAnsi="Times New Roman" w:cs="Times New Roman"/>
          <w:sz w:val="24"/>
          <w:szCs w:val="24"/>
        </w:rPr>
        <w:t xml:space="preserve"> The CFA was conducted to reduce the data to a meaningful and manageable set of factors. In addition, eigenvalues are important since they allow for the reduction of factors to a linear operation to separate simpler problems. The factor analysis assumptions are that there are no outliers in data, no perfect multicollinearity, linearity, and the data is in interval which were all met under diagnostic tests.</w:t>
      </w:r>
    </w:p>
    <w:p w14:paraId="4FC192DB" w14:textId="6794E819" w:rsidR="001F7CC1" w:rsidRPr="00FD4140" w:rsidRDefault="001F7CC1" w:rsidP="00F55C38">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In this study, using dimension reduction in SPSS, factor analysis was used to measure variables that cannot be measured directly</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{"citationItems":[{"id":"ITEM-1","itemData":{"DOI":"10.1002/pits.22039","ISSN":"15206807","abstract":"Given the lack of research on measurement models used to operationalize parental involvement with secondary students, the goal of this research is to examine the measurement properties of the three-domain conceptualization of parental involvement including school-based involvement, home-based involvement, and academic socialization, compared to a more nuanced six domain conceptualization school-based (1) school/parent communication, (2) attending school activities, home-based (3) home activities, (4) homework help, academic socialization, (5) parent–child communication about education, and (6) parental aspirations for child's education. When comparing the fit among the models, the six-factor model had best fit indices and indicated varied correlations among the subdomains. The six-factor model allowed for more nuanced variations among the subdomains that may be helpful when assessing parental involvement with high school students.","author":[{"dropping-particle":"","family":"Duppong Hurley","given":"Kristin","non-dropping-particle":"","parse-names":false,"suffix":""},{"dropping-particle":"","family":"Lambert","given":"Matthew C.","non-dropping-particle":"","parse-names":false,"suffix":""},{"dropping-particle":"","family":"January","given":"Stacy Ann A.","non-dropping-particle":"","parse-names":false,"suffix":""},{"dropping-particle":"","family":"Huscroft D'Angelo","given":"Jacqueline","non-dropping-particle":"","parse-names":false,"suffix":""}],"container-title":"Psychology in the Schools","id":"ITEM-1","issue":"9","issued":{"date-parts":[["2017"]]},"page":"947-964","title":"Confirmatory factor analyses comparing parental involvement frameworks with secondary students","type":"article-journal","volume":"54"},"uris":["http://www.mendeley.com/documents/?uuid=764a59d3-dd2a-439e-a005-93e49535372e"]}],"mendeley":{"formattedCitation":"(Duppong Hurley et al., 2017)","manualFormatting":"(Hurley, Lambert, January &amp; D'Angelo, 2017)","plainTextFormattedCitation":"(Duppong Hurley et al., 2017)","previouslyFormattedCitation":"(Duppong Hurley et al., 2017)"},"properties":{"noteIndex":0},"schema":"https://github.com/citation-style-language/schema/raw/master/csl-citation.json"}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(Hurley, Lambert, January &amp; D'Angelo, 2017)</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Factor loading with Eigen values (total variance) greater than 0.5 should be extracted and coefficients below 0.49 deleted from </w:t>
      </w:r>
      <w:r w:rsidR="00D91B96" w:rsidRPr="00FD4140">
        <w:rPr>
          <w:rFonts w:ascii="Times New Roman" w:hAnsi="Times New Roman" w:cs="Times New Roman"/>
          <w:sz w:val="24"/>
          <w:szCs w:val="24"/>
        </w:rPr>
        <w:t xml:space="preserve">the </w:t>
      </w:r>
      <w:r w:rsidRPr="00FD4140">
        <w:rPr>
          <w:rFonts w:ascii="Times New Roman" w:hAnsi="Times New Roman" w:cs="Times New Roman"/>
          <w:sz w:val="24"/>
          <w:szCs w:val="24"/>
        </w:rPr>
        <w:t xml:space="preserve">matrix since they are not important </w:t>
      </w:r>
      <w:r w:rsidRPr="00FD4140">
        <w:rPr>
          <w:rFonts w:ascii="Times New Roman" w:hAnsi="Times New Roman" w:cs="Times New Roman"/>
          <w:sz w:val="24"/>
          <w:szCs w:val="24"/>
        </w:rPr>
        <w:fldChar w:fldCharType="begin" w:fldLock="1"/>
      </w:r>
      <w:r w:rsidR="007134BF" w:rsidRPr="00FD4140">
        <w:rPr>
          <w:rFonts w:ascii="Times New Roman" w:hAnsi="Times New Roman" w:cs="Times New Roman"/>
          <w:sz w:val="24"/>
          <w:szCs w:val="24"/>
        </w:rPr>
        <w:instrText>ADDIN CSL_CITATION {"citationItems":[{"id":"ITEM-1","itemData":{"DOI":"10.1177/00131644231163813","ISSN":"15523888","abstract":"Confirmatory factor analyses (CFA) are often used in psychological research when developing measurement models for psychological constructs. Evaluating CFA model fit can be quite challenging, as tests for exact model fit may focus on negligible deviances, while fit indices cannot be interpreted absolutely without specifying thresholds or cutoffs. In this study, we review how model fit in CFA is evaluated in psychological research using fit indices and compare the reported values with established cutoff rules. For this, we collected data on all CFA models in Psychological Assessment from the years 2015 to 2020 (Formula presented.). In addition, we reevaluate model fit with newly developed methods that derive fit index cutoffs that are tailored to the respective measurement model and the data characteristics at hand. The results of our review indicate that the model fit in many studies has to be seen critically, especially with regard to the usually imposed independent clusters constraints. In addition, many studies do not fully report all results that are necessary to re-evaluate model fit. We discuss these findings against new developments in model fit evaluation and methods for specification search.","author":[{"dropping-particle":"","family":"Goretzko","given":"David","non-dropping-particle":"","parse-names":false,"suffix":""},{"dropping-particle":"","family":"Siemund","given":"Karik","non-dropping-particle":"","parse-names":false,"suffix":""},{"dropping-particle":"","family":"Sterner","given":"Philipp","non-dropping-particle":"","parse-names":false,"suffix":""}],"container-title":"Educational and Psychological Measurement","id":"ITEM-1","issue":"1","issued":{"date-parts":[["2024"]]},"page":"123-144","title":"Evaluating Model Fit of Measurement Models in Confirmatory Factor Analysis","type":"article-journal","volume":"84"},"uris":["http://www.mendeley.com/documents/?uuid=4c72141d-4bdc-4c82-add7-7d636b9fe7fb"]}],"mendeley":{"formattedCitation":"(Goretzko et al., 2024)","manualFormatting":"(Goretzko, Siemund &amp; Sterner, 2024)","plainTextFormattedCitation":"(Goretzko et al., 2024)","previouslyFormattedCitation":"(Goretzko et al., 2024)"},"properties":{"noteIndex":0},"schema":"https://github.com/citation-style-language/schema/raw/master/csl-citation.json"}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(Goretzko, Siemund &amp; Sterner, 2024)</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The CFA was conducted to reduce the data to a meaningful and manageable set of factors. In addition, </w:t>
      </w:r>
      <w:r w:rsidR="00D91B96" w:rsidRPr="00FD4140">
        <w:rPr>
          <w:rFonts w:ascii="Times New Roman" w:hAnsi="Times New Roman" w:cs="Times New Roman"/>
          <w:sz w:val="24"/>
          <w:szCs w:val="24"/>
        </w:rPr>
        <w:t>eigenvalues</w:t>
      </w:r>
      <w:r w:rsidRPr="00FD4140">
        <w:rPr>
          <w:rFonts w:ascii="Times New Roman" w:hAnsi="Times New Roman" w:cs="Times New Roman"/>
          <w:sz w:val="24"/>
          <w:szCs w:val="24"/>
        </w:rPr>
        <w:t xml:space="preserve"> are important since they allow for </w:t>
      </w:r>
      <w:r w:rsidR="00D91B96" w:rsidRPr="00FD4140">
        <w:rPr>
          <w:rFonts w:ascii="Times New Roman" w:hAnsi="Times New Roman" w:cs="Times New Roman"/>
          <w:sz w:val="24"/>
          <w:szCs w:val="24"/>
        </w:rPr>
        <w:t xml:space="preserve">the </w:t>
      </w:r>
      <w:r w:rsidRPr="00FD4140">
        <w:rPr>
          <w:rFonts w:ascii="Times New Roman" w:hAnsi="Times New Roman" w:cs="Times New Roman"/>
          <w:sz w:val="24"/>
          <w:szCs w:val="24"/>
        </w:rPr>
        <w:t>reduction of factors to a linear operation to separate simpler</w:t>
      </w:r>
      <w:r w:rsidR="007F7964" w:rsidRPr="00FD4140">
        <w:rPr>
          <w:rFonts w:ascii="Times New Roman" w:hAnsi="Times New Roman" w:cs="Times New Roman"/>
          <w:sz w:val="24"/>
          <w:szCs w:val="24"/>
        </w:rPr>
        <w:t xml:space="preserve"> </w:t>
      </w:r>
      <w:r w:rsidRPr="00FD4140">
        <w:rPr>
          <w:rFonts w:ascii="Times New Roman" w:hAnsi="Times New Roman" w:cs="Times New Roman"/>
          <w:sz w:val="24"/>
          <w:szCs w:val="24"/>
        </w:rPr>
        <w:t>problems. The factor analysis assumptions are that there are no outliers in data, no perfect multicollinearity, linearity, and the data is in interval which were all met under diagnostic tests. In the subsequent sections, the factor analysis for each variable is discussed.</w:t>
      </w:r>
    </w:p>
    <w:p w14:paraId="3A92770B" w14:textId="5FA0A691" w:rsidR="0072577A" w:rsidRPr="00FD4140" w:rsidRDefault="0072577A" w:rsidP="00F55C38">
      <w:pPr>
        <w:pStyle w:val="Heading4"/>
        <w:spacing w:line="360" w:lineRule="auto"/>
        <w:jc w:val="both"/>
        <w:rPr>
          <w:rFonts w:ascii="Times New Roman" w:hAnsi="Times New Roman" w:cs="Times New Roman"/>
        </w:rPr>
      </w:pPr>
      <w:r w:rsidRPr="00FD4140">
        <w:rPr>
          <w:rFonts w:ascii="Times New Roman" w:hAnsi="Times New Roman" w:cs="Times New Roman"/>
        </w:rPr>
        <w:t>4.4.2.5.1 Factor Analysis for Emotional Intelligence</w:t>
      </w:r>
      <w:r w:rsidRPr="00FD4140">
        <w:rPr>
          <w:rFonts w:ascii="Times New Roman" w:hAnsi="Times New Roman" w:cs="Times New Roman"/>
        </w:rPr>
        <w:tab/>
      </w:r>
    </w:p>
    <w:p w14:paraId="233BC969" w14:textId="2688126D" w:rsidR="0072577A" w:rsidRPr="00FD4140" w:rsidRDefault="0072577A" w:rsidP="00F55C38">
      <w:pPr>
        <w:spacing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Factor analysis was </w:t>
      </w:r>
      <w:r w:rsidR="00D91B96" w:rsidRPr="00FD4140">
        <w:rPr>
          <w:rFonts w:ascii="Times New Roman" w:hAnsi="Times New Roman" w:cs="Times New Roman"/>
          <w:sz w:val="24"/>
          <w:szCs w:val="24"/>
        </w:rPr>
        <w:t xml:space="preserve">undertaken </w:t>
      </w:r>
      <w:r w:rsidRPr="00FD4140">
        <w:rPr>
          <w:rFonts w:ascii="Times New Roman" w:hAnsi="Times New Roman" w:cs="Times New Roman"/>
          <w:sz w:val="24"/>
          <w:szCs w:val="24"/>
        </w:rPr>
        <w:t xml:space="preserve">on the questionnaire items of emotional intelligence. This was </w:t>
      </w:r>
      <w:r w:rsidR="00D91B96" w:rsidRPr="00FD4140">
        <w:rPr>
          <w:rFonts w:ascii="Times New Roman" w:hAnsi="Times New Roman" w:cs="Times New Roman"/>
          <w:sz w:val="24"/>
          <w:szCs w:val="24"/>
        </w:rPr>
        <w:t xml:space="preserve">achieved </w:t>
      </w:r>
      <w:r w:rsidRPr="00FD4140">
        <w:rPr>
          <w:rFonts w:ascii="Times New Roman" w:hAnsi="Times New Roman" w:cs="Times New Roman"/>
          <w:sz w:val="24"/>
          <w:szCs w:val="24"/>
        </w:rPr>
        <w:t xml:space="preserve">by subjecting the statement to dimension reduction in SPSS with a cutoff mark of 0.5 and above. The results are shown in Table </w:t>
      </w:r>
      <w:r w:rsidR="001A391E" w:rsidRPr="00FD4140">
        <w:rPr>
          <w:rFonts w:ascii="Times New Roman" w:hAnsi="Times New Roman" w:cs="Times New Roman"/>
          <w:sz w:val="24"/>
          <w:szCs w:val="24"/>
        </w:rPr>
        <w:t>20</w:t>
      </w:r>
      <w:r w:rsidRPr="00FD4140">
        <w:rPr>
          <w:rFonts w:ascii="Times New Roman" w:hAnsi="Times New Roman" w:cs="Times New Roman"/>
          <w:sz w:val="24"/>
          <w:szCs w:val="24"/>
        </w:rPr>
        <w:t xml:space="preserve">. </w:t>
      </w:r>
    </w:p>
    <w:p w14:paraId="46913ADA" w14:textId="6B0DD9EC" w:rsidR="0072577A" w:rsidRPr="00FD4140" w:rsidRDefault="0072577A" w:rsidP="00F55C38">
      <w:pPr>
        <w:keepNext/>
        <w:spacing w:after="0" w:line="240" w:lineRule="auto"/>
        <w:jc w:val="both"/>
        <w:rPr>
          <w:rFonts w:ascii="Times New Roman" w:eastAsia="Times New Roman" w:hAnsi="Times New Roman" w:cs="Times New Roman"/>
          <w:b/>
          <w:bCs/>
          <w:sz w:val="24"/>
          <w:szCs w:val="24"/>
        </w:rPr>
      </w:pPr>
      <w:bookmarkStart w:id="302" w:name="_Toc181876568"/>
      <w:r w:rsidRPr="00FD4140">
        <w:rPr>
          <w:rFonts w:ascii="Times New Roman" w:hAnsi="Times New Roman" w:cs="Times New Roman"/>
          <w:b/>
          <w:bCs/>
          <w:sz w:val="24"/>
          <w:szCs w:val="24"/>
        </w:rPr>
        <w:t xml:space="preserve">Table </w:t>
      </w:r>
      <w:r w:rsidRPr="00FD4140">
        <w:rPr>
          <w:rFonts w:ascii="Times New Roman" w:hAnsi="Times New Roman" w:cs="Times New Roman"/>
          <w:b/>
          <w:bCs/>
          <w:sz w:val="24"/>
          <w:szCs w:val="24"/>
        </w:rPr>
        <w:fldChar w:fldCharType="begin"/>
      </w:r>
      <w:r w:rsidRPr="00FD4140">
        <w:rPr>
          <w:rFonts w:ascii="Times New Roman" w:hAnsi="Times New Roman" w:cs="Times New Roman"/>
          <w:b/>
          <w:bCs/>
          <w:sz w:val="24"/>
          <w:szCs w:val="24"/>
        </w:rPr>
        <w:instrText xml:space="preserve"> SEQ Table \* ARABIC </w:instrText>
      </w:r>
      <w:r w:rsidRPr="00FD4140">
        <w:rPr>
          <w:rFonts w:ascii="Times New Roman" w:hAnsi="Times New Roman" w:cs="Times New Roman"/>
          <w:b/>
          <w:bCs/>
          <w:sz w:val="24"/>
          <w:szCs w:val="24"/>
        </w:rPr>
        <w:fldChar w:fldCharType="separate"/>
      </w:r>
      <w:r w:rsidR="00342965">
        <w:rPr>
          <w:rFonts w:ascii="Times New Roman" w:hAnsi="Times New Roman" w:cs="Times New Roman"/>
          <w:b/>
          <w:bCs/>
          <w:noProof/>
          <w:sz w:val="24"/>
          <w:szCs w:val="24"/>
        </w:rPr>
        <w:t>20</w:t>
      </w:r>
      <w:r w:rsidRPr="00FD4140">
        <w:rPr>
          <w:rFonts w:ascii="Times New Roman" w:hAnsi="Times New Roman" w:cs="Times New Roman"/>
          <w:b/>
          <w:bCs/>
          <w:sz w:val="24"/>
          <w:szCs w:val="24"/>
        </w:rPr>
        <w:fldChar w:fldCharType="end"/>
      </w:r>
      <w:r w:rsidRPr="00FD4140">
        <w:rPr>
          <w:rFonts w:ascii="Times New Roman" w:hAnsi="Times New Roman" w:cs="Times New Roman"/>
          <w:b/>
          <w:bCs/>
          <w:sz w:val="24"/>
          <w:szCs w:val="24"/>
        </w:rPr>
        <w:t xml:space="preserve">: </w:t>
      </w:r>
      <w:r w:rsidRPr="00FD4140">
        <w:rPr>
          <w:rFonts w:ascii="Times New Roman" w:eastAsia="Times New Roman" w:hAnsi="Times New Roman" w:cs="Times New Roman"/>
          <w:b/>
          <w:bCs/>
          <w:sz w:val="24"/>
          <w:szCs w:val="24"/>
        </w:rPr>
        <w:t>Factor Loading for Emotional Intelligence</w:t>
      </w:r>
      <w:bookmarkEnd w:id="302"/>
    </w:p>
    <w:p w14:paraId="05B625D9" w14:textId="77777777" w:rsidR="004F1357" w:rsidRPr="00FD4140" w:rsidRDefault="004F1357" w:rsidP="00F55C38">
      <w:pPr>
        <w:keepNext/>
        <w:spacing w:after="0" w:line="240" w:lineRule="auto"/>
        <w:jc w:val="both"/>
        <w:rPr>
          <w:rFonts w:ascii="Times New Roman" w:eastAsia="Times New Roman" w:hAnsi="Times New Roman" w:cs="Times New Roman"/>
          <w:b/>
          <w:bCs/>
          <w:sz w:val="24"/>
          <w:szCs w:val="24"/>
        </w:rPr>
      </w:pPr>
    </w:p>
    <w:tbl>
      <w:tblPr>
        <w:tblW w:w="891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90"/>
        <w:gridCol w:w="1620"/>
      </w:tblGrid>
      <w:tr w:rsidR="004F1357" w:rsidRPr="00FD4140" w14:paraId="726D1A37" w14:textId="77777777" w:rsidTr="004F1357">
        <w:trPr>
          <w:cantSplit/>
        </w:trPr>
        <w:tc>
          <w:tcPr>
            <w:tcW w:w="7290" w:type="dxa"/>
            <w:tcBorders>
              <w:left w:val="nil"/>
              <w:right w:val="nil"/>
            </w:tcBorders>
            <w:shd w:val="clear" w:color="auto" w:fill="FFFFFF"/>
            <w:vAlign w:val="bottom"/>
          </w:tcPr>
          <w:p w14:paraId="624A11B5" w14:textId="77777777" w:rsidR="004F1357" w:rsidRPr="00FD4140" w:rsidRDefault="004F1357" w:rsidP="00F55C38">
            <w:pPr>
              <w:spacing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Perceiving Emotion</w:t>
            </w:r>
          </w:p>
        </w:tc>
        <w:tc>
          <w:tcPr>
            <w:tcW w:w="1620" w:type="dxa"/>
            <w:tcBorders>
              <w:left w:val="nil"/>
              <w:right w:val="nil"/>
            </w:tcBorders>
            <w:shd w:val="clear" w:color="auto" w:fill="FFFFFF"/>
            <w:vAlign w:val="bottom"/>
          </w:tcPr>
          <w:p w14:paraId="4E962DEF" w14:textId="77777777" w:rsidR="004F1357" w:rsidRPr="00FD4140" w:rsidRDefault="004F1357" w:rsidP="00F55C38">
            <w:pPr>
              <w:spacing w:line="240" w:lineRule="auto"/>
              <w:ind w:left="60" w:right="60"/>
              <w:jc w:val="both"/>
              <w:rPr>
                <w:rFonts w:ascii="Times New Roman" w:hAnsi="Times New Roman" w:cs="Times New Roman"/>
                <w:b/>
                <w:bCs/>
                <w:sz w:val="24"/>
                <w:szCs w:val="24"/>
              </w:rPr>
            </w:pPr>
            <w:r w:rsidRPr="00FD4140">
              <w:rPr>
                <w:rFonts w:ascii="Times New Roman" w:hAnsi="Times New Roman" w:cs="Times New Roman"/>
                <w:b/>
                <w:bCs/>
                <w:sz w:val="24"/>
                <w:szCs w:val="24"/>
              </w:rPr>
              <w:t>Extraction</w:t>
            </w:r>
          </w:p>
        </w:tc>
      </w:tr>
      <w:tr w:rsidR="004F1357" w:rsidRPr="00FD4140" w14:paraId="1B064AD4" w14:textId="77777777" w:rsidTr="004F1357">
        <w:trPr>
          <w:cantSplit/>
        </w:trPr>
        <w:tc>
          <w:tcPr>
            <w:tcW w:w="7290" w:type="dxa"/>
            <w:tcBorders>
              <w:left w:val="nil"/>
              <w:bottom w:val="nil"/>
              <w:right w:val="nil"/>
            </w:tcBorders>
            <w:shd w:val="clear" w:color="auto" w:fill="FFFFFF"/>
          </w:tcPr>
          <w:p w14:paraId="5E939B80"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am aware of the emotions as I experience them.</w:t>
            </w:r>
          </w:p>
        </w:tc>
        <w:tc>
          <w:tcPr>
            <w:tcW w:w="1620" w:type="dxa"/>
            <w:tcBorders>
              <w:left w:val="nil"/>
              <w:bottom w:val="nil"/>
              <w:right w:val="nil"/>
            </w:tcBorders>
            <w:shd w:val="clear" w:color="auto" w:fill="FFFFFF"/>
          </w:tcPr>
          <w:p w14:paraId="5FC17083"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.812</w:t>
            </w:r>
          </w:p>
        </w:tc>
      </w:tr>
      <w:tr w:rsidR="004F1357" w:rsidRPr="00FD4140" w14:paraId="08CB49B6" w14:textId="77777777" w:rsidTr="004F1357">
        <w:trPr>
          <w:cantSplit/>
        </w:trPr>
        <w:tc>
          <w:tcPr>
            <w:tcW w:w="7290" w:type="dxa"/>
            <w:tcBorders>
              <w:top w:val="nil"/>
              <w:left w:val="nil"/>
              <w:bottom w:val="nil"/>
              <w:right w:val="nil"/>
            </w:tcBorders>
            <w:shd w:val="clear" w:color="auto" w:fill="FFFFFF"/>
          </w:tcPr>
          <w:p w14:paraId="5B715672"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am aware of how my emotions affect my thoughts and behavior.</w:t>
            </w:r>
          </w:p>
        </w:tc>
        <w:tc>
          <w:tcPr>
            <w:tcW w:w="1620" w:type="dxa"/>
            <w:tcBorders>
              <w:top w:val="nil"/>
              <w:left w:val="nil"/>
              <w:bottom w:val="nil"/>
              <w:right w:val="nil"/>
            </w:tcBorders>
            <w:shd w:val="clear" w:color="auto" w:fill="FFFFFF"/>
          </w:tcPr>
          <w:p w14:paraId="260E2C6E"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.723</w:t>
            </w:r>
          </w:p>
        </w:tc>
      </w:tr>
      <w:tr w:rsidR="004F1357" w:rsidRPr="00FD4140" w14:paraId="7DD326C7" w14:textId="77777777" w:rsidTr="004F1357">
        <w:trPr>
          <w:cantSplit/>
        </w:trPr>
        <w:tc>
          <w:tcPr>
            <w:tcW w:w="7290" w:type="dxa"/>
            <w:tcBorders>
              <w:top w:val="nil"/>
              <w:left w:val="nil"/>
              <w:bottom w:val="nil"/>
              <w:right w:val="nil"/>
            </w:tcBorders>
            <w:shd w:val="clear" w:color="auto" w:fill="FFFFFF"/>
          </w:tcPr>
          <w:p w14:paraId="79D7851C"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am able to recognize emotions in others based on their facial expression.</w:t>
            </w:r>
          </w:p>
        </w:tc>
        <w:tc>
          <w:tcPr>
            <w:tcW w:w="1620" w:type="dxa"/>
            <w:tcBorders>
              <w:top w:val="nil"/>
              <w:left w:val="nil"/>
              <w:bottom w:val="nil"/>
              <w:right w:val="nil"/>
            </w:tcBorders>
            <w:shd w:val="clear" w:color="auto" w:fill="FFFFFF"/>
          </w:tcPr>
          <w:p w14:paraId="5C1A73A3"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.769</w:t>
            </w:r>
          </w:p>
        </w:tc>
      </w:tr>
      <w:tr w:rsidR="004F1357" w:rsidRPr="00FD4140" w14:paraId="2C30D4CA" w14:textId="77777777" w:rsidTr="004F1357">
        <w:trPr>
          <w:cantSplit/>
        </w:trPr>
        <w:tc>
          <w:tcPr>
            <w:tcW w:w="7290" w:type="dxa"/>
            <w:tcBorders>
              <w:top w:val="nil"/>
              <w:left w:val="nil"/>
              <w:bottom w:val="nil"/>
              <w:right w:val="nil"/>
            </w:tcBorders>
            <w:shd w:val="clear" w:color="auto" w:fill="FFFFFF"/>
          </w:tcPr>
          <w:p w14:paraId="28839615"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am able to recognize emotions in others based on their tone of voice.</w:t>
            </w:r>
          </w:p>
        </w:tc>
        <w:tc>
          <w:tcPr>
            <w:tcW w:w="1620" w:type="dxa"/>
            <w:tcBorders>
              <w:top w:val="nil"/>
              <w:left w:val="nil"/>
              <w:bottom w:val="nil"/>
              <w:right w:val="nil"/>
            </w:tcBorders>
            <w:shd w:val="clear" w:color="auto" w:fill="FFFFFF"/>
          </w:tcPr>
          <w:p w14:paraId="5B216BC9"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.792</w:t>
            </w:r>
          </w:p>
        </w:tc>
      </w:tr>
      <w:tr w:rsidR="004F1357" w:rsidRPr="00FD4140" w14:paraId="54CB8F2D" w14:textId="77777777" w:rsidTr="004F1357">
        <w:trPr>
          <w:cantSplit/>
        </w:trPr>
        <w:tc>
          <w:tcPr>
            <w:tcW w:w="7290" w:type="dxa"/>
            <w:tcBorders>
              <w:top w:val="nil"/>
              <w:left w:val="nil"/>
              <w:bottom w:val="single" w:sz="4" w:space="0" w:color="auto"/>
              <w:right w:val="nil"/>
            </w:tcBorders>
            <w:shd w:val="clear" w:color="auto" w:fill="FFFFFF"/>
          </w:tcPr>
          <w:p w14:paraId="686009E5"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can tell when someone is upset even when they do not say anything.</w:t>
            </w:r>
          </w:p>
          <w:p w14:paraId="47687F17" w14:textId="77777777" w:rsidR="004F1357" w:rsidRPr="00FD4140" w:rsidRDefault="004F1357" w:rsidP="00F55C38">
            <w:pPr>
              <w:spacing w:line="240" w:lineRule="auto"/>
              <w:ind w:left="60" w:right="60"/>
              <w:jc w:val="both"/>
              <w:rPr>
                <w:rFonts w:ascii="Times New Roman" w:hAnsi="Times New Roman" w:cs="Times New Roman"/>
                <w:sz w:val="24"/>
                <w:szCs w:val="24"/>
              </w:rPr>
            </w:pPr>
          </w:p>
        </w:tc>
        <w:tc>
          <w:tcPr>
            <w:tcW w:w="1620" w:type="dxa"/>
            <w:tcBorders>
              <w:top w:val="nil"/>
              <w:left w:val="nil"/>
              <w:bottom w:val="single" w:sz="4" w:space="0" w:color="auto"/>
              <w:right w:val="nil"/>
            </w:tcBorders>
            <w:shd w:val="clear" w:color="auto" w:fill="FFFFFF"/>
          </w:tcPr>
          <w:p w14:paraId="0EE07A96"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.923</w:t>
            </w:r>
          </w:p>
        </w:tc>
      </w:tr>
      <w:tr w:rsidR="004F1357" w:rsidRPr="00FD4140" w14:paraId="310C149B" w14:textId="77777777" w:rsidTr="004F1357">
        <w:trPr>
          <w:cantSplit/>
        </w:trPr>
        <w:tc>
          <w:tcPr>
            <w:tcW w:w="7290" w:type="dxa"/>
            <w:tcBorders>
              <w:top w:val="single" w:sz="4" w:space="0" w:color="auto"/>
              <w:left w:val="nil"/>
              <w:bottom w:val="single" w:sz="4" w:space="0" w:color="auto"/>
              <w:right w:val="nil"/>
            </w:tcBorders>
            <w:shd w:val="clear" w:color="auto" w:fill="FFFFFF"/>
          </w:tcPr>
          <w:p w14:paraId="2040A484" w14:textId="77777777" w:rsidR="004F1357" w:rsidRPr="00FD4140" w:rsidRDefault="004F1357" w:rsidP="00F55C38">
            <w:pPr>
              <w:spacing w:line="240" w:lineRule="auto"/>
              <w:ind w:left="60" w:right="60"/>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Understanding Emotions </w:t>
            </w:r>
          </w:p>
        </w:tc>
        <w:tc>
          <w:tcPr>
            <w:tcW w:w="1620" w:type="dxa"/>
            <w:tcBorders>
              <w:top w:val="single" w:sz="4" w:space="0" w:color="auto"/>
              <w:left w:val="nil"/>
              <w:bottom w:val="single" w:sz="4" w:space="0" w:color="auto"/>
              <w:right w:val="nil"/>
            </w:tcBorders>
            <w:shd w:val="clear" w:color="auto" w:fill="FFFFFF"/>
          </w:tcPr>
          <w:p w14:paraId="6AF41665" w14:textId="77777777" w:rsidR="004F1357" w:rsidRPr="00FD4140" w:rsidRDefault="004F1357" w:rsidP="00F55C38">
            <w:pPr>
              <w:spacing w:line="240" w:lineRule="auto"/>
              <w:ind w:left="60" w:right="60"/>
              <w:jc w:val="both"/>
              <w:rPr>
                <w:rFonts w:ascii="Times New Roman" w:hAnsi="Times New Roman" w:cs="Times New Roman"/>
                <w:b/>
                <w:bCs/>
                <w:sz w:val="24"/>
                <w:szCs w:val="24"/>
              </w:rPr>
            </w:pPr>
          </w:p>
        </w:tc>
      </w:tr>
      <w:tr w:rsidR="004F1357" w:rsidRPr="00FD4140" w14:paraId="6F3ED0B5" w14:textId="77777777" w:rsidTr="004F1357">
        <w:trPr>
          <w:cantSplit/>
        </w:trPr>
        <w:tc>
          <w:tcPr>
            <w:tcW w:w="7290" w:type="dxa"/>
            <w:tcBorders>
              <w:top w:val="single" w:sz="4" w:space="0" w:color="auto"/>
              <w:left w:val="nil"/>
              <w:bottom w:val="nil"/>
              <w:right w:val="nil"/>
            </w:tcBorders>
            <w:shd w:val="clear" w:color="auto" w:fill="FFFFFF"/>
          </w:tcPr>
          <w:p w14:paraId="377F5826"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understand the relationship between my emotions and my thoughts.</w:t>
            </w:r>
          </w:p>
        </w:tc>
        <w:tc>
          <w:tcPr>
            <w:tcW w:w="1620" w:type="dxa"/>
            <w:tcBorders>
              <w:top w:val="single" w:sz="4" w:space="0" w:color="auto"/>
              <w:left w:val="nil"/>
              <w:bottom w:val="nil"/>
              <w:right w:val="nil"/>
            </w:tcBorders>
            <w:shd w:val="clear" w:color="auto" w:fill="FFFFFF"/>
          </w:tcPr>
          <w:p w14:paraId="2B657B7A"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.754</w:t>
            </w:r>
          </w:p>
        </w:tc>
      </w:tr>
      <w:tr w:rsidR="004F1357" w:rsidRPr="00FD4140" w14:paraId="52D0782F" w14:textId="77777777" w:rsidTr="004F1357">
        <w:trPr>
          <w:cantSplit/>
        </w:trPr>
        <w:tc>
          <w:tcPr>
            <w:tcW w:w="7290" w:type="dxa"/>
            <w:tcBorders>
              <w:top w:val="nil"/>
              <w:left w:val="nil"/>
              <w:bottom w:val="nil"/>
              <w:right w:val="nil"/>
            </w:tcBorders>
            <w:shd w:val="clear" w:color="auto" w:fill="FFFFFF"/>
          </w:tcPr>
          <w:p w14:paraId="57D9A457"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am able to recognize the complex mix of emotions that can be present in given situation.</w:t>
            </w:r>
          </w:p>
        </w:tc>
        <w:tc>
          <w:tcPr>
            <w:tcW w:w="1620" w:type="dxa"/>
            <w:tcBorders>
              <w:top w:val="nil"/>
              <w:left w:val="nil"/>
              <w:bottom w:val="nil"/>
              <w:right w:val="nil"/>
            </w:tcBorders>
            <w:shd w:val="clear" w:color="auto" w:fill="FFFFFF"/>
          </w:tcPr>
          <w:p w14:paraId="53828FB8"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.765</w:t>
            </w:r>
          </w:p>
        </w:tc>
      </w:tr>
      <w:tr w:rsidR="004F1357" w:rsidRPr="00FD4140" w14:paraId="06B74454" w14:textId="77777777" w:rsidTr="004F1357">
        <w:trPr>
          <w:cantSplit/>
        </w:trPr>
        <w:tc>
          <w:tcPr>
            <w:tcW w:w="7290" w:type="dxa"/>
            <w:tcBorders>
              <w:top w:val="nil"/>
              <w:left w:val="nil"/>
              <w:bottom w:val="nil"/>
              <w:right w:val="nil"/>
            </w:tcBorders>
            <w:shd w:val="clear" w:color="auto" w:fill="FFFFFF"/>
          </w:tcPr>
          <w:p w14:paraId="229F83F5"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understand how other people's emotions can influence their behavior.</w:t>
            </w:r>
          </w:p>
        </w:tc>
        <w:tc>
          <w:tcPr>
            <w:tcW w:w="1620" w:type="dxa"/>
            <w:tcBorders>
              <w:top w:val="nil"/>
              <w:left w:val="nil"/>
              <w:bottom w:val="nil"/>
              <w:right w:val="nil"/>
            </w:tcBorders>
            <w:shd w:val="clear" w:color="auto" w:fill="FFFFFF"/>
          </w:tcPr>
          <w:p w14:paraId="5C962286"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.923</w:t>
            </w:r>
          </w:p>
        </w:tc>
      </w:tr>
      <w:tr w:rsidR="004F1357" w:rsidRPr="00FD4140" w14:paraId="715702D7" w14:textId="77777777" w:rsidTr="004F1357">
        <w:trPr>
          <w:cantSplit/>
        </w:trPr>
        <w:tc>
          <w:tcPr>
            <w:tcW w:w="7290" w:type="dxa"/>
            <w:tcBorders>
              <w:top w:val="nil"/>
              <w:left w:val="nil"/>
              <w:bottom w:val="nil"/>
              <w:right w:val="nil"/>
            </w:tcBorders>
            <w:shd w:val="clear" w:color="auto" w:fill="FFFFFF"/>
          </w:tcPr>
          <w:p w14:paraId="3FC4EF3B"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am aware of how cultural differences can affect emotional expression and interpretation.</w:t>
            </w:r>
          </w:p>
        </w:tc>
        <w:tc>
          <w:tcPr>
            <w:tcW w:w="1620" w:type="dxa"/>
            <w:tcBorders>
              <w:top w:val="nil"/>
              <w:left w:val="nil"/>
              <w:bottom w:val="nil"/>
              <w:right w:val="nil"/>
            </w:tcBorders>
            <w:shd w:val="clear" w:color="auto" w:fill="FFFFFF"/>
          </w:tcPr>
          <w:p w14:paraId="011A846D"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.744</w:t>
            </w:r>
          </w:p>
        </w:tc>
      </w:tr>
      <w:tr w:rsidR="004F1357" w:rsidRPr="00FD4140" w14:paraId="7CF1B089" w14:textId="77777777" w:rsidTr="004F1357">
        <w:trPr>
          <w:cantSplit/>
        </w:trPr>
        <w:tc>
          <w:tcPr>
            <w:tcW w:w="7290" w:type="dxa"/>
            <w:tcBorders>
              <w:top w:val="nil"/>
              <w:left w:val="nil"/>
              <w:bottom w:val="nil"/>
              <w:right w:val="nil"/>
            </w:tcBorders>
            <w:shd w:val="clear" w:color="auto" w:fill="FFFFFF"/>
          </w:tcPr>
          <w:p w14:paraId="3214E99E"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can describe the emotions I am feeling accurately.</w:t>
            </w:r>
          </w:p>
        </w:tc>
        <w:tc>
          <w:tcPr>
            <w:tcW w:w="1620" w:type="dxa"/>
            <w:tcBorders>
              <w:top w:val="nil"/>
              <w:left w:val="nil"/>
              <w:bottom w:val="nil"/>
              <w:right w:val="nil"/>
            </w:tcBorders>
            <w:shd w:val="clear" w:color="auto" w:fill="FFFFFF"/>
          </w:tcPr>
          <w:p w14:paraId="67532CFC"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.722</w:t>
            </w:r>
          </w:p>
        </w:tc>
      </w:tr>
      <w:tr w:rsidR="004F1357" w:rsidRPr="00FD4140" w14:paraId="12734110" w14:textId="77777777" w:rsidTr="004F1357">
        <w:trPr>
          <w:cantSplit/>
        </w:trPr>
        <w:tc>
          <w:tcPr>
            <w:tcW w:w="7290" w:type="dxa"/>
            <w:tcBorders>
              <w:top w:val="nil"/>
              <w:left w:val="nil"/>
              <w:bottom w:val="single" w:sz="4" w:space="0" w:color="auto"/>
              <w:right w:val="nil"/>
            </w:tcBorders>
            <w:shd w:val="clear" w:color="auto" w:fill="FFFFFF"/>
          </w:tcPr>
          <w:p w14:paraId="5F0E74AC" w14:textId="77777777" w:rsidR="004F1357" w:rsidRPr="00FD4140" w:rsidRDefault="004F1357" w:rsidP="00F55C38">
            <w:pPr>
              <w:spacing w:line="240" w:lineRule="auto"/>
              <w:ind w:left="60" w:right="60"/>
              <w:jc w:val="both"/>
              <w:rPr>
                <w:rFonts w:ascii="Times New Roman" w:hAnsi="Times New Roman" w:cs="Times New Roman"/>
                <w:b/>
                <w:bCs/>
                <w:sz w:val="24"/>
                <w:szCs w:val="24"/>
              </w:rPr>
            </w:pPr>
          </w:p>
        </w:tc>
        <w:tc>
          <w:tcPr>
            <w:tcW w:w="1620" w:type="dxa"/>
            <w:tcBorders>
              <w:top w:val="nil"/>
              <w:left w:val="nil"/>
              <w:bottom w:val="single" w:sz="4" w:space="0" w:color="auto"/>
              <w:right w:val="nil"/>
            </w:tcBorders>
            <w:shd w:val="clear" w:color="auto" w:fill="FFFFFF"/>
          </w:tcPr>
          <w:p w14:paraId="489EE2E5" w14:textId="77777777" w:rsidR="004F1357" w:rsidRPr="00FD4140" w:rsidRDefault="004F1357" w:rsidP="00F55C38">
            <w:pPr>
              <w:spacing w:line="240" w:lineRule="auto"/>
              <w:ind w:left="60" w:right="60"/>
              <w:jc w:val="both"/>
              <w:rPr>
                <w:rFonts w:ascii="Times New Roman" w:hAnsi="Times New Roman" w:cs="Times New Roman"/>
                <w:b/>
                <w:bCs/>
                <w:sz w:val="24"/>
                <w:szCs w:val="24"/>
              </w:rPr>
            </w:pPr>
          </w:p>
        </w:tc>
      </w:tr>
      <w:tr w:rsidR="004F1357" w:rsidRPr="00FD4140" w14:paraId="57273A02" w14:textId="77777777" w:rsidTr="004F1357">
        <w:trPr>
          <w:cantSplit/>
        </w:trPr>
        <w:tc>
          <w:tcPr>
            <w:tcW w:w="7290" w:type="dxa"/>
            <w:tcBorders>
              <w:top w:val="single" w:sz="4" w:space="0" w:color="auto"/>
              <w:left w:val="nil"/>
              <w:bottom w:val="single" w:sz="4" w:space="0" w:color="auto"/>
              <w:right w:val="nil"/>
            </w:tcBorders>
            <w:shd w:val="clear" w:color="auto" w:fill="FFFFFF"/>
          </w:tcPr>
          <w:p w14:paraId="6A93BC6E"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b/>
                <w:bCs/>
                <w:sz w:val="24"/>
                <w:szCs w:val="24"/>
              </w:rPr>
              <w:t>Utilizing/Facilitating Emotion</w:t>
            </w:r>
          </w:p>
        </w:tc>
        <w:tc>
          <w:tcPr>
            <w:tcW w:w="1620" w:type="dxa"/>
            <w:tcBorders>
              <w:top w:val="single" w:sz="4" w:space="0" w:color="auto"/>
              <w:left w:val="nil"/>
              <w:bottom w:val="single" w:sz="4" w:space="0" w:color="auto"/>
              <w:right w:val="nil"/>
            </w:tcBorders>
            <w:shd w:val="clear" w:color="auto" w:fill="FFFFFF"/>
          </w:tcPr>
          <w:p w14:paraId="40B0BBF3" w14:textId="77777777" w:rsidR="004F1357" w:rsidRPr="00FD4140" w:rsidRDefault="004F1357" w:rsidP="00F55C38">
            <w:pPr>
              <w:spacing w:line="240" w:lineRule="auto"/>
              <w:ind w:left="60" w:right="60"/>
              <w:jc w:val="both"/>
              <w:rPr>
                <w:rFonts w:ascii="Times New Roman" w:hAnsi="Times New Roman" w:cs="Times New Roman"/>
                <w:sz w:val="24"/>
                <w:szCs w:val="24"/>
              </w:rPr>
            </w:pPr>
          </w:p>
        </w:tc>
      </w:tr>
      <w:tr w:rsidR="004F1357" w:rsidRPr="00FD4140" w14:paraId="63077DD7" w14:textId="77777777" w:rsidTr="004F1357">
        <w:trPr>
          <w:cantSplit/>
        </w:trPr>
        <w:tc>
          <w:tcPr>
            <w:tcW w:w="7290" w:type="dxa"/>
            <w:tcBorders>
              <w:top w:val="single" w:sz="4" w:space="0" w:color="auto"/>
              <w:left w:val="nil"/>
              <w:bottom w:val="nil"/>
              <w:right w:val="nil"/>
            </w:tcBorders>
            <w:shd w:val="clear" w:color="auto" w:fill="FFFFFF"/>
          </w:tcPr>
          <w:p w14:paraId="16E94BAD"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am able to use my emotions to motivate myself to take action.</w:t>
            </w:r>
          </w:p>
        </w:tc>
        <w:tc>
          <w:tcPr>
            <w:tcW w:w="1620" w:type="dxa"/>
            <w:tcBorders>
              <w:top w:val="single" w:sz="4" w:space="0" w:color="auto"/>
              <w:left w:val="nil"/>
              <w:bottom w:val="nil"/>
              <w:right w:val="nil"/>
            </w:tcBorders>
            <w:shd w:val="clear" w:color="auto" w:fill="FFFFFF"/>
          </w:tcPr>
          <w:p w14:paraId="0F08E35F"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.760</w:t>
            </w:r>
          </w:p>
        </w:tc>
      </w:tr>
      <w:tr w:rsidR="004F1357" w:rsidRPr="00FD4140" w14:paraId="3A3A7463" w14:textId="77777777" w:rsidTr="004F1357">
        <w:trPr>
          <w:cantSplit/>
        </w:trPr>
        <w:tc>
          <w:tcPr>
            <w:tcW w:w="7290" w:type="dxa"/>
            <w:tcBorders>
              <w:top w:val="nil"/>
              <w:left w:val="nil"/>
              <w:bottom w:val="nil"/>
              <w:right w:val="nil"/>
            </w:tcBorders>
            <w:shd w:val="clear" w:color="auto" w:fill="FFFFFF"/>
          </w:tcPr>
          <w:p w14:paraId="31738224"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am able to use my emotions to connect with others and build relationships.</w:t>
            </w:r>
          </w:p>
        </w:tc>
        <w:tc>
          <w:tcPr>
            <w:tcW w:w="1620" w:type="dxa"/>
            <w:tcBorders>
              <w:top w:val="nil"/>
              <w:left w:val="nil"/>
              <w:bottom w:val="nil"/>
              <w:right w:val="nil"/>
            </w:tcBorders>
            <w:shd w:val="clear" w:color="auto" w:fill="FFFFFF"/>
          </w:tcPr>
          <w:p w14:paraId="37545B2C"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.775</w:t>
            </w:r>
          </w:p>
        </w:tc>
      </w:tr>
      <w:tr w:rsidR="004F1357" w:rsidRPr="00FD4140" w14:paraId="1C639624" w14:textId="77777777" w:rsidTr="004F1357">
        <w:trPr>
          <w:cantSplit/>
        </w:trPr>
        <w:tc>
          <w:tcPr>
            <w:tcW w:w="7290" w:type="dxa"/>
            <w:tcBorders>
              <w:top w:val="nil"/>
              <w:left w:val="nil"/>
              <w:bottom w:val="nil"/>
              <w:right w:val="nil"/>
            </w:tcBorders>
            <w:shd w:val="clear" w:color="auto" w:fill="FFFFFF"/>
          </w:tcPr>
          <w:p w14:paraId="6F8FC5CA"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am able to use my emotions to communicate effectively with others.</w:t>
            </w:r>
          </w:p>
        </w:tc>
        <w:tc>
          <w:tcPr>
            <w:tcW w:w="1620" w:type="dxa"/>
            <w:tcBorders>
              <w:top w:val="nil"/>
              <w:left w:val="nil"/>
              <w:bottom w:val="nil"/>
              <w:right w:val="nil"/>
            </w:tcBorders>
            <w:shd w:val="clear" w:color="auto" w:fill="FFFFFF"/>
          </w:tcPr>
          <w:p w14:paraId="79A3CFB0"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.790</w:t>
            </w:r>
          </w:p>
        </w:tc>
      </w:tr>
      <w:tr w:rsidR="004F1357" w:rsidRPr="00FD4140" w14:paraId="17F22D4F" w14:textId="77777777" w:rsidTr="004F1357">
        <w:trPr>
          <w:cantSplit/>
        </w:trPr>
        <w:tc>
          <w:tcPr>
            <w:tcW w:w="7290" w:type="dxa"/>
            <w:tcBorders>
              <w:top w:val="nil"/>
              <w:left w:val="nil"/>
              <w:bottom w:val="nil"/>
              <w:right w:val="nil"/>
            </w:tcBorders>
            <w:shd w:val="clear" w:color="auto" w:fill="FFFFFF"/>
          </w:tcPr>
          <w:p w14:paraId="338398A7"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am able to create a positive emotional atmosphere in my interactions with others.</w:t>
            </w:r>
          </w:p>
        </w:tc>
        <w:tc>
          <w:tcPr>
            <w:tcW w:w="1620" w:type="dxa"/>
            <w:tcBorders>
              <w:top w:val="nil"/>
              <w:left w:val="nil"/>
              <w:bottom w:val="nil"/>
              <w:right w:val="nil"/>
            </w:tcBorders>
            <w:shd w:val="clear" w:color="auto" w:fill="FFFFFF"/>
          </w:tcPr>
          <w:p w14:paraId="5A8413A3"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.791</w:t>
            </w:r>
          </w:p>
        </w:tc>
      </w:tr>
      <w:tr w:rsidR="004F1357" w:rsidRPr="00FD4140" w14:paraId="7E71EFD8" w14:textId="77777777" w:rsidTr="004F1357">
        <w:trPr>
          <w:cantSplit/>
        </w:trPr>
        <w:tc>
          <w:tcPr>
            <w:tcW w:w="7290" w:type="dxa"/>
            <w:tcBorders>
              <w:top w:val="nil"/>
              <w:left w:val="nil"/>
              <w:bottom w:val="single" w:sz="4" w:space="0" w:color="auto"/>
              <w:right w:val="nil"/>
            </w:tcBorders>
            <w:shd w:val="clear" w:color="auto" w:fill="FFFFFF"/>
          </w:tcPr>
          <w:p w14:paraId="40C0E20D" w14:textId="77777777" w:rsidR="004F1357" w:rsidRPr="00FD4140" w:rsidRDefault="004F1357" w:rsidP="00F55C38">
            <w:pPr>
              <w:spacing w:line="240" w:lineRule="auto"/>
              <w:ind w:left="60" w:right="60"/>
              <w:jc w:val="both"/>
              <w:rPr>
                <w:rFonts w:ascii="Times New Roman" w:hAnsi="Times New Roman" w:cs="Times New Roman"/>
                <w:sz w:val="24"/>
                <w:szCs w:val="24"/>
              </w:rPr>
            </w:pPr>
          </w:p>
        </w:tc>
        <w:tc>
          <w:tcPr>
            <w:tcW w:w="1620" w:type="dxa"/>
            <w:tcBorders>
              <w:top w:val="nil"/>
              <w:left w:val="nil"/>
              <w:bottom w:val="single" w:sz="4" w:space="0" w:color="auto"/>
              <w:right w:val="nil"/>
            </w:tcBorders>
            <w:shd w:val="clear" w:color="auto" w:fill="FFFFFF"/>
          </w:tcPr>
          <w:p w14:paraId="42ACE8F6" w14:textId="77777777" w:rsidR="004F1357" w:rsidRPr="00FD4140" w:rsidRDefault="004F1357" w:rsidP="00F55C38">
            <w:pPr>
              <w:spacing w:line="240" w:lineRule="auto"/>
              <w:ind w:left="60" w:right="60"/>
              <w:jc w:val="both"/>
              <w:rPr>
                <w:rFonts w:ascii="Times New Roman" w:hAnsi="Times New Roman" w:cs="Times New Roman"/>
                <w:sz w:val="24"/>
                <w:szCs w:val="24"/>
              </w:rPr>
            </w:pPr>
          </w:p>
        </w:tc>
      </w:tr>
      <w:tr w:rsidR="004F1357" w:rsidRPr="00FD4140" w14:paraId="0E5E4604" w14:textId="77777777" w:rsidTr="004F1357">
        <w:trPr>
          <w:cantSplit/>
        </w:trPr>
        <w:tc>
          <w:tcPr>
            <w:tcW w:w="7290" w:type="dxa"/>
            <w:tcBorders>
              <w:top w:val="single" w:sz="4" w:space="0" w:color="auto"/>
              <w:left w:val="nil"/>
              <w:bottom w:val="single" w:sz="4" w:space="0" w:color="auto"/>
              <w:right w:val="nil"/>
            </w:tcBorders>
            <w:shd w:val="clear" w:color="auto" w:fill="FFFFFF"/>
          </w:tcPr>
          <w:p w14:paraId="740B206F" w14:textId="77777777" w:rsidR="004F1357" w:rsidRPr="00FD4140" w:rsidRDefault="004F1357" w:rsidP="00F55C38">
            <w:pPr>
              <w:spacing w:line="240" w:lineRule="auto"/>
              <w:ind w:left="60" w:right="60"/>
              <w:jc w:val="both"/>
              <w:rPr>
                <w:rFonts w:ascii="Times New Roman" w:hAnsi="Times New Roman" w:cs="Times New Roman"/>
                <w:b/>
                <w:bCs/>
                <w:sz w:val="24"/>
                <w:szCs w:val="24"/>
              </w:rPr>
            </w:pPr>
            <w:r w:rsidRPr="00FD4140">
              <w:rPr>
                <w:rFonts w:ascii="Times New Roman" w:hAnsi="Times New Roman" w:cs="Times New Roman"/>
                <w:b/>
                <w:bCs/>
                <w:sz w:val="24"/>
                <w:szCs w:val="24"/>
              </w:rPr>
              <w:t>Managing Emotion</w:t>
            </w:r>
          </w:p>
        </w:tc>
        <w:tc>
          <w:tcPr>
            <w:tcW w:w="1620" w:type="dxa"/>
            <w:tcBorders>
              <w:top w:val="single" w:sz="4" w:space="0" w:color="auto"/>
              <w:left w:val="nil"/>
              <w:bottom w:val="single" w:sz="4" w:space="0" w:color="auto"/>
              <w:right w:val="nil"/>
            </w:tcBorders>
            <w:shd w:val="clear" w:color="auto" w:fill="FFFFFF"/>
          </w:tcPr>
          <w:p w14:paraId="69E842F9" w14:textId="77777777" w:rsidR="004F1357" w:rsidRPr="00FD4140" w:rsidRDefault="004F1357" w:rsidP="00F55C38">
            <w:pPr>
              <w:spacing w:line="240" w:lineRule="auto"/>
              <w:ind w:left="60" w:right="60"/>
              <w:jc w:val="both"/>
              <w:rPr>
                <w:rFonts w:ascii="Times New Roman" w:hAnsi="Times New Roman" w:cs="Times New Roman"/>
                <w:b/>
                <w:bCs/>
                <w:sz w:val="24"/>
                <w:szCs w:val="24"/>
              </w:rPr>
            </w:pPr>
          </w:p>
        </w:tc>
      </w:tr>
      <w:tr w:rsidR="004F1357" w:rsidRPr="00FD4140" w14:paraId="71284C54" w14:textId="77777777" w:rsidTr="004F1357">
        <w:trPr>
          <w:cantSplit/>
        </w:trPr>
        <w:tc>
          <w:tcPr>
            <w:tcW w:w="7290" w:type="dxa"/>
            <w:tcBorders>
              <w:top w:val="single" w:sz="4" w:space="0" w:color="auto"/>
              <w:left w:val="nil"/>
              <w:bottom w:val="nil"/>
              <w:right w:val="nil"/>
            </w:tcBorders>
            <w:shd w:val="clear" w:color="auto" w:fill="FFFFFF"/>
          </w:tcPr>
          <w:p w14:paraId="51B0CF15" w14:textId="77777777" w:rsidR="004F1357" w:rsidRPr="00FD4140" w:rsidRDefault="004F1357" w:rsidP="00F55C38">
            <w:pPr>
              <w:spacing w:line="240" w:lineRule="auto"/>
              <w:ind w:left="60" w:right="60"/>
              <w:jc w:val="both"/>
              <w:rPr>
                <w:rFonts w:ascii="Times New Roman" w:hAnsi="Times New Roman" w:cs="Times New Roman"/>
                <w:sz w:val="24"/>
                <w:szCs w:val="24"/>
              </w:rPr>
            </w:pPr>
          </w:p>
        </w:tc>
        <w:tc>
          <w:tcPr>
            <w:tcW w:w="1620" w:type="dxa"/>
            <w:tcBorders>
              <w:top w:val="single" w:sz="4" w:space="0" w:color="auto"/>
              <w:left w:val="nil"/>
              <w:bottom w:val="nil"/>
              <w:right w:val="nil"/>
            </w:tcBorders>
            <w:shd w:val="clear" w:color="auto" w:fill="FFFFFF"/>
          </w:tcPr>
          <w:p w14:paraId="07054B59" w14:textId="77777777" w:rsidR="004F1357" w:rsidRPr="00FD4140" w:rsidRDefault="004F1357" w:rsidP="00F55C38">
            <w:pPr>
              <w:spacing w:line="240" w:lineRule="auto"/>
              <w:ind w:left="60" w:right="60"/>
              <w:jc w:val="both"/>
              <w:rPr>
                <w:rFonts w:ascii="Times New Roman" w:hAnsi="Times New Roman" w:cs="Times New Roman"/>
                <w:sz w:val="24"/>
                <w:szCs w:val="24"/>
              </w:rPr>
            </w:pPr>
          </w:p>
        </w:tc>
      </w:tr>
      <w:tr w:rsidR="004F1357" w:rsidRPr="00FD4140" w14:paraId="567AF90B" w14:textId="77777777" w:rsidTr="004F1357">
        <w:trPr>
          <w:cantSplit/>
        </w:trPr>
        <w:tc>
          <w:tcPr>
            <w:tcW w:w="7290" w:type="dxa"/>
            <w:tcBorders>
              <w:top w:val="nil"/>
              <w:left w:val="nil"/>
              <w:bottom w:val="nil"/>
              <w:right w:val="nil"/>
            </w:tcBorders>
            <w:shd w:val="clear" w:color="auto" w:fill="FFFFFF"/>
          </w:tcPr>
          <w:p w14:paraId="320518CB"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am able to express my emotions in appropriate ways.</w:t>
            </w:r>
          </w:p>
        </w:tc>
        <w:tc>
          <w:tcPr>
            <w:tcW w:w="1620" w:type="dxa"/>
            <w:tcBorders>
              <w:top w:val="nil"/>
              <w:left w:val="nil"/>
              <w:bottom w:val="nil"/>
              <w:right w:val="nil"/>
            </w:tcBorders>
            <w:shd w:val="clear" w:color="auto" w:fill="FFFFFF"/>
          </w:tcPr>
          <w:p w14:paraId="0894FB57"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.715</w:t>
            </w:r>
          </w:p>
        </w:tc>
      </w:tr>
      <w:tr w:rsidR="004F1357" w:rsidRPr="00FD4140" w14:paraId="5AE57316" w14:textId="77777777" w:rsidTr="004F1357">
        <w:trPr>
          <w:cantSplit/>
        </w:trPr>
        <w:tc>
          <w:tcPr>
            <w:tcW w:w="7290" w:type="dxa"/>
            <w:tcBorders>
              <w:top w:val="nil"/>
              <w:left w:val="nil"/>
              <w:bottom w:val="nil"/>
              <w:right w:val="nil"/>
            </w:tcBorders>
            <w:shd w:val="clear" w:color="auto" w:fill="FFFFFF"/>
          </w:tcPr>
          <w:p w14:paraId="46B0FCED"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am able to regulate my emotions when I need to.</w:t>
            </w:r>
          </w:p>
        </w:tc>
        <w:tc>
          <w:tcPr>
            <w:tcW w:w="1620" w:type="dxa"/>
            <w:tcBorders>
              <w:top w:val="nil"/>
              <w:left w:val="nil"/>
              <w:bottom w:val="nil"/>
              <w:right w:val="nil"/>
            </w:tcBorders>
            <w:shd w:val="clear" w:color="auto" w:fill="FFFFFF"/>
          </w:tcPr>
          <w:p w14:paraId="0EE3F973"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.813</w:t>
            </w:r>
          </w:p>
        </w:tc>
      </w:tr>
      <w:tr w:rsidR="004F1357" w:rsidRPr="00FD4140" w14:paraId="0D940105" w14:textId="77777777" w:rsidTr="004F1357">
        <w:trPr>
          <w:cantSplit/>
        </w:trPr>
        <w:tc>
          <w:tcPr>
            <w:tcW w:w="7290" w:type="dxa"/>
            <w:tcBorders>
              <w:top w:val="nil"/>
              <w:left w:val="nil"/>
              <w:bottom w:val="nil"/>
              <w:right w:val="nil"/>
            </w:tcBorders>
            <w:shd w:val="clear" w:color="auto" w:fill="FFFFFF"/>
          </w:tcPr>
          <w:p w14:paraId="2F7D09AE"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am able to manage my stress levels effectively.</w:t>
            </w:r>
          </w:p>
        </w:tc>
        <w:tc>
          <w:tcPr>
            <w:tcW w:w="1620" w:type="dxa"/>
            <w:tcBorders>
              <w:top w:val="nil"/>
              <w:left w:val="nil"/>
              <w:bottom w:val="nil"/>
              <w:right w:val="nil"/>
            </w:tcBorders>
            <w:shd w:val="clear" w:color="auto" w:fill="FFFFFF"/>
          </w:tcPr>
          <w:p w14:paraId="6AE92742"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.814</w:t>
            </w:r>
          </w:p>
        </w:tc>
      </w:tr>
      <w:tr w:rsidR="004F1357" w:rsidRPr="00FD4140" w14:paraId="5E0D14F5" w14:textId="77777777" w:rsidTr="004F1357">
        <w:trPr>
          <w:cantSplit/>
        </w:trPr>
        <w:tc>
          <w:tcPr>
            <w:tcW w:w="7290" w:type="dxa"/>
            <w:tcBorders>
              <w:top w:val="nil"/>
              <w:left w:val="nil"/>
              <w:bottom w:val="nil"/>
              <w:right w:val="nil"/>
            </w:tcBorders>
            <w:shd w:val="clear" w:color="auto" w:fill="FFFFFF"/>
          </w:tcPr>
          <w:p w14:paraId="01F7E1FB"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am able to recover quickly from negative emotions.</w:t>
            </w:r>
          </w:p>
        </w:tc>
        <w:tc>
          <w:tcPr>
            <w:tcW w:w="1620" w:type="dxa"/>
            <w:tcBorders>
              <w:top w:val="nil"/>
              <w:left w:val="nil"/>
              <w:bottom w:val="nil"/>
              <w:right w:val="nil"/>
            </w:tcBorders>
            <w:shd w:val="clear" w:color="auto" w:fill="FFFFFF"/>
          </w:tcPr>
          <w:p w14:paraId="1DA50066"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.776</w:t>
            </w:r>
          </w:p>
        </w:tc>
      </w:tr>
      <w:tr w:rsidR="004F1357" w:rsidRPr="00FD4140" w14:paraId="476F88CB" w14:textId="77777777" w:rsidTr="000F0AA6">
        <w:trPr>
          <w:cantSplit/>
        </w:trPr>
        <w:tc>
          <w:tcPr>
            <w:tcW w:w="7290" w:type="dxa"/>
            <w:tcBorders>
              <w:top w:val="nil"/>
              <w:left w:val="nil"/>
              <w:bottom w:val="nil"/>
              <w:right w:val="nil"/>
            </w:tcBorders>
            <w:shd w:val="clear" w:color="auto" w:fill="FFFFFF"/>
          </w:tcPr>
          <w:p w14:paraId="36E9EBEC"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am able to recover quickly from negative emotions.</w:t>
            </w:r>
          </w:p>
        </w:tc>
        <w:tc>
          <w:tcPr>
            <w:tcW w:w="1620" w:type="dxa"/>
            <w:tcBorders>
              <w:top w:val="nil"/>
              <w:left w:val="nil"/>
              <w:bottom w:val="nil"/>
              <w:right w:val="nil"/>
            </w:tcBorders>
            <w:shd w:val="clear" w:color="auto" w:fill="FFFFFF"/>
          </w:tcPr>
          <w:p w14:paraId="470C8C4F"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.768</w:t>
            </w:r>
          </w:p>
        </w:tc>
      </w:tr>
      <w:tr w:rsidR="004F1357" w:rsidRPr="00FD4140" w14:paraId="09FD2029" w14:textId="77777777" w:rsidTr="000F0AA6">
        <w:trPr>
          <w:cantSplit/>
        </w:trPr>
        <w:tc>
          <w:tcPr>
            <w:tcW w:w="7290" w:type="dxa"/>
            <w:tcBorders>
              <w:top w:val="nil"/>
              <w:left w:val="nil"/>
              <w:bottom w:val="single" w:sz="4" w:space="0" w:color="auto"/>
              <w:right w:val="nil"/>
            </w:tcBorders>
            <w:shd w:val="clear" w:color="auto" w:fill="FFFFFF"/>
          </w:tcPr>
          <w:p w14:paraId="1CDFA246"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am able to remain calm and focused under pressure</w:t>
            </w:r>
          </w:p>
        </w:tc>
        <w:tc>
          <w:tcPr>
            <w:tcW w:w="1620" w:type="dxa"/>
            <w:tcBorders>
              <w:top w:val="nil"/>
              <w:left w:val="nil"/>
              <w:bottom w:val="single" w:sz="4" w:space="0" w:color="auto"/>
              <w:right w:val="nil"/>
            </w:tcBorders>
            <w:shd w:val="clear" w:color="auto" w:fill="FFFFFF"/>
          </w:tcPr>
          <w:p w14:paraId="4A6118B1" w14:textId="77777777" w:rsidR="004F1357" w:rsidRPr="00FD4140" w:rsidRDefault="004F135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.718</w:t>
            </w:r>
          </w:p>
        </w:tc>
      </w:tr>
    </w:tbl>
    <w:p w14:paraId="7B169CB9" w14:textId="2EF25B0D" w:rsidR="00AF0A0A" w:rsidRPr="00FD4140" w:rsidRDefault="00A92401" w:rsidP="00AF0A0A">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The theoretical backing of factor loading suggests that eigenvalues greater than 0.5 should be extracted and those below 0.5 not be considered in the study.</w:t>
      </w:r>
      <w:r w:rsidR="004F1357" w:rsidRPr="00FD4140">
        <w:rPr>
          <w:rFonts w:ascii="Times New Roman" w:hAnsi="Times New Roman" w:cs="Times New Roman"/>
          <w:sz w:val="24"/>
          <w:szCs w:val="24"/>
        </w:rPr>
        <w:t xml:space="preserve"> Under emotional intelligence, all the </w:t>
      </w:r>
      <w:r w:rsidRPr="00FD4140">
        <w:rPr>
          <w:rFonts w:ascii="Times New Roman" w:hAnsi="Times New Roman" w:cs="Times New Roman"/>
          <w:sz w:val="24"/>
          <w:szCs w:val="24"/>
        </w:rPr>
        <w:t>sub-variables</w:t>
      </w:r>
      <w:r w:rsidR="004F1357" w:rsidRPr="00FD4140">
        <w:rPr>
          <w:rFonts w:ascii="Times New Roman" w:hAnsi="Times New Roman" w:cs="Times New Roman"/>
          <w:sz w:val="24"/>
          <w:szCs w:val="24"/>
        </w:rPr>
        <w:t xml:space="preserve"> were adopted as they had values greater than 0.5.</w:t>
      </w:r>
      <w:r w:rsidR="00AF0A0A" w:rsidRPr="00FD4140">
        <w:rPr>
          <w:rFonts w:ascii="Times New Roman" w:hAnsi="Times New Roman" w:cs="Times New Roman"/>
          <w:sz w:val="24"/>
          <w:szCs w:val="24"/>
        </w:rPr>
        <w:t xml:space="preserve"> </w:t>
      </w:r>
      <w:r w:rsidR="00605B88" w:rsidRPr="00FD4140">
        <w:rPr>
          <w:rFonts w:ascii="Times New Roman" w:eastAsia="Times New Roman" w:hAnsi="Times New Roman" w:cs="Times New Roman"/>
          <w:sz w:val="24"/>
          <w:szCs w:val="24"/>
        </w:rPr>
        <w:t xml:space="preserve">The factor loadings for items related to emotional </w:t>
      </w:r>
      <w:r w:rsidRPr="00FD4140">
        <w:rPr>
          <w:rFonts w:ascii="Times New Roman" w:eastAsia="Times New Roman" w:hAnsi="Times New Roman" w:cs="Times New Roman"/>
          <w:sz w:val="24"/>
          <w:szCs w:val="24"/>
        </w:rPr>
        <w:t>intelligence</w:t>
      </w:r>
      <w:r w:rsidR="00605B88" w:rsidRPr="00FD4140">
        <w:rPr>
          <w:rFonts w:ascii="Times New Roman" w:eastAsia="Times New Roman" w:hAnsi="Times New Roman" w:cs="Times New Roman"/>
          <w:sz w:val="24"/>
          <w:szCs w:val="24"/>
        </w:rPr>
        <w:t xml:space="preserve"> range from 0.715 to 0.923, indicating strong associations with the underlying factor of emotional intelligence. </w:t>
      </w:r>
      <w:r w:rsidR="00AF0A0A" w:rsidRPr="00FD4140">
        <w:rPr>
          <w:rFonts w:ascii="Times New Roman" w:eastAsia="Times New Roman" w:hAnsi="Times New Roman" w:cs="Times New Roman"/>
          <w:sz w:val="24"/>
          <w:szCs w:val="24"/>
        </w:rPr>
        <w:t>Th</w:t>
      </w:r>
      <w:r w:rsidR="00605B88" w:rsidRPr="00FD4140">
        <w:rPr>
          <w:rFonts w:ascii="Times New Roman" w:eastAsia="Times New Roman" w:hAnsi="Times New Roman" w:cs="Times New Roman"/>
          <w:sz w:val="24"/>
          <w:szCs w:val="24"/>
        </w:rPr>
        <w:t>ese</w:t>
      </w:r>
      <w:r w:rsidR="00AF0A0A" w:rsidRPr="00FD4140">
        <w:rPr>
          <w:rFonts w:ascii="Times New Roman" w:eastAsia="Times New Roman" w:hAnsi="Times New Roman" w:cs="Times New Roman"/>
          <w:sz w:val="24"/>
          <w:szCs w:val="24"/>
        </w:rPr>
        <w:t xml:space="preserve"> results of the factor analysis for emotional intelligence suggest that the questionnaire items effectively capture the underlying constructs of emotional intelligence. The items related to perceiving emotion such as awareness of one's own emotions, recognizing emotions in others based on facial expressions and tone of voice, and sensitivity to others' emotions even when not explicitly expressed, all show strong associations with the underlying factor of perceiving emotion. This indicates that individuals who score higher on these items are likely to possess a strong ability to perceive and understand emotions, both in themselves and others. the items related to understanding emotions, including recognizing the complex mix of emotions in different situations, understanding the influence of emotions on thoughts and behavior, and awareness of cultural differences in emotional expression and interpretation, demonstrate strong relationships with the underlying factor of understanding emotions. This suggests that individuals who score higher on these items have a greater capacity to comprehend and navigate the complexities of emotional experiences. Moreover, the items related to utilizing and facilitating emotion, such as using emotions to motivate oneself, connect with others, communicate effectively, and create positive emotional atmospheres, all exhibit strong associations with the underlying factor of utilizing/facilitating emotion. This implies that individuals who score higher on these items are adept at leveraging emotions to enhance personal and interpersonal functioning in various contexts. </w:t>
      </w:r>
      <w:r w:rsidR="003F312D" w:rsidRPr="00FD4140">
        <w:rPr>
          <w:rFonts w:ascii="Times New Roman" w:eastAsia="Times New Roman" w:hAnsi="Times New Roman" w:cs="Times New Roman"/>
          <w:sz w:val="24"/>
          <w:szCs w:val="24"/>
        </w:rPr>
        <w:t xml:space="preserve">The items related to perceiving emotion such as awareness of one's own emotions, recognizing emotions in others based on facial expressions and tone of voice, and sensitivity to others' emotions even when not explicitly expressed, all show strong associations with the underlying factor of perceiving emotion. </w:t>
      </w:r>
      <w:r w:rsidR="00AF0A0A" w:rsidRPr="00FD4140">
        <w:rPr>
          <w:rFonts w:ascii="Times New Roman" w:eastAsia="Times New Roman" w:hAnsi="Times New Roman" w:cs="Times New Roman"/>
          <w:sz w:val="24"/>
          <w:szCs w:val="24"/>
        </w:rPr>
        <w:t>Lastly, the items related to managing emotion, including expressing emotions appropriately, regulating emotions, managing stress levels effectively, and quickly recovering from negative emotions, show strong relationships with the underlying factor of managing emotion. This indicates that individuals who score higher on these items possess strong emotional regulation skills and resilience in handling challenging emotional situations.</w:t>
      </w:r>
    </w:p>
    <w:p w14:paraId="2FE99AAC" w14:textId="31D72AF7" w:rsidR="007E0FFD" w:rsidRPr="00FD4140" w:rsidRDefault="004F1357" w:rsidP="00F55C38">
      <w:pPr>
        <w:pStyle w:val="Heading4"/>
        <w:spacing w:line="360" w:lineRule="auto"/>
        <w:jc w:val="both"/>
        <w:rPr>
          <w:rFonts w:ascii="Times New Roman" w:hAnsi="Times New Roman" w:cs="Times New Roman"/>
        </w:rPr>
      </w:pPr>
      <w:r w:rsidRPr="00FD4140">
        <w:rPr>
          <w:rFonts w:ascii="Times New Roman" w:hAnsi="Times New Roman" w:cs="Times New Roman"/>
        </w:rPr>
        <w:t>4.4.2.5.</w:t>
      </w:r>
      <w:r w:rsidR="009C5627" w:rsidRPr="00FD4140">
        <w:rPr>
          <w:rFonts w:ascii="Times New Roman" w:hAnsi="Times New Roman" w:cs="Times New Roman"/>
        </w:rPr>
        <w:t>2</w:t>
      </w:r>
      <w:r w:rsidRPr="00FD4140">
        <w:rPr>
          <w:rFonts w:ascii="Times New Roman" w:hAnsi="Times New Roman" w:cs="Times New Roman"/>
        </w:rPr>
        <w:t xml:space="preserve"> Factor Analysis for Job Demands-Resources </w:t>
      </w:r>
    </w:p>
    <w:p w14:paraId="5E306D4D" w14:textId="3B31E5E0" w:rsidR="007E0FFD" w:rsidRPr="00FD4140" w:rsidRDefault="007E0FFD" w:rsidP="00F55C38">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factor analysis was also carried out on the questionnaire items of job demands-resources by subjecting the statement to dimension reduction in SPSS with a cutoff mark of 0.5 and above. The results are shown in Table </w:t>
      </w:r>
      <w:r w:rsidR="001A391E" w:rsidRPr="00FD4140">
        <w:rPr>
          <w:rFonts w:ascii="Times New Roman" w:hAnsi="Times New Roman" w:cs="Times New Roman"/>
          <w:sz w:val="24"/>
          <w:szCs w:val="24"/>
        </w:rPr>
        <w:t>21.</w:t>
      </w:r>
    </w:p>
    <w:p w14:paraId="6D9E5021" w14:textId="0679E3F9" w:rsidR="007E0FFD" w:rsidRPr="00FD4140" w:rsidRDefault="007E0FFD" w:rsidP="00F55C38">
      <w:pPr>
        <w:pStyle w:val="Caption"/>
        <w:jc w:val="both"/>
        <w:rPr>
          <w:rFonts w:eastAsia="Times New Roman"/>
          <w:b/>
          <w:bCs/>
        </w:rPr>
      </w:pPr>
      <w:bookmarkStart w:id="303" w:name="_Toc181876569"/>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21</w:t>
      </w:r>
      <w:r w:rsidRPr="00FD4140">
        <w:rPr>
          <w:b/>
          <w:bCs/>
        </w:rPr>
        <w:fldChar w:fldCharType="end"/>
      </w:r>
      <w:r w:rsidRPr="00FD4140">
        <w:rPr>
          <w:b/>
          <w:bCs/>
        </w:rPr>
        <w:t xml:space="preserve"> </w:t>
      </w:r>
      <w:r w:rsidRPr="00FD4140">
        <w:rPr>
          <w:rFonts w:eastAsia="Times New Roman"/>
          <w:b/>
          <w:bCs/>
        </w:rPr>
        <w:t>Factor Loading for Emotional Intelligence</w:t>
      </w:r>
      <w:bookmarkEnd w:id="303"/>
    </w:p>
    <w:tbl>
      <w:tblPr>
        <w:tblW w:w="89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930"/>
        <w:gridCol w:w="1980"/>
      </w:tblGrid>
      <w:tr w:rsidR="009C5627" w:rsidRPr="00FD4140" w14:paraId="7BFE42A7" w14:textId="77777777" w:rsidTr="00D04BB4">
        <w:trPr>
          <w:cantSplit/>
        </w:trPr>
        <w:tc>
          <w:tcPr>
            <w:tcW w:w="6930" w:type="dxa"/>
            <w:tcBorders>
              <w:top w:val="single" w:sz="4" w:space="0" w:color="auto"/>
              <w:left w:val="nil"/>
              <w:bottom w:val="nil"/>
              <w:right w:val="nil"/>
            </w:tcBorders>
            <w:shd w:val="clear" w:color="auto" w:fill="FFFFFF"/>
          </w:tcPr>
          <w:p w14:paraId="60A90D0A" w14:textId="77777777" w:rsidR="009C5627" w:rsidRPr="00FD4140" w:rsidRDefault="009C5627" w:rsidP="00F55C38">
            <w:pPr>
              <w:spacing w:line="240" w:lineRule="auto"/>
              <w:ind w:left="60" w:right="60"/>
              <w:jc w:val="both"/>
              <w:rPr>
                <w:rFonts w:ascii="Times New Roman" w:hAnsi="Times New Roman" w:cs="Times New Roman"/>
                <w:b/>
                <w:bCs/>
                <w:sz w:val="24"/>
                <w:szCs w:val="24"/>
              </w:rPr>
            </w:pPr>
            <w:r w:rsidRPr="00FD4140">
              <w:rPr>
                <w:rFonts w:ascii="Times New Roman" w:hAnsi="Times New Roman" w:cs="Times New Roman"/>
                <w:b/>
                <w:bCs/>
                <w:sz w:val="24"/>
                <w:szCs w:val="24"/>
              </w:rPr>
              <w:t>Job Demands</w:t>
            </w:r>
          </w:p>
        </w:tc>
        <w:tc>
          <w:tcPr>
            <w:tcW w:w="1980" w:type="dxa"/>
            <w:tcBorders>
              <w:top w:val="single" w:sz="4" w:space="0" w:color="auto"/>
              <w:left w:val="nil"/>
              <w:bottom w:val="nil"/>
              <w:right w:val="nil"/>
            </w:tcBorders>
            <w:shd w:val="clear" w:color="auto" w:fill="FFFFFF"/>
          </w:tcPr>
          <w:p w14:paraId="506634A3" w14:textId="77777777" w:rsidR="009C5627" w:rsidRPr="00FD4140" w:rsidRDefault="009C5627" w:rsidP="00F55C38">
            <w:pPr>
              <w:spacing w:line="240" w:lineRule="auto"/>
              <w:ind w:left="60" w:right="60"/>
              <w:jc w:val="both"/>
              <w:rPr>
                <w:rFonts w:ascii="Times New Roman" w:hAnsi="Times New Roman" w:cs="Times New Roman"/>
                <w:b/>
                <w:bCs/>
                <w:sz w:val="24"/>
                <w:szCs w:val="24"/>
              </w:rPr>
            </w:pPr>
            <w:r w:rsidRPr="00FD4140">
              <w:rPr>
                <w:rFonts w:ascii="Times New Roman" w:hAnsi="Times New Roman" w:cs="Times New Roman"/>
                <w:b/>
                <w:bCs/>
                <w:sz w:val="24"/>
                <w:szCs w:val="24"/>
              </w:rPr>
              <w:t>Extraction</w:t>
            </w:r>
          </w:p>
        </w:tc>
      </w:tr>
      <w:tr w:rsidR="009C5627" w:rsidRPr="00FD4140" w14:paraId="073A929F" w14:textId="77777777" w:rsidTr="00D04BB4">
        <w:trPr>
          <w:cantSplit/>
        </w:trPr>
        <w:tc>
          <w:tcPr>
            <w:tcW w:w="6930" w:type="dxa"/>
            <w:tcBorders>
              <w:top w:val="single" w:sz="4" w:space="0" w:color="auto"/>
              <w:left w:val="nil"/>
              <w:bottom w:val="nil"/>
              <w:right w:val="nil"/>
            </w:tcBorders>
            <w:shd w:val="clear" w:color="auto" w:fill="FFFFFF"/>
          </w:tcPr>
          <w:p w14:paraId="64500105"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have too much work to do in the time available.</w:t>
            </w:r>
          </w:p>
        </w:tc>
        <w:tc>
          <w:tcPr>
            <w:tcW w:w="1980" w:type="dxa"/>
            <w:tcBorders>
              <w:top w:val="single" w:sz="4" w:space="0" w:color="auto"/>
              <w:left w:val="nil"/>
              <w:bottom w:val="nil"/>
              <w:right w:val="nil"/>
            </w:tcBorders>
            <w:shd w:val="clear" w:color="auto" w:fill="FFFFFF"/>
          </w:tcPr>
          <w:p w14:paraId="6C43FC7F"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.790</w:t>
            </w:r>
          </w:p>
        </w:tc>
      </w:tr>
      <w:tr w:rsidR="009C5627" w:rsidRPr="00FD4140" w14:paraId="4A0FE4C9" w14:textId="77777777" w:rsidTr="00D04BB4">
        <w:trPr>
          <w:cantSplit/>
        </w:trPr>
        <w:tc>
          <w:tcPr>
            <w:tcW w:w="6930" w:type="dxa"/>
            <w:tcBorders>
              <w:top w:val="nil"/>
              <w:left w:val="nil"/>
              <w:bottom w:val="nil"/>
              <w:right w:val="nil"/>
            </w:tcBorders>
            <w:shd w:val="clear" w:color="auto" w:fill="FFFFFF"/>
          </w:tcPr>
          <w:p w14:paraId="6D178240"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have to work at a fast pace to keep up with my workload.</w:t>
            </w:r>
          </w:p>
        </w:tc>
        <w:tc>
          <w:tcPr>
            <w:tcW w:w="1980" w:type="dxa"/>
            <w:tcBorders>
              <w:top w:val="nil"/>
              <w:left w:val="nil"/>
              <w:bottom w:val="nil"/>
              <w:right w:val="nil"/>
            </w:tcBorders>
            <w:shd w:val="clear" w:color="auto" w:fill="FFFFFF"/>
          </w:tcPr>
          <w:p w14:paraId="39ECBCB3"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.817</w:t>
            </w:r>
          </w:p>
        </w:tc>
      </w:tr>
      <w:tr w:rsidR="009C5627" w:rsidRPr="00FD4140" w14:paraId="56009198" w14:textId="77777777" w:rsidTr="00D04BB4">
        <w:trPr>
          <w:cantSplit/>
        </w:trPr>
        <w:tc>
          <w:tcPr>
            <w:tcW w:w="6930" w:type="dxa"/>
            <w:tcBorders>
              <w:top w:val="nil"/>
              <w:left w:val="nil"/>
              <w:bottom w:val="nil"/>
              <w:right w:val="nil"/>
            </w:tcBorders>
            <w:shd w:val="clear" w:color="auto" w:fill="FFFFFF"/>
          </w:tcPr>
          <w:p w14:paraId="5EC8D0FA"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have to work to tight deadlines</w:t>
            </w:r>
          </w:p>
        </w:tc>
        <w:tc>
          <w:tcPr>
            <w:tcW w:w="1980" w:type="dxa"/>
            <w:tcBorders>
              <w:top w:val="nil"/>
              <w:left w:val="nil"/>
              <w:bottom w:val="nil"/>
              <w:right w:val="nil"/>
            </w:tcBorders>
            <w:shd w:val="clear" w:color="auto" w:fill="FFFFFF"/>
          </w:tcPr>
          <w:p w14:paraId="5905FE7B"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.757</w:t>
            </w:r>
          </w:p>
        </w:tc>
      </w:tr>
      <w:tr w:rsidR="009C5627" w:rsidRPr="00FD4140" w14:paraId="3B338CAE" w14:textId="77777777" w:rsidTr="00D04BB4">
        <w:trPr>
          <w:cantSplit/>
        </w:trPr>
        <w:tc>
          <w:tcPr>
            <w:tcW w:w="6930" w:type="dxa"/>
            <w:tcBorders>
              <w:top w:val="nil"/>
              <w:left w:val="nil"/>
              <w:bottom w:val="nil"/>
              <w:right w:val="nil"/>
            </w:tcBorders>
            <w:shd w:val="clear" w:color="auto" w:fill="FFFFFF"/>
          </w:tcPr>
          <w:p w14:paraId="6EDE570C"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have to rush to complete my work</w:t>
            </w:r>
          </w:p>
        </w:tc>
        <w:tc>
          <w:tcPr>
            <w:tcW w:w="1980" w:type="dxa"/>
            <w:tcBorders>
              <w:top w:val="nil"/>
              <w:left w:val="nil"/>
              <w:bottom w:val="nil"/>
              <w:right w:val="nil"/>
            </w:tcBorders>
            <w:shd w:val="clear" w:color="auto" w:fill="FFFFFF"/>
          </w:tcPr>
          <w:p w14:paraId="62BE579A"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.835</w:t>
            </w:r>
          </w:p>
        </w:tc>
      </w:tr>
      <w:tr w:rsidR="009C5627" w:rsidRPr="00FD4140" w14:paraId="16373A13" w14:textId="77777777" w:rsidTr="00D04BB4">
        <w:trPr>
          <w:cantSplit/>
        </w:trPr>
        <w:tc>
          <w:tcPr>
            <w:tcW w:w="6930" w:type="dxa"/>
            <w:tcBorders>
              <w:top w:val="nil"/>
              <w:left w:val="nil"/>
              <w:bottom w:val="nil"/>
              <w:right w:val="nil"/>
            </w:tcBorders>
            <w:shd w:val="clear" w:color="auto" w:fill="FFFFFF"/>
          </w:tcPr>
          <w:p w14:paraId="43A8D1F7"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have to deal with angry or upset customers/clients.</w:t>
            </w:r>
          </w:p>
        </w:tc>
        <w:tc>
          <w:tcPr>
            <w:tcW w:w="1980" w:type="dxa"/>
            <w:tcBorders>
              <w:top w:val="nil"/>
              <w:left w:val="nil"/>
              <w:bottom w:val="nil"/>
              <w:right w:val="nil"/>
            </w:tcBorders>
            <w:shd w:val="clear" w:color="auto" w:fill="FFFFFF"/>
          </w:tcPr>
          <w:p w14:paraId="3E8BDA01"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.751</w:t>
            </w:r>
          </w:p>
        </w:tc>
      </w:tr>
      <w:tr w:rsidR="009C5627" w:rsidRPr="00FD4140" w14:paraId="0FA2BBE9" w14:textId="77777777" w:rsidTr="00D04BB4">
        <w:trPr>
          <w:cantSplit/>
        </w:trPr>
        <w:tc>
          <w:tcPr>
            <w:tcW w:w="6930" w:type="dxa"/>
            <w:tcBorders>
              <w:top w:val="nil"/>
              <w:left w:val="nil"/>
              <w:bottom w:val="nil"/>
              <w:right w:val="nil"/>
            </w:tcBorders>
            <w:shd w:val="clear" w:color="auto" w:fill="FFFFFF"/>
          </w:tcPr>
          <w:p w14:paraId="5FBB98FB"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have to suppress my emotions at work.</w:t>
            </w:r>
          </w:p>
        </w:tc>
        <w:tc>
          <w:tcPr>
            <w:tcW w:w="1980" w:type="dxa"/>
            <w:tcBorders>
              <w:top w:val="nil"/>
              <w:left w:val="nil"/>
              <w:bottom w:val="nil"/>
              <w:right w:val="nil"/>
            </w:tcBorders>
            <w:shd w:val="clear" w:color="auto" w:fill="FFFFFF"/>
          </w:tcPr>
          <w:p w14:paraId="3AE8CA39"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.731</w:t>
            </w:r>
          </w:p>
        </w:tc>
      </w:tr>
      <w:tr w:rsidR="009C5627" w:rsidRPr="00FD4140" w14:paraId="3087FF9E" w14:textId="77777777" w:rsidTr="00D04BB4">
        <w:trPr>
          <w:cantSplit/>
        </w:trPr>
        <w:tc>
          <w:tcPr>
            <w:tcW w:w="6930" w:type="dxa"/>
            <w:tcBorders>
              <w:top w:val="nil"/>
              <w:left w:val="nil"/>
              <w:bottom w:val="nil"/>
              <w:right w:val="nil"/>
            </w:tcBorders>
            <w:shd w:val="clear" w:color="auto" w:fill="FFFFFF"/>
          </w:tcPr>
          <w:p w14:paraId="710F8CE5"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have to lift heavy objects at work</w:t>
            </w:r>
          </w:p>
        </w:tc>
        <w:tc>
          <w:tcPr>
            <w:tcW w:w="1980" w:type="dxa"/>
            <w:tcBorders>
              <w:top w:val="nil"/>
              <w:left w:val="nil"/>
              <w:bottom w:val="nil"/>
              <w:right w:val="nil"/>
            </w:tcBorders>
            <w:shd w:val="clear" w:color="auto" w:fill="FFFFFF"/>
          </w:tcPr>
          <w:p w14:paraId="7C9D1051"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.791</w:t>
            </w:r>
          </w:p>
        </w:tc>
      </w:tr>
      <w:tr w:rsidR="009C5627" w:rsidRPr="00FD4140" w14:paraId="56D6503A" w14:textId="77777777" w:rsidTr="00D04BB4">
        <w:trPr>
          <w:cantSplit/>
        </w:trPr>
        <w:tc>
          <w:tcPr>
            <w:tcW w:w="6930" w:type="dxa"/>
            <w:tcBorders>
              <w:top w:val="nil"/>
              <w:left w:val="nil"/>
              <w:bottom w:val="nil"/>
              <w:right w:val="nil"/>
            </w:tcBorders>
            <w:shd w:val="clear" w:color="auto" w:fill="FFFFFF"/>
          </w:tcPr>
          <w:p w14:paraId="6C66248A"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have to work in uncomfortable or physically demanding positions</w:t>
            </w:r>
          </w:p>
        </w:tc>
        <w:tc>
          <w:tcPr>
            <w:tcW w:w="1980" w:type="dxa"/>
            <w:tcBorders>
              <w:top w:val="nil"/>
              <w:left w:val="nil"/>
              <w:bottom w:val="nil"/>
              <w:right w:val="nil"/>
            </w:tcBorders>
            <w:shd w:val="clear" w:color="auto" w:fill="FFFFFF"/>
          </w:tcPr>
          <w:p w14:paraId="2594C1AA"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.870</w:t>
            </w:r>
          </w:p>
        </w:tc>
      </w:tr>
      <w:tr w:rsidR="009C5627" w:rsidRPr="00FD4140" w14:paraId="79A89F11" w14:textId="77777777" w:rsidTr="00D04BB4">
        <w:trPr>
          <w:cantSplit/>
        </w:trPr>
        <w:tc>
          <w:tcPr>
            <w:tcW w:w="6930" w:type="dxa"/>
            <w:tcBorders>
              <w:top w:val="nil"/>
              <w:left w:val="nil"/>
              <w:bottom w:val="nil"/>
              <w:right w:val="nil"/>
            </w:tcBorders>
            <w:shd w:val="clear" w:color="auto" w:fill="FFFFFF"/>
          </w:tcPr>
          <w:p w14:paraId="76D0A71F"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feel uncertain about what is expected of me at work.</w:t>
            </w:r>
          </w:p>
        </w:tc>
        <w:tc>
          <w:tcPr>
            <w:tcW w:w="1980" w:type="dxa"/>
            <w:tcBorders>
              <w:top w:val="nil"/>
              <w:left w:val="nil"/>
              <w:bottom w:val="nil"/>
              <w:right w:val="nil"/>
            </w:tcBorders>
            <w:shd w:val="clear" w:color="auto" w:fill="FFFFFF"/>
          </w:tcPr>
          <w:p w14:paraId="3DA8393D"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.755</w:t>
            </w:r>
          </w:p>
        </w:tc>
      </w:tr>
      <w:tr w:rsidR="009C5627" w:rsidRPr="00FD4140" w14:paraId="1E0564AB" w14:textId="77777777" w:rsidTr="00D04BB4">
        <w:trPr>
          <w:cantSplit/>
        </w:trPr>
        <w:tc>
          <w:tcPr>
            <w:tcW w:w="6930" w:type="dxa"/>
            <w:tcBorders>
              <w:top w:val="nil"/>
              <w:left w:val="nil"/>
              <w:bottom w:val="nil"/>
              <w:right w:val="nil"/>
            </w:tcBorders>
            <w:shd w:val="clear" w:color="auto" w:fill="FFFFFF"/>
          </w:tcPr>
          <w:p w14:paraId="54EB3B12"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receive conflicting information from my supervisor and /or colleagues</w:t>
            </w:r>
          </w:p>
        </w:tc>
        <w:tc>
          <w:tcPr>
            <w:tcW w:w="1980" w:type="dxa"/>
            <w:tcBorders>
              <w:top w:val="nil"/>
              <w:left w:val="nil"/>
              <w:bottom w:val="nil"/>
              <w:right w:val="nil"/>
            </w:tcBorders>
            <w:shd w:val="clear" w:color="auto" w:fill="FFFFFF"/>
          </w:tcPr>
          <w:p w14:paraId="5F4610F5"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.845</w:t>
            </w:r>
          </w:p>
        </w:tc>
      </w:tr>
      <w:tr w:rsidR="009C5627" w:rsidRPr="00FD4140" w14:paraId="3A2CDA29" w14:textId="77777777" w:rsidTr="00D04BB4">
        <w:trPr>
          <w:cantSplit/>
        </w:trPr>
        <w:tc>
          <w:tcPr>
            <w:tcW w:w="6930" w:type="dxa"/>
            <w:tcBorders>
              <w:top w:val="nil"/>
              <w:left w:val="nil"/>
              <w:bottom w:val="nil"/>
              <w:right w:val="nil"/>
            </w:tcBorders>
            <w:shd w:val="clear" w:color="auto" w:fill="FFFFFF"/>
          </w:tcPr>
          <w:p w14:paraId="4FF3A98B"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have my work demands interfere with my family and/or personal life</w:t>
            </w:r>
          </w:p>
        </w:tc>
        <w:tc>
          <w:tcPr>
            <w:tcW w:w="1980" w:type="dxa"/>
            <w:tcBorders>
              <w:top w:val="nil"/>
              <w:left w:val="nil"/>
              <w:bottom w:val="nil"/>
              <w:right w:val="nil"/>
            </w:tcBorders>
            <w:shd w:val="clear" w:color="auto" w:fill="FFFFFF"/>
          </w:tcPr>
          <w:p w14:paraId="51BC26E4"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.791</w:t>
            </w:r>
          </w:p>
        </w:tc>
      </w:tr>
      <w:tr w:rsidR="009C5627" w:rsidRPr="00FD4140" w14:paraId="6E634537" w14:textId="77777777" w:rsidTr="00D04BB4">
        <w:trPr>
          <w:cantSplit/>
        </w:trPr>
        <w:tc>
          <w:tcPr>
            <w:tcW w:w="6930" w:type="dxa"/>
            <w:tcBorders>
              <w:top w:val="nil"/>
              <w:left w:val="nil"/>
              <w:bottom w:val="nil"/>
              <w:right w:val="nil"/>
            </w:tcBorders>
            <w:shd w:val="clear" w:color="auto" w:fill="FFFFFF"/>
          </w:tcPr>
          <w:p w14:paraId="65BA2EDC"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have my family or personal responsibilities interfere with my work demands.</w:t>
            </w:r>
          </w:p>
        </w:tc>
        <w:tc>
          <w:tcPr>
            <w:tcW w:w="1980" w:type="dxa"/>
            <w:tcBorders>
              <w:top w:val="nil"/>
              <w:left w:val="nil"/>
              <w:bottom w:val="nil"/>
              <w:right w:val="nil"/>
            </w:tcBorders>
            <w:shd w:val="clear" w:color="auto" w:fill="FFFFFF"/>
          </w:tcPr>
          <w:p w14:paraId="32A49134"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.849</w:t>
            </w:r>
          </w:p>
        </w:tc>
      </w:tr>
      <w:tr w:rsidR="009C5627" w:rsidRPr="00FD4140" w14:paraId="10537A57" w14:textId="77777777" w:rsidTr="00D04BB4">
        <w:trPr>
          <w:cantSplit/>
        </w:trPr>
        <w:tc>
          <w:tcPr>
            <w:tcW w:w="6930" w:type="dxa"/>
            <w:tcBorders>
              <w:top w:val="nil"/>
              <w:left w:val="nil"/>
              <w:bottom w:val="nil"/>
              <w:right w:val="nil"/>
            </w:tcBorders>
            <w:shd w:val="clear" w:color="auto" w:fill="FFFFFF"/>
          </w:tcPr>
          <w:p w14:paraId="71633A33"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worry about losing my job.</w:t>
            </w:r>
          </w:p>
        </w:tc>
        <w:tc>
          <w:tcPr>
            <w:tcW w:w="1980" w:type="dxa"/>
            <w:tcBorders>
              <w:top w:val="nil"/>
              <w:left w:val="nil"/>
              <w:bottom w:val="nil"/>
              <w:right w:val="nil"/>
            </w:tcBorders>
            <w:shd w:val="clear" w:color="auto" w:fill="FFFFFF"/>
          </w:tcPr>
          <w:p w14:paraId="06BCB409"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.829</w:t>
            </w:r>
          </w:p>
        </w:tc>
      </w:tr>
      <w:tr w:rsidR="009C5627" w:rsidRPr="00FD4140" w14:paraId="5F78C15C" w14:textId="77777777" w:rsidTr="00D04BB4">
        <w:trPr>
          <w:cantSplit/>
        </w:trPr>
        <w:tc>
          <w:tcPr>
            <w:tcW w:w="6930" w:type="dxa"/>
            <w:tcBorders>
              <w:top w:val="nil"/>
              <w:left w:val="nil"/>
              <w:bottom w:val="single" w:sz="4" w:space="0" w:color="auto"/>
              <w:right w:val="nil"/>
            </w:tcBorders>
            <w:shd w:val="clear" w:color="auto" w:fill="FFFFFF"/>
          </w:tcPr>
          <w:p w14:paraId="6D891081"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feel that my job is at risk.</w:t>
            </w:r>
          </w:p>
        </w:tc>
        <w:tc>
          <w:tcPr>
            <w:tcW w:w="1980" w:type="dxa"/>
            <w:tcBorders>
              <w:top w:val="nil"/>
              <w:left w:val="nil"/>
              <w:bottom w:val="single" w:sz="4" w:space="0" w:color="auto"/>
              <w:right w:val="nil"/>
            </w:tcBorders>
            <w:shd w:val="clear" w:color="auto" w:fill="FFFFFF"/>
          </w:tcPr>
          <w:p w14:paraId="3E4B07D8"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.864</w:t>
            </w:r>
          </w:p>
        </w:tc>
      </w:tr>
      <w:tr w:rsidR="009C5627" w:rsidRPr="00FD4140" w14:paraId="647B9EDF" w14:textId="77777777" w:rsidTr="00D04BB4">
        <w:trPr>
          <w:cantSplit/>
        </w:trPr>
        <w:tc>
          <w:tcPr>
            <w:tcW w:w="6930" w:type="dxa"/>
            <w:tcBorders>
              <w:top w:val="single" w:sz="4" w:space="0" w:color="auto"/>
              <w:left w:val="nil"/>
              <w:bottom w:val="single" w:sz="4" w:space="0" w:color="auto"/>
              <w:right w:val="nil"/>
            </w:tcBorders>
            <w:shd w:val="clear" w:color="auto" w:fill="FFFFFF"/>
          </w:tcPr>
          <w:p w14:paraId="369EC2BC" w14:textId="77777777" w:rsidR="009C5627" w:rsidRPr="00FD4140" w:rsidRDefault="009C5627" w:rsidP="00F55C38">
            <w:pPr>
              <w:spacing w:line="240" w:lineRule="auto"/>
              <w:ind w:left="60" w:right="60"/>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Job Resources </w:t>
            </w:r>
          </w:p>
        </w:tc>
        <w:tc>
          <w:tcPr>
            <w:tcW w:w="1980" w:type="dxa"/>
            <w:tcBorders>
              <w:top w:val="single" w:sz="4" w:space="0" w:color="auto"/>
              <w:left w:val="nil"/>
              <w:bottom w:val="single" w:sz="4" w:space="0" w:color="auto"/>
              <w:right w:val="nil"/>
            </w:tcBorders>
            <w:shd w:val="clear" w:color="auto" w:fill="FFFFFF"/>
          </w:tcPr>
          <w:p w14:paraId="03A177BF" w14:textId="77777777" w:rsidR="009C5627" w:rsidRPr="00FD4140" w:rsidRDefault="009C5627" w:rsidP="00F55C38">
            <w:pPr>
              <w:spacing w:line="240" w:lineRule="auto"/>
              <w:ind w:left="60" w:right="60"/>
              <w:jc w:val="both"/>
              <w:rPr>
                <w:rFonts w:ascii="Times New Roman" w:hAnsi="Times New Roman" w:cs="Times New Roman"/>
                <w:b/>
                <w:bCs/>
                <w:sz w:val="24"/>
                <w:szCs w:val="24"/>
              </w:rPr>
            </w:pPr>
          </w:p>
        </w:tc>
      </w:tr>
      <w:tr w:rsidR="009C5627" w:rsidRPr="00FD4140" w14:paraId="093DC6F3" w14:textId="77777777" w:rsidTr="00D04BB4">
        <w:trPr>
          <w:cantSplit/>
        </w:trPr>
        <w:tc>
          <w:tcPr>
            <w:tcW w:w="6930" w:type="dxa"/>
            <w:tcBorders>
              <w:top w:val="single" w:sz="4" w:space="0" w:color="auto"/>
              <w:left w:val="nil"/>
              <w:bottom w:val="nil"/>
              <w:right w:val="nil"/>
            </w:tcBorders>
            <w:shd w:val="clear" w:color="auto" w:fill="FFFFFF"/>
          </w:tcPr>
          <w:p w14:paraId="758AAB99"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have control over my work tasks.</w:t>
            </w:r>
          </w:p>
        </w:tc>
        <w:tc>
          <w:tcPr>
            <w:tcW w:w="1980" w:type="dxa"/>
            <w:tcBorders>
              <w:top w:val="single" w:sz="4" w:space="0" w:color="auto"/>
              <w:left w:val="nil"/>
              <w:bottom w:val="nil"/>
              <w:right w:val="nil"/>
            </w:tcBorders>
            <w:shd w:val="clear" w:color="auto" w:fill="FFFFFF"/>
          </w:tcPr>
          <w:p w14:paraId="63E5FD92"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.758</w:t>
            </w:r>
          </w:p>
        </w:tc>
      </w:tr>
      <w:tr w:rsidR="009C5627" w:rsidRPr="00FD4140" w14:paraId="525ED5E3" w14:textId="77777777" w:rsidTr="00D04BB4">
        <w:trPr>
          <w:cantSplit/>
        </w:trPr>
        <w:tc>
          <w:tcPr>
            <w:tcW w:w="6930" w:type="dxa"/>
            <w:tcBorders>
              <w:top w:val="nil"/>
              <w:left w:val="nil"/>
              <w:bottom w:val="nil"/>
              <w:right w:val="nil"/>
            </w:tcBorders>
            <w:shd w:val="clear" w:color="auto" w:fill="FFFFFF"/>
          </w:tcPr>
          <w:p w14:paraId="220603E3"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have discretion in making decisions at work.</w:t>
            </w:r>
          </w:p>
        </w:tc>
        <w:tc>
          <w:tcPr>
            <w:tcW w:w="1980" w:type="dxa"/>
            <w:tcBorders>
              <w:top w:val="nil"/>
              <w:left w:val="nil"/>
              <w:bottom w:val="nil"/>
              <w:right w:val="nil"/>
            </w:tcBorders>
            <w:shd w:val="clear" w:color="auto" w:fill="FFFFFF"/>
          </w:tcPr>
          <w:p w14:paraId="5BCFEA5D"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.765</w:t>
            </w:r>
          </w:p>
        </w:tc>
      </w:tr>
      <w:tr w:rsidR="009C5627" w:rsidRPr="00FD4140" w14:paraId="19D32182" w14:textId="77777777" w:rsidTr="00D04BB4">
        <w:trPr>
          <w:cantSplit/>
        </w:trPr>
        <w:tc>
          <w:tcPr>
            <w:tcW w:w="6930" w:type="dxa"/>
            <w:tcBorders>
              <w:top w:val="nil"/>
              <w:left w:val="nil"/>
              <w:bottom w:val="nil"/>
              <w:right w:val="nil"/>
            </w:tcBorders>
            <w:shd w:val="clear" w:color="auto" w:fill="FFFFFF"/>
          </w:tcPr>
          <w:p w14:paraId="1B405915"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receive support from my supervisor</w:t>
            </w:r>
          </w:p>
        </w:tc>
        <w:tc>
          <w:tcPr>
            <w:tcW w:w="1980" w:type="dxa"/>
            <w:tcBorders>
              <w:top w:val="nil"/>
              <w:left w:val="nil"/>
              <w:bottom w:val="nil"/>
              <w:right w:val="nil"/>
            </w:tcBorders>
            <w:shd w:val="clear" w:color="auto" w:fill="FFFFFF"/>
          </w:tcPr>
          <w:p w14:paraId="0EA63886"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.797</w:t>
            </w:r>
          </w:p>
        </w:tc>
      </w:tr>
      <w:tr w:rsidR="009C5627" w:rsidRPr="00FD4140" w14:paraId="64C1C007" w14:textId="77777777" w:rsidTr="00D04BB4">
        <w:trPr>
          <w:cantSplit/>
        </w:trPr>
        <w:tc>
          <w:tcPr>
            <w:tcW w:w="6930" w:type="dxa"/>
            <w:tcBorders>
              <w:top w:val="nil"/>
              <w:left w:val="nil"/>
              <w:bottom w:val="nil"/>
              <w:right w:val="nil"/>
            </w:tcBorders>
            <w:shd w:val="clear" w:color="auto" w:fill="FFFFFF"/>
          </w:tcPr>
          <w:p w14:paraId="53B92DE0"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receive support from my colleagues</w:t>
            </w:r>
          </w:p>
        </w:tc>
        <w:tc>
          <w:tcPr>
            <w:tcW w:w="1980" w:type="dxa"/>
            <w:tcBorders>
              <w:top w:val="nil"/>
              <w:left w:val="nil"/>
              <w:bottom w:val="nil"/>
              <w:right w:val="nil"/>
            </w:tcBorders>
            <w:shd w:val="clear" w:color="auto" w:fill="FFFFFF"/>
          </w:tcPr>
          <w:p w14:paraId="0221C651"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.774</w:t>
            </w:r>
          </w:p>
        </w:tc>
      </w:tr>
      <w:tr w:rsidR="009C5627" w:rsidRPr="00FD4140" w14:paraId="7B41A74D" w14:textId="77777777" w:rsidTr="00D04BB4">
        <w:trPr>
          <w:cantSplit/>
        </w:trPr>
        <w:tc>
          <w:tcPr>
            <w:tcW w:w="6930" w:type="dxa"/>
            <w:tcBorders>
              <w:top w:val="nil"/>
              <w:left w:val="nil"/>
              <w:bottom w:val="nil"/>
              <w:right w:val="nil"/>
            </w:tcBorders>
            <w:shd w:val="clear" w:color="auto" w:fill="FFFFFF"/>
          </w:tcPr>
          <w:p w14:paraId="77F0CBFF"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receive feedback on my performance from my superiors and peers.</w:t>
            </w:r>
          </w:p>
        </w:tc>
        <w:tc>
          <w:tcPr>
            <w:tcW w:w="1980" w:type="dxa"/>
            <w:tcBorders>
              <w:top w:val="nil"/>
              <w:left w:val="nil"/>
              <w:bottom w:val="nil"/>
              <w:right w:val="nil"/>
            </w:tcBorders>
            <w:shd w:val="clear" w:color="auto" w:fill="FFFFFF"/>
          </w:tcPr>
          <w:p w14:paraId="6BCEE55A"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.807</w:t>
            </w:r>
          </w:p>
        </w:tc>
      </w:tr>
      <w:tr w:rsidR="009C5627" w:rsidRPr="00FD4140" w14:paraId="76F10902" w14:textId="77777777" w:rsidTr="00D04BB4">
        <w:trPr>
          <w:cantSplit/>
        </w:trPr>
        <w:tc>
          <w:tcPr>
            <w:tcW w:w="6930" w:type="dxa"/>
            <w:tcBorders>
              <w:top w:val="nil"/>
              <w:left w:val="nil"/>
              <w:bottom w:val="nil"/>
              <w:right w:val="nil"/>
            </w:tcBorders>
            <w:shd w:val="clear" w:color="auto" w:fill="FFFFFF"/>
          </w:tcPr>
          <w:p w14:paraId="20BC2DAF"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The feedback I receive from my superiors and peers is useful.</w:t>
            </w:r>
          </w:p>
        </w:tc>
        <w:tc>
          <w:tcPr>
            <w:tcW w:w="1980" w:type="dxa"/>
            <w:tcBorders>
              <w:top w:val="nil"/>
              <w:left w:val="nil"/>
              <w:bottom w:val="nil"/>
              <w:right w:val="nil"/>
            </w:tcBorders>
            <w:shd w:val="clear" w:color="auto" w:fill="FFFFFF"/>
          </w:tcPr>
          <w:p w14:paraId="6E315E06"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.822</w:t>
            </w:r>
          </w:p>
        </w:tc>
      </w:tr>
      <w:tr w:rsidR="009C5627" w:rsidRPr="00FD4140" w14:paraId="0F7AA40C" w14:textId="77777777" w:rsidTr="00D04BB4">
        <w:trPr>
          <w:cantSplit/>
        </w:trPr>
        <w:tc>
          <w:tcPr>
            <w:tcW w:w="6930" w:type="dxa"/>
            <w:tcBorders>
              <w:top w:val="nil"/>
              <w:left w:val="nil"/>
              <w:bottom w:val="nil"/>
              <w:right w:val="nil"/>
            </w:tcBorders>
            <w:shd w:val="clear" w:color="auto" w:fill="FFFFFF"/>
          </w:tcPr>
          <w:p w14:paraId="17F3833F"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use a range of different skills in my job.</w:t>
            </w:r>
          </w:p>
        </w:tc>
        <w:tc>
          <w:tcPr>
            <w:tcW w:w="1980" w:type="dxa"/>
            <w:tcBorders>
              <w:top w:val="nil"/>
              <w:left w:val="nil"/>
              <w:bottom w:val="nil"/>
              <w:right w:val="nil"/>
            </w:tcBorders>
            <w:shd w:val="clear" w:color="auto" w:fill="FFFFFF"/>
          </w:tcPr>
          <w:p w14:paraId="73FEC28D"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.791</w:t>
            </w:r>
          </w:p>
        </w:tc>
      </w:tr>
      <w:tr w:rsidR="009C5627" w:rsidRPr="00FD4140" w14:paraId="7BAB47FA" w14:textId="77777777" w:rsidTr="00D04BB4">
        <w:trPr>
          <w:cantSplit/>
        </w:trPr>
        <w:tc>
          <w:tcPr>
            <w:tcW w:w="6930" w:type="dxa"/>
            <w:tcBorders>
              <w:top w:val="nil"/>
              <w:left w:val="nil"/>
              <w:bottom w:val="nil"/>
              <w:right w:val="nil"/>
            </w:tcBorders>
            <w:shd w:val="clear" w:color="auto" w:fill="FFFFFF"/>
          </w:tcPr>
          <w:p w14:paraId="6EF4078B"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have to repeat the same tasks over and over.</w:t>
            </w:r>
          </w:p>
        </w:tc>
        <w:tc>
          <w:tcPr>
            <w:tcW w:w="1980" w:type="dxa"/>
            <w:tcBorders>
              <w:top w:val="nil"/>
              <w:left w:val="nil"/>
              <w:bottom w:val="nil"/>
              <w:right w:val="nil"/>
            </w:tcBorders>
            <w:shd w:val="clear" w:color="auto" w:fill="FFFFFF"/>
          </w:tcPr>
          <w:p w14:paraId="22D25FA0"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.685</w:t>
            </w:r>
          </w:p>
        </w:tc>
      </w:tr>
      <w:tr w:rsidR="009C5627" w:rsidRPr="00FD4140" w14:paraId="4A72FDB0" w14:textId="77777777" w:rsidTr="00D04BB4">
        <w:trPr>
          <w:cantSplit/>
        </w:trPr>
        <w:tc>
          <w:tcPr>
            <w:tcW w:w="6930" w:type="dxa"/>
            <w:tcBorders>
              <w:top w:val="nil"/>
              <w:left w:val="nil"/>
              <w:bottom w:val="nil"/>
              <w:right w:val="nil"/>
            </w:tcBorders>
            <w:shd w:val="clear" w:color="auto" w:fill="FFFFFF"/>
          </w:tcPr>
          <w:p w14:paraId="74F52D44"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feel that my work is meaningful and significant</w:t>
            </w:r>
          </w:p>
        </w:tc>
        <w:tc>
          <w:tcPr>
            <w:tcW w:w="1980" w:type="dxa"/>
            <w:tcBorders>
              <w:top w:val="nil"/>
              <w:left w:val="nil"/>
              <w:bottom w:val="nil"/>
              <w:right w:val="nil"/>
            </w:tcBorders>
            <w:shd w:val="clear" w:color="auto" w:fill="FFFFFF"/>
          </w:tcPr>
          <w:p w14:paraId="7CD675D2"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.787</w:t>
            </w:r>
          </w:p>
        </w:tc>
      </w:tr>
      <w:tr w:rsidR="009C5627" w:rsidRPr="00FD4140" w14:paraId="4F28804E" w14:textId="77777777" w:rsidTr="00D04BB4">
        <w:trPr>
          <w:cantSplit/>
        </w:trPr>
        <w:tc>
          <w:tcPr>
            <w:tcW w:w="6930" w:type="dxa"/>
            <w:tcBorders>
              <w:top w:val="nil"/>
              <w:left w:val="nil"/>
              <w:bottom w:val="nil"/>
              <w:right w:val="nil"/>
            </w:tcBorders>
            <w:shd w:val="clear" w:color="auto" w:fill="FFFFFF"/>
          </w:tcPr>
          <w:p w14:paraId="387B2147"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feel that my work has a positive impact on others.</w:t>
            </w:r>
          </w:p>
        </w:tc>
        <w:tc>
          <w:tcPr>
            <w:tcW w:w="1980" w:type="dxa"/>
            <w:tcBorders>
              <w:top w:val="nil"/>
              <w:left w:val="nil"/>
              <w:bottom w:val="nil"/>
              <w:right w:val="nil"/>
            </w:tcBorders>
            <w:shd w:val="clear" w:color="auto" w:fill="FFFFFF"/>
          </w:tcPr>
          <w:p w14:paraId="66B8808D"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.817</w:t>
            </w:r>
          </w:p>
        </w:tc>
      </w:tr>
      <w:tr w:rsidR="009C5627" w:rsidRPr="00FD4140" w14:paraId="172A111C" w14:textId="77777777" w:rsidTr="00D04BB4">
        <w:trPr>
          <w:cantSplit/>
        </w:trPr>
        <w:tc>
          <w:tcPr>
            <w:tcW w:w="6930" w:type="dxa"/>
            <w:tcBorders>
              <w:top w:val="nil"/>
              <w:left w:val="nil"/>
              <w:bottom w:val="nil"/>
              <w:right w:val="nil"/>
            </w:tcBorders>
            <w:shd w:val="clear" w:color="auto" w:fill="FFFFFF"/>
          </w:tcPr>
          <w:p w14:paraId="5FCF1D6E"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have control over my work schedule</w:t>
            </w:r>
          </w:p>
        </w:tc>
        <w:tc>
          <w:tcPr>
            <w:tcW w:w="1980" w:type="dxa"/>
            <w:tcBorders>
              <w:top w:val="nil"/>
              <w:left w:val="nil"/>
              <w:bottom w:val="nil"/>
              <w:right w:val="nil"/>
            </w:tcBorders>
            <w:shd w:val="clear" w:color="auto" w:fill="FFFFFF"/>
          </w:tcPr>
          <w:p w14:paraId="27A8F0C9"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.768</w:t>
            </w:r>
          </w:p>
        </w:tc>
      </w:tr>
      <w:tr w:rsidR="009C5627" w:rsidRPr="00FD4140" w14:paraId="21C0979F" w14:textId="77777777" w:rsidTr="00D04BB4">
        <w:trPr>
          <w:cantSplit/>
        </w:trPr>
        <w:tc>
          <w:tcPr>
            <w:tcW w:w="6930" w:type="dxa"/>
            <w:tcBorders>
              <w:top w:val="nil"/>
              <w:left w:val="nil"/>
              <w:bottom w:val="nil"/>
              <w:right w:val="nil"/>
            </w:tcBorders>
            <w:shd w:val="clear" w:color="auto" w:fill="FFFFFF"/>
          </w:tcPr>
          <w:p w14:paraId="43DF1A97"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have control over my work environment</w:t>
            </w:r>
          </w:p>
        </w:tc>
        <w:tc>
          <w:tcPr>
            <w:tcW w:w="1980" w:type="dxa"/>
            <w:tcBorders>
              <w:top w:val="nil"/>
              <w:left w:val="nil"/>
              <w:bottom w:val="nil"/>
              <w:right w:val="nil"/>
            </w:tcBorders>
            <w:shd w:val="clear" w:color="auto" w:fill="FFFFFF"/>
          </w:tcPr>
          <w:p w14:paraId="610BEE44"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.752</w:t>
            </w:r>
          </w:p>
        </w:tc>
      </w:tr>
      <w:tr w:rsidR="009C5627" w:rsidRPr="00FD4140" w14:paraId="51BDD4D7" w14:textId="77777777" w:rsidTr="000F0AA6">
        <w:trPr>
          <w:cantSplit/>
        </w:trPr>
        <w:tc>
          <w:tcPr>
            <w:tcW w:w="6930" w:type="dxa"/>
            <w:tcBorders>
              <w:top w:val="nil"/>
              <w:left w:val="nil"/>
              <w:bottom w:val="nil"/>
              <w:right w:val="nil"/>
            </w:tcBorders>
            <w:shd w:val="clear" w:color="auto" w:fill="FFFFFF"/>
          </w:tcPr>
          <w:p w14:paraId="74857E55"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have control over my work schedule</w:t>
            </w:r>
          </w:p>
        </w:tc>
        <w:tc>
          <w:tcPr>
            <w:tcW w:w="1980" w:type="dxa"/>
            <w:tcBorders>
              <w:top w:val="nil"/>
              <w:left w:val="nil"/>
              <w:bottom w:val="nil"/>
              <w:right w:val="nil"/>
            </w:tcBorders>
            <w:shd w:val="clear" w:color="auto" w:fill="FFFFFF"/>
          </w:tcPr>
          <w:p w14:paraId="404C7F56"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.779</w:t>
            </w:r>
          </w:p>
        </w:tc>
      </w:tr>
      <w:tr w:rsidR="009C5627" w:rsidRPr="00FD4140" w14:paraId="048B05AD" w14:textId="77777777" w:rsidTr="000F0AA6">
        <w:trPr>
          <w:cantSplit/>
        </w:trPr>
        <w:tc>
          <w:tcPr>
            <w:tcW w:w="6930" w:type="dxa"/>
            <w:tcBorders>
              <w:top w:val="nil"/>
              <w:left w:val="nil"/>
              <w:bottom w:val="single" w:sz="4" w:space="0" w:color="auto"/>
              <w:right w:val="nil"/>
            </w:tcBorders>
            <w:shd w:val="clear" w:color="auto" w:fill="FFFFFF"/>
          </w:tcPr>
          <w:p w14:paraId="7A9B2AB2"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receive support for career development from my supervisor or organization</w:t>
            </w:r>
          </w:p>
        </w:tc>
        <w:tc>
          <w:tcPr>
            <w:tcW w:w="1980" w:type="dxa"/>
            <w:tcBorders>
              <w:top w:val="nil"/>
              <w:left w:val="nil"/>
              <w:bottom w:val="single" w:sz="4" w:space="0" w:color="auto"/>
              <w:right w:val="nil"/>
            </w:tcBorders>
            <w:shd w:val="clear" w:color="auto" w:fill="FFFFFF"/>
          </w:tcPr>
          <w:p w14:paraId="2DC1F2C4" w14:textId="77777777" w:rsidR="009C5627" w:rsidRPr="00FD4140" w:rsidRDefault="009C5627" w:rsidP="00F55C38">
            <w:pPr>
              <w:spacing w:line="240" w:lineRule="auto"/>
              <w:ind w:left="60" w:right="60"/>
              <w:jc w:val="both"/>
              <w:rPr>
                <w:rFonts w:ascii="Times New Roman" w:hAnsi="Times New Roman" w:cs="Times New Roman"/>
                <w:sz w:val="24"/>
                <w:szCs w:val="24"/>
              </w:rPr>
            </w:pPr>
            <w:r w:rsidRPr="00FD4140">
              <w:rPr>
                <w:rFonts w:ascii="Times New Roman" w:hAnsi="Times New Roman" w:cs="Times New Roman"/>
                <w:sz w:val="24"/>
                <w:szCs w:val="24"/>
              </w:rPr>
              <w:t>.814</w:t>
            </w:r>
          </w:p>
        </w:tc>
      </w:tr>
    </w:tbl>
    <w:p w14:paraId="6465615D" w14:textId="77777777" w:rsidR="009C5627" w:rsidRPr="00FD4140" w:rsidRDefault="009C5627" w:rsidP="00F55C38">
      <w:pPr>
        <w:jc w:val="both"/>
        <w:rPr>
          <w:rFonts w:ascii="Times New Roman" w:hAnsi="Times New Roman" w:cs="Times New Roman"/>
          <w:sz w:val="24"/>
          <w:szCs w:val="24"/>
        </w:rPr>
      </w:pPr>
    </w:p>
    <w:p w14:paraId="7F7C29C1" w14:textId="15D9A410" w:rsidR="00605B88" w:rsidRPr="00FD4140" w:rsidRDefault="00A84AAC" w:rsidP="00605B88">
      <w:pPr>
        <w:spacing w:before="240" w:after="160"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The theoretical backing of factor loading suggests that eigen values greater than 0.5 should be extracted and those below 0.5 not be considered in the study.</w:t>
      </w:r>
      <w:r w:rsidR="009C5627" w:rsidRPr="00FD4140">
        <w:rPr>
          <w:rFonts w:ascii="Times New Roman" w:hAnsi="Times New Roman" w:cs="Times New Roman"/>
          <w:sz w:val="24"/>
          <w:szCs w:val="24"/>
        </w:rPr>
        <w:t xml:space="preserve"> Under job demands-resources, all the </w:t>
      </w:r>
      <w:r w:rsidRPr="00FD4140">
        <w:rPr>
          <w:rFonts w:ascii="Times New Roman" w:hAnsi="Times New Roman" w:cs="Times New Roman"/>
          <w:sz w:val="24"/>
          <w:szCs w:val="24"/>
        </w:rPr>
        <w:t>sub-variables</w:t>
      </w:r>
      <w:r w:rsidR="009C5627" w:rsidRPr="00FD4140">
        <w:rPr>
          <w:rFonts w:ascii="Times New Roman" w:hAnsi="Times New Roman" w:cs="Times New Roman"/>
          <w:sz w:val="24"/>
          <w:szCs w:val="24"/>
        </w:rPr>
        <w:t xml:space="preserve"> were adopted as they had values greater than 0.5.</w:t>
      </w:r>
      <w:r w:rsidR="00605B88" w:rsidRPr="00FD4140">
        <w:rPr>
          <w:rFonts w:ascii="Times New Roman" w:hAnsi="Times New Roman" w:cs="Times New Roman"/>
          <w:sz w:val="24"/>
          <w:szCs w:val="24"/>
        </w:rPr>
        <w:t xml:space="preserve"> </w:t>
      </w:r>
      <w:r w:rsidR="00605B88" w:rsidRPr="00FD4140">
        <w:rPr>
          <w:rFonts w:ascii="Times New Roman" w:eastAsia="Times New Roman" w:hAnsi="Times New Roman" w:cs="Times New Roman"/>
          <w:sz w:val="24"/>
          <w:szCs w:val="24"/>
        </w:rPr>
        <w:t>The factor analysis results indicate that the questionnaire items effectively capture the multidimensional nature of job demands and job resources within the surveyed population. The factor loadings for items related to job demands range from 0.731 to 0.870, indicating strong associations with the underlying factor of job demands. High factor loadings suggest that individuals who report higher levels of these job demands experience significant pressure and challenges in their work environment. Specific job demands highlighted in the items include workload, time pressure, dealing with difficult situations or customers, physical demands, uncertainty about expectations, and concerns about job security. These findings suggest that addressing these job demands is crucial for managing stress, promoting well-being, and enhancing job satisfaction among employees. Conversely, the factor loadings for items related to job resources range from 0.752 to 0.822, indicating strong associations with the underlying factor of job resources. High factor loadings suggest that individuals who perceive higher levels of these job resources experience greater support, autonomy, and fulfillment in their work environment. Key job resources highlighted in the items include autonomy, support from supervisors and colleagues, feedback, skill variety, meaningfulness of work, and control over work schedule and environment. These findings suggest that enhancing these job resources can contribute to improving employee well-being, job satisfaction, and overall organizational effectiveness.</w:t>
      </w:r>
    </w:p>
    <w:p w14:paraId="7DA50693" w14:textId="2C558EFB" w:rsidR="009C5627" w:rsidRPr="00FD4140" w:rsidRDefault="009C5627" w:rsidP="00F55C38">
      <w:pPr>
        <w:pStyle w:val="Heading4"/>
        <w:spacing w:line="360" w:lineRule="auto"/>
        <w:jc w:val="both"/>
        <w:rPr>
          <w:rFonts w:ascii="Times New Roman" w:hAnsi="Times New Roman" w:cs="Times New Roman"/>
        </w:rPr>
      </w:pPr>
      <w:r w:rsidRPr="00FD4140">
        <w:rPr>
          <w:rFonts w:ascii="Times New Roman" w:hAnsi="Times New Roman" w:cs="Times New Roman"/>
        </w:rPr>
        <w:t>4.4.2.5.3 Factor Analysis for Occupational Self-Efficacy</w:t>
      </w:r>
    </w:p>
    <w:p w14:paraId="0CB08A92" w14:textId="6CC0BBA5" w:rsidR="009C5627" w:rsidRPr="00FD4140" w:rsidRDefault="009C5627" w:rsidP="00F55C38">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The factor analysis was also carried out on the questionnaire items of occupational self-efficacy by subjecting the statement to dimension reduction in SPSS with a cutoff mark of 0.5 and above. The results are shown in Table 2</w:t>
      </w:r>
      <w:r w:rsidR="001A391E" w:rsidRPr="00FD4140">
        <w:rPr>
          <w:rFonts w:ascii="Times New Roman" w:hAnsi="Times New Roman" w:cs="Times New Roman"/>
          <w:sz w:val="24"/>
          <w:szCs w:val="24"/>
        </w:rPr>
        <w:t>2</w:t>
      </w:r>
      <w:r w:rsidRPr="00FD4140">
        <w:rPr>
          <w:rFonts w:ascii="Times New Roman" w:hAnsi="Times New Roman" w:cs="Times New Roman"/>
          <w:sz w:val="24"/>
          <w:szCs w:val="24"/>
        </w:rPr>
        <w:t>.</w:t>
      </w:r>
    </w:p>
    <w:p w14:paraId="406C655D" w14:textId="2634F9C5" w:rsidR="003840EF" w:rsidRPr="00FD4140" w:rsidRDefault="009C5627" w:rsidP="00F55C38">
      <w:pPr>
        <w:pStyle w:val="Caption"/>
        <w:jc w:val="both"/>
        <w:rPr>
          <w:rFonts w:eastAsia="Times New Roman"/>
          <w:b/>
          <w:bCs/>
        </w:rPr>
      </w:pPr>
      <w:bookmarkStart w:id="304" w:name="_Toc181876570"/>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22</w:t>
      </w:r>
      <w:r w:rsidRPr="00FD4140">
        <w:rPr>
          <w:b/>
          <w:bCs/>
        </w:rPr>
        <w:fldChar w:fldCharType="end"/>
      </w:r>
      <w:r w:rsidR="003840EF" w:rsidRPr="00FD4140">
        <w:rPr>
          <w:b/>
          <w:bCs/>
        </w:rPr>
        <w:t xml:space="preserve"> </w:t>
      </w:r>
      <w:r w:rsidR="003840EF" w:rsidRPr="00FD4140">
        <w:rPr>
          <w:rFonts w:eastAsia="Times New Roman"/>
          <w:b/>
          <w:bCs/>
        </w:rPr>
        <w:t>Factor Loading for Occupational Self-Efficacy</w:t>
      </w:r>
      <w:bookmarkEnd w:id="304"/>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00"/>
        <w:gridCol w:w="1800"/>
      </w:tblGrid>
      <w:tr w:rsidR="00742ECD" w:rsidRPr="00FD4140" w14:paraId="5062835B" w14:textId="77777777" w:rsidTr="00D04BB4">
        <w:trPr>
          <w:cantSplit/>
        </w:trPr>
        <w:tc>
          <w:tcPr>
            <w:tcW w:w="7200" w:type="dxa"/>
            <w:tcBorders>
              <w:top w:val="single" w:sz="4" w:space="0" w:color="auto"/>
              <w:left w:val="nil"/>
              <w:bottom w:val="single" w:sz="4" w:space="0" w:color="auto"/>
              <w:right w:val="nil"/>
            </w:tcBorders>
            <w:shd w:val="clear" w:color="auto" w:fill="FFFFFF"/>
          </w:tcPr>
          <w:p w14:paraId="75D1E58C" w14:textId="77777777" w:rsidR="00742ECD" w:rsidRPr="00FD4140" w:rsidRDefault="00742ECD" w:rsidP="00F55C38">
            <w:pPr>
              <w:spacing w:line="320" w:lineRule="atLeast"/>
              <w:ind w:left="60" w:right="60"/>
              <w:jc w:val="both"/>
              <w:rPr>
                <w:rFonts w:ascii="Times New Roman" w:hAnsi="Times New Roman" w:cs="Times New Roman"/>
                <w:b/>
                <w:bCs/>
                <w:sz w:val="24"/>
                <w:szCs w:val="24"/>
              </w:rPr>
            </w:pPr>
            <w:r w:rsidRPr="00FD4140">
              <w:rPr>
                <w:rFonts w:ascii="Times New Roman" w:hAnsi="Times New Roman" w:cs="Times New Roman"/>
                <w:b/>
                <w:bCs/>
                <w:sz w:val="24"/>
                <w:szCs w:val="24"/>
              </w:rPr>
              <w:t>Confidence</w:t>
            </w:r>
          </w:p>
        </w:tc>
        <w:tc>
          <w:tcPr>
            <w:tcW w:w="1800" w:type="dxa"/>
            <w:tcBorders>
              <w:top w:val="single" w:sz="4" w:space="0" w:color="auto"/>
              <w:left w:val="nil"/>
              <w:bottom w:val="single" w:sz="4" w:space="0" w:color="auto"/>
              <w:right w:val="nil"/>
            </w:tcBorders>
            <w:shd w:val="clear" w:color="auto" w:fill="FFFFFF"/>
          </w:tcPr>
          <w:p w14:paraId="1060106B" w14:textId="77777777" w:rsidR="00742ECD" w:rsidRPr="00FD4140" w:rsidRDefault="00742ECD" w:rsidP="00F55C38">
            <w:pPr>
              <w:spacing w:line="320" w:lineRule="atLeast"/>
              <w:ind w:left="60" w:right="60"/>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Extraction </w:t>
            </w:r>
          </w:p>
        </w:tc>
      </w:tr>
      <w:tr w:rsidR="00742ECD" w:rsidRPr="00FD4140" w14:paraId="3354E915" w14:textId="77777777" w:rsidTr="00D04BB4">
        <w:trPr>
          <w:cantSplit/>
        </w:trPr>
        <w:tc>
          <w:tcPr>
            <w:tcW w:w="7200" w:type="dxa"/>
            <w:tcBorders>
              <w:top w:val="single" w:sz="4" w:space="0" w:color="auto"/>
              <w:left w:val="nil"/>
              <w:bottom w:val="nil"/>
              <w:right w:val="nil"/>
            </w:tcBorders>
            <w:shd w:val="clear" w:color="auto" w:fill="FFFFFF"/>
          </w:tcPr>
          <w:p w14:paraId="6E561385"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can successfully learn and use new skills at work.</w:t>
            </w:r>
          </w:p>
        </w:tc>
        <w:tc>
          <w:tcPr>
            <w:tcW w:w="1800" w:type="dxa"/>
            <w:tcBorders>
              <w:top w:val="single" w:sz="4" w:space="0" w:color="auto"/>
              <w:left w:val="nil"/>
              <w:bottom w:val="nil"/>
              <w:right w:val="nil"/>
            </w:tcBorders>
            <w:shd w:val="clear" w:color="auto" w:fill="FFFFFF"/>
          </w:tcPr>
          <w:p w14:paraId="7737D0DF"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.834</w:t>
            </w:r>
          </w:p>
        </w:tc>
      </w:tr>
      <w:tr w:rsidR="00742ECD" w:rsidRPr="00FD4140" w14:paraId="2D90B47F" w14:textId="77777777" w:rsidTr="00D04BB4">
        <w:trPr>
          <w:cantSplit/>
        </w:trPr>
        <w:tc>
          <w:tcPr>
            <w:tcW w:w="7200" w:type="dxa"/>
            <w:tcBorders>
              <w:top w:val="nil"/>
              <w:left w:val="nil"/>
              <w:bottom w:val="nil"/>
              <w:right w:val="nil"/>
            </w:tcBorders>
            <w:shd w:val="clear" w:color="auto" w:fill="FFFFFF"/>
          </w:tcPr>
          <w:p w14:paraId="5B7E9E06"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can handle new or unexpected situations at work</w:t>
            </w:r>
          </w:p>
        </w:tc>
        <w:tc>
          <w:tcPr>
            <w:tcW w:w="1800" w:type="dxa"/>
            <w:tcBorders>
              <w:top w:val="nil"/>
              <w:left w:val="nil"/>
              <w:bottom w:val="nil"/>
              <w:right w:val="nil"/>
            </w:tcBorders>
            <w:shd w:val="clear" w:color="auto" w:fill="FFFFFF"/>
          </w:tcPr>
          <w:p w14:paraId="23812C64"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.747</w:t>
            </w:r>
          </w:p>
        </w:tc>
      </w:tr>
      <w:tr w:rsidR="00742ECD" w:rsidRPr="00FD4140" w14:paraId="0197DE26" w14:textId="77777777" w:rsidTr="00D04BB4">
        <w:trPr>
          <w:cantSplit/>
        </w:trPr>
        <w:tc>
          <w:tcPr>
            <w:tcW w:w="7200" w:type="dxa"/>
            <w:tcBorders>
              <w:top w:val="nil"/>
              <w:left w:val="nil"/>
              <w:bottom w:val="nil"/>
              <w:right w:val="nil"/>
            </w:tcBorders>
            <w:shd w:val="clear" w:color="auto" w:fill="FFFFFF"/>
          </w:tcPr>
          <w:p w14:paraId="23694082"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can solve problems that arise in my work.</w:t>
            </w:r>
          </w:p>
        </w:tc>
        <w:tc>
          <w:tcPr>
            <w:tcW w:w="1800" w:type="dxa"/>
            <w:tcBorders>
              <w:top w:val="nil"/>
              <w:left w:val="nil"/>
              <w:bottom w:val="nil"/>
              <w:right w:val="nil"/>
            </w:tcBorders>
            <w:shd w:val="clear" w:color="auto" w:fill="FFFFFF"/>
          </w:tcPr>
          <w:p w14:paraId="17DC82F0"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.832</w:t>
            </w:r>
          </w:p>
        </w:tc>
      </w:tr>
      <w:tr w:rsidR="00742ECD" w:rsidRPr="00FD4140" w14:paraId="59F84CBE" w14:textId="77777777" w:rsidTr="00D04BB4">
        <w:trPr>
          <w:cantSplit/>
        </w:trPr>
        <w:tc>
          <w:tcPr>
            <w:tcW w:w="7200" w:type="dxa"/>
            <w:tcBorders>
              <w:top w:val="nil"/>
              <w:left w:val="nil"/>
              <w:bottom w:val="nil"/>
              <w:right w:val="nil"/>
            </w:tcBorders>
            <w:shd w:val="clear" w:color="auto" w:fill="FFFFFF"/>
          </w:tcPr>
          <w:p w14:paraId="3A320AAF"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can set priorities and manage my work effectively.</w:t>
            </w:r>
          </w:p>
        </w:tc>
        <w:tc>
          <w:tcPr>
            <w:tcW w:w="1800" w:type="dxa"/>
            <w:tcBorders>
              <w:top w:val="nil"/>
              <w:left w:val="nil"/>
              <w:bottom w:val="nil"/>
              <w:right w:val="nil"/>
            </w:tcBorders>
            <w:shd w:val="clear" w:color="auto" w:fill="FFFFFF"/>
          </w:tcPr>
          <w:p w14:paraId="2CD09BDE"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.832</w:t>
            </w:r>
          </w:p>
        </w:tc>
      </w:tr>
      <w:tr w:rsidR="00742ECD" w:rsidRPr="00FD4140" w14:paraId="26531E6F" w14:textId="77777777" w:rsidTr="00D04BB4">
        <w:trPr>
          <w:cantSplit/>
        </w:trPr>
        <w:tc>
          <w:tcPr>
            <w:tcW w:w="7200" w:type="dxa"/>
            <w:tcBorders>
              <w:top w:val="nil"/>
              <w:left w:val="nil"/>
              <w:bottom w:val="single" w:sz="4" w:space="0" w:color="auto"/>
              <w:right w:val="nil"/>
            </w:tcBorders>
            <w:shd w:val="clear" w:color="auto" w:fill="FFFFFF"/>
          </w:tcPr>
          <w:p w14:paraId="25A4FE99"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can handle criticism or negative feedback from others at work.</w:t>
            </w:r>
          </w:p>
        </w:tc>
        <w:tc>
          <w:tcPr>
            <w:tcW w:w="1800" w:type="dxa"/>
            <w:tcBorders>
              <w:top w:val="nil"/>
              <w:left w:val="nil"/>
              <w:bottom w:val="single" w:sz="4" w:space="0" w:color="auto"/>
              <w:right w:val="nil"/>
            </w:tcBorders>
            <w:shd w:val="clear" w:color="auto" w:fill="FFFFFF"/>
          </w:tcPr>
          <w:p w14:paraId="45C80ACC"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.752</w:t>
            </w:r>
          </w:p>
        </w:tc>
      </w:tr>
      <w:tr w:rsidR="00742ECD" w:rsidRPr="00FD4140" w14:paraId="319045F5" w14:textId="77777777" w:rsidTr="00D04BB4">
        <w:trPr>
          <w:cantSplit/>
        </w:trPr>
        <w:tc>
          <w:tcPr>
            <w:tcW w:w="7200" w:type="dxa"/>
            <w:tcBorders>
              <w:top w:val="single" w:sz="4" w:space="0" w:color="auto"/>
              <w:left w:val="nil"/>
              <w:bottom w:val="single" w:sz="4" w:space="0" w:color="auto"/>
              <w:right w:val="nil"/>
            </w:tcBorders>
            <w:shd w:val="clear" w:color="auto" w:fill="FFFFFF"/>
          </w:tcPr>
          <w:p w14:paraId="5DC3587F" w14:textId="77777777" w:rsidR="00742ECD" w:rsidRPr="00FD4140" w:rsidRDefault="00742ECD" w:rsidP="00F55C38">
            <w:pPr>
              <w:spacing w:line="320" w:lineRule="atLeast"/>
              <w:ind w:left="60" w:right="60"/>
              <w:jc w:val="both"/>
              <w:rPr>
                <w:rFonts w:ascii="Times New Roman" w:hAnsi="Times New Roman" w:cs="Times New Roman"/>
                <w:b/>
                <w:bCs/>
                <w:sz w:val="24"/>
                <w:szCs w:val="24"/>
              </w:rPr>
            </w:pPr>
            <w:r w:rsidRPr="00FD4140">
              <w:rPr>
                <w:rFonts w:ascii="Times New Roman" w:hAnsi="Times New Roman" w:cs="Times New Roman"/>
                <w:b/>
                <w:bCs/>
                <w:sz w:val="24"/>
                <w:szCs w:val="24"/>
              </w:rPr>
              <w:t>command</w:t>
            </w:r>
          </w:p>
        </w:tc>
        <w:tc>
          <w:tcPr>
            <w:tcW w:w="1800" w:type="dxa"/>
            <w:tcBorders>
              <w:top w:val="single" w:sz="4" w:space="0" w:color="auto"/>
              <w:left w:val="nil"/>
              <w:bottom w:val="single" w:sz="4" w:space="0" w:color="auto"/>
              <w:right w:val="nil"/>
            </w:tcBorders>
            <w:shd w:val="clear" w:color="auto" w:fill="FFFFFF"/>
          </w:tcPr>
          <w:p w14:paraId="2A26E79D" w14:textId="77777777" w:rsidR="00742ECD" w:rsidRPr="00FD4140" w:rsidRDefault="00742ECD" w:rsidP="00F55C38">
            <w:pPr>
              <w:spacing w:line="320" w:lineRule="atLeast"/>
              <w:ind w:left="60" w:right="60"/>
              <w:jc w:val="both"/>
              <w:rPr>
                <w:rFonts w:ascii="Times New Roman" w:hAnsi="Times New Roman" w:cs="Times New Roman"/>
                <w:b/>
                <w:bCs/>
                <w:sz w:val="24"/>
                <w:szCs w:val="24"/>
              </w:rPr>
            </w:pPr>
          </w:p>
        </w:tc>
      </w:tr>
      <w:tr w:rsidR="00742ECD" w:rsidRPr="00FD4140" w14:paraId="0E58F6F6" w14:textId="77777777" w:rsidTr="00D04BB4">
        <w:trPr>
          <w:cantSplit/>
        </w:trPr>
        <w:tc>
          <w:tcPr>
            <w:tcW w:w="7200" w:type="dxa"/>
            <w:tcBorders>
              <w:top w:val="single" w:sz="4" w:space="0" w:color="auto"/>
              <w:left w:val="nil"/>
              <w:bottom w:val="nil"/>
              <w:right w:val="nil"/>
            </w:tcBorders>
            <w:shd w:val="clear" w:color="auto" w:fill="FFFFFF"/>
          </w:tcPr>
          <w:p w14:paraId="06D88C44"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can clearly and effectively communicate my ideas and opinions at work.</w:t>
            </w:r>
          </w:p>
        </w:tc>
        <w:tc>
          <w:tcPr>
            <w:tcW w:w="1800" w:type="dxa"/>
            <w:tcBorders>
              <w:top w:val="single" w:sz="4" w:space="0" w:color="auto"/>
              <w:left w:val="nil"/>
              <w:bottom w:val="nil"/>
              <w:right w:val="nil"/>
            </w:tcBorders>
            <w:shd w:val="clear" w:color="auto" w:fill="FFFFFF"/>
          </w:tcPr>
          <w:p w14:paraId="3C89D263"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.820</w:t>
            </w:r>
          </w:p>
        </w:tc>
      </w:tr>
      <w:tr w:rsidR="00742ECD" w:rsidRPr="00FD4140" w14:paraId="308924EB" w14:textId="77777777" w:rsidTr="00D04BB4">
        <w:trPr>
          <w:cantSplit/>
        </w:trPr>
        <w:tc>
          <w:tcPr>
            <w:tcW w:w="7200" w:type="dxa"/>
            <w:tcBorders>
              <w:top w:val="nil"/>
              <w:left w:val="nil"/>
              <w:bottom w:val="nil"/>
              <w:right w:val="nil"/>
            </w:tcBorders>
            <w:shd w:val="clear" w:color="auto" w:fill="FFFFFF"/>
          </w:tcPr>
          <w:p w14:paraId="0606EA6D"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can effectively influence others in my workplace.</w:t>
            </w:r>
          </w:p>
        </w:tc>
        <w:tc>
          <w:tcPr>
            <w:tcW w:w="1800" w:type="dxa"/>
            <w:tcBorders>
              <w:top w:val="nil"/>
              <w:left w:val="nil"/>
              <w:bottom w:val="nil"/>
              <w:right w:val="nil"/>
            </w:tcBorders>
            <w:shd w:val="clear" w:color="auto" w:fill="FFFFFF"/>
          </w:tcPr>
          <w:p w14:paraId="525C0DC5"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.846</w:t>
            </w:r>
          </w:p>
        </w:tc>
      </w:tr>
      <w:tr w:rsidR="00742ECD" w:rsidRPr="00FD4140" w14:paraId="086C477F" w14:textId="77777777" w:rsidTr="00D04BB4">
        <w:trPr>
          <w:cantSplit/>
        </w:trPr>
        <w:tc>
          <w:tcPr>
            <w:tcW w:w="7200" w:type="dxa"/>
            <w:tcBorders>
              <w:top w:val="nil"/>
              <w:left w:val="nil"/>
              <w:bottom w:val="nil"/>
              <w:right w:val="nil"/>
            </w:tcBorders>
            <w:shd w:val="clear" w:color="auto" w:fill="FFFFFF"/>
          </w:tcPr>
          <w:p w14:paraId="185A29DC"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can effectively manage or supervise others in my workplace.</w:t>
            </w:r>
          </w:p>
        </w:tc>
        <w:tc>
          <w:tcPr>
            <w:tcW w:w="1800" w:type="dxa"/>
            <w:tcBorders>
              <w:top w:val="nil"/>
              <w:left w:val="nil"/>
              <w:bottom w:val="nil"/>
              <w:right w:val="nil"/>
            </w:tcBorders>
            <w:shd w:val="clear" w:color="auto" w:fill="FFFFFF"/>
          </w:tcPr>
          <w:p w14:paraId="56049245"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.724</w:t>
            </w:r>
          </w:p>
        </w:tc>
      </w:tr>
      <w:tr w:rsidR="00742ECD" w:rsidRPr="00FD4140" w14:paraId="259C4433" w14:textId="77777777" w:rsidTr="00D04BB4">
        <w:trPr>
          <w:cantSplit/>
        </w:trPr>
        <w:tc>
          <w:tcPr>
            <w:tcW w:w="7200" w:type="dxa"/>
            <w:tcBorders>
              <w:top w:val="nil"/>
              <w:left w:val="nil"/>
              <w:bottom w:val="nil"/>
              <w:right w:val="nil"/>
            </w:tcBorders>
            <w:shd w:val="clear" w:color="auto" w:fill="FFFFFF"/>
          </w:tcPr>
          <w:p w14:paraId="3CFF923A"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can effectively work in teams in my workplace.</w:t>
            </w:r>
          </w:p>
        </w:tc>
        <w:tc>
          <w:tcPr>
            <w:tcW w:w="1800" w:type="dxa"/>
            <w:tcBorders>
              <w:top w:val="nil"/>
              <w:left w:val="nil"/>
              <w:bottom w:val="nil"/>
              <w:right w:val="nil"/>
            </w:tcBorders>
            <w:shd w:val="clear" w:color="auto" w:fill="FFFFFF"/>
          </w:tcPr>
          <w:p w14:paraId="339992AA"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.791</w:t>
            </w:r>
          </w:p>
        </w:tc>
      </w:tr>
      <w:tr w:rsidR="00742ECD" w:rsidRPr="00FD4140" w14:paraId="2E676300" w14:textId="77777777" w:rsidTr="00D04BB4">
        <w:trPr>
          <w:cantSplit/>
        </w:trPr>
        <w:tc>
          <w:tcPr>
            <w:tcW w:w="7200" w:type="dxa"/>
            <w:tcBorders>
              <w:top w:val="nil"/>
              <w:left w:val="nil"/>
              <w:bottom w:val="single" w:sz="4" w:space="0" w:color="auto"/>
              <w:right w:val="nil"/>
            </w:tcBorders>
            <w:shd w:val="clear" w:color="auto" w:fill="FFFFFF"/>
          </w:tcPr>
          <w:p w14:paraId="76F11418"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can effectively negotiate with others in my workplace.</w:t>
            </w:r>
          </w:p>
        </w:tc>
        <w:tc>
          <w:tcPr>
            <w:tcW w:w="1800" w:type="dxa"/>
            <w:tcBorders>
              <w:top w:val="nil"/>
              <w:left w:val="nil"/>
              <w:bottom w:val="single" w:sz="4" w:space="0" w:color="auto"/>
              <w:right w:val="nil"/>
            </w:tcBorders>
            <w:shd w:val="clear" w:color="auto" w:fill="FFFFFF"/>
          </w:tcPr>
          <w:p w14:paraId="199CC612"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.782</w:t>
            </w:r>
          </w:p>
        </w:tc>
      </w:tr>
      <w:tr w:rsidR="00742ECD" w:rsidRPr="00FD4140" w14:paraId="7ABFA83A" w14:textId="77777777" w:rsidTr="00D04BB4">
        <w:trPr>
          <w:cantSplit/>
        </w:trPr>
        <w:tc>
          <w:tcPr>
            <w:tcW w:w="7200" w:type="dxa"/>
            <w:tcBorders>
              <w:top w:val="single" w:sz="4" w:space="0" w:color="auto"/>
              <w:left w:val="nil"/>
              <w:bottom w:val="single" w:sz="4" w:space="0" w:color="auto"/>
              <w:right w:val="nil"/>
            </w:tcBorders>
            <w:shd w:val="clear" w:color="auto" w:fill="FFFFFF"/>
          </w:tcPr>
          <w:p w14:paraId="4F4DD542" w14:textId="77777777" w:rsidR="00742ECD" w:rsidRPr="00FD4140" w:rsidRDefault="00742ECD" w:rsidP="00F55C38">
            <w:pPr>
              <w:spacing w:line="320" w:lineRule="atLeast"/>
              <w:ind w:left="60" w:right="60"/>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Adaptability </w:t>
            </w:r>
          </w:p>
        </w:tc>
        <w:tc>
          <w:tcPr>
            <w:tcW w:w="1800" w:type="dxa"/>
            <w:tcBorders>
              <w:top w:val="single" w:sz="4" w:space="0" w:color="auto"/>
              <w:left w:val="nil"/>
              <w:bottom w:val="single" w:sz="4" w:space="0" w:color="auto"/>
              <w:right w:val="nil"/>
            </w:tcBorders>
            <w:shd w:val="clear" w:color="auto" w:fill="FFFFFF"/>
          </w:tcPr>
          <w:p w14:paraId="77FB3225" w14:textId="77777777" w:rsidR="00742ECD" w:rsidRPr="00FD4140" w:rsidRDefault="00742ECD" w:rsidP="00F55C38">
            <w:pPr>
              <w:spacing w:line="320" w:lineRule="atLeast"/>
              <w:ind w:left="60" w:right="60"/>
              <w:jc w:val="both"/>
              <w:rPr>
                <w:rFonts w:ascii="Times New Roman" w:hAnsi="Times New Roman" w:cs="Times New Roman"/>
                <w:b/>
                <w:bCs/>
                <w:sz w:val="24"/>
                <w:szCs w:val="24"/>
              </w:rPr>
            </w:pPr>
          </w:p>
        </w:tc>
      </w:tr>
      <w:tr w:rsidR="00742ECD" w:rsidRPr="00FD4140" w14:paraId="267A7B66" w14:textId="77777777" w:rsidTr="00D04BB4">
        <w:trPr>
          <w:cantSplit/>
        </w:trPr>
        <w:tc>
          <w:tcPr>
            <w:tcW w:w="7200" w:type="dxa"/>
            <w:tcBorders>
              <w:top w:val="single" w:sz="4" w:space="0" w:color="auto"/>
              <w:left w:val="nil"/>
              <w:bottom w:val="nil"/>
              <w:right w:val="nil"/>
            </w:tcBorders>
            <w:shd w:val="clear" w:color="auto" w:fill="FFFFFF"/>
          </w:tcPr>
          <w:p w14:paraId="25A5C3C4"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can adjust to changes in my work environment or job duties.</w:t>
            </w:r>
          </w:p>
        </w:tc>
        <w:tc>
          <w:tcPr>
            <w:tcW w:w="1800" w:type="dxa"/>
            <w:tcBorders>
              <w:top w:val="single" w:sz="4" w:space="0" w:color="auto"/>
              <w:left w:val="nil"/>
              <w:bottom w:val="nil"/>
              <w:right w:val="nil"/>
            </w:tcBorders>
            <w:shd w:val="clear" w:color="auto" w:fill="FFFFFF"/>
          </w:tcPr>
          <w:p w14:paraId="6353F212"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.806</w:t>
            </w:r>
          </w:p>
        </w:tc>
      </w:tr>
      <w:tr w:rsidR="00742ECD" w:rsidRPr="00FD4140" w14:paraId="3DF95115" w14:textId="77777777" w:rsidTr="00D04BB4">
        <w:trPr>
          <w:cantSplit/>
        </w:trPr>
        <w:tc>
          <w:tcPr>
            <w:tcW w:w="7200" w:type="dxa"/>
            <w:tcBorders>
              <w:top w:val="nil"/>
              <w:left w:val="nil"/>
              <w:bottom w:val="nil"/>
              <w:right w:val="nil"/>
            </w:tcBorders>
            <w:shd w:val="clear" w:color="auto" w:fill="FFFFFF"/>
          </w:tcPr>
          <w:p w14:paraId="43DCD03F"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can work effectively with people from diverse backgrounds.</w:t>
            </w:r>
          </w:p>
        </w:tc>
        <w:tc>
          <w:tcPr>
            <w:tcW w:w="1800" w:type="dxa"/>
            <w:tcBorders>
              <w:top w:val="nil"/>
              <w:left w:val="nil"/>
              <w:bottom w:val="nil"/>
              <w:right w:val="nil"/>
            </w:tcBorders>
            <w:shd w:val="clear" w:color="auto" w:fill="FFFFFF"/>
          </w:tcPr>
          <w:p w14:paraId="092DD2B6"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.785</w:t>
            </w:r>
          </w:p>
        </w:tc>
      </w:tr>
      <w:tr w:rsidR="00742ECD" w:rsidRPr="00FD4140" w14:paraId="70CAB210" w14:textId="77777777" w:rsidTr="00D04BB4">
        <w:trPr>
          <w:cantSplit/>
        </w:trPr>
        <w:tc>
          <w:tcPr>
            <w:tcW w:w="7200" w:type="dxa"/>
            <w:tcBorders>
              <w:top w:val="nil"/>
              <w:left w:val="nil"/>
              <w:bottom w:val="nil"/>
              <w:right w:val="nil"/>
            </w:tcBorders>
            <w:shd w:val="clear" w:color="auto" w:fill="FFFFFF"/>
          </w:tcPr>
          <w:p w14:paraId="20A8589D"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can work effectively in a rapidly changing environment.</w:t>
            </w:r>
          </w:p>
        </w:tc>
        <w:tc>
          <w:tcPr>
            <w:tcW w:w="1800" w:type="dxa"/>
            <w:tcBorders>
              <w:top w:val="nil"/>
              <w:left w:val="nil"/>
              <w:bottom w:val="nil"/>
              <w:right w:val="nil"/>
            </w:tcBorders>
            <w:shd w:val="clear" w:color="auto" w:fill="FFFFFF"/>
          </w:tcPr>
          <w:p w14:paraId="755C4B89"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.751</w:t>
            </w:r>
          </w:p>
        </w:tc>
      </w:tr>
      <w:tr w:rsidR="00742ECD" w:rsidRPr="00FD4140" w14:paraId="08A81DC4" w14:textId="77777777" w:rsidTr="00D04BB4">
        <w:trPr>
          <w:cantSplit/>
        </w:trPr>
        <w:tc>
          <w:tcPr>
            <w:tcW w:w="7200" w:type="dxa"/>
            <w:tcBorders>
              <w:top w:val="nil"/>
              <w:left w:val="nil"/>
              <w:bottom w:val="nil"/>
              <w:right w:val="nil"/>
            </w:tcBorders>
            <w:shd w:val="clear" w:color="auto" w:fill="FFFFFF"/>
          </w:tcPr>
          <w:p w14:paraId="2B1E1436"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can learn from my mistakes or failures in my work.</w:t>
            </w:r>
          </w:p>
        </w:tc>
        <w:tc>
          <w:tcPr>
            <w:tcW w:w="1800" w:type="dxa"/>
            <w:tcBorders>
              <w:top w:val="nil"/>
              <w:left w:val="nil"/>
              <w:bottom w:val="nil"/>
              <w:right w:val="nil"/>
            </w:tcBorders>
            <w:shd w:val="clear" w:color="auto" w:fill="FFFFFF"/>
          </w:tcPr>
          <w:p w14:paraId="3BFA33F5"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.808</w:t>
            </w:r>
          </w:p>
        </w:tc>
      </w:tr>
      <w:tr w:rsidR="00742ECD" w:rsidRPr="00FD4140" w14:paraId="1FAB32D7" w14:textId="77777777" w:rsidTr="00D04BB4">
        <w:trPr>
          <w:cantSplit/>
        </w:trPr>
        <w:tc>
          <w:tcPr>
            <w:tcW w:w="7200" w:type="dxa"/>
            <w:tcBorders>
              <w:top w:val="nil"/>
              <w:left w:val="nil"/>
              <w:bottom w:val="single" w:sz="4" w:space="0" w:color="auto"/>
              <w:right w:val="nil"/>
            </w:tcBorders>
            <w:shd w:val="clear" w:color="auto" w:fill="FFFFFF"/>
          </w:tcPr>
          <w:p w14:paraId="348AA0ED"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can manage my emotions and stress levels effectively at work.</w:t>
            </w:r>
          </w:p>
        </w:tc>
        <w:tc>
          <w:tcPr>
            <w:tcW w:w="1800" w:type="dxa"/>
            <w:tcBorders>
              <w:top w:val="nil"/>
              <w:left w:val="nil"/>
              <w:bottom w:val="single" w:sz="4" w:space="0" w:color="auto"/>
              <w:right w:val="nil"/>
            </w:tcBorders>
            <w:shd w:val="clear" w:color="auto" w:fill="FFFFFF"/>
          </w:tcPr>
          <w:p w14:paraId="454C6AD4"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.805</w:t>
            </w:r>
          </w:p>
        </w:tc>
      </w:tr>
      <w:tr w:rsidR="00742ECD" w:rsidRPr="00FD4140" w14:paraId="163C288B" w14:textId="77777777" w:rsidTr="00D04BB4">
        <w:trPr>
          <w:cantSplit/>
        </w:trPr>
        <w:tc>
          <w:tcPr>
            <w:tcW w:w="7200" w:type="dxa"/>
            <w:tcBorders>
              <w:top w:val="single" w:sz="4" w:space="0" w:color="auto"/>
              <w:left w:val="nil"/>
              <w:bottom w:val="single" w:sz="4" w:space="0" w:color="auto"/>
              <w:right w:val="nil"/>
            </w:tcBorders>
            <w:shd w:val="clear" w:color="auto" w:fill="FFFFFF"/>
          </w:tcPr>
          <w:p w14:paraId="05CA2432" w14:textId="77777777" w:rsidR="00742ECD" w:rsidRPr="00FD4140" w:rsidRDefault="00742ECD" w:rsidP="00F55C38">
            <w:pPr>
              <w:spacing w:line="320" w:lineRule="atLeast"/>
              <w:ind w:left="60" w:right="60"/>
              <w:jc w:val="both"/>
              <w:rPr>
                <w:rFonts w:ascii="Times New Roman" w:hAnsi="Times New Roman" w:cs="Times New Roman"/>
                <w:b/>
                <w:bCs/>
                <w:sz w:val="24"/>
                <w:szCs w:val="24"/>
              </w:rPr>
            </w:pPr>
            <w:r w:rsidRPr="00FD4140">
              <w:rPr>
                <w:rFonts w:ascii="Times New Roman" w:hAnsi="Times New Roman" w:cs="Times New Roman"/>
                <w:b/>
                <w:bCs/>
                <w:sz w:val="24"/>
                <w:szCs w:val="24"/>
              </w:rPr>
              <w:t>Positive Attitude</w:t>
            </w:r>
          </w:p>
        </w:tc>
        <w:tc>
          <w:tcPr>
            <w:tcW w:w="1800" w:type="dxa"/>
            <w:tcBorders>
              <w:top w:val="single" w:sz="4" w:space="0" w:color="auto"/>
              <w:left w:val="nil"/>
              <w:bottom w:val="single" w:sz="4" w:space="0" w:color="auto"/>
              <w:right w:val="nil"/>
            </w:tcBorders>
            <w:shd w:val="clear" w:color="auto" w:fill="FFFFFF"/>
          </w:tcPr>
          <w:p w14:paraId="36DB4D95" w14:textId="77777777" w:rsidR="00742ECD" w:rsidRPr="00FD4140" w:rsidRDefault="00742ECD" w:rsidP="00F55C38">
            <w:pPr>
              <w:spacing w:line="320" w:lineRule="atLeast"/>
              <w:ind w:left="60" w:right="60"/>
              <w:jc w:val="both"/>
              <w:rPr>
                <w:rFonts w:ascii="Times New Roman" w:hAnsi="Times New Roman" w:cs="Times New Roman"/>
                <w:b/>
                <w:bCs/>
                <w:sz w:val="24"/>
                <w:szCs w:val="24"/>
              </w:rPr>
            </w:pPr>
          </w:p>
        </w:tc>
      </w:tr>
      <w:tr w:rsidR="00742ECD" w:rsidRPr="00FD4140" w14:paraId="477652B4" w14:textId="77777777" w:rsidTr="00D04BB4">
        <w:trPr>
          <w:cantSplit/>
        </w:trPr>
        <w:tc>
          <w:tcPr>
            <w:tcW w:w="7200" w:type="dxa"/>
            <w:tcBorders>
              <w:top w:val="single" w:sz="4" w:space="0" w:color="auto"/>
              <w:left w:val="nil"/>
              <w:bottom w:val="nil"/>
              <w:right w:val="nil"/>
            </w:tcBorders>
            <w:shd w:val="clear" w:color="auto" w:fill="FFFFFF"/>
          </w:tcPr>
          <w:p w14:paraId="1CEC270D"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believe that I can accomplish my work goals and objectives</w:t>
            </w:r>
          </w:p>
        </w:tc>
        <w:tc>
          <w:tcPr>
            <w:tcW w:w="1800" w:type="dxa"/>
            <w:tcBorders>
              <w:top w:val="single" w:sz="4" w:space="0" w:color="auto"/>
              <w:left w:val="nil"/>
              <w:bottom w:val="nil"/>
              <w:right w:val="nil"/>
            </w:tcBorders>
            <w:shd w:val="clear" w:color="auto" w:fill="FFFFFF"/>
          </w:tcPr>
          <w:p w14:paraId="2AA2ED4C"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.804</w:t>
            </w:r>
          </w:p>
        </w:tc>
      </w:tr>
      <w:tr w:rsidR="00742ECD" w:rsidRPr="00FD4140" w14:paraId="2EE819B6" w14:textId="77777777" w:rsidTr="00D04BB4">
        <w:trPr>
          <w:cantSplit/>
        </w:trPr>
        <w:tc>
          <w:tcPr>
            <w:tcW w:w="7200" w:type="dxa"/>
            <w:tcBorders>
              <w:top w:val="nil"/>
              <w:left w:val="nil"/>
              <w:bottom w:val="nil"/>
              <w:right w:val="nil"/>
            </w:tcBorders>
            <w:shd w:val="clear" w:color="auto" w:fill="FFFFFF"/>
          </w:tcPr>
          <w:p w14:paraId="214F91EB"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am optimistic about my future prospects in my work.</w:t>
            </w:r>
          </w:p>
        </w:tc>
        <w:tc>
          <w:tcPr>
            <w:tcW w:w="1800" w:type="dxa"/>
            <w:tcBorders>
              <w:top w:val="nil"/>
              <w:left w:val="nil"/>
              <w:bottom w:val="nil"/>
              <w:right w:val="nil"/>
            </w:tcBorders>
            <w:shd w:val="clear" w:color="auto" w:fill="FFFFFF"/>
          </w:tcPr>
          <w:p w14:paraId="049DA5A3"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.828</w:t>
            </w:r>
          </w:p>
        </w:tc>
      </w:tr>
      <w:tr w:rsidR="00742ECD" w:rsidRPr="00FD4140" w14:paraId="505061C1" w14:textId="77777777" w:rsidTr="00D04BB4">
        <w:trPr>
          <w:cantSplit/>
        </w:trPr>
        <w:tc>
          <w:tcPr>
            <w:tcW w:w="7200" w:type="dxa"/>
            <w:tcBorders>
              <w:top w:val="nil"/>
              <w:left w:val="nil"/>
              <w:bottom w:val="nil"/>
              <w:right w:val="nil"/>
            </w:tcBorders>
            <w:shd w:val="clear" w:color="auto" w:fill="FFFFFF"/>
          </w:tcPr>
          <w:p w14:paraId="192F1723"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am motivated to succeed in my work.</w:t>
            </w:r>
          </w:p>
        </w:tc>
        <w:tc>
          <w:tcPr>
            <w:tcW w:w="1800" w:type="dxa"/>
            <w:tcBorders>
              <w:top w:val="nil"/>
              <w:left w:val="nil"/>
              <w:bottom w:val="nil"/>
              <w:right w:val="nil"/>
            </w:tcBorders>
            <w:shd w:val="clear" w:color="auto" w:fill="FFFFFF"/>
          </w:tcPr>
          <w:p w14:paraId="3E976026"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.799</w:t>
            </w:r>
          </w:p>
        </w:tc>
      </w:tr>
      <w:tr w:rsidR="00742ECD" w:rsidRPr="00FD4140" w14:paraId="7D7DE30E" w14:textId="77777777" w:rsidTr="000F0AA6">
        <w:trPr>
          <w:cantSplit/>
        </w:trPr>
        <w:tc>
          <w:tcPr>
            <w:tcW w:w="7200" w:type="dxa"/>
            <w:tcBorders>
              <w:top w:val="nil"/>
              <w:left w:val="nil"/>
              <w:bottom w:val="nil"/>
              <w:right w:val="nil"/>
            </w:tcBorders>
            <w:shd w:val="clear" w:color="auto" w:fill="FFFFFF"/>
          </w:tcPr>
          <w:p w14:paraId="36C2FBAF"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am confident that I can overcome obstacles or challenges in my work.</w:t>
            </w:r>
          </w:p>
        </w:tc>
        <w:tc>
          <w:tcPr>
            <w:tcW w:w="1800" w:type="dxa"/>
            <w:tcBorders>
              <w:top w:val="nil"/>
              <w:left w:val="nil"/>
              <w:bottom w:val="nil"/>
              <w:right w:val="nil"/>
            </w:tcBorders>
            <w:shd w:val="clear" w:color="auto" w:fill="FFFFFF"/>
          </w:tcPr>
          <w:p w14:paraId="713E48DB"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.817</w:t>
            </w:r>
          </w:p>
        </w:tc>
      </w:tr>
      <w:tr w:rsidR="00742ECD" w:rsidRPr="00FD4140" w14:paraId="4D2C66D7" w14:textId="77777777" w:rsidTr="000F0AA6">
        <w:trPr>
          <w:cantSplit/>
        </w:trPr>
        <w:tc>
          <w:tcPr>
            <w:tcW w:w="7200" w:type="dxa"/>
            <w:tcBorders>
              <w:top w:val="nil"/>
              <w:left w:val="nil"/>
              <w:bottom w:val="single" w:sz="4" w:space="0" w:color="auto"/>
              <w:right w:val="nil"/>
            </w:tcBorders>
            <w:shd w:val="clear" w:color="auto" w:fill="FFFFFF"/>
          </w:tcPr>
          <w:p w14:paraId="617C86B2"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am positive about my work and my ability to contribute to my organization.</w:t>
            </w:r>
          </w:p>
        </w:tc>
        <w:tc>
          <w:tcPr>
            <w:tcW w:w="1800" w:type="dxa"/>
            <w:tcBorders>
              <w:top w:val="nil"/>
              <w:left w:val="nil"/>
              <w:bottom w:val="single" w:sz="4" w:space="0" w:color="auto"/>
              <w:right w:val="nil"/>
            </w:tcBorders>
            <w:shd w:val="clear" w:color="auto" w:fill="FFFFFF"/>
          </w:tcPr>
          <w:p w14:paraId="01484930"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.809</w:t>
            </w:r>
          </w:p>
        </w:tc>
      </w:tr>
    </w:tbl>
    <w:p w14:paraId="2FB057A4" w14:textId="3F2197AD" w:rsidR="007267A8" w:rsidRPr="00FD4140" w:rsidRDefault="00A84AAC" w:rsidP="007267A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 xml:space="preserve">The theoretical backing of factor loading suggests that </w:t>
      </w:r>
      <w:r w:rsidR="000F3D7B" w:rsidRPr="00FD4140">
        <w:rPr>
          <w:rFonts w:ascii="Times New Roman" w:hAnsi="Times New Roman" w:cs="Times New Roman"/>
          <w:sz w:val="24"/>
          <w:szCs w:val="24"/>
        </w:rPr>
        <w:t>eigenvalues</w:t>
      </w:r>
      <w:r w:rsidRPr="00FD4140">
        <w:rPr>
          <w:rFonts w:ascii="Times New Roman" w:hAnsi="Times New Roman" w:cs="Times New Roman"/>
          <w:sz w:val="24"/>
          <w:szCs w:val="24"/>
        </w:rPr>
        <w:t xml:space="preserve"> greater than 0.5 should be extracted and those below 0.5 not be considered in the study.</w:t>
      </w:r>
      <w:r w:rsidR="00742ECD" w:rsidRPr="00FD4140">
        <w:rPr>
          <w:rFonts w:ascii="Times New Roman" w:hAnsi="Times New Roman" w:cs="Times New Roman"/>
          <w:sz w:val="24"/>
          <w:szCs w:val="24"/>
        </w:rPr>
        <w:t xml:space="preserve"> Under occupational self-efficacy, all the </w:t>
      </w:r>
      <w:r w:rsidRPr="00FD4140">
        <w:rPr>
          <w:rFonts w:ascii="Times New Roman" w:hAnsi="Times New Roman" w:cs="Times New Roman"/>
          <w:sz w:val="24"/>
          <w:szCs w:val="24"/>
        </w:rPr>
        <w:t>sub-variables</w:t>
      </w:r>
      <w:r w:rsidR="00742ECD" w:rsidRPr="00FD4140">
        <w:rPr>
          <w:rFonts w:ascii="Times New Roman" w:hAnsi="Times New Roman" w:cs="Times New Roman"/>
          <w:sz w:val="24"/>
          <w:szCs w:val="24"/>
        </w:rPr>
        <w:t xml:space="preserve"> were adopted as they had values greater than 0.5.</w:t>
      </w:r>
      <w:r w:rsidR="007267A8" w:rsidRPr="00FD4140">
        <w:rPr>
          <w:rFonts w:ascii="Times New Roman" w:eastAsia="Times New Roman" w:hAnsi="Times New Roman" w:cs="Times New Roman"/>
          <w:sz w:val="24"/>
          <w:szCs w:val="24"/>
        </w:rPr>
        <w:t xml:space="preserve"> Table 2</w:t>
      </w:r>
      <w:r w:rsidR="001A391E" w:rsidRPr="00FD4140">
        <w:rPr>
          <w:rFonts w:ascii="Times New Roman" w:eastAsia="Times New Roman" w:hAnsi="Times New Roman" w:cs="Times New Roman"/>
          <w:sz w:val="24"/>
          <w:szCs w:val="24"/>
        </w:rPr>
        <w:t>2</w:t>
      </w:r>
      <w:r w:rsidR="007267A8" w:rsidRPr="00FD4140">
        <w:rPr>
          <w:rFonts w:ascii="Times New Roman" w:eastAsia="Times New Roman" w:hAnsi="Times New Roman" w:cs="Times New Roman"/>
          <w:sz w:val="24"/>
          <w:szCs w:val="24"/>
        </w:rPr>
        <w:t xml:space="preserve"> presents the factor loadings for items related to occupational self-efficacy, categorized into confidence, command, adaptability, and positive attitude. The factor loadings for items related to confidence range from 0.747 to 0.834, indicating strong associations with the underlying factor of confidence. High factor loadings suggest that individuals who possess higher levels of confidence believe in their abilities to learn new skills, handle unexpected situations, solve problems, set priorities, and manage their work effectively. These findings suggest that confidence plays a crucial role in enabling individuals to navigate various challenges and tasks in the workplace with self-assurance and resilience.</w:t>
      </w:r>
    </w:p>
    <w:p w14:paraId="1B1F092B" w14:textId="4CCC84E1" w:rsidR="007267A8" w:rsidRPr="00FD4140" w:rsidRDefault="007267A8" w:rsidP="007267A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Similarly, the factor loadings for items related to command range from 0.724 to 0846, indicating strong associations with the underlying factor of command. High factor loadings suggest that individuals who exhibit higher levels of command feel confident in communicating ideas, influencing others, managing or supervising teams, working effectively in teams, and negotiating with colleagues. These findings suggest that individuals with strong command abilities are likely to be effective communicators and leaders within their workplace.</w:t>
      </w:r>
    </w:p>
    <w:p w14:paraId="10AF8141" w14:textId="77777777" w:rsidR="007267A8" w:rsidRPr="00FD4140" w:rsidRDefault="007267A8" w:rsidP="007267A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Moreover, the factor loadings for items related to adaptability range from 0.751 to 0.808, indicating strong associations with the underlying factor of adaptability. High factor loadings suggest that individuals who demonstrate higher levels of adaptability are adept at adjusting to changes in the work environment, working effectively with diverse teams, coping with rapid changes, learning from mistakes, and managing emotions and stress levels effectively. These findings highlight the importance of adaptability in enabling individuals to thrive in dynamic and evolving work environments.</w:t>
      </w:r>
    </w:p>
    <w:p w14:paraId="37FE4ACB" w14:textId="77777777" w:rsidR="007267A8" w:rsidRPr="00FD4140" w:rsidRDefault="007267A8" w:rsidP="007267A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Lastly, the factor loadings for items related to positive attitude range from 0.799 to 0.828, indicating strong associations with the underlying factor of positive attitude. High factor loadings suggest that individuals who maintain a positive attitude believe in their ability to accomplish work goals, are optimistic about prospects, are motivated to succeed, have confidence in overcoming obstacles, and have a positive outlook on their work and contributions to the organization. These findings emphasize the significance of maintaining a positive mindset in fostering resilience, motivation, and engagement in the workplace.</w:t>
      </w:r>
    </w:p>
    <w:p w14:paraId="6F52A12C" w14:textId="1D6AF96B" w:rsidR="00742ECD" w:rsidRPr="00FD4140" w:rsidRDefault="00742ECD" w:rsidP="00F55C38">
      <w:pPr>
        <w:pStyle w:val="Heading4"/>
        <w:spacing w:line="360" w:lineRule="auto"/>
        <w:jc w:val="both"/>
        <w:rPr>
          <w:rFonts w:ascii="Times New Roman" w:hAnsi="Times New Roman" w:cs="Times New Roman"/>
        </w:rPr>
      </w:pPr>
      <w:r w:rsidRPr="00FD4140">
        <w:rPr>
          <w:rFonts w:ascii="Times New Roman" w:hAnsi="Times New Roman" w:cs="Times New Roman"/>
        </w:rPr>
        <w:t>4.4.2.5.4 Factor Analysis for Work Commitment</w:t>
      </w:r>
    </w:p>
    <w:p w14:paraId="62D3BF19" w14:textId="3EDAE15D" w:rsidR="00742ECD" w:rsidRPr="00FD4140" w:rsidRDefault="00742ECD" w:rsidP="00F55C38">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The factor analysis was also carried out on the questionnaire items of Work commitment by subjecting the statement to dimension reduction in SPSS with a cutoff mark of 0.5 and above. The results are shown in Table 2</w:t>
      </w:r>
      <w:r w:rsidR="001A391E" w:rsidRPr="00FD4140">
        <w:rPr>
          <w:rFonts w:ascii="Times New Roman" w:hAnsi="Times New Roman" w:cs="Times New Roman"/>
          <w:sz w:val="24"/>
          <w:szCs w:val="24"/>
        </w:rPr>
        <w:t>3</w:t>
      </w:r>
      <w:r w:rsidRPr="00FD4140">
        <w:rPr>
          <w:rFonts w:ascii="Times New Roman" w:hAnsi="Times New Roman" w:cs="Times New Roman"/>
          <w:sz w:val="24"/>
          <w:szCs w:val="24"/>
        </w:rPr>
        <w:t>.</w:t>
      </w:r>
    </w:p>
    <w:p w14:paraId="13A1CCFA" w14:textId="2EBF7663" w:rsidR="00742ECD" w:rsidRPr="00FD4140" w:rsidRDefault="00742ECD" w:rsidP="00F55C38">
      <w:pPr>
        <w:pStyle w:val="Caption"/>
        <w:jc w:val="both"/>
        <w:rPr>
          <w:rFonts w:eastAsia="Times New Roman"/>
          <w:b/>
          <w:bCs/>
        </w:rPr>
      </w:pPr>
      <w:bookmarkStart w:id="305" w:name="_Toc181876571"/>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23</w:t>
      </w:r>
      <w:r w:rsidRPr="00FD4140">
        <w:rPr>
          <w:b/>
          <w:bCs/>
        </w:rPr>
        <w:fldChar w:fldCharType="end"/>
      </w:r>
      <w:r w:rsidRPr="00FD4140">
        <w:rPr>
          <w:b/>
          <w:bCs/>
        </w:rPr>
        <w:t xml:space="preserve"> </w:t>
      </w:r>
      <w:r w:rsidRPr="00FD4140">
        <w:rPr>
          <w:rFonts w:eastAsia="Times New Roman"/>
          <w:b/>
          <w:bCs/>
        </w:rPr>
        <w:t>Factor Loading for Work Commitment</w:t>
      </w:r>
      <w:bookmarkEnd w:id="305"/>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70"/>
        <w:gridCol w:w="1530"/>
      </w:tblGrid>
      <w:tr w:rsidR="00742ECD" w:rsidRPr="00FD4140" w14:paraId="523A78B2" w14:textId="77777777" w:rsidTr="00D04BB4">
        <w:trPr>
          <w:cantSplit/>
        </w:trPr>
        <w:tc>
          <w:tcPr>
            <w:tcW w:w="7470" w:type="dxa"/>
            <w:tcBorders>
              <w:top w:val="single" w:sz="4" w:space="0" w:color="auto"/>
              <w:left w:val="nil"/>
              <w:bottom w:val="single" w:sz="4" w:space="0" w:color="auto"/>
              <w:right w:val="nil"/>
            </w:tcBorders>
            <w:shd w:val="clear" w:color="auto" w:fill="FFFFFF"/>
          </w:tcPr>
          <w:p w14:paraId="3F0F973A" w14:textId="77777777" w:rsidR="00742ECD" w:rsidRPr="00FD4140" w:rsidRDefault="00742ECD" w:rsidP="00F55C38">
            <w:pPr>
              <w:spacing w:line="320" w:lineRule="atLeast"/>
              <w:ind w:left="60" w:right="60"/>
              <w:jc w:val="both"/>
              <w:rPr>
                <w:rFonts w:ascii="Times New Roman" w:hAnsi="Times New Roman" w:cs="Times New Roman"/>
                <w:b/>
                <w:bCs/>
                <w:sz w:val="24"/>
                <w:szCs w:val="24"/>
              </w:rPr>
            </w:pPr>
            <w:r w:rsidRPr="00FD4140">
              <w:rPr>
                <w:rFonts w:ascii="Times New Roman" w:hAnsi="Times New Roman" w:cs="Times New Roman"/>
                <w:b/>
                <w:bCs/>
                <w:sz w:val="24"/>
                <w:szCs w:val="24"/>
              </w:rPr>
              <w:t>Job Involvement</w:t>
            </w:r>
          </w:p>
        </w:tc>
        <w:tc>
          <w:tcPr>
            <w:tcW w:w="1530" w:type="dxa"/>
            <w:tcBorders>
              <w:top w:val="single" w:sz="4" w:space="0" w:color="auto"/>
              <w:left w:val="nil"/>
              <w:bottom w:val="single" w:sz="4" w:space="0" w:color="auto"/>
              <w:right w:val="nil"/>
            </w:tcBorders>
            <w:shd w:val="clear" w:color="auto" w:fill="FFFFFF"/>
          </w:tcPr>
          <w:p w14:paraId="54295F51" w14:textId="77777777" w:rsidR="00742ECD" w:rsidRPr="00FD4140" w:rsidRDefault="00742ECD" w:rsidP="00F55C38">
            <w:pPr>
              <w:spacing w:line="320" w:lineRule="atLeast"/>
              <w:ind w:left="60" w:right="60"/>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Extraction </w:t>
            </w:r>
          </w:p>
        </w:tc>
      </w:tr>
      <w:tr w:rsidR="00742ECD" w:rsidRPr="00FD4140" w14:paraId="40773873" w14:textId="77777777" w:rsidTr="00D04BB4">
        <w:trPr>
          <w:cantSplit/>
        </w:trPr>
        <w:tc>
          <w:tcPr>
            <w:tcW w:w="7470" w:type="dxa"/>
            <w:tcBorders>
              <w:top w:val="single" w:sz="4" w:space="0" w:color="auto"/>
              <w:left w:val="nil"/>
              <w:bottom w:val="nil"/>
              <w:right w:val="nil"/>
            </w:tcBorders>
            <w:shd w:val="clear" w:color="auto" w:fill="FFFFFF"/>
          </w:tcPr>
          <w:p w14:paraId="28352F70"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feel miserable when I have less work to do.</w:t>
            </w:r>
          </w:p>
        </w:tc>
        <w:tc>
          <w:tcPr>
            <w:tcW w:w="1530" w:type="dxa"/>
            <w:tcBorders>
              <w:top w:val="single" w:sz="4" w:space="0" w:color="auto"/>
              <w:left w:val="nil"/>
              <w:bottom w:val="nil"/>
              <w:right w:val="nil"/>
            </w:tcBorders>
            <w:shd w:val="clear" w:color="auto" w:fill="FFFFFF"/>
          </w:tcPr>
          <w:p w14:paraId="1B69AF4F"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.771</w:t>
            </w:r>
          </w:p>
        </w:tc>
      </w:tr>
      <w:tr w:rsidR="00742ECD" w:rsidRPr="00FD4140" w14:paraId="7FE4FF48" w14:textId="77777777" w:rsidTr="00D04BB4">
        <w:trPr>
          <w:cantSplit/>
        </w:trPr>
        <w:tc>
          <w:tcPr>
            <w:tcW w:w="7470" w:type="dxa"/>
            <w:tcBorders>
              <w:top w:val="nil"/>
              <w:left w:val="nil"/>
              <w:bottom w:val="nil"/>
              <w:right w:val="nil"/>
            </w:tcBorders>
            <w:shd w:val="clear" w:color="auto" w:fill="FFFFFF"/>
          </w:tcPr>
          <w:p w14:paraId="38BD69F2"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get depressed when I am not working.</w:t>
            </w:r>
          </w:p>
        </w:tc>
        <w:tc>
          <w:tcPr>
            <w:tcW w:w="1530" w:type="dxa"/>
            <w:tcBorders>
              <w:top w:val="nil"/>
              <w:left w:val="nil"/>
              <w:bottom w:val="nil"/>
              <w:right w:val="nil"/>
            </w:tcBorders>
            <w:shd w:val="clear" w:color="auto" w:fill="FFFFFF"/>
          </w:tcPr>
          <w:p w14:paraId="55963E68"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.830</w:t>
            </w:r>
          </w:p>
        </w:tc>
      </w:tr>
      <w:tr w:rsidR="00742ECD" w:rsidRPr="00FD4140" w14:paraId="450E89BC" w14:textId="77777777" w:rsidTr="00D04BB4">
        <w:trPr>
          <w:cantSplit/>
        </w:trPr>
        <w:tc>
          <w:tcPr>
            <w:tcW w:w="7470" w:type="dxa"/>
            <w:tcBorders>
              <w:top w:val="nil"/>
              <w:left w:val="nil"/>
              <w:bottom w:val="nil"/>
              <w:right w:val="nil"/>
            </w:tcBorders>
            <w:shd w:val="clear" w:color="auto" w:fill="FFFFFF"/>
          </w:tcPr>
          <w:p w14:paraId="0F2275C1"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Irrespective of what happens, I always attend to my work first.</w:t>
            </w:r>
          </w:p>
        </w:tc>
        <w:tc>
          <w:tcPr>
            <w:tcW w:w="1530" w:type="dxa"/>
            <w:tcBorders>
              <w:top w:val="nil"/>
              <w:left w:val="nil"/>
              <w:bottom w:val="nil"/>
              <w:right w:val="nil"/>
            </w:tcBorders>
            <w:shd w:val="clear" w:color="auto" w:fill="FFFFFF"/>
          </w:tcPr>
          <w:p w14:paraId="380C25AF"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.751</w:t>
            </w:r>
          </w:p>
        </w:tc>
      </w:tr>
      <w:tr w:rsidR="00742ECD" w:rsidRPr="00FD4140" w14:paraId="0C70E012" w14:textId="77777777" w:rsidTr="00D04BB4">
        <w:trPr>
          <w:cantSplit/>
        </w:trPr>
        <w:tc>
          <w:tcPr>
            <w:tcW w:w="7470" w:type="dxa"/>
            <w:tcBorders>
              <w:top w:val="nil"/>
              <w:left w:val="nil"/>
              <w:bottom w:val="nil"/>
              <w:right w:val="nil"/>
            </w:tcBorders>
            <w:shd w:val="clear" w:color="auto" w:fill="FFFFFF"/>
          </w:tcPr>
          <w:p w14:paraId="59C6BEFF"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often do extra work in my job which is not really required of me.</w:t>
            </w:r>
          </w:p>
        </w:tc>
        <w:tc>
          <w:tcPr>
            <w:tcW w:w="1530" w:type="dxa"/>
            <w:tcBorders>
              <w:top w:val="nil"/>
              <w:left w:val="nil"/>
              <w:bottom w:val="nil"/>
              <w:right w:val="nil"/>
            </w:tcBorders>
            <w:shd w:val="clear" w:color="auto" w:fill="FFFFFF"/>
          </w:tcPr>
          <w:p w14:paraId="389A2457"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.756</w:t>
            </w:r>
          </w:p>
        </w:tc>
      </w:tr>
      <w:tr w:rsidR="00742ECD" w:rsidRPr="00FD4140" w14:paraId="1BA76191" w14:textId="77777777" w:rsidTr="00D04BB4">
        <w:trPr>
          <w:cantSplit/>
        </w:trPr>
        <w:tc>
          <w:tcPr>
            <w:tcW w:w="7470" w:type="dxa"/>
            <w:tcBorders>
              <w:top w:val="nil"/>
              <w:left w:val="nil"/>
              <w:bottom w:val="nil"/>
              <w:right w:val="nil"/>
            </w:tcBorders>
            <w:shd w:val="clear" w:color="auto" w:fill="FFFFFF"/>
          </w:tcPr>
          <w:p w14:paraId="6150CA6F"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For the sake of my work, I can give up what I consider important.</w:t>
            </w:r>
          </w:p>
        </w:tc>
        <w:tc>
          <w:tcPr>
            <w:tcW w:w="1530" w:type="dxa"/>
            <w:tcBorders>
              <w:top w:val="nil"/>
              <w:left w:val="nil"/>
              <w:bottom w:val="nil"/>
              <w:right w:val="nil"/>
            </w:tcBorders>
            <w:shd w:val="clear" w:color="auto" w:fill="FFFFFF"/>
          </w:tcPr>
          <w:p w14:paraId="7372F17E"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.778</w:t>
            </w:r>
          </w:p>
        </w:tc>
      </w:tr>
      <w:tr w:rsidR="00742ECD" w:rsidRPr="00FD4140" w14:paraId="10D7A257" w14:textId="77777777" w:rsidTr="00D04BB4">
        <w:trPr>
          <w:cantSplit/>
        </w:trPr>
        <w:tc>
          <w:tcPr>
            <w:tcW w:w="7470" w:type="dxa"/>
            <w:tcBorders>
              <w:top w:val="nil"/>
              <w:left w:val="nil"/>
              <w:bottom w:val="nil"/>
              <w:right w:val="nil"/>
            </w:tcBorders>
            <w:shd w:val="clear" w:color="auto" w:fill="FFFFFF"/>
          </w:tcPr>
          <w:p w14:paraId="7F56B5A3"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While at work, I seldom think of anything other than my work.</w:t>
            </w:r>
          </w:p>
        </w:tc>
        <w:tc>
          <w:tcPr>
            <w:tcW w:w="1530" w:type="dxa"/>
            <w:tcBorders>
              <w:top w:val="nil"/>
              <w:left w:val="nil"/>
              <w:bottom w:val="nil"/>
              <w:right w:val="nil"/>
            </w:tcBorders>
            <w:shd w:val="clear" w:color="auto" w:fill="FFFFFF"/>
          </w:tcPr>
          <w:p w14:paraId="3C8336BC"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.668</w:t>
            </w:r>
          </w:p>
        </w:tc>
      </w:tr>
      <w:tr w:rsidR="00742ECD" w:rsidRPr="00FD4140" w14:paraId="4050436B" w14:textId="77777777" w:rsidTr="00D04BB4">
        <w:trPr>
          <w:cantSplit/>
        </w:trPr>
        <w:tc>
          <w:tcPr>
            <w:tcW w:w="7470" w:type="dxa"/>
            <w:tcBorders>
              <w:top w:val="nil"/>
              <w:left w:val="nil"/>
              <w:bottom w:val="nil"/>
              <w:right w:val="nil"/>
            </w:tcBorders>
            <w:shd w:val="clear" w:color="auto" w:fill="FFFFFF"/>
          </w:tcPr>
          <w:p w14:paraId="3B7BA77E"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While away on leave, I keep on worrying that my work is suffering.</w:t>
            </w:r>
          </w:p>
        </w:tc>
        <w:tc>
          <w:tcPr>
            <w:tcW w:w="1530" w:type="dxa"/>
            <w:tcBorders>
              <w:top w:val="nil"/>
              <w:left w:val="nil"/>
              <w:bottom w:val="nil"/>
              <w:right w:val="nil"/>
            </w:tcBorders>
            <w:shd w:val="clear" w:color="auto" w:fill="FFFFFF"/>
          </w:tcPr>
          <w:p w14:paraId="11D555FB"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.792</w:t>
            </w:r>
          </w:p>
        </w:tc>
      </w:tr>
      <w:tr w:rsidR="00742ECD" w:rsidRPr="00FD4140" w14:paraId="267B7BF5" w14:textId="77777777" w:rsidTr="00D04BB4">
        <w:trPr>
          <w:cantSplit/>
        </w:trPr>
        <w:tc>
          <w:tcPr>
            <w:tcW w:w="7470" w:type="dxa"/>
            <w:tcBorders>
              <w:top w:val="nil"/>
              <w:left w:val="nil"/>
              <w:bottom w:val="nil"/>
              <w:right w:val="nil"/>
            </w:tcBorders>
            <w:shd w:val="clear" w:color="auto" w:fill="FFFFFF"/>
          </w:tcPr>
          <w:p w14:paraId="6237336A"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While on the job, I check and recheck my watch wondering when the day will end.</w:t>
            </w:r>
          </w:p>
        </w:tc>
        <w:tc>
          <w:tcPr>
            <w:tcW w:w="1530" w:type="dxa"/>
            <w:tcBorders>
              <w:top w:val="nil"/>
              <w:left w:val="nil"/>
              <w:bottom w:val="nil"/>
              <w:right w:val="nil"/>
            </w:tcBorders>
            <w:shd w:val="clear" w:color="auto" w:fill="FFFFFF"/>
          </w:tcPr>
          <w:p w14:paraId="7ABC57A6"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.724</w:t>
            </w:r>
          </w:p>
        </w:tc>
      </w:tr>
      <w:tr w:rsidR="00742ECD" w:rsidRPr="00FD4140" w14:paraId="754A803E" w14:textId="77777777" w:rsidTr="00D04BB4">
        <w:trPr>
          <w:cantSplit/>
        </w:trPr>
        <w:tc>
          <w:tcPr>
            <w:tcW w:w="7470" w:type="dxa"/>
            <w:tcBorders>
              <w:top w:val="nil"/>
              <w:left w:val="nil"/>
              <w:bottom w:val="nil"/>
              <w:right w:val="nil"/>
            </w:tcBorders>
            <w:shd w:val="clear" w:color="auto" w:fill="FFFFFF"/>
          </w:tcPr>
          <w:p w14:paraId="6A4F3B32"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am not willing to devote my free time to my job and I feel relieved when it is time to go home.</w:t>
            </w:r>
          </w:p>
        </w:tc>
        <w:tc>
          <w:tcPr>
            <w:tcW w:w="1530" w:type="dxa"/>
            <w:tcBorders>
              <w:top w:val="nil"/>
              <w:left w:val="nil"/>
              <w:bottom w:val="nil"/>
              <w:right w:val="nil"/>
            </w:tcBorders>
            <w:shd w:val="clear" w:color="auto" w:fill="FFFFFF"/>
          </w:tcPr>
          <w:p w14:paraId="7C9EDB28"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.837</w:t>
            </w:r>
          </w:p>
        </w:tc>
      </w:tr>
      <w:tr w:rsidR="00742ECD" w:rsidRPr="00FD4140" w14:paraId="1DF1C58A" w14:textId="77777777" w:rsidTr="00D04BB4">
        <w:trPr>
          <w:cantSplit/>
        </w:trPr>
        <w:tc>
          <w:tcPr>
            <w:tcW w:w="7470" w:type="dxa"/>
            <w:tcBorders>
              <w:top w:val="nil"/>
              <w:left w:val="nil"/>
              <w:bottom w:val="single" w:sz="4" w:space="0" w:color="auto"/>
              <w:right w:val="nil"/>
            </w:tcBorders>
            <w:shd w:val="clear" w:color="auto" w:fill="FFFFFF"/>
          </w:tcPr>
          <w:p w14:paraId="4626CE52"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wait patiently for the holidays</w:t>
            </w:r>
          </w:p>
        </w:tc>
        <w:tc>
          <w:tcPr>
            <w:tcW w:w="1530" w:type="dxa"/>
            <w:tcBorders>
              <w:top w:val="nil"/>
              <w:left w:val="nil"/>
              <w:bottom w:val="single" w:sz="4" w:space="0" w:color="auto"/>
              <w:right w:val="nil"/>
            </w:tcBorders>
            <w:shd w:val="clear" w:color="auto" w:fill="FFFFFF"/>
          </w:tcPr>
          <w:p w14:paraId="59C60D1C"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.737</w:t>
            </w:r>
          </w:p>
        </w:tc>
      </w:tr>
      <w:tr w:rsidR="00742ECD" w:rsidRPr="00FD4140" w14:paraId="6A5F9E13" w14:textId="77777777" w:rsidTr="00D04BB4">
        <w:trPr>
          <w:cantSplit/>
        </w:trPr>
        <w:tc>
          <w:tcPr>
            <w:tcW w:w="7470" w:type="dxa"/>
            <w:tcBorders>
              <w:top w:val="single" w:sz="4" w:space="0" w:color="auto"/>
              <w:left w:val="nil"/>
              <w:bottom w:val="single" w:sz="4" w:space="0" w:color="auto"/>
              <w:right w:val="nil"/>
            </w:tcBorders>
            <w:shd w:val="clear" w:color="auto" w:fill="FFFFFF"/>
          </w:tcPr>
          <w:p w14:paraId="5F33F4DB" w14:textId="77777777" w:rsidR="00742ECD" w:rsidRPr="00FD4140" w:rsidRDefault="00742ECD" w:rsidP="00F55C38">
            <w:pPr>
              <w:spacing w:line="320" w:lineRule="atLeast"/>
              <w:ind w:left="60" w:right="60"/>
              <w:jc w:val="both"/>
              <w:rPr>
                <w:rFonts w:ascii="Times New Roman" w:hAnsi="Times New Roman" w:cs="Times New Roman"/>
                <w:b/>
                <w:bCs/>
                <w:sz w:val="24"/>
                <w:szCs w:val="24"/>
              </w:rPr>
            </w:pPr>
            <w:r w:rsidRPr="00FD4140">
              <w:rPr>
                <w:rFonts w:ascii="Times New Roman" w:hAnsi="Times New Roman" w:cs="Times New Roman"/>
                <w:b/>
                <w:bCs/>
                <w:sz w:val="24"/>
                <w:szCs w:val="24"/>
              </w:rPr>
              <w:t>Organizational Commitment</w:t>
            </w:r>
          </w:p>
        </w:tc>
        <w:tc>
          <w:tcPr>
            <w:tcW w:w="1530" w:type="dxa"/>
            <w:tcBorders>
              <w:top w:val="single" w:sz="4" w:space="0" w:color="auto"/>
              <w:left w:val="nil"/>
              <w:bottom w:val="single" w:sz="4" w:space="0" w:color="auto"/>
              <w:right w:val="nil"/>
            </w:tcBorders>
            <w:shd w:val="clear" w:color="auto" w:fill="FFFFFF"/>
          </w:tcPr>
          <w:p w14:paraId="67455876" w14:textId="77777777" w:rsidR="00742ECD" w:rsidRPr="00FD4140" w:rsidRDefault="00742ECD" w:rsidP="00F55C38">
            <w:pPr>
              <w:spacing w:line="320" w:lineRule="atLeast"/>
              <w:ind w:left="60" w:right="60"/>
              <w:jc w:val="both"/>
              <w:rPr>
                <w:rFonts w:ascii="Times New Roman" w:hAnsi="Times New Roman" w:cs="Times New Roman"/>
                <w:b/>
                <w:bCs/>
                <w:sz w:val="24"/>
                <w:szCs w:val="24"/>
              </w:rPr>
            </w:pPr>
          </w:p>
        </w:tc>
      </w:tr>
      <w:tr w:rsidR="00742ECD" w:rsidRPr="00FD4140" w14:paraId="24A1F6B2" w14:textId="77777777" w:rsidTr="00D04BB4">
        <w:trPr>
          <w:cantSplit/>
        </w:trPr>
        <w:tc>
          <w:tcPr>
            <w:tcW w:w="7470" w:type="dxa"/>
            <w:tcBorders>
              <w:top w:val="single" w:sz="4" w:space="0" w:color="auto"/>
              <w:left w:val="nil"/>
              <w:bottom w:val="nil"/>
              <w:right w:val="nil"/>
            </w:tcBorders>
            <w:shd w:val="clear" w:color="auto" w:fill="FFFFFF"/>
          </w:tcPr>
          <w:p w14:paraId="71403EBA"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would be very happy to spend the rest of my career with this department.</w:t>
            </w:r>
          </w:p>
        </w:tc>
        <w:tc>
          <w:tcPr>
            <w:tcW w:w="1530" w:type="dxa"/>
            <w:tcBorders>
              <w:top w:val="single" w:sz="4" w:space="0" w:color="auto"/>
              <w:left w:val="nil"/>
              <w:bottom w:val="nil"/>
              <w:right w:val="nil"/>
            </w:tcBorders>
            <w:shd w:val="clear" w:color="auto" w:fill="FFFFFF"/>
          </w:tcPr>
          <w:p w14:paraId="48B36120"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.701</w:t>
            </w:r>
          </w:p>
        </w:tc>
      </w:tr>
      <w:tr w:rsidR="00742ECD" w:rsidRPr="00FD4140" w14:paraId="3CD536BF" w14:textId="77777777" w:rsidTr="00D04BB4">
        <w:trPr>
          <w:cantSplit/>
        </w:trPr>
        <w:tc>
          <w:tcPr>
            <w:tcW w:w="7470" w:type="dxa"/>
            <w:tcBorders>
              <w:top w:val="nil"/>
              <w:left w:val="nil"/>
              <w:bottom w:val="nil"/>
              <w:right w:val="nil"/>
            </w:tcBorders>
            <w:shd w:val="clear" w:color="auto" w:fill="FFFFFF"/>
          </w:tcPr>
          <w:p w14:paraId="7481DDFB"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If I had not already put so much of myself into this department, I might consider working somewhere else</w:t>
            </w:r>
          </w:p>
        </w:tc>
        <w:tc>
          <w:tcPr>
            <w:tcW w:w="1530" w:type="dxa"/>
            <w:tcBorders>
              <w:top w:val="nil"/>
              <w:left w:val="nil"/>
              <w:bottom w:val="nil"/>
              <w:right w:val="nil"/>
            </w:tcBorders>
            <w:shd w:val="clear" w:color="auto" w:fill="FFFFFF"/>
          </w:tcPr>
          <w:p w14:paraId="352DE5CA"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.783</w:t>
            </w:r>
          </w:p>
        </w:tc>
      </w:tr>
      <w:tr w:rsidR="00742ECD" w:rsidRPr="00FD4140" w14:paraId="16A4CFC7" w14:textId="77777777" w:rsidTr="00D04BB4">
        <w:trPr>
          <w:cantSplit/>
        </w:trPr>
        <w:tc>
          <w:tcPr>
            <w:tcW w:w="7470" w:type="dxa"/>
            <w:tcBorders>
              <w:top w:val="nil"/>
              <w:left w:val="nil"/>
              <w:bottom w:val="nil"/>
              <w:right w:val="nil"/>
            </w:tcBorders>
            <w:shd w:val="clear" w:color="auto" w:fill="FFFFFF"/>
          </w:tcPr>
          <w:p w14:paraId="5AA21859"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feel like part of the family in this department.</w:t>
            </w:r>
          </w:p>
        </w:tc>
        <w:tc>
          <w:tcPr>
            <w:tcW w:w="1530" w:type="dxa"/>
            <w:tcBorders>
              <w:top w:val="nil"/>
              <w:left w:val="nil"/>
              <w:bottom w:val="nil"/>
              <w:right w:val="nil"/>
            </w:tcBorders>
            <w:shd w:val="clear" w:color="auto" w:fill="FFFFFF"/>
          </w:tcPr>
          <w:p w14:paraId="178CFBCE"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.831</w:t>
            </w:r>
          </w:p>
        </w:tc>
      </w:tr>
      <w:tr w:rsidR="00742ECD" w:rsidRPr="00FD4140" w14:paraId="0FE3F94D" w14:textId="77777777" w:rsidTr="00D04BB4">
        <w:trPr>
          <w:cantSplit/>
        </w:trPr>
        <w:tc>
          <w:tcPr>
            <w:tcW w:w="7470" w:type="dxa"/>
            <w:tcBorders>
              <w:top w:val="nil"/>
              <w:left w:val="nil"/>
              <w:bottom w:val="nil"/>
              <w:right w:val="nil"/>
            </w:tcBorders>
            <w:shd w:val="clear" w:color="auto" w:fill="FFFFFF"/>
          </w:tcPr>
          <w:p w14:paraId="4BC3B2C6" w14:textId="3269DAEB"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 xml:space="preserve">This organization deserves my </w:t>
            </w:r>
            <w:r w:rsidR="006745B4" w:rsidRPr="00FD4140">
              <w:rPr>
                <w:rFonts w:ascii="Times New Roman" w:hAnsi="Times New Roman" w:cs="Times New Roman"/>
                <w:sz w:val="24"/>
                <w:szCs w:val="24"/>
              </w:rPr>
              <w:t>loyalty,</w:t>
            </w:r>
            <w:r w:rsidRPr="00FD4140">
              <w:rPr>
                <w:rFonts w:ascii="Times New Roman" w:hAnsi="Times New Roman" w:cs="Times New Roman"/>
                <w:sz w:val="24"/>
                <w:szCs w:val="24"/>
              </w:rPr>
              <w:t xml:space="preserve"> and I would feel guilty</w:t>
            </w:r>
          </w:p>
        </w:tc>
        <w:tc>
          <w:tcPr>
            <w:tcW w:w="1530" w:type="dxa"/>
            <w:tcBorders>
              <w:top w:val="nil"/>
              <w:left w:val="nil"/>
              <w:bottom w:val="nil"/>
              <w:right w:val="nil"/>
            </w:tcBorders>
            <w:shd w:val="clear" w:color="auto" w:fill="FFFFFF"/>
          </w:tcPr>
          <w:p w14:paraId="2DAE3996"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.810</w:t>
            </w:r>
          </w:p>
        </w:tc>
      </w:tr>
      <w:tr w:rsidR="00742ECD" w:rsidRPr="00FD4140" w14:paraId="382FC6DE" w14:textId="77777777" w:rsidTr="00D04BB4">
        <w:trPr>
          <w:cantSplit/>
        </w:trPr>
        <w:tc>
          <w:tcPr>
            <w:tcW w:w="7470" w:type="dxa"/>
            <w:tcBorders>
              <w:top w:val="nil"/>
              <w:left w:val="nil"/>
              <w:bottom w:val="nil"/>
              <w:right w:val="nil"/>
            </w:tcBorders>
            <w:shd w:val="clear" w:color="auto" w:fill="FFFFFF"/>
          </w:tcPr>
          <w:p w14:paraId="37DFAF3A"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feel emotionally attached to this department</w:t>
            </w:r>
          </w:p>
        </w:tc>
        <w:tc>
          <w:tcPr>
            <w:tcW w:w="1530" w:type="dxa"/>
            <w:tcBorders>
              <w:top w:val="nil"/>
              <w:left w:val="nil"/>
              <w:bottom w:val="nil"/>
              <w:right w:val="nil"/>
            </w:tcBorders>
            <w:shd w:val="clear" w:color="auto" w:fill="FFFFFF"/>
          </w:tcPr>
          <w:p w14:paraId="1B521D03"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.845</w:t>
            </w:r>
          </w:p>
        </w:tc>
      </w:tr>
      <w:tr w:rsidR="00742ECD" w:rsidRPr="00FD4140" w14:paraId="327D607E" w14:textId="77777777" w:rsidTr="00D04BB4">
        <w:trPr>
          <w:cantSplit/>
        </w:trPr>
        <w:tc>
          <w:tcPr>
            <w:tcW w:w="7470" w:type="dxa"/>
            <w:tcBorders>
              <w:top w:val="nil"/>
              <w:left w:val="nil"/>
              <w:bottom w:val="nil"/>
              <w:right w:val="nil"/>
            </w:tcBorders>
            <w:shd w:val="clear" w:color="auto" w:fill="FFFFFF"/>
          </w:tcPr>
          <w:p w14:paraId="1BED1721"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This department has a great deal of personal meaning for me</w:t>
            </w:r>
          </w:p>
        </w:tc>
        <w:tc>
          <w:tcPr>
            <w:tcW w:w="1530" w:type="dxa"/>
            <w:tcBorders>
              <w:top w:val="nil"/>
              <w:left w:val="nil"/>
              <w:bottom w:val="nil"/>
              <w:right w:val="nil"/>
            </w:tcBorders>
            <w:shd w:val="clear" w:color="auto" w:fill="FFFFFF"/>
          </w:tcPr>
          <w:p w14:paraId="719D16B7"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.839</w:t>
            </w:r>
          </w:p>
        </w:tc>
      </w:tr>
      <w:tr w:rsidR="00742ECD" w:rsidRPr="00FD4140" w14:paraId="1DF1D756" w14:textId="77777777" w:rsidTr="00D04BB4">
        <w:trPr>
          <w:cantSplit/>
        </w:trPr>
        <w:tc>
          <w:tcPr>
            <w:tcW w:w="7470" w:type="dxa"/>
            <w:tcBorders>
              <w:top w:val="nil"/>
              <w:left w:val="nil"/>
              <w:bottom w:val="nil"/>
              <w:right w:val="nil"/>
            </w:tcBorders>
            <w:shd w:val="clear" w:color="auto" w:fill="FFFFFF"/>
          </w:tcPr>
          <w:p w14:paraId="0EEB9EEA"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One of the few negative consequences of leaving this department would be scarcity of available alternatives</w:t>
            </w:r>
          </w:p>
        </w:tc>
        <w:tc>
          <w:tcPr>
            <w:tcW w:w="1530" w:type="dxa"/>
            <w:tcBorders>
              <w:top w:val="nil"/>
              <w:left w:val="nil"/>
              <w:bottom w:val="nil"/>
              <w:right w:val="nil"/>
            </w:tcBorders>
            <w:shd w:val="clear" w:color="auto" w:fill="FFFFFF"/>
          </w:tcPr>
          <w:p w14:paraId="003C2205"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.763</w:t>
            </w:r>
          </w:p>
        </w:tc>
      </w:tr>
      <w:tr w:rsidR="00742ECD" w:rsidRPr="00FD4140" w14:paraId="4933B868" w14:textId="77777777" w:rsidTr="00D04BB4">
        <w:trPr>
          <w:cantSplit/>
        </w:trPr>
        <w:tc>
          <w:tcPr>
            <w:tcW w:w="7470" w:type="dxa"/>
            <w:tcBorders>
              <w:top w:val="nil"/>
              <w:left w:val="nil"/>
              <w:bottom w:val="nil"/>
              <w:right w:val="nil"/>
            </w:tcBorders>
            <w:shd w:val="clear" w:color="auto" w:fill="FFFFFF"/>
          </w:tcPr>
          <w:p w14:paraId="61DEB697"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feel that I have too few options to consider leaving this department.</w:t>
            </w:r>
          </w:p>
        </w:tc>
        <w:tc>
          <w:tcPr>
            <w:tcW w:w="1530" w:type="dxa"/>
            <w:tcBorders>
              <w:top w:val="nil"/>
              <w:left w:val="nil"/>
              <w:bottom w:val="nil"/>
              <w:right w:val="nil"/>
            </w:tcBorders>
            <w:shd w:val="clear" w:color="auto" w:fill="FFFFFF"/>
          </w:tcPr>
          <w:p w14:paraId="380F977F"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.815</w:t>
            </w:r>
          </w:p>
        </w:tc>
      </w:tr>
      <w:tr w:rsidR="00742ECD" w:rsidRPr="00FD4140" w14:paraId="60B2201D" w14:textId="77777777" w:rsidTr="00D04BB4">
        <w:trPr>
          <w:cantSplit/>
        </w:trPr>
        <w:tc>
          <w:tcPr>
            <w:tcW w:w="7470" w:type="dxa"/>
            <w:tcBorders>
              <w:top w:val="nil"/>
              <w:left w:val="nil"/>
              <w:bottom w:val="single" w:sz="4" w:space="0" w:color="auto"/>
              <w:right w:val="nil"/>
            </w:tcBorders>
            <w:shd w:val="clear" w:color="auto" w:fill="FFFFFF"/>
          </w:tcPr>
          <w:p w14:paraId="60363C61"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Too much of my life would be disrupted if I decided I wanted to leave my department.</w:t>
            </w:r>
          </w:p>
        </w:tc>
        <w:tc>
          <w:tcPr>
            <w:tcW w:w="1530" w:type="dxa"/>
            <w:tcBorders>
              <w:top w:val="nil"/>
              <w:left w:val="nil"/>
              <w:bottom w:val="single" w:sz="4" w:space="0" w:color="auto"/>
              <w:right w:val="nil"/>
            </w:tcBorders>
            <w:shd w:val="clear" w:color="auto" w:fill="FFFFFF"/>
          </w:tcPr>
          <w:p w14:paraId="1BB743D6"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.782</w:t>
            </w:r>
          </w:p>
        </w:tc>
      </w:tr>
      <w:tr w:rsidR="00742ECD" w:rsidRPr="00FD4140" w14:paraId="6D5BD33C" w14:textId="77777777" w:rsidTr="00D04BB4">
        <w:trPr>
          <w:cantSplit/>
        </w:trPr>
        <w:tc>
          <w:tcPr>
            <w:tcW w:w="7470" w:type="dxa"/>
            <w:tcBorders>
              <w:top w:val="single" w:sz="4" w:space="0" w:color="auto"/>
              <w:left w:val="nil"/>
              <w:bottom w:val="single" w:sz="4" w:space="0" w:color="auto"/>
              <w:right w:val="nil"/>
            </w:tcBorders>
            <w:shd w:val="clear" w:color="auto" w:fill="FFFFFF"/>
          </w:tcPr>
          <w:p w14:paraId="2C86DB4B" w14:textId="77777777" w:rsidR="00742ECD" w:rsidRPr="00FD4140" w:rsidRDefault="00742ECD" w:rsidP="00F55C38">
            <w:pPr>
              <w:spacing w:line="320" w:lineRule="atLeast"/>
              <w:ind w:left="60" w:right="60"/>
              <w:jc w:val="both"/>
              <w:rPr>
                <w:rFonts w:ascii="Times New Roman" w:hAnsi="Times New Roman" w:cs="Times New Roman"/>
                <w:b/>
                <w:bCs/>
                <w:sz w:val="24"/>
                <w:szCs w:val="24"/>
              </w:rPr>
            </w:pPr>
            <w:r w:rsidRPr="00FD4140">
              <w:rPr>
                <w:rFonts w:ascii="Times New Roman" w:hAnsi="Times New Roman" w:cs="Times New Roman"/>
                <w:b/>
                <w:bCs/>
                <w:sz w:val="24"/>
                <w:szCs w:val="24"/>
              </w:rPr>
              <w:t>Career Commitment</w:t>
            </w:r>
          </w:p>
        </w:tc>
        <w:tc>
          <w:tcPr>
            <w:tcW w:w="1530" w:type="dxa"/>
            <w:tcBorders>
              <w:top w:val="single" w:sz="4" w:space="0" w:color="auto"/>
              <w:left w:val="nil"/>
              <w:bottom w:val="single" w:sz="4" w:space="0" w:color="auto"/>
              <w:right w:val="nil"/>
            </w:tcBorders>
            <w:shd w:val="clear" w:color="auto" w:fill="FFFFFF"/>
          </w:tcPr>
          <w:p w14:paraId="4C978F28" w14:textId="77777777" w:rsidR="00742ECD" w:rsidRPr="00FD4140" w:rsidRDefault="00742ECD" w:rsidP="00F55C38">
            <w:pPr>
              <w:spacing w:line="320" w:lineRule="atLeast"/>
              <w:ind w:left="60" w:right="60"/>
              <w:jc w:val="both"/>
              <w:rPr>
                <w:rFonts w:ascii="Times New Roman" w:hAnsi="Times New Roman" w:cs="Times New Roman"/>
                <w:b/>
                <w:bCs/>
                <w:sz w:val="24"/>
                <w:szCs w:val="24"/>
              </w:rPr>
            </w:pPr>
          </w:p>
        </w:tc>
      </w:tr>
      <w:tr w:rsidR="00742ECD" w:rsidRPr="00FD4140" w14:paraId="1D7731B2" w14:textId="77777777" w:rsidTr="00D04BB4">
        <w:trPr>
          <w:cantSplit/>
        </w:trPr>
        <w:tc>
          <w:tcPr>
            <w:tcW w:w="7470" w:type="dxa"/>
            <w:tcBorders>
              <w:top w:val="single" w:sz="4" w:space="0" w:color="auto"/>
              <w:left w:val="nil"/>
              <w:bottom w:val="nil"/>
              <w:right w:val="nil"/>
            </w:tcBorders>
            <w:shd w:val="clear" w:color="auto" w:fill="FFFFFF"/>
          </w:tcPr>
          <w:p w14:paraId="76C39F9A"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If I could get another job different from the current one and paying the same amount, I would take it.</w:t>
            </w:r>
          </w:p>
        </w:tc>
        <w:tc>
          <w:tcPr>
            <w:tcW w:w="1530" w:type="dxa"/>
            <w:tcBorders>
              <w:top w:val="single" w:sz="4" w:space="0" w:color="auto"/>
              <w:left w:val="nil"/>
              <w:bottom w:val="nil"/>
              <w:right w:val="nil"/>
            </w:tcBorders>
            <w:shd w:val="clear" w:color="auto" w:fill="FFFFFF"/>
          </w:tcPr>
          <w:p w14:paraId="49CECC0F"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.813</w:t>
            </w:r>
          </w:p>
        </w:tc>
      </w:tr>
      <w:tr w:rsidR="00742ECD" w:rsidRPr="00FD4140" w14:paraId="50D20C50" w14:textId="77777777" w:rsidTr="00D04BB4">
        <w:trPr>
          <w:cantSplit/>
        </w:trPr>
        <w:tc>
          <w:tcPr>
            <w:tcW w:w="7470" w:type="dxa"/>
            <w:tcBorders>
              <w:top w:val="nil"/>
              <w:left w:val="nil"/>
              <w:bottom w:val="nil"/>
              <w:right w:val="nil"/>
            </w:tcBorders>
            <w:shd w:val="clear" w:color="auto" w:fill="FFFFFF"/>
          </w:tcPr>
          <w:p w14:paraId="00BA2FC4"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want to build a career in my current job.</w:t>
            </w:r>
          </w:p>
        </w:tc>
        <w:tc>
          <w:tcPr>
            <w:tcW w:w="1530" w:type="dxa"/>
            <w:tcBorders>
              <w:top w:val="nil"/>
              <w:left w:val="nil"/>
              <w:bottom w:val="nil"/>
              <w:right w:val="nil"/>
            </w:tcBorders>
            <w:shd w:val="clear" w:color="auto" w:fill="FFFFFF"/>
          </w:tcPr>
          <w:p w14:paraId="01C72B3A"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.712</w:t>
            </w:r>
          </w:p>
        </w:tc>
      </w:tr>
      <w:tr w:rsidR="00742ECD" w:rsidRPr="00FD4140" w14:paraId="1718CAEB" w14:textId="77777777" w:rsidTr="00D04BB4">
        <w:trPr>
          <w:cantSplit/>
        </w:trPr>
        <w:tc>
          <w:tcPr>
            <w:tcW w:w="7470" w:type="dxa"/>
            <w:tcBorders>
              <w:top w:val="nil"/>
              <w:left w:val="nil"/>
              <w:bottom w:val="nil"/>
              <w:right w:val="nil"/>
            </w:tcBorders>
            <w:shd w:val="clear" w:color="auto" w:fill="FFFFFF"/>
          </w:tcPr>
          <w:p w14:paraId="252F3FE7"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If I could do it all over again, I would choose to work in my current field.</w:t>
            </w:r>
          </w:p>
        </w:tc>
        <w:tc>
          <w:tcPr>
            <w:tcW w:w="1530" w:type="dxa"/>
            <w:tcBorders>
              <w:top w:val="nil"/>
              <w:left w:val="nil"/>
              <w:bottom w:val="nil"/>
              <w:right w:val="nil"/>
            </w:tcBorders>
            <w:shd w:val="clear" w:color="auto" w:fill="FFFFFF"/>
          </w:tcPr>
          <w:p w14:paraId="20B33C30"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.782</w:t>
            </w:r>
          </w:p>
        </w:tc>
      </w:tr>
      <w:tr w:rsidR="00742ECD" w:rsidRPr="00FD4140" w14:paraId="552E3688" w14:textId="77777777" w:rsidTr="00D04BB4">
        <w:trPr>
          <w:cantSplit/>
        </w:trPr>
        <w:tc>
          <w:tcPr>
            <w:tcW w:w="7470" w:type="dxa"/>
            <w:tcBorders>
              <w:top w:val="nil"/>
              <w:left w:val="nil"/>
              <w:bottom w:val="nil"/>
              <w:right w:val="nil"/>
            </w:tcBorders>
            <w:shd w:val="clear" w:color="auto" w:fill="FFFFFF"/>
          </w:tcPr>
          <w:p w14:paraId="2D2D45CE"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If I had all the money, I needed without working, I would still continue working in my current field.</w:t>
            </w:r>
          </w:p>
        </w:tc>
        <w:tc>
          <w:tcPr>
            <w:tcW w:w="1530" w:type="dxa"/>
            <w:tcBorders>
              <w:top w:val="nil"/>
              <w:left w:val="nil"/>
              <w:bottom w:val="nil"/>
              <w:right w:val="nil"/>
            </w:tcBorders>
            <w:shd w:val="clear" w:color="auto" w:fill="FFFFFF"/>
          </w:tcPr>
          <w:p w14:paraId="3CDBBEA9"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.763</w:t>
            </w:r>
          </w:p>
        </w:tc>
      </w:tr>
      <w:tr w:rsidR="00742ECD" w:rsidRPr="00FD4140" w14:paraId="33ACE4B2" w14:textId="77777777" w:rsidTr="00D04BB4">
        <w:trPr>
          <w:cantSplit/>
        </w:trPr>
        <w:tc>
          <w:tcPr>
            <w:tcW w:w="7470" w:type="dxa"/>
            <w:tcBorders>
              <w:top w:val="nil"/>
              <w:left w:val="nil"/>
              <w:bottom w:val="nil"/>
              <w:right w:val="nil"/>
            </w:tcBorders>
            <w:shd w:val="clear" w:color="auto" w:fill="FFFFFF"/>
          </w:tcPr>
          <w:p w14:paraId="68EED0C7"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like this vocation too well to give up.</w:t>
            </w:r>
          </w:p>
        </w:tc>
        <w:tc>
          <w:tcPr>
            <w:tcW w:w="1530" w:type="dxa"/>
            <w:tcBorders>
              <w:top w:val="nil"/>
              <w:left w:val="nil"/>
              <w:bottom w:val="nil"/>
              <w:right w:val="nil"/>
            </w:tcBorders>
            <w:shd w:val="clear" w:color="auto" w:fill="FFFFFF"/>
          </w:tcPr>
          <w:p w14:paraId="2CCC462D"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.797</w:t>
            </w:r>
          </w:p>
        </w:tc>
      </w:tr>
      <w:tr w:rsidR="00742ECD" w:rsidRPr="00FD4140" w14:paraId="1CB3CFE7" w14:textId="77777777" w:rsidTr="00D04BB4">
        <w:trPr>
          <w:cantSplit/>
        </w:trPr>
        <w:tc>
          <w:tcPr>
            <w:tcW w:w="7470" w:type="dxa"/>
            <w:tcBorders>
              <w:top w:val="nil"/>
              <w:left w:val="nil"/>
              <w:bottom w:val="nil"/>
              <w:right w:val="nil"/>
            </w:tcBorders>
            <w:shd w:val="clear" w:color="auto" w:fill="FFFFFF"/>
          </w:tcPr>
          <w:p w14:paraId="0ACE4AEC"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This is ideal vocation for a life work.</w:t>
            </w:r>
          </w:p>
        </w:tc>
        <w:tc>
          <w:tcPr>
            <w:tcW w:w="1530" w:type="dxa"/>
            <w:tcBorders>
              <w:top w:val="nil"/>
              <w:left w:val="nil"/>
              <w:bottom w:val="nil"/>
              <w:right w:val="nil"/>
            </w:tcBorders>
            <w:shd w:val="clear" w:color="auto" w:fill="FFFFFF"/>
          </w:tcPr>
          <w:p w14:paraId="271CF370"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.821</w:t>
            </w:r>
          </w:p>
        </w:tc>
      </w:tr>
      <w:tr w:rsidR="00742ECD" w:rsidRPr="00FD4140" w14:paraId="5A741DE4" w14:textId="77777777" w:rsidTr="00D04BB4">
        <w:trPr>
          <w:cantSplit/>
        </w:trPr>
        <w:tc>
          <w:tcPr>
            <w:tcW w:w="7470" w:type="dxa"/>
            <w:tcBorders>
              <w:top w:val="nil"/>
              <w:left w:val="nil"/>
              <w:bottom w:val="nil"/>
              <w:right w:val="nil"/>
            </w:tcBorders>
            <w:shd w:val="clear" w:color="auto" w:fill="FFFFFF"/>
          </w:tcPr>
          <w:p w14:paraId="393B9DF2"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am disappointed that I ever entered this profession</w:t>
            </w:r>
          </w:p>
        </w:tc>
        <w:tc>
          <w:tcPr>
            <w:tcW w:w="1530" w:type="dxa"/>
            <w:tcBorders>
              <w:top w:val="nil"/>
              <w:left w:val="nil"/>
              <w:bottom w:val="nil"/>
              <w:right w:val="nil"/>
            </w:tcBorders>
            <w:shd w:val="clear" w:color="auto" w:fill="FFFFFF"/>
          </w:tcPr>
          <w:p w14:paraId="3F271C43"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.809</w:t>
            </w:r>
          </w:p>
        </w:tc>
      </w:tr>
      <w:tr w:rsidR="00742ECD" w:rsidRPr="00FD4140" w14:paraId="208CD19B" w14:textId="77777777" w:rsidTr="00D04BB4">
        <w:trPr>
          <w:cantSplit/>
        </w:trPr>
        <w:tc>
          <w:tcPr>
            <w:tcW w:w="7470" w:type="dxa"/>
            <w:tcBorders>
              <w:top w:val="nil"/>
              <w:left w:val="nil"/>
              <w:bottom w:val="single" w:sz="4" w:space="0" w:color="auto"/>
              <w:right w:val="nil"/>
            </w:tcBorders>
            <w:shd w:val="clear" w:color="auto" w:fill="FFFFFF"/>
          </w:tcPr>
          <w:p w14:paraId="33AB8EB8"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spend significant amount of time reading books and journals related to my field.</w:t>
            </w:r>
          </w:p>
        </w:tc>
        <w:tc>
          <w:tcPr>
            <w:tcW w:w="1530" w:type="dxa"/>
            <w:tcBorders>
              <w:top w:val="nil"/>
              <w:left w:val="nil"/>
              <w:bottom w:val="single" w:sz="4" w:space="0" w:color="auto"/>
              <w:right w:val="nil"/>
            </w:tcBorders>
            <w:shd w:val="clear" w:color="auto" w:fill="FFFFFF"/>
          </w:tcPr>
          <w:p w14:paraId="578EE8FB"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.795</w:t>
            </w:r>
          </w:p>
        </w:tc>
      </w:tr>
      <w:tr w:rsidR="00742ECD" w:rsidRPr="00FD4140" w14:paraId="5A095901" w14:textId="77777777" w:rsidTr="00D04BB4">
        <w:trPr>
          <w:cantSplit/>
        </w:trPr>
        <w:tc>
          <w:tcPr>
            <w:tcW w:w="7470" w:type="dxa"/>
            <w:tcBorders>
              <w:top w:val="single" w:sz="4" w:space="0" w:color="auto"/>
              <w:left w:val="nil"/>
              <w:bottom w:val="single" w:sz="4" w:space="0" w:color="auto"/>
              <w:right w:val="nil"/>
            </w:tcBorders>
            <w:shd w:val="clear" w:color="auto" w:fill="FFFFFF"/>
          </w:tcPr>
          <w:p w14:paraId="5551FAC7" w14:textId="77777777" w:rsidR="00742ECD" w:rsidRPr="00FD4140" w:rsidRDefault="00742ECD" w:rsidP="00F55C38">
            <w:pPr>
              <w:spacing w:line="320" w:lineRule="atLeast"/>
              <w:ind w:left="60" w:right="60"/>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Protestant Work Ethic </w:t>
            </w:r>
          </w:p>
        </w:tc>
        <w:tc>
          <w:tcPr>
            <w:tcW w:w="1530" w:type="dxa"/>
            <w:tcBorders>
              <w:top w:val="single" w:sz="4" w:space="0" w:color="auto"/>
              <w:left w:val="nil"/>
              <w:bottom w:val="single" w:sz="4" w:space="0" w:color="auto"/>
              <w:right w:val="nil"/>
            </w:tcBorders>
            <w:shd w:val="clear" w:color="auto" w:fill="FFFFFF"/>
          </w:tcPr>
          <w:p w14:paraId="450E8B78" w14:textId="77777777" w:rsidR="00742ECD" w:rsidRPr="00FD4140" w:rsidRDefault="00742ECD" w:rsidP="00F55C38">
            <w:pPr>
              <w:spacing w:line="320" w:lineRule="atLeast"/>
              <w:ind w:left="60" w:right="60"/>
              <w:jc w:val="both"/>
              <w:rPr>
                <w:rFonts w:ascii="Times New Roman" w:hAnsi="Times New Roman" w:cs="Times New Roman"/>
                <w:b/>
                <w:bCs/>
                <w:sz w:val="24"/>
                <w:szCs w:val="24"/>
              </w:rPr>
            </w:pPr>
          </w:p>
        </w:tc>
      </w:tr>
      <w:tr w:rsidR="00742ECD" w:rsidRPr="00FD4140" w14:paraId="76FEB622" w14:textId="77777777" w:rsidTr="00D04BB4">
        <w:trPr>
          <w:cantSplit/>
        </w:trPr>
        <w:tc>
          <w:tcPr>
            <w:tcW w:w="7470" w:type="dxa"/>
            <w:tcBorders>
              <w:top w:val="single" w:sz="4" w:space="0" w:color="auto"/>
              <w:left w:val="nil"/>
              <w:bottom w:val="nil"/>
              <w:right w:val="nil"/>
            </w:tcBorders>
            <w:shd w:val="clear" w:color="auto" w:fill="FFFFFF"/>
          </w:tcPr>
          <w:p w14:paraId="33A8501C"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Anyone who is able and willing to work hard has a good chance of succeeding.</w:t>
            </w:r>
          </w:p>
        </w:tc>
        <w:tc>
          <w:tcPr>
            <w:tcW w:w="1530" w:type="dxa"/>
            <w:tcBorders>
              <w:top w:val="single" w:sz="4" w:space="0" w:color="auto"/>
              <w:left w:val="nil"/>
              <w:bottom w:val="nil"/>
              <w:right w:val="nil"/>
            </w:tcBorders>
            <w:shd w:val="clear" w:color="auto" w:fill="FFFFFF"/>
          </w:tcPr>
          <w:p w14:paraId="5B16065B"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.805</w:t>
            </w:r>
          </w:p>
        </w:tc>
      </w:tr>
      <w:tr w:rsidR="00742ECD" w:rsidRPr="00FD4140" w14:paraId="30F34082" w14:textId="77777777" w:rsidTr="00D04BB4">
        <w:trPr>
          <w:cantSplit/>
        </w:trPr>
        <w:tc>
          <w:tcPr>
            <w:tcW w:w="7470" w:type="dxa"/>
            <w:tcBorders>
              <w:top w:val="nil"/>
              <w:left w:val="nil"/>
              <w:bottom w:val="nil"/>
              <w:right w:val="nil"/>
            </w:tcBorders>
            <w:shd w:val="clear" w:color="auto" w:fill="FFFFFF"/>
          </w:tcPr>
          <w:p w14:paraId="249E37D4"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Our society would have fewer problems if people had less leisure time.</w:t>
            </w:r>
          </w:p>
        </w:tc>
        <w:tc>
          <w:tcPr>
            <w:tcW w:w="1530" w:type="dxa"/>
            <w:tcBorders>
              <w:top w:val="nil"/>
              <w:left w:val="nil"/>
              <w:bottom w:val="nil"/>
              <w:right w:val="nil"/>
            </w:tcBorders>
            <w:shd w:val="clear" w:color="auto" w:fill="FFFFFF"/>
          </w:tcPr>
          <w:p w14:paraId="64D0950F"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.763</w:t>
            </w:r>
          </w:p>
        </w:tc>
      </w:tr>
      <w:tr w:rsidR="00742ECD" w:rsidRPr="00FD4140" w14:paraId="65332FE0" w14:textId="77777777" w:rsidTr="00D04BB4">
        <w:trPr>
          <w:cantSplit/>
        </w:trPr>
        <w:tc>
          <w:tcPr>
            <w:tcW w:w="7470" w:type="dxa"/>
            <w:tcBorders>
              <w:top w:val="nil"/>
              <w:left w:val="nil"/>
              <w:bottom w:val="nil"/>
              <w:right w:val="nil"/>
            </w:tcBorders>
            <w:shd w:val="clear" w:color="auto" w:fill="FFFFFF"/>
          </w:tcPr>
          <w:p w14:paraId="7EFE8FD1"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 feel uneasy when there is little work for me to do.</w:t>
            </w:r>
          </w:p>
        </w:tc>
        <w:tc>
          <w:tcPr>
            <w:tcW w:w="1530" w:type="dxa"/>
            <w:tcBorders>
              <w:top w:val="nil"/>
              <w:left w:val="nil"/>
              <w:bottom w:val="nil"/>
              <w:right w:val="nil"/>
            </w:tcBorders>
            <w:shd w:val="clear" w:color="auto" w:fill="FFFFFF"/>
          </w:tcPr>
          <w:p w14:paraId="06E047E7"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.807</w:t>
            </w:r>
          </w:p>
        </w:tc>
      </w:tr>
      <w:tr w:rsidR="00742ECD" w:rsidRPr="00FD4140" w14:paraId="3B1C265E" w14:textId="77777777" w:rsidTr="00D04BB4">
        <w:trPr>
          <w:cantSplit/>
        </w:trPr>
        <w:tc>
          <w:tcPr>
            <w:tcW w:w="7470" w:type="dxa"/>
            <w:tcBorders>
              <w:top w:val="nil"/>
              <w:left w:val="nil"/>
              <w:bottom w:val="nil"/>
              <w:right w:val="nil"/>
            </w:tcBorders>
            <w:shd w:val="clear" w:color="auto" w:fill="FFFFFF"/>
          </w:tcPr>
          <w:p w14:paraId="77C07EBC"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There are few satisfactions equal to the realization that one has done one's best at a job.</w:t>
            </w:r>
          </w:p>
        </w:tc>
        <w:tc>
          <w:tcPr>
            <w:tcW w:w="1530" w:type="dxa"/>
            <w:tcBorders>
              <w:top w:val="nil"/>
              <w:left w:val="nil"/>
              <w:bottom w:val="nil"/>
              <w:right w:val="nil"/>
            </w:tcBorders>
            <w:shd w:val="clear" w:color="auto" w:fill="FFFFFF"/>
          </w:tcPr>
          <w:p w14:paraId="2ECAF4C0"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.789</w:t>
            </w:r>
          </w:p>
        </w:tc>
      </w:tr>
      <w:tr w:rsidR="00742ECD" w:rsidRPr="00FD4140" w14:paraId="55BB5678" w14:textId="77777777" w:rsidTr="00D04BB4">
        <w:trPr>
          <w:cantSplit/>
        </w:trPr>
        <w:tc>
          <w:tcPr>
            <w:tcW w:w="7470" w:type="dxa"/>
            <w:tcBorders>
              <w:top w:val="nil"/>
              <w:left w:val="nil"/>
              <w:bottom w:val="nil"/>
              <w:right w:val="nil"/>
            </w:tcBorders>
            <w:shd w:val="clear" w:color="auto" w:fill="FFFFFF"/>
          </w:tcPr>
          <w:p w14:paraId="41F8BBF7"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The self-made person is likely to be more ethical than someone who is born to wealth.</w:t>
            </w:r>
          </w:p>
        </w:tc>
        <w:tc>
          <w:tcPr>
            <w:tcW w:w="1530" w:type="dxa"/>
            <w:tcBorders>
              <w:top w:val="nil"/>
              <w:left w:val="nil"/>
              <w:bottom w:val="nil"/>
              <w:right w:val="nil"/>
            </w:tcBorders>
            <w:shd w:val="clear" w:color="auto" w:fill="FFFFFF"/>
          </w:tcPr>
          <w:p w14:paraId="7E4FC812"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.813</w:t>
            </w:r>
          </w:p>
        </w:tc>
      </w:tr>
      <w:tr w:rsidR="00742ECD" w:rsidRPr="00FD4140" w14:paraId="34E36989" w14:textId="77777777" w:rsidTr="00D04BB4">
        <w:trPr>
          <w:cantSplit/>
        </w:trPr>
        <w:tc>
          <w:tcPr>
            <w:tcW w:w="7470" w:type="dxa"/>
            <w:tcBorders>
              <w:top w:val="nil"/>
              <w:left w:val="nil"/>
              <w:bottom w:val="nil"/>
              <w:right w:val="nil"/>
            </w:tcBorders>
            <w:shd w:val="clear" w:color="auto" w:fill="FFFFFF"/>
          </w:tcPr>
          <w:p w14:paraId="0EF12438"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Hard work offers little guarantee of success</w:t>
            </w:r>
          </w:p>
        </w:tc>
        <w:tc>
          <w:tcPr>
            <w:tcW w:w="1530" w:type="dxa"/>
            <w:tcBorders>
              <w:top w:val="nil"/>
              <w:left w:val="nil"/>
              <w:bottom w:val="nil"/>
              <w:right w:val="nil"/>
            </w:tcBorders>
            <w:shd w:val="clear" w:color="auto" w:fill="FFFFFF"/>
          </w:tcPr>
          <w:p w14:paraId="54073E07"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.763</w:t>
            </w:r>
          </w:p>
        </w:tc>
      </w:tr>
      <w:tr w:rsidR="00742ECD" w:rsidRPr="00FD4140" w14:paraId="7ABD01CE" w14:textId="77777777" w:rsidTr="00D04BB4">
        <w:trPr>
          <w:cantSplit/>
        </w:trPr>
        <w:tc>
          <w:tcPr>
            <w:tcW w:w="7470" w:type="dxa"/>
            <w:tcBorders>
              <w:top w:val="nil"/>
              <w:left w:val="nil"/>
              <w:bottom w:val="nil"/>
              <w:right w:val="nil"/>
            </w:tcBorders>
            <w:shd w:val="clear" w:color="auto" w:fill="FFFFFF"/>
          </w:tcPr>
          <w:p w14:paraId="13548231"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If one works hard enough, they are likely to make a good life for themselves.</w:t>
            </w:r>
          </w:p>
        </w:tc>
        <w:tc>
          <w:tcPr>
            <w:tcW w:w="1530" w:type="dxa"/>
            <w:tcBorders>
              <w:top w:val="nil"/>
              <w:left w:val="nil"/>
              <w:bottom w:val="nil"/>
              <w:right w:val="nil"/>
            </w:tcBorders>
            <w:shd w:val="clear" w:color="auto" w:fill="FFFFFF"/>
          </w:tcPr>
          <w:p w14:paraId="2C1347FA"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.809</w:t>
            </w:r>
          </w:p>
        </w:tc>
      </w:tr>
      <w:tr w:rsidR="00742ECD" w:rsidRPr="00FD4140" w14:paraId="3FF097D1" w14:textId="77777777" w:rsidTr="00D04BB4">
        <w:trPr>
          <w:cantSplit/>
        </w:trPr>
        <w:tc>
          <w:tcPr>
            <w:tcW w:w="7470" w:type="dxa"/>
            <w:tcBorders>
              <w:top w:val="nil"/>
              <w:left w:val="nil"/>
              <w:bottom w:val="nil"/>
              <w:right w:val="nil"/>
            </w:tcBorders>
            <w:shd w:val="clear" w:color="auto" w:fill="FFFFFF"/>
          </w:tcPr>
          <w:p w14:paraId="3FFB40AF"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A distaste for hard work usually reflects a weakness of character</w:t>
            </w:r>
          </w:p>
        </w:tc>
        <w:tc>
          <w:tcPr>
            <w:tcW w:w="1530" w:type="dxa"/>
            <w:tcBorders>
              <w:top w:val="nil"/>
              <w:left w:val="nil"/>
              <w:bottom w:val="nil"/>
              <w:right w:val="nil"/>
            </w:tcBorders>
            <w:shd w:val="clear" w:color="auto" w:fill="FFFFFF"/>
          </w:tcPr>
          <w:p w14:paraId="24ED555D"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.727</w:t>
            </w:r>
          </w:p>
        </w:tc>
      </w:tr>
      <w:tr w:rsidR="00742ECD" w:rsidRPr="00FD4140" w14:paraId="013AEDD6" w14:textId="77777777" w:rsidTr="00D04BB4">
        <w:trPr>
          <w:cantSplit/>
        </w:trPr>
        <w:tc>
          <w:tcPr>
            <w:tcW w:w="7470" w:type="dxa"/>
            <w:tcBorders>
              <w:top w:val="nil"/>
              <w:left w:val="nil"/>
              <w:right w:val="nil"/>
            </w:tcBorders>
            <w:shd w:val="clear" w:color="auto" w:fill="FFFFFF"/>
          </w:tcPr>
          <w:p w14:paraId="0BFD0E43"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Most people spend time in unprofitable amusement</w:t>
            </w:r>
          </w:p>
        </w:tc>
        <w:tc>
          <w:tcPr>
            <w:tcW w:w="1530" w:type="dxa"/>
            <w:tcBorders>
              <w:top w:val="nil"/>
              <w:left w:val="nil"/>
              <w:right w:val="nil"/>
            </w:tcBorders>
            <w:shd w:val="clear" w:color="auto" w:fill="FFFFFF"/>
          </w:tcPr>
          <w:p w14:paraId="0618D1F2" w14:textId="77777777" w:rsidR="00742ECD" w:rsidRPr="00FD4140" w:rsidRDefault="00742ECD" w:rsidP="00F55C38">
            <w:pPr>
              <w:spacing w:line="320" w:lineRule="atLeast"/>
              <w:ind w:left="60" w:right="60"/>
              <w:jc w:val="both"/>
              <w:rPr>
                <w:rFonts w:ascii="Times New Roman" w:hAnsi="Times New Roman" w:cs="Times New Roman"/>
                <w:sz w:val="24"/>
                <w:szCs w:val="24"/>
              </w:rPr>
            </w:pPr>
            <w:r w:rsidRPr="00FD4140">
              <w:rPr>
                <w:rFonts w:ascii="Times New Roman" w:hAnsi="Times New Roman" w:cs="Times New Roman"/>
                <w:sz w:val="24"/>
                <w:szCs w:val="24"/>
              </w:rPr>
              <w:t>.670</w:t>
            </w:r>
          </w:p>
        </w:tc>
      </w:tr>
    </w:tbl>
    <w:p w14:paraId="1F067DBF" w14:textId="77777777" w:rsidR="00742ECD" w:rsidRPr="00FD4140" w:rsidRDefault="00742ECD" w:rsidP="00F55C38">
      <w:pPr>
        <w:jc w:val="both"/>
        <w:rPr>
          <w:rFonts w:ascii="Times New Roman" w:hAnsi="Times New Roman" w:cs="Times New Roman"/>
          <w:sz w:val="24"/>
          <w:szCs w:val="24"/>
        </w:rPr>
      </w:pPr>
    </w:p>
    <w:p w14:paraId="770E2490" w14:textId="3C2C76A3" w:rsidR="00791A6E" w:rsidRPr="00FD4140" w:rsidRDefault="00A84AAC" w:rsidP="00D105EA">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rPr>
        <w:t>The theoretical backing of factor loading suggests that eigen values greater than 0.5 should be extracted and those below 0.5 not be considered in the study.</w:t>
      </w:r>
      <w:r w:rsidR="00742ECD" w:rsidRPr="00FD4140">
        <w:rPr>
          <w:rFonts w:ascii="Times New Roman" w:hAnsi="Times New Roman" w:cs="Times New Roman"/>
          <w:sz w:val="24"/>
          <w:szCs w:val="24"/>
        </w:rPr>
        <w:t xml:space="preserve"> Under work commitment, all the </w:t>
      </w:r>
      <w:r w:rsidRPr="00FD4140">
        <w:rPr>
          <w:rFonts w:ascii="Times New Roman" w:hAnsi="Times New Roman" w:cs="Times New Roman"/>
          <w:sz w:val="24"/>
          <w:szCs w:val="24"/>
        </w:rPr>
        <w:t>sub-variables</w:t>
      </w:r>
      <w:r w:rsidR="00742ECD" w:rsidRPr="00FD4140">
        <w:rPr>
          <w:rFonts w:ascii="Times New Roman" w:hAnsi="Times New Roman" w:cs="Times New Roman"/>
          <w:sz w:val="24"/>
          <w:szCs w:val="24"/>
        </w:rPr>
        <w:t xml:space="preserve"> were adopted as they had values greater than 0.5.</w:t>
      </w:r>
      <w:r w:rsidR="00791A6E" w:rsidRPr="00FD4140">
        <w:rPr>
          <w:rFonts w:ascii="Times New Roman" w:hAnsi="Times New Roman" w:cs="Times New Roman"/>
          <w:sz w:val="24"/>
          <w:szCs w:val="24"/>
        </w:rPr>
        <w:t xml:space="preserve"> </w:t>
      </w:r>
      <w:r w:rsidR="00791A6E" w:rsidRPr="00FD4140">
        <w:rPr>
          <w:rFonts w:ascii="Times New Roman" w:eastAsia="Times New Roman" w:hAnsi="Times New Roman" w:cs="Times New Roman"/>
          <w:sz w:val="24"/>
          <w:szCs w:val="24"/>
        </w:rPr>
        <w:t>Table 2</w:t>
      </w:r>
      <w:r w:rsidR="001A391E" w:rsidRPr="00FD4140">
        <w:rPr>
          <w:rFonts w:ascii="Times New Roman" w:eastAsia="Times New Roman" w:hAnsi="Times New Roman" w:cs="Times New Roman"/>
          <w:sz w:val="24"/>
          <w:szCs w:val="24"/>
        </w:rPr>
        <w:t>3</w:t>
      </w:r>
      <w:r w:rsidR="00791A6E" w:rsidRPr="00FD4140">
        <w:rPr>
          <w:rFonts w:ascii="Times New Roman" w:eastAsia="Times New Roman" w:hAnsi="Times New Roman" w:cs="Times New Roman"/>
          <w:sz w:val="24"/>
          <w:szCs w:val="24"/>
        </w:rPr>
        <w:t xml:space="preserve"> displays the factor loadings for items related to work commitment, categorized into job involvement, organizational commitment, career commitment, and Protestant work ethic.  The factor loadings for items related to job involvement range from 0.668 to 0.837, indicating strong associations with the underlying factor of job involvement. High factor loadings suggest that individuals who exhibit higher levels of job involvement feel a strong sense of attachment and dedication to their work. Specific aspects highlighted in the items include feeling miserable when not working, prioritizing work over personal matters, feeling anxious when away from work, and reluctance to devote free time to non-work activities. Similarly, the factor loadings for items related to organizational commitment range from 0.701 to 0.845, indicating strong associations with the underlying factor of organizational commitment. High factor loadings suggest that individuals who report higher levels of organizational commitment feel emotionally attached to their department, perceive personal meaning in their work, and exhibit loyalty and dedication to their organization. Specific aspects highlighted in the items include feelings of loyalty, emotional attachment, and personal significance associated with the department or organization.</w:t>
      </w:r>
    </w:p>
    <w:p w14:paraId="58D35262" w14:textId="77777777" w:rsidR="003F312D" w:rsidRPr="00FD4140" w:rsidRDefault="00791A6E" w:rsidP="00D105EA">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factor loadings for items related to career commitment range from 0.712 to 0.821, indicating strong associations with the underlying factor of career commitment. High factor loadings suggest that individuals who demonstrate higher levels of career commitment express a desire to build a career in their current field, value their vocation as a life's work, and exhibit dedication to their profession. Specific aspects highlighted in the items include preferences for the current field, willingness to continue working even without financial necessity, and disappointment at </w:t>
      </w:r>
      <w:r w:rsidRPr="00FD4140">
        <w:rPr>
          <w:rFonts w:ascii="Times New Roman" w:hAnsi="Times New Roman" w:cs="Times New Roman"/>
          <w:sz w:val="24"/>
          <w:szCs w:val="24"/>
        </w:rPr>
        <w:t>the thought of leaving the profession.</w:t>
      </w:r>
      <w:r w:rsidR="003F312D" w:rsidRPr="00FD4140">
        <w:rPr>
          <w:rFonts w:ascii="Times New Roman" w:hAnsi="Times New Roman" w:cs="Times New Roman"/>
          <w:sz w:val="24"/>
          <w:szCs w:val="24"/>
        </w:rPr>
        <w:t xml:space="preserve"> </w:t>
      </w:r>
      <w:r w:rsidR="003F312D" w:rsidRPr="00FD4140">
        <w:rPr>
          <w:rFonts w:ascii="Times New Roman" w:eastAsia="Times New Roman" w:hAnsi="Times New Roman" w:cs="Times New Roman"/>
          <w:sz w:val="24"/>
          <w:szCs w:val="24"/>
        </w:rPr>
        <w:t>Specific aspects highlighted in the items include feeling miserable when not working, prioritizing work over personal matters, feeling anxious when away from work, and reluctance to devote free time to non-work activities. Similarly, the factor loadings for items related to organizational commitment range from 0.701 to 0.845, indicating strong associations with the underlying factor of organizational commitment. High factor loadings suggest that individuals who report higher levels of organizational commitment feel emotionally attached to their department, perceive personal meaning in their work, and exhibit loyalty and dedication to their organization.</w:t>
      </w:r>
    </w:p>
    <w:p w14:paraId="5F0BE510" w14:textId="641A1CE4" w:rsidR="00791A6E" w:rsidRPr="00FD4140" w:rsidRDefault="00791A6E" w:rsidP="00D105EA">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Lastly, the factor loadings for items related to Protestant work ethic range from 0.670 to 0.813, indicating strong associations with the underlying factor of Protestant work ethic. High factor loadings suggest that individuals who endorse the Protestant work ethic exhibit beliefs in the virtues of hard work, ethical conduct, and the correlation between hard work and success. Specific aspects highlighted in the items include beliefs about the value of hard work, the relationship between hard work and success, and the ethical implications of hard work</w:t>
      </w:r>
    </w:p>
    <w:p w14:paraId="7EB2180E" w14:textId="40AF5917" w:rsidR="00630F6E" w:rsidRPr="00FD4140" w:rsidRDefault="00630F6E" w:rsidP="00F55C38">
      <w:pPr>
        <w:spacing w:after="160"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4.</w:t>
      </w:r>
      <w:r w:rsidR="00145B47" w:rsidRPr="00FD4140">
        <w:rPr>
          <w:rFonts w:ascii="Times New Roman" w:hAnsi="Times New Roman" w:cs="Times New Roman"/>
          <w:b/>
          <w:bCs/>
          <w:sz w:val="24"/>
          <w:szCs w:val="24"/>
        </w:rPr>
        <w:t>4</w:t>
      </w:r>
      <w:r w:rsidRPr="00FD4140">
        <w:rPr>
          <w:rFonts w:ascii="Times New Roman" w:hAnsi="Times New Roman" w:cs="Times New Roman"/>
          <w:b/>
          <w:bCs/>
          <w:sz w:val="24"/>
          <w:szCs w:val="24"/>
        </w:rPr>
        <w:t>.3 Hypothesi</w:t>
      </w:r>
      <w:r w:rsidR="00A6456E" w:rsidRPr="00FD4140">
        <w:rPr>
          <w:rFonts w:ascii="Times New Roman" w:hAnsi="Times New Roman" w:cs="Times New Roman"/>
          <w:b/>
          <w:bCs/>
          <w:sz w:val="24"/>
          <w:szCs w:val="24"/>
        </w:rPr>
        <w:t>s Tests</w:t>
      </w:r>
    </w:p>
    <w:p w14:paraId="1264B5A6" w14:textId="68566B37" w:rsidR="005C1C6F" w:rsidRDefault="005C1C6F" w:rsidP="005C1C6F">
      <w:pPr>
        <w:pStyle w:val="NormalWeb"/>
        <w:spacing w:line="360" w:lineRule="auto"/>
        <w:jc w:val="both"/>
      </w:pPr>
      <w:r w:rsidRPr="00FD4140">
        <w:t xml:space="preserve">This section outlines the findings of hypothesis testing in the study, which aimed to explore the relationships between variables as outlined in the conceptual framework. Regression analysis was utilized to test these hypotheses, allowing for the examination of direct and interactive effects among the variables of interest. The subsequent sections provide detailed discussions of the findings from each hypothesis test, shedding light on the dynamics of the relationships between emotional intelligence, job demands-resources, occupational self-efficacy, and work commitment among millennial workers in Kenya's telecommunication sector. </w:t>
      </w:r>
    </w:p>
    <w:p w14:paraId="2C96F124" w14:textId="77777777" w:rsidR="00E97FEF" w:rsidRDefault="00E97FEF" w:rsidP="005C1C6F">
      <w:pPr>
        <w:pStyle w:val="NormalWeb"/>
        <w:spacing w:line="360" w:lineRule="auto"/>
        <w:jc w:val="both"/>
      </w:pPr>
    </w:p>
    <w:p w14:paraId="457DA2D7" w14:textId="77777777" w:rsidR="00E97FEF" w:rsidRDefault="00E97FEF" w:rsidP="005C1C6F">
      <w:pPr>
        <w:pStyle w:val="NormalWeb"/>
        <w:spacing w:line="360" w:lineRule="auto"/>
        <w:jc w:val="both"/>
      </w:pPr>
    </w:p>
    <w:p w14:paraId="6CE5D6C4" w14:textId="21F9A1A5" w:rsidR="00A6456E" w:rsidRPr="00FD4140" w:rsidRDefault="00A6456E" w:rsidP="00F55C38">
      <w:pPr>
        <w:spacing w:after="160"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4.</w:t>
      </w:r>
      <w:r w:rsidR="00145B47" w:rsidRPr="00FD4140">
        <w:rPr>
          <w:rFonts w:ascii="Times New Roman" w:hAnsi="Times New Roman" w:cs="Times New Roman"/>
          <w:b/>
          <w:bCs/>
          <w:sz w:val="24"/>
          <w:szCs w:val="24"/>
        </w:rPr>
        <w:t>4</w:t>
      </w:r>
      <w:r w:rsidRPr="00FD4140">
        <w:rPr>
          <w:rFonts w:ascii="Times New Roman" w:hAnsi="Times New Roman" w:cs="Times New Roman"/>
          <w:b/>
          <w:bCs/>
          <w:sz w:val="24"/>
          <w:szCs w:val="24"/>
        </w:rPr>
        <w:t xml:space="preserve">.3.1 </w:t>
      </w:r>
      <w:r w:rsidR="0073112B" w:rsidRPr="00FD4140">
        <w:rPr>
          <w:rFonts w:ascii="Times New Roman" w:hAnsi="Times New Roman" w:cs="Times New Roman"/>
          <w:b/>
          <w:bCs/>
          <w:sz w:val="24"/>
          <w:szCs w:val="24"/>
        </w:rPr>
        <w:t>Emotional Intelligence and Work Commitment of Millennials in Kenya’s Telecommunication Sector</w:t>
      </w:r>
    </w:p>
    <w:p w14:paraId="03B50C17" w14:textId="60C278A5" w:rsidR="00332826" w:rsidRPr="00FD4140" w:rsidRDefault="00332826" w:rsidP="00F55C38">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The first objective of the study was to</w:t>
      </w:r>
      <w:r w:rsidR="002D134C" w:rsidRPr="00FD4140">
        <w:rPr>
          <w:rFonts w:ascii="Times New Roman" w:hAnsi="Times New Roman" w:cs="Times New Roman"/>
          <w:sz w:val="24"/>
          <w:szCs w:val="24"/>
        </w:rPr>
        <w:t xml:space="preserve"> evaluate</w:t>
      </w:r>
      <w:r w:rsidRPr="00FD4140">
        <w:rPr>
          <w:rFonts w:ascii="Times New Roman" w:hAnsi="Times New Roman" w:cs="Times New Roman"/>
          <w:sz w:val="24"/>
          <w:szCs w:val="24"/>
        </w:rPr>
        <w:t xml:space="preserve"> the relationship between emotional intelligence and work commitment of millennials in Kenya’s telecommunication sector. The following hypothesis was developed to address this objective:</w:t>
      </w:r>
    </w:p>
    <w:p w14:paraId="539D776A" w14:textId="2A0DCAE2" w:rsidR="00332826" w:rsidRPr="00FD4140" w:rsidRDefault="00332826" w:rsidP="00F55C38">
      <w:pPr>
        <w:pBdr>
          <w:top w:val="nil"/>
          <w:left w:val="nil"/>
          <w:bottom w:val="nil"/>
          <w:right w:val="nil"/>
          <w:between w:val="nil"/>
        </w:pBdr>
        <w:spacing w:before="240" w:line="360" w:lineRule="auto"/>
        <w:jc w:val="both"/>
        <w:rPr>
          <w:rFonts w:ascii="Times New Roman" w:eastAsia="Times New Roman" w:hAnsi="Times New Roman" w:cs="Times New Roman"/>
          <w:b/>
          <w:bCs/>
          <w:color w:val="000000"/>
          <w:sz w:val="24"/>
          <w:szCs w:val="24"/>
        </w:rPr>
      </w:pPr>
      <w:r w:rsidRPr="00FD4140">
        <w:rPr>
          <w:rFonts w:ascii="Times New Roman" w:eastAsia="Times New Roman" w:hAnsi="Times New Roman" w:cs="Times New Roman"/>
          <w:b/>
          <w:bCs/>
          <w:color w:val="000000"/>
          <w:sz w:val="24"/>
          <w:szCs w:val="24"/>
        </w:rPr>
        <w:t>H</w:t>
      </w:r>
      <w:r w:rsidRPr="00FD4140">
        <w:rPr>
          <w:rFonts w:ascii="Times New Roman" w:eastAsia="Times New Roman" w:hAnsi="Times New Roman" w:cs="Times New Roman"/>
          <w:b/>
          <w:bCs/>
          <w:color w:val="000000"/>
          <w:sz w:val="24"/>
          <w:szCs w:val="24"/>
          <w:vertAlign w:val="subscript"/>
        </w:rPr>
        <w:t xml:space="preserve">01:  </w:t>
      </w:r>
      <w:bookmarkStart w:id="306" w:name="_Hlk160050993"/>
      <w:r w:rsidRPr="00FD4140">
        <w:rPr>
          <w:rFonts w:ascii="Times New Roman" w:eastAsia="Times New Roman" w:hAnsi="Times New Roman" w:cs="Times New Roman"/>
          <w:b/>
          <w:bCs/>
          <w:color w:val="000000"/>
          <w:sz w:val="24"/>
          <w:szCs w:val="24"/>
        </w:rPr>
        <w:t xml:space="preserve">There is no significant relationship between </w:t>
      </w:r>
      <w:r w:rsidR="00CA5269" w:rsidRPr="00FD4140">
        <w:rPr>
          <w:rStyle w:val="markedcontent"/>
          <w:rFonts w:ascii="Times New Roman" w:hAnsi="Times New Roman" w:cs="Times New Roman"/>
          <w:b/>
          <w:bCs/>
          <w:sz w:val="24"/>
          <w:szCs w:val="24"/>
        </w:rPr>
        <w:t>emotional intelligence</w:t>
      </w:r>
      <w:r w:rsidRPr="00FD4140">
        <w:rPr>
          <w:rFonts w:ascii="Times New Roman" w:eastAsia="Times New Roman" w:hAnsi="Times New Roman" w:cs="Times New Roman"/>
          <w:b/>
          <w:bCs/>
          <w:color w:val="000000"/>
          <w:sz w:val="24"/>
          <w:szCs w:val="24"/>
        </w:rPr>
        <w:t xml:space="preserve"> and work commitment of millennial employees in Kenya’s telecommunication sector</w:t>
      </w:r>
      <w:bookmarkEnd w:id="306"/>
      <w:r w:rsidRPr="00FD4140">
        <w:rPr>
          <w:rFonts w:ascii="Times New Roman" w:eastAsia="Times New Roman" w:hAnsi="Times New Roman" w:cs="Times New Roman"/>
          <w:b/>
          <w:bCs/>
          <w:color w:val="000000"/>
          <w:sz w:val="24"/>
          <w:szCs w:val="24"/>
        </w:rPr>
        <w:t>.</w:t>
      </w:r>
    </w:p>
    <w:p w14:paraId="5AFB0C07" w14:textId="1BD9DF62" w:rsidR="00332826" w:rsidRPr="00FD4140" w:rsidRDefault="00332826" w:rsidP="00F55C38">
      <w:pPr>
        <w:pBdr>
          <w:top w:val="nil"/>
          <w:left w:val="nil"/>
          <w:bottom w:val="nil"/>
          <w:right w:val="nil"/>
          <w:between w:val="nil"/>
        </w:pBdr>
        <w:spacing w:before="240" w:line="36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 xml:space="preserve">The hypothesis was tested using simple linear regression analysis with emotional intelligence as the independent variable and work commitment as the dependent variable. The results are presented in </w:t>
      </w:r>
      <w:r w:rsidR="002D134C" w:rsidRPr="00FD4140">
        <w:rPr>
          <w:rFonts w:ascii="Times New Roman" w:eastAsia="Times New Roman" w:hAnsi="Times New Roman" w:cs="Times New Roman"/>
          <w:color w:val="000000"/>
          <w:sz w:val="24"/>
          <w:szCs w:val="24"/>
        </w:rPr>
        <w:t>Table</w:t>
      </w:r>
      <w:r w:rsidRPr="00FD4140">
        <w:rPr>
          <w:rFonts w:ascii="Times New Roman" w:eastAsia="Times New Roman" w:hAnsi="Times New Roman" w:cs="Times New Roman"/>
          <w:color w:val="000000"/>
          <w:sz w:val="24"/>
          <w:szCs w:val="24"/>
        </w:rPr>
        <w:t xml:space="preserve"> </w:t>
      </w:r>
      <w:r w:rsidR="00756211" w:rsidRPr="00FD4140">
        <w:rPr>
          <w:rFonts w:ascii="Times New Roman" w:eastAsia="Times New Roman" w:hAnsi="Times New Roman" w:cs="Times New Roman"/>
          <w:color w:val="000000"/>
          <w:sz w:val="24"/>
          <w:szCs w:val="24"/>
        </w:rPr>
        <w:t>2</w:t>
      </w:r>
      <w:r w:rsidR="001A391E" w:rsidRPr="00FD4140">
        <w:rPr>
          <w:rFonts w:ascii="Times New Roman" w:eastAsia="Times New Roman" w:hAnsi="Times New Roman" w:cs="Times New Roman"/>
          <w:color w:val="000000"/>
          <w:sz w:val="24"/>
          <w:szCs w:val="24"/>
        </w:rPr>
        <w:t>4</w:t>
      </w:r>
      <w:r w:rsidRPr="00FD4140">
        <w:rPr>
          <w:rFonts w:ascii="Times New Roman" w:eastAsia="Times New Roman" w:hAnsi="Times New Roman" w:cs="Times New Roman"/>
          <w:color w:val="000000"/>
          <w:sz w:val="24"/>
          <w:szCs w:val="24"/>
        </w:rPr>
        <w:t>.</w:t>
      </w:r>
    </w:p>
    <w:p w14:paraId="48BE3562" w14:textId="07E00241" w:rsidR="00D4230A" w:rsidRPr="00FD4140" w:rsidRDefault="00950547" w:rsidP="00F55C38">
      <w:pPr>
        <w:pStyle w:val="Caption"/>
        <w:jc w:val="both"/>
        <w:rPr>
          <w:rFonts w:eastAsia="Times New Roman"/>
          <w:b/>
          <w:bCs/>
          <w:color w:val="000000"/>
        </w:rPr>
      </w:pPr>
      <w:bookmarkStart w:id="307" w:name="_Toc181876572"/>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24</w:t>
      </w:r>
      <w:r w:rsidRPr="00FD4140">
        <w:rPr>
          <w:b/>
          <w:bCs/>
        </w:rPr>
        <w:fldChar w:fldCharType="end"/>
      </w:r>
      <w:r w:rsidRPr="00FD4140">
        <w:rPr>
          <w:b/>
          <w:bCs/>
        </w:rPr>
        <w:t>: The Effect of Emotional Intelligence on Work Commitment</w:t>
      </w:r>
      <w:bookmarkEnd w:id="307"/>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21"/>
        <w:gridCol w:w="1040"/>
        <w:gridCol w:w="271"/>
        <w:gridCol w:w="942"/>
        <w:gridCol w:w="106"/>
        <w:gridCol w:w="437"/>
        <w:gridCol w:w="412"/>
        <w:gridCol w:w="529"/>
        <w:gridCol w:w="95"/>
        <w:gridCol w:w="17"/>
        <w:gridCol w:w="702"/>
        <w:gridCol w:w="670"/>
        <w:gridCol w:w="96"/>
        <w:gridCol w:w="22"/>
        <w:gridCol w:w="1014"/>
        <w:gridCol w:w="122"/>
        <w:gridCol w:w="230"/>
        <w:gridCol w:w="684"/>
        <w:gridCol w:w="352"/>
        <w:gridCol w:w="658"/>
      </w:tblGrid>
      <w:tr w:rsidR="000E3757" w:rsidRPr="00FD4140" w14:paraId="4547A379" w14:textId="77777777" w:rsidTr="00E43A34">
        <w:trPr>
          <w:gridAfter w:val="6"/>
          <w:wAfter w:w="3060" w:type="dxa"/>
          <w:cantSplit/>
        </w:trPr>
        <w:tc>
          <w:tcPr>
            <w:tcW w:w="6302" w:type="dxa"/>
            <w:gridSpan w:val="15"/>
            <w:tcBorders>
              <w:top w:val="nil"/>
              <w:left w:val="nil"/>
              <w:bottom w:val="nil"/>
              <w:right w:val="nil"/>
            </w:tcBorders>
            <w:shd w:val="clear" w:color="auto" w:fill="FFFFFF"/>
            <w:vAlign w:val="center"/>
          </w:tcPr>
          <w:p w14:paraId="0688B2FF" w14:textId="77777777" w:rsidR="000E3757" w:rsidRPr="00FD4140" w:rsidRDefault="000E3757" w:rsidP="000E3757">
            <w:pPr>
              <w:spacing w:line="240" w:lineRule="auto"/>
              <w:ind w:left="60" w:right="60"/>
              <w:rPr>
                <w:rFonts w:ascii="Times New Roman" w:hAnsi="Times New Roman" w:cs="Times New Roman"/>
                <w:b/>
                <w:bCs/>
                <w:sz w:val="24"/>
                <w:szCs w:val="24"/>
              </w:rPr>
            </w:pPr>
            <w:r w:rsidRPr="00FD4140">
              <w:rPr>
                <w:rFonts w:ascii="Times New Roman" w:hAnsi="Times New Roman" w:cs="Times New Roman"/>
                <w:b/>
                <w:bCs/>
                <w:sz w:val="24"/>
                <w:szCs w:val="24"/>
              </w:rPr>
              <w:t>Model Summary</w:t>
            </w:r>
          </w:p>
        </w:tc>
      </w:tr>
      <w:tr w:rsidR="000E3757" w:rsidRPr="00FD4140" w14:paraId="251D58A2" w14:textId="77777777" w:rsidTr="00E43A34">
        <w:trPr>
          <w:gridAfter w:val="6"/>
          <w:wAfter w:w="3060" w:type="dxa"/>
          <w:cantSplit/>
        </w:trPr>
        <w:tc>
          <w:tcPr>
            <w:tcW w:w="963" w:type="dxa"/>
            <w:gridSpan w:val="2"/>
            <w:tcBorders>
              <w:left w:val="nil"/>
              <w:right w:val="nil"/>
            </w:tcBorders>
            <w:shd w:val="clear" w:color="auto" w:fill="FFFFFF"/>
            <w:vAlign w:val="bottom"/>
          </w:tcPr>
          <w:p w14:paraId="685733B1" w14:textId="77777777" w:rsidR="000E3757" w:rsidRPr="00FD4140" w:rsidRDefault="000E3757" w:rsidP="000E3757">
            <w:pPr>
              <w:spacing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1040" w:type="dxa"/>
            <w:tcBorders>
              <w:left w:val="nil"/>
              <w:right w:val="nil"/>
            </w:tcBorders>
            <w:shd w:val="clear" w:color="auto" w:fill="FFFFFF"/>
            <w:vAlign w:val="bottom"/>
          </w:tcPr>
          <w:p w14:paraId="74670C3A" w14:textId="77777777" w:rsidR="000E3757" w:rsidRPr="00FD4140" w:rsidRDefault="000E3757" w:rsidP="000E3757">
            <w:pPr>
              <w:spacing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R</w:t>
            </w:r>
          </w:p>
        </w:tc>
        <w:tc>
          <w:tcPr>
            <w:tcW w:w="1319" w:type="dxa"/>
            <w:gridSpan w:val="3"/>
            <w:tcBorders>
              <w:left w:val="nil"/>
              <w:right w:val="nil"/>
            </w:tcBorders>
            <w:shd w:val="clear" w:color="auto" w:fill="FFFFFF"/>
            <w:vAlign w:val="bottom"/>
          </w:tcPr>
          <w:p w14:paraId="304D01BC" w14:textId="77777777" w:rsidR="000E3757" w:rsidRPr="00FD4140" w:rsidRDefault="000E3757" w:rsidP="000E3757">
            <w:pPr>
              <w:spacing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R Square</w:t>
            </w:r>
          </w:p>
        </w:tc>
        <w:tc>
          <w:tcPr>
            <w:tcW w:w="1490" w:type="dxa"/>
            <w:gridSpan w:val="5"/>
            <w:tcBorders>
              <w:left w:val="nil"/>
              <w:right w:val="nil"/>
            </w:tcBorders>
            <w:shd w:val="clear" w:color="auto" w:fill="FFFFFF"/>
            <w:vAlign w:val="bottom"/>
          </w:tcPr>
          <w:p w14:paraId="15485C18" w14:textId="77777777" w:rsidR="000E3757" w:rsidRPr="00FD4140" w:rsidRDefault="000E3757" w:rsidP="000E3757">
            <w:pPr>
              <w:spacing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Adjusted R Square</w:t>
            </w:r>
          </w:p>
        </w:tc>
        <w:tc>
          <w:tcPr>
            <w:tcW w:w="1490" w:type="dxa"/>
            <w:gridSpan w:val="4"/>
            <w:tcBorders>
              <w:left w:val="nil"/>
              <w:right w:val="nil"/>
            </w:tcBorders>
            <w:shd w:val="clear" w:color="auto" w:fill="FFFFFF"/>
            <w:vAlign w:val="bottom"/>
          </w:tcPr>
          <w:p w14:paraId="1401D38C" w14:textId="77777777" w:rsidR="000E3757" w:rsidRPr="00FD4140" w:rsidRDefault="000E3757" w:rsidP="000E3757">
            <w:pPr>
              <w:spacing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Std. Error of the Estimate</w:t>
            </w:r>
          </w:p>
        </w:tc>
      </w:tr>
      <w:tr w:rsidR="000E3757" w:rsidRPr="00FD4140" w14:paraId="17D7FE89" w14:textId="77777777" w:rsidTr="00E43A34">
        <w:trPr>
          <w:gridAfter w:val="6"/>
          <w:wAfter w:w="3060" w:type="dxa"/>
          <w:cantSplit/>
        </w:trPr>
        <w:tc>
          <w:tcPr>
            <w:tcW w:w="963" w:type="dxa"/>
            <w:gridSpan w:val="2"/>
            <w:tcBorders>
              <w:left w:val="nil"/>
              <w:right w:val="nil"/>
            </w:tcBorders>
            <w:shd w:val="clear" w:color="auto" w:fill="FFFFFF"/>
          </w:tcPr>
          <w:p w14:paraId="71DE1039" w14:textId="77777777" w:rsidR="000E3757" w:rsidRPr="00FD4140" w:rsidRDefault="000E3757" w:rsidP="000E3757">
            <w:pPr>
              <w:spacing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1040" w:type="dxa"/>
            <w:tcBorders>
              <w:left w:val="nil"/>
              <w:right w:val="nil"/>
            </w:tcBorders>
            <w:shd w:val="clear" w:color="auto" w:fill="FFFFFF"/>
          </w:tcPr>
          <w:p w14:paraId="6F213E95" w14:textId="77777777" w:rsidR="000E3757" w:rsidRPr="00FD4140" w:rsidRDefault="000E3757" w:rsidP="000E3757">
            <w:pPr>
              <w:spacing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.160</w:t>
            </w:r>
            <w:r w:rsidRPr="00FD4140">
              <w:rPr>
                <w:rFonts w:ascii="Times New Roman" w:hAnsi="Times New Roman" w:cs="Times New Roman"/>
                <w:sz w:val="24"/>
                <w:szCs w:val="24"/>
                <w:vertAlign w:val="superscript"/>
              </w:rPr>
              <w:t>a</w:t>
            </w:r>
          </w:p>
        </w:tc>
        <w:tc>
          <w:tcPr>
            <w:tcW w:w="1319" w:type="dxa"/>
            <w:gridSpan w:val="3"/>
            <w:tcBorders>
              <w:left w:val="nil"/>
              <w:right w:val="nil"/>
            </w:tcBorders>
            <w:shd w:val="clear" w:color="auto" w:fill="FFFFFF"/>
          </w:tcPr>
          <w:p w14:paraId="696ADF46" w14:textId="77777777" w:rsidR="000E3757" w:rsidRPr="00FD4140" w:rsidRDefault="000E3757" w:rsidP="000E3757">
            <w:pPr>
              <w:spacing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.026</w:t>
            </w:r>
          </w:p>
        </w:tc>
        <w:tc>
          <w:tcPr>
            <w:tcW w:w="1490" w:type="dxa"/>
            <w:gridSpan w:val="5"/>
            <w:tcBorders>
              <w:left w:val="nil"/>
              <w:right w:val="nil"/>
            </w:tcBorders>
            <w:shd w:val="clear" w:color="auto" w:fill="FFFFFF"/>
          </w:tcPr>
          <w:p w14:paraId="44047817" w14:textId="77777777" w:rsidR="000E3757" w:rsidRPr="00FD4140" w:rsidRDefault="000E3757" w:rsidP="000E3757">
            <w:pPr>
              <w:spacing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.018</w:t>
            </w:r>
          </w:p>
        </w:tc>
        <w:tc>
          <w:tcPr>
            <w:tcW w:w="1490" w:type="dxa"/>
            <w:gridSpan w:val="4"/>
            <w:tcBorders>
              <w:left w:val="nil"/>
              <w:right w:val="nil"/>
            </w:tcBorders>
            <w:shd w:val="clear" w:color="auto" w:fill="FFFFFF"/>
          </w:tcPr>
          <w:p w14:paraId="7A7FE743" w14:textId="77777777" w:rsidR="000E3757" w:rsidRPr="00FD4140" w:rsidRDefault="000E3757" w:rsidP="000E3757">
            <w:pPr>
              <w:spacing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.622</w:t>
            </w:r>
          </w:p>
        </w:tc>
      </w:tr>
      <w:tr w:rsidR="000E3757" w:rsidRPr="00FD4140" w14:paraId="64D6A189" w14:textId="77777777" w:rsidTr="00E43A34">
        <w:trPr>
          <w:gridAfter w:val="6"/>
          <w:wAfter w:w="3060" w:type="dxa"/>
          <w:cantSplit/>
        </w:trPr>
        <w:tc>
          <w:tcPr>
            <w:tcW w:w="6302" w:type="dxa"/>
            <w:gridSpan w:val="15"/>
            <w:tcBorders>
              <w:top w:val="nil"/>
              <w:left w:val="nil"/>
              <w:bottom w:val="nil"/>
              <w:right w:val="nil"/>
            </w:tcBorders>
            <w:shd w:val="clear" w:color="auto" w:fill="FFFFFF"/>
          </w:tcPr>
          <w:p w14:paraId="196578C3" w14:textId="77777777" w:rsidR="000E3757" w:rsidRPr="00FD4140" w:rsidRDefault="000E3757" w:rsidP="000E3757">
            <w:pPr>
              <w:spacing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Predictors: (Constant), Emotional Intelligence</w:t>
            </w:r>
          </w:p>
        </w:tc>
      </w:tr>
      <w:tr w:rsidR="000E3757" w:rsidRPr="00FD4140" w14:paraId="265B05BD" w14:textId="77777777" w:rsidTr="00E43A34">
        <w:trPr>
          <w:gridAfter w:val="2"/>
          <w:wAfter w:w="1010" w:type="dxa"/>
          <w:cantSplit/>
        </w:trPr>
        <w:tc>
          <w:tcPr>
            <w:tcW w:w="8352" w:type="dxa"/>
            <w:gridSpan w:val="19"/>
            <w:tcBorders>
              <w:top w:val="nil"/>
              <w:left w:val="nil"/>
              <w:bottom w:val="nil"/>
              <w:right w:val="nil"/>
            </w:tcBorders>
            <w:shd w:val="clear" w:color="auto" w:fill="FFFFFF"/>
            <w:vAlign w:val="center"/>
          </w:tcPr>
          <w:p w14:paraId="46C24843" w14:textId="77777777" w:rsidR="000E3757" w:rsidRPr="00FD4140" w:rsidRDefault="000E3757" w:rsidP="000E3757">
            <w:pPr>
              <w:spacing w:line="240" w:lineRule="auto"/>
              <w:ind w:left="60" w:right="60"/>
              <w:rPr>
                <w:rFonts w:ascii="Times New Roman" w:hAnsi="Times New Roman" w:cs="Times New Roman"/>
                <w:b/>
                <w:bCs/>
                <w:sz w:val="24"/>
                <w:szCs w:val="24"/>
              </w:rPr>
            </w:pPr>
            <w:r w:rsidRPr="00FD4140">
              <w:rPr>
                <w:rFonts w:ascii="Times New Roman" w:hAnsi="Times New Roman" w:cs="Times New Roman"/>
                <w:b/>
                <w:bCs/>
                <w:sz w:val="24"/>
                <w:szCs w:val="24"/>
              </w:rPr>
              <w:t>ANOVA</w:t>
            </w:r>
            <w:r w:rsidRPr="00FD4140">
              <w:rPr>
                <w:rFonts w:ascii="Times New Roman" w:hAnsi="Times New Roman" w:cs="Times New Roman"/>
                <w:b/>
                <w:bCs/>
                <w:sz w:val="24"/>
                <w:szCs w:val="24"/>
                <w:vertAlign w:val="superscript"/>
              </w:rPr>
              <w:t>a</w:t>
            </w:r>
          </w:p>
        </w:tc>
      </w:tr>
      <w:tr w:rsidR="000E3757" w:rsidRPr="00FD4140" w14:paraId="55E647CB" w14:textId="77777777" w:rsidTr="00E43A34">
        <w:trPr>
          <w:gridAfter w:val="2"/>
          <w:wAfter w:w="1010" w:type="dxa"/>
          <w:cantSplit/>
        </w:trPr>
        <w:tc>
          <w:tcPr>
            <w:tcW w:w="2274" w:type="dxa"/>
            <w:gridSpan w:val="4"/>
            <w:tcBorders>
              <w:left w:val="nil"/>
              <w:right w:val="nil"/>
            </w:tcBorders>
            <w:shd w:val="clear" w:color="auto" w:fill="FFFFFF"/>
            <w:vAlign w:val="bottom"/>
          </w:tcPr>
          <w:p w14:paraId="0CF7DD82" w14:textId="77777777" w:rsidR="000E3757" w:rsidRPr="00FD4140" w:rsidRDefault="000E3757" w:rsidP="000E3757">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1485" w:type="dxa"/>
            <w:gridSpan w:val="3"/>
            <w:tcBorders>
              <w:left w:val="nil"/>
              <w:right w:val="nil"/>
            </w:tcBorders>
            <w:shd w:val="clear" w:color="auto" w:fill="FFFFFF"/>
            <w:vAlign w:val="bottom"/>
          </w:tcPr>
          <w:p w14:paraId="1BF98066" w14:textId="77777777" w:rsidR="000E3757" w:rsidRPr="00FD4140" w:rsidRDefault="000E3757" w:rsidP="000E3757">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Sum of Squares</w:t>
            </w:r>
          </w:p>
        </w:tc>
        <w:tc>
          <w:tcPr>
            <w:tcW w:w="1036" w:type="dxa"/>
            <w:gridSpan w:val="3"/>
            <w:tcBorders>
              <w:left w:val="nil"/>
              <w:right w:val="nil"/>
            </w:tcBorders>
            <w:shd w:val="clear" w:color="auto" w:fill="FFFFFF"/>
            <w:vAlign w:val="bottom"/>
          </w:tcPr>
          <w:p w14:paraId="4DBF770F" w14:textId="77777777" w:rsidR="000E3757" w:rsidRPr="00FD4140" w:rsidRDefault="000E3757" w:rsidP="000E3757">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df</w:t>
            </w:r>
          </w:p>
        </w:tc>
        <w:tc>
          <w:tcPr>
            <w:tcW w:w="1485" w:type="dxa"/>
            <w:gridSpan w:val="4"/>
            <w:tcBorders>
              <w:left w:val="nil"/>
              <w:right w:val="nil"/>
            </w:tcBorders>
            <w:shd w:val="clear" w:color="auto" w:fill="FFFFFF"/>
            <w:vAlign w:val="bottom"/>
          </w:tcPr>
          <w:p w14:paraId="45476885" w14:textId="77777777" w:rsidR="000E3757" w:rsidRPr="00FD4140" w:rsidRDefault="000E3757" w:rsidP="000E3757">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Mean Square</w:t>
            </w:r>
          </w:p>
        </w:tc>
        <w:tc>
          <w:tcPr>
            <w:tcW w:w="1036" w:type="dxa"/>
            <w:gridSpan w:val="2"/>
            <w:tcBorders>
              <w:left w:val="nil"/>
              <w:right w:val="nil"/>
            </w:tcBorders>
            <w:shd w:val="clear" w:color="auto" w:fill="FFFFFF"/>
            <w:vAlign w:val="bottom"/>
          </w:tcPr>
          <w:p w14:paraId="5F8189A3" w14:textId="77777777" w:rsidR="000E3757" w:rsidRPr="00FD4140" w:rsidRDefault="000E3757" w:rsidP="000E3757">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F</w:t>
            </w:r>
          </w:p>
        </w:tc>
        <w:tc>
          <w:tcPr>
            <w:tcW w:w="1036" w:type="dxa"/>
            <w:gridSpan w:val="3"/>
            <w:tcBorders>
              <w:left w:val="nil"/>
              <w:right w:val="nil"/>
            </w:tcBorders>
            <w:shd w:val="clear" w:color="auto" w:fill="FFFFFF"/>
            <w:vAlign w:val="bottom"/>
          </w:tcPr>
          <w:p w14:paraId="078A0B75" w14:textId="77777777" w:rsidR="000E3757" w:rsidRPr="00FD4140" w:rsidRDefault="000E3757" w:rsidP="000E3757">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Sig.</w:t>
            </w:r>
          </w:p>
        </w:tc>
      </w:tr>
      <w:tr w:rsidR="000E3757" w:rsidRPr="00FD4140" w14:paraId="6882C430" w14:textId="77777777" w:rsidTr="00E43A34">
        <w:trPr>
          <w:gridAfter w:val="2"/>
          <w:wAfter w:w="1010" w:type="dxa"/>
          <w:cantSplit/>
        </w:trPr>
        <w:tc>
          <w:tcPr>
            <w:tcW w:w="742" w:type="dxa"/>
            <w:vMerge w:val="restart"/>
            <w:tcBorders>
              <w:left w:val="nil"/>
              <w:right w:val="nil"/>
            </w:tcBorders>
            <w:shd w:val="clear" w:color="auto" w:fill="FFFFFF"/>
          </w:tcPr>
          <w:p w14:paraId="7E5D0ABD" w14:textId="77777777" w:rsidR="000E3757" w:rsidRPr="00FD4140" w:rsidRDefault="000E3757" w:rsidP="000E3757">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1532" w:type="dxa"/>
            <w:gridSpan w:val="3"/>
            <w:tcBorders>
              <w:left w:val="nil"/>
              <w:bottom w:val="nil"/>
              <w:right w:val="nil"/>
            </w:tcBorders>
            <w:shd w:val="clear" w:color="auto" w:fill="FFFFFF"/>
          </w:tcPr>
          <w:p w14:paraId="5271E640" w14:textId="77777777" w:rsidR="000E3757" w:rsidRPr="00FD4140" w:rsidRDefault="000E3757" w:rsidP="000E3757">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Regression</w:t>
            </w:r>
          </w:p>
        </w:tc>
        <w:tc>
          <w:tcPr>
            <w:tcW w:w="1485" w:type="dxa"/>
            <w:gridSpan w:val="3"/>
            <w:tcBorders>
              <w:left w:val="nil"/>
              <w:bottom w:val="nil"/>
              <w:right w:val="nil"/>
            </w:tcBorders>
            <w:shd w:val="clear" w:color="auto" w:fill="FFFFFF"/>
          </w:tcPr>
          <w:p w14:paraId="769B0D2C"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1.341</w:t>
            </w:r>
          </w:p>
        </w:tc>
        <w:tc>
          <w:tcPr>
            <w:tcW w:w="1036" w:type="dxa"/>
            <w:gridSpan w:val="3"/>
            <w:tcBorders>
              <w:left w:val="nil"/>
              <w:bottom w:val="nil"/>
              <w:right w:val="nil"/>
            </w:tcBorders>
            <w:shd w:val="clear" w:color="auto" w:fill="FFFFFF"/>
          </w:tcPr>
          <w:p w14:paraId="35554EB7"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w:t>
            </w:r>
          </w:p>
        </w:tc>
        <w:tc>
          <w:tcPr>
            <w:tcW w:w="1485" w:type="dxa"/>
            <w:gridSpan w:val="4"/>
            <w:tcBorders>
              <w:left w:val="nil"/>
              <w:bottom w:val="nil"/>
              <w:right w:val="nil"/>
            </w:tcBorders>
            <w:shd w:val="clear" w:color="auto" w:fill="FFFFFF"/>
          </w:tcPr>
          <w:p w14:paraId="24B99487"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1.341</w:t>
            </w:r>
          </w:p>
        </w:tc>
        <w:tc>
          <w:tcPr>
            <w:tcW w:w="1036" w:type="dxa"/>
            <w:gridSpan w:val="2"/>
            <w:tcBorders>
              <w:left w:val="nil"/>
              <w:bottom w:val="nil"/>
              <w:right w:val="nil"/>
            </w:tcBorders>
            <w:shd w:val="clear" w:color="auto" w:fill="FFFFFF"/>
          </w:tcPr>
          <w:p w14:paraId="7E83D4E8"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3.471</w:t>
            </w:r>
          </w:p>
        </w:tc>
        <w:tc>
          <w:tcPr>
            <w:tcW w:w="1036" w:type="dxa"/>
            <w:gridSpan w:val="3"/>
            <w:tcBorders>
              <w:left w:val="nil"/>
              <w:bottom w:val="nil"/>
              <w:right w:val="nil"/>
            </w:tcBorders>
            <w:shd w:val="clear" w:color="auto" w:fill="FFFFFF"/>
          </w:tcPr>
          <w:p w14:paraId="228BCEA1" w14:textId="47BEC226"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.045</w:t>
            </w:r>
            <w:r w:rsidRPr="00FD4140">
              <w:rPr>
                <w:rFonts w:ascii="Times New Roman" w:hAnsi="Times New Roman" w:cs="Times New Roman"/>
                <w:sz w:val="24"/>
                <w:szCs w:val="24"/>
                <w:vertAlign w:val="superscript"/>
              </w:rPr>
              <w:t>b</w:t>
            </w:r>
          </w:p>
        </w:tc>
      </w:tr>
      <w:tr w:rsidR="000E3757" w:rsidRPr="00FD4140" w14:paraId="6D2DEACD" w14:textId="77777777" w:rsidTr="00E43A34">
        <w:trPr>
          <w:gridAfter w:val="2"/>
          <w:wAfter w:w="1010" w:type="dxa"/>
          <w:cantSplit/>
        </w:trPr>
        <w:tc>
          <w:tcPr>
            <w:tcW w:w="742" w:type="dxa"/>
            <w:vMerge/>
            <w:tcBorders>
              <w:left w:val="nil"/>
              <w:right w:val="nil"/>
            </w:tcBorders>
            <w:shd w:val="clear" w:color="auto" w:fill="FFFFFF"/>
          </w:tcPr>
          <w:p w14:paraId="7BAD4D23" w14:textId="77777777" w:rsidR="000E3757" w:rsidRPr="00FD4140" w:rsidRDefault="000E3757" w:rsidP="000E3757">
            <w:pPr>
              <w:spacing w:after="0" w:line="240" w:lineRule="auto"/>
              <w:rPr>
                <w:rFonts w:ascii="Times New Roman" w:hAnsi="Times New Roman" w:cs="Times New Roman"/>
                <w:sz w:val="24"/>
                <w:szCs w:val="24"/>
              </w:rPr>
            </w:pPr>
          </w:p>
        </w:tc>
        <w:tc>
          <w:tcPr>
            <w:tcW w:w="1532" w:type="dxa"/>
            <w:gridSpan w:val="3"/>
            <w:tcBorders>
              <w:top w:val="nil"/>
              <w:left w:val="nil"/>
              <w:bottom w:val="nil"/>
              <w:right w:val="nil"/>
            </w:tcBorders>
            <w:shd w:val="clear" w:color="auto" w:fill="FFFFFF"/>
          </w:tcPr>
          <w:p w14:paraId="4275208A" w14:textId="77777777" w:rsidR="000E3757" w:rsidRPr="00FD4140" w:rsidRDefault="000E3757" w:rsidP="000E3757">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Residual</w:t>
            </w:r>
          </w:p>
        </w:tc>
        <w:tc>
          <w:tcPr>
            <w:tcW w:w="1485" w:type="dxa"/>
            <w:gridSpan w:val="3"/>
            <w:tcBorders>
              <w:top w:val="nil"/>
              <w:left w:val="nil"/>
              <w:bottom w:val="nil"/>
              <w:right w:val="nil"/>
            </w:tcBorders>
            <w:shd w:val="clear" w:color="auto" w:fill="FFFFFF"/>
          </w:tcPr>
          <w:p w14:paraId="226E2C78"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51.001</w:t>
            </w:r>
          </w:p>
        </w:tc>
        <w:tc>
          <w:tcPr>
            <w:tcW w:w="1036" w:type="dxa"/>
            <w:gridSpan w:val="3"/>
            <w:tcBorders>
              <w:top w:val="nil"/>
              <w:left w:val="nil"/>
              <w:bottom w:val="nil"/>
              <w:right w:val="nil"/>
            </w:tcBorders>
            <w:shd w:val="clear" w:color="auto" w:fill="FFFFFF"/>
          </w:tcPr>
          <w:p w14:paraId="77ACC55E"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132</w:t>
            </w:r>
          </w:p>
        </w:tc>
        <w:tc>
          <w:tcPr>
            <w:tcW w:w="1485" w:type="dxa"/>
            <w:gridSpan w:val="4"/>
            <w:tcBorders>
              <w:top w:val="nil"/>
              <w:left w:val="nil"/>
              <w:bottom w:val="nil"/>
              <w:right w:val="nil"/>
            </w:tcBorders>
            <w:shd w:val="clear" w:color="auto" w:fill="FFFFFF"/>
          </w:tcPr>
          <w:p w14:paraId="3A1C95D1"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.386</w:t>
            </w:r>
          </w:p>
        </w:tc>
        <w:tc>
          <w:tcPr>
            <w:tcW w:w="1036" w:type="dxa"/>
            <w:gridSpan w:val="2"/>
            <w:tcBorders>
              <w:top w:val="nil"/>
              <w:left w:val="nil"/>
              <w:bottom w:val="nil"/>
              <w:right w:val="nil"/>
            </w:tcBorders>
            <w:shd w:val="clear" w:color="auto" w:fill="FFFFFF"/>
            <w:vAlign w:val="center"/>
          </w:tcPr>
          <w:p w14:paraId="75AC57B4" w14:textId="77777777" w:rsidR="000E3757" w:rsidRPr="00FD4140" w:rsidRDefault="000E3757" w:rsidP="000E3757">
            <w:pPr>
              <w:spacing w:after="0" w:line="240" w:lineRule="auto"/>
              <w:rPr>
                <w:rFonts w:ascii="Times New Roman" w:hAnsi="Times New Roman" w:cs="Times New Roman"/>
                <w:sz w:val="24"/>
                <w:szCs w:val="24"/>
              </w:rPr>
            </w:pPr>
          </w:p>
        </w:tc>
        <w:tc>
          <w:tcPr>
            <w:tcW w:w="1036" w:type="dxa"/>
            <w:gridSpan w:val="3"/>
            <w:tcBorders>
              <w:top w:val="nil"/>
              <w:left w:val="nil"/>
              <w:bottom w:val="nil"/>
              <w:right w:val="nil"/>
            </w:tcBorders>
            <w:shd w:val="clear" w:color="auto" w:fill="FFFFFF"/>
            <w:vAlign w:val="center"/>
          </w:tcPr>
          <w:p w14:paraId="6FAD79FE" w14:textId="77777777" w:rsidR="000E3757" w:rsidRPr="00FD4140" w:rsidRDefault="000E3757" w:rsidP="000E3757">
            <w:pPr>
              <w:spacing w:after="0" w:line="240" w:lineRule="auto"/>
              <w:rPr>
                <w:rFonts w:ascii="Times New Roman" w:hAnsi="Times New Roman" w:cs="Times New Roman"/>
                <w:sz w:val="24"/>
                <w:szCs w:val="24"/>
              </w:rPr>
            </w:pPr>
          </w:p>
        </w:tc>
      </w:tr>
      <w:tr w:rsidR="000E3757" w:rsidRPr="00FD4140" w14:paraId="65094B4D" w14:textId="77777777" w:rsidTr="00E43A34">
        <w:trPr>
          <w:gridAfter w:val="2"/>
          <w:wAfter w:w="1010" w:type="dxa"/>
          <w:cantSplit/>
        </w:trPr>
        <w:tc>
          <w:tcPr>
            <w:tcW w:w="742" w:type="dxa"/>
            <w:vMerge/>
            <w:tcBorders>
              <w:left w:val="nil"/>
              <w:right w:val="nil"/>
            </w:tcBorders>
            <w:shd w:val="clear" w:color="auto" w:fill="FFFFFF"/>
          </w:tcPr>
          <w:p w14:paraId="1595991C" w14:textId="77777777" w:rsidR="000E3757" w:rsidRPr="00FD4140" w:rsidRDefault="000E3757" w:rsidP="000E3757">
            <w:pPr>
              <w:spacing w:after="0" w:line="240" w:lineRule="auto"/>
              <w:rPr>
                <w:rFonts w:ascii="Times New Roman" w:hAnsi="Times New Roman" w:cs="Times New Roman"/>
                <w:sz w:val="24"/>
                <w:szCs w:val="24"/>
              </w:rPr>
            </w:pPr>
          </w:p>
        </w:tc>
        <w:tc>
          <w:tcPr>
            <w:tcW w:w="1532" w:type="dxa"/>
            <w:gridSpan w:val="3"/>
            <w:tcBorders>
              <w:top w:val="nil"/>
              <w:left w:val="nil"/>
              <w:right w:val="nil"/>
            </w:tcBorders>
            <w:shd w:val="clear" w:color="auto" w:fill="FFFFFF"/>
          </w:tcPr>
          <w:p w14:paraId="271F8A89" w14:textId="77777777" w:rsidR="000E3757" w:rsidRPr="00FD4140" w:rsidRDefault="000E3757" w:rsidP="000E3757">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Total</w:t>
            </w:r>
          </w:p>
        </w:tc>
        <w:tc>
          <w:tcPr>
            <w:tcW w:w="1485" w:type="dxa"/>
            <w:gridSpan w:val="3"/>
            <w:tcBorders>
              <w:top w:val="nil"/>
              <w:left w:val="nil"/>
              <w:right w:val="nil"/>
            </w:tcBorders>
            <w:shd w:val="clear" w:color="auto" w:fill="FFFFFF"/>
          </w:tcPr>
          <w:p w14:paraId="00126890"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52.343</w:t>
            </w:r>
          </w:p>
        </w:tc>
        <w:tc>
          <w:tcPr>
            <w:tcW w:w="1036" w:type="dxa"/>
            <w:gridSpan w:val="3"/>
            <w:tcBorders>
              <w:top w:val="nil"/>
              <w:left w:val="nil"/>
              <w:right w:val="nil"/>
            </w:tcBorders>
            <w:shd w:val="clear" w:color="auto" w:fill="FFFFFF"/>
          </w:tcPr>
          <w:p w14:paraId="5D421807"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133</w:t>
            </w:r>
          </w:p>
        </w:tc>
        <w:tc>
          <w:tcPr>
            <w:tcW w:w="1485" w:type="dxa"/>
            <w:gridSpan w:val="4"/>
            <w:tcBorders>
              <w:top w:val="nil"/>
              <w:left w:val="nil"/>
              <w:right w:val="nil"/>
            </w:tcBorders>
            <w:shd w:val="clear" w:color="auto" w:fill="FFFFFF"/>
            <w:vAlign w:val="center"/>
          </w:tcPr>
          <w:p w14:paraId="4BA0BBD4" w14:textId="77777777" w:rsidR="000E3757" w:rsidRPr="00FD4140" w:rsidRDefault="000E3757" w:rsidP="000E3757">
            <w:pPr>
              <w:spacing w:after="0" w:line="240" w:lineRule="auto"/>
              <w:rPr>
                <w:rFonts w:ascii="Times New Roman" w:hAnsi="Times New Roman" w:cs="Times New Roman"/>
                <w:sz w:val="24"/>
                <w:szCs w:val="24"/>
              </w:rPr>
            </w:pPr>
          </w:p>
        </w:tc>
        <w:tc>
          <w:tcPr>
            <w:tcW w:w="1036" w:type="dxa"/>
            <w:gridSpan w:val="2"/>
            <w:tcBorders>
              <w:top w:val="nil"/>
              <w:left w:val="nil"/>
              <w:right w:val="nil"/>
            </w:tcBorders>
            <w:shd w:val="clear" w:color="auto" w:fill="FFFFFF"/>
            <w:vAlign w:val="center"/>
          </w:tcPr>
          <w:p w14:paraId="7052A215" w14:textId="77777777" w:rsidR="000E3757" w:rsidRPr="00FD4140" w:rsidRDefault="000E3757" w:rsidP="000E3757">
            <w:pPr>
              <w:spacing w:after="0" w:line="240" w:lineRule="auto"/>
              <w:rPr>
                <w:rFonts w:ascii="Times New Roman" w:hAnsi="Times New Roman" w:cs="Times New Roman"/>
                <w:sz w:val="24"/>
                <w:szCs w:val="24"/>
              </w:rPr>
            </w:pPr>
          </w:p>
        </w:tc>
        <w:tc>
          <w:tcPr>
            <w:tcW w:w="1036" w:type="dxa"/>
            <w:gridSpan w:val="3"/>
            <w:tcBorders>
              <w:top w:val="nil"/>
              <w:left w:val="nil"/>
              <w:right w:val="nil"/>
            </w:tcBorders>
            <w:shd w:val="clear" w:color="auto" w:fill="FFFFFF"/>
            <w:vAlign w:val="center"/>
          </w:tcPr>
          <w:p w14:paraId="2D20F950" w14:textId="77777777" w:rsidR="000E3757" w:rsidRPr="00FD4140" w:rsidRDefault="000E3757" w:rsidP="000E3757">
            <w:pPr>
              <w:spacing w:after="0" w:line="240" w:lineRule="auto"/>
              <w:rPr>
                <w:rFonts w:ascii="Times New Roman" w:hAnsi="Times New Roman" w:cs="Times New Roman"/>
                <w:sz w:val="24"/>
                <w:szCs w:val="24"/>
              </w:rPr>
            </w:pPr>
          </w:p>
        </w:tc>
      </w:tr>
      <w:tr w:rsidR="000E3757" w:rsidRPr="00FD4140" w14:paraId="5BAAAD7D" w14:textId="77777777" w:rsidTr="00E43A34">
        <w:trPr>
          <w:gridAfter w:val="2"/>
          <w:wAfter w:w="1010" w:type="dxa"/>
          <w:cantSplit/>
        </w:trPr>
        <w:tc>
          <w:tcPr>
            <w:tcW w:w="8352" w:type="dxa"/>
            <w:gridSpan w:val="19"/>
            <w:tcBorders>
              <w:top w:val="nil"/>
              <w:left w:val="nil"/>
              <w:bottom w:val="nil"/>
              <w:right w:val="nil"/>
            </w:tcBorders>
            <w:shd w:val="clear" w:color="auto" w:fill="FFFFFF"/>
          </w:tcPr>
          <w:p w14:paraId="3950611F" w14:textId="77777777" w:rsidR="000E3757" w:rsidRPr="00FD4140" w:rsidRDefault="000E3757" w:rsidP="000E3757">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Dependent Variable: Work Commitment</w:t>
            </w:r>
          </w:p>
        </w:tc>
      </w:tr>
      <w:tr w:rsidR="000E3757" w:rsidRPr="00FD4140" w14:paraId="3584C69C" w14:textId="77777777" w:rsidTr="00E43A34">
        <w:trPr>
          <w:gridAfter w:val="2"/>
          <w:wAfter w:w="1010" w:type="dxa"/>
          <w:cantSplit/>
        </w:trPr>
        <w:tc>
          <w:tcPr>
            <w:tcW w:w="8352" w:type="dxa"/>
            <w:gridSpan w:val="19"/>
            <w:tcBorders>
              <w:top w:val="nil"/>
              <w:left w:val="nil"/>
              <w:bottom w:val="nil"/>
              <w:right w:val="nil"/>
            </w:tcBorders>
            <w:shd w:val="clear" w:color="auto" w:fill="FFFFFF"/>
          </w:tcPr>
          <w:p w14:paraId="3DCE7C56" w14:textId="77777777" w:rsidR="000E3757" w:rsidRPr="00FD4140" w:rsidRDefault="000E3757" w:rsidP="000E3757">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b. Predictors: (Constant), Emotional Intelligence</w:t>
            </w:r>
          </w:p>
        </w:tc>
      </w:tr>
      <w:tr w:rsidR="000E3757" w:rsidRPr="00FD4140" w14:paraId="090828AB" w14:textId="77777777" w:rsidTr="00E43A34">
        <w:trPr>
          <w:gridAfter w:val="1"/>
          <w:wAfter w:w="658" w:type="dxa"/>
          <w:cantSplit/>
        </w:trPr>
        <w:tc>
          <w:tcPr>
            <w:tcW w:w="8704" w:type="dxa"/>
            <w:gridSpan w:val="20"/>
            <w:tcBorders>
              <w:top w:val="nil"/>
              <w:left w:val="nil"/>
              <w:bottom w:val="nil"/>
              <w:right w:val="nil"/>
            </w:tcBorders>
            <w:shd w:val="clear" w:color="auto" w:fill="FFFFFF"/>
            <w:vAlign w:val="center"/>
          </w:tcPr>
          <w:p w14:paraId="5B8DD011" w14:textId="77777777" w:rsidR="000E3757" w:rsidRPr="00FD4140" w:rsidRDefault="000E3757" w:rsidP="000E3757">
            <w:pPr>
              <w:spacing w:line="240" w:lineRule="auto"/>
              <w:ind w:left="60" w:right="60"/>
              <w:rPr>
                <w:rFonts w:ascii="Times New Roman" w:hAnsi="Times New Roman" w:cs="Times New Roman"/>
                <w:i/>
                <w:iCs/>
                <w:sz w:val="24"/>
                <w:szCs w:val="24"/>
              </w:rPr>
            </w:pPr>
          </w:p>
          <w:p w14:paraId="6A563A51" w14:textId="0E8D3DF0" w:rsidR="000E3757" w:rsidRPr="00FD4140" w:rsidRDefault="000E3757" w:rsidP="000E3757">
            <w:pPr>
              <w:spacing w:line="240" w:lineRule="auto"/>
              <w:ind w:left="60" w:right="60"/>
              <w:rPr>
                <w:rFonts w:ascii="Times New Roman" w:hAnsi="Times New Roman" w:cs="Times New Roman"/>
                <w:b/>
                <w:bCs/>
                <w:sz w:val="24"/>
                <w:szCs w:val="24"/>
              </w:rPr>
            </w:pPr>
            <w:r w:rsidRPr="00FD4140">
              <w:rPr>
                <w:rFonts w:ascii="Times New Roman" w:hAnsi="Times New Roman" w:cs="Times New Roman"/>
                <w:b/>
                <w:bCs/>
                <w:sz w:val="24"/>
                <w:szCs w:val="24"/>
              </w:rPr>
              <w:t>Coefficients</w:t>
            </w:r>
            <w:r w:rsidRPr="00FD4140">
              <w:rPr>
                <w:rFonts w:ascii="Times New Roman" w:hAnsi="Times New Roman" w:cs="Times New Roman"/>
                <w:b/>
                <w:bCs/>
                <w:sz w:val="24"/>
                <w:szCs w:val="24"/>
                <w:vertAlign w:val="superscript"/>
              </w:rPr>
              <w:t>a</w:t>
            </w:r>
          </w:p>
        </w:tc>
      </w:tr>
      <w:tr w:rsidR="000E3757" w:rsidRPr="00FD4140" w14:paraId="28AAA065" w14:textId="77777777" w:rsidTr="00E43A34">
        <w:trPr>
          <w:gridAfter w:val="1"/>
          <w:wAfter w:w="658" w:type="dxa"/>
          <w:cantSplit/>
        </w:trPr>
        <w:tc>
          <w:tcPr>
            <w:tcW w:w="3216" w:type="dxa"/>
            <w:gridSpan w:val="5"/>
            <w:vMerge w:val="restart"/>
            <w:tcBorders>
              <w:left w:val="nil"/>
              <w:bottom w:val="nil"/>
              <w:right w:val="nil"/>
            </w:tcBorders>
            <w:shd w:val="clear" w:color="auto" w:fill="FFFFFF"/>
            <w:vAlign w:val="bottom"/>
          </w:tcPr>
          <w:p w14:paraId="190CE989" w14:textId="77777777" w:rsidR="000E3757" w:rsidRPr="00FD4140" w:rsidRDefault="000E3757" w:rsidP="000E3757">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2968" w:type="dxa"/>
            <w:gridSpan w:val="8"/>
            <w:tcBorders>
              <w:left w:val="nil"/>
              <w:right w:val="nil"/>
            </w:tcBorders>
            <w:shd w:val="clear" w:color="auto" w:fill="FFFFFF"/>
            <w:vAlign w:val="bottom"/>
          </w:tcPr>
          <w:p w14:paraId="1F67F634" w14:textId="77777777" w:rsidR="000E3757" w:rsidRPr="00FD4140" w:rsidRDefault="000E3757" w:rsidP="000E3757">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Unstandardized Coefficients</w:t>
            </w:r>
          </w:p>
        </w:tc>
        <w:tc>
          <w:tcPr>
            <w:tcW w:w="1484" w:type="dxa"/>
            <w:gridSpan w:val="5"/>
            <w:tcBorders>
              <w:left w:val="nil"/>
              <w:right w:val="nil"/>
            </w:tcBorders>
            <w:shd w:val="clear" w:color="auto" w:fill="FFFFFF"/>
            <w:vAlign w:val="bottom"/>
          </w:tcPr>
          <w:p w14:paraId="725CDCAA" w14:textId="77777777" w:rsidR="000E3757" w:rsidRPr="00FD4140" w:rsidRDefault="000E3757" w:rsidP="000E3757">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Standardized Coefficients</w:t>
            </w:r>
          </w:p>
        </w:tc>
        <w:tc>
          <w:tcPr>
            <w:tcW w:w="1036" w:type="dxa"/>
            <w:gridSpan w:val="2"/>
            <w:vMerge w:val="restart"/>
            <w:tcBorders>
              <w:left w:val="nil"/>
              <w:right w:val="nil"/>
            </w:tcBorders>
            <w:shd w:val="clear" w:color="auto" w:fill="FFFFFF"/>
            <w:vAlign w:val="bottom"/>
          </w:tcPr>
          <w:p w14:paraId="6F8A534D" w14:textId="77777777" w:rsidR="000E3757" w:rsidRPr="00FD4140" w:rsidRDefault="000E3757" w:rsidP="000E3757">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t</w:t>
            </w:r>
          </w:p>
        </w:tc>
      </w:tr>
      <w:tr w:rsidR="000E3757" w:rsidRPr="00FD4140" w14:paraId="531205F3" w14:textId="77777777" w:rsidTr="00E43A34">
        <w:trPr>
          <w:gridAfter w:val="1"/>
          <w:wAfter w:w="658" w:type="dxa"/>
          <w:cantSplit/>
        </w:trPr>
        <w:tc>
          <w:tcPr>
            <w:tcW w:w="3216" w:type="dxa"/>
            <w:gridSpan w:val="5"/>
            <w:vMerge/>
            <w:tcBorders>
              <w:left w:val="nil"/>
              <w:bottom w:val="nil"/>
              <w:right w:val="nil"/>
            </w:tcBorders>
            <w:shd w:val="clear" w:color="auto" w:fill="FFFFFF"/>
            <w:vAlign w:val="bottom"/>
          </w:tcPr>
          <w:p w14:paraId="34D7FA10" w14:textId="77777777" w:rsidR="000E3757" w:rsidRPr="00FD4140" w:rsidRDefault="000E3757" w:rsidP="000E3757">
            <w:pPr>
              <w:spacing w:after="0" w:line="240" w:lineRule="auto"/>
              <w:rPr>
                <w:rFonts w:ascii="Times New Roman" w:hAnsi="Times New Roman" w:cs="Times New Roman"/>
                <w:sz w:val="24"/>
                <w:szCs w:val="24"/>
              </w:rPr>
            </w:pPr>
          </w:p>
        </w:tc>
        <w:tc>
          <w:tcPr>
            <w:tcW w:w="1484" w:type="dxa"/>
            <w:gridSpan w:val="4"/>
            <w:tcBorders>
              <w:left w:val="nil"/>
              <w:right w:val="nil"/>
            </w:tcBorders>
            <w:shd w:val="clear" w:color="auto" w:fill="FFFFFF"/>
            <w:vAlign w:val="bottom"/>
          </w:tcPr>
          <w:p w14:paraId="5CA11A91" w14:textId="77777777" w:rsidR="000E3757" w:rsidRPr="00FD4140" w:rsidRDefault="000E3757" w:rsidP="000E3757">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B</w:t>
            </w:r>
          </w:p>
        </w:tc>
        <w:tc>
          <w:tcPr>
            <w:tcW w:w="1484" w:type="dxa"/>
            <w:gridSpan w:val="4"/>
            <w:tcBorders>
              <w:left w:val="nil"/>
              <w:right w:val="nil"/>
            </w:tcBorders>
            <w:shd w:val="clear" w:color="auto" w:fill="FFFFFF"/>
            <w:vAlign w:val="bottom"/>
          </w:tcPr>
          <w:p w14:paraId="2B8515F4" w14:textId="77777777" w:rsidR="000E3757" w:rsidRPr="00FD4140" w:rsidRDefault="000E3757" w:rsidP="000E3757">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Std. Error</w:t>
            </w:r>
          </w:p>
        </w:tc>
        <w:tc>
          <w:tcPr>
            <w:tcW w:w="1484" w:type="dxa"/>
            <w:gridSpan w:val="5"/>
            <w:tcBorders>
              <w:left w:val="nil"/>
              <w:right w:val="nil"/>
            </w:tcBorders>
            <w:shd w:val="clear" w:color="auto" w:fill="FFFFFF"/>
            <w:vAlign w:val="bottom"/>
          </w:tcPr>
          <w:p w14:paraId="2BA7ECFC" w14:textId="77777777" w:rsidR="000E3757" w:rsidRPr="00FD4140" w:rsidRDefault="000E3757" w:rsidP="000E3757">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Beta</w:t>
            </w:r>
          </w:p>
        </w:tc>
        <w:tc>
          <w:tcPr>
            <w:tcW w:w="1036" w:type="dxa"/>
            <w:gridSpan w:val="2"/>
            <w:vMerge/>
            <w:tcBorders>
              <w:left w:val="nil"/>
              <w:right w:val="nil"/>
            </w:tcBorders>
            <w:shd w:val="clear" w:color="auto" w:fill="FFFFFF"/>
            <w:vAlign w:val="bottom"/>
          </w:tcPr>
          <w:p w14:paraId="643B53FD" w14:textId="77777777" w:rsidR="000E3757" w:rsidRPr="00FD4140" w:rsidRDefault="000E3757" w:rsidP="000E3757">
            <w:pPr>
              <w:spacing w:after="0" w:line="240" w:lineRule="auto"/>
              <w:rPr>
                <w:rFonts w:ascii="Times New Roman" w:hAnsi="Times New Roman" w:cs="Times New Roman"/>
                <w:sz w:val="24"/>
                <w:szCs w:val="24"/>
              </w:rPr>
            </w:pPr>
          </w:p>
        </w:tc>
      </w:tr>
      <w:tr w:rsidR="000E3757" w:rsidRPr="00FD4140" w14:paraId="4113E23E" w14:textId="77777777" w:rsidTr="00E43A34">
        <w:trPr>
          <w:gridAfter w:val="1"/>
          <w:wAfter w:w="658" w:type="dxa"/>
          <w:cantSplit/>
        </w:trPr>
        <w:tc>
          <w:tcPr>
            <w:tcW w:w="742" w:type="dxa"/>
            <w:vMerge w:val="restart"/>
            <w:tcBorders>
              <w:left w:val="nil"/>
              <w:right w:val="nil"/>
            </w:tcBorders>
            <w:shd w:val="clear" w:color="auto" w:fill="FFFFFF"/>
          </w:tcPr>
          <w:p w14:paraId="757B0A79" w14:textId="77777777" w:rsidR="000E3757" w:rsidRPr="00FD4140" w:rsidRDefault="000E3757" w:rsidP="000E3757">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2474" w:type="dxa"/>
            <w:gridSpan w:val="4"/>
            <w:tcBorders>
              <w:left w:val="nil"/>
              <w:bottom w:val="nil"/>
              <w:right w:val="nil"/>
            </w:tcBorders>
            <w:shd w:val="clear" w:color="auto" w:fill="FFFFFF"/>
          </w:tcPr>
          <w:p w14:paraId="0C4DC3F0" w14:textId="77777777" w:rsidR="000E3757" w:rsidRPr="00FD4140" w:rsidRDefault="000E3757" w:rsidP="000E3757">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(Constant)</w:t>
            </w:r>
          </w:p>
        </w:tc>
        <w:tc>
          <w:tcPr>
            <w:tcW w:w="1484" w:type="dxa"/>
            <w:gridSpan w:val="4"/>
            <w:tcBorders>
              <w:left w:val="nil"/>
              <w:bottom w:val="nil"/>
              <w:right w:val="nil"/>
            </w:tcBorders>
            <w:shd w:val="clear" w:color="auto" w:fill="FFFFFF"/>
          </w:tcPr>
          <w:p w14:paraId="1E628AF5"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2.636</w:t>
            </w:r>
          </w:p>
        </w:tc>
        <w:tc>
          <w:tcPr>
            <w:tcW w:w="1484" w:type="dxa"/>
            <w:gridSpan w:val="4"/>
            <w:tcBorders>
              <w:left w:val="nil"/>
              <w:bottom w:val="nil"/>
              <w:right w:val="nil"/>
            </w:tcBorders>
            <w:shd w:val="clear" w:color="auto" w:fill="FFFFFF"/>
          </w:tcPr>
          <w:p w14:paraId="45799865"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.360</w:t>
            </w:r>
          </w:p>
        </w:tc>
        <w:tc>
          <w:tcPr>
            <w:tcW w:w="1484" w:type="dxa"/>
            <w:gridSpan w:val="5"/>
            <w:tcBorders>
              <w:left w:val="nil"/>
              <w:bottom w:val="nil"/>
              <w:right w:val="nil"/>
            </w:tcBorders>
            <w:shd w:val="clear" w:color="auto" w:fill="FFFFFF"/>
            <w:vAlign w:val="center"/>
          </w:tcPr>
          <w:p w14:paraId="64D827CA" w14:textId="77777777" w:rsidR="000E3757" w:rsidRPr="00FD4140" w:rsidRDefault="000E3757" w:rsidP="000E3757">
            <w:pPr>
              <w:spacing w:after="0" w:line="240" w:lineRule="auto"/>
              <w:rPr>
                <w:rFonts w:ascii="Times New Roman" w:hAnsi="Times New Roman" w:cs="Times New Roman"/>
                <w:sz w:val="24"/>
                <w:szCs w:val="24"/>
              </w:rPr>
            </w:pPr>
          </w:p>
        </w:tc>
        <w:tc>
          <w:tcPr>
            <w:tcW w:w="1036" w:type="dxa"/>
            <w:gridSpan w:val="2"/>
            <w:tcBorders>
              <w:left w:val="nil"/>
              <w:bottom w:val="nil"/>
              <w:right w:val="nil"/>
            </w:tcBorders>
            <w:shd w:val="clear" w:color="auto" w:fill="FFFFFF"/>
          </w:tcPr>
          <w:p w14:paraId="537B6D10"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7.315</w:t>
            </w:r>
          </w:p>
        </w:tc>
      </w:tr>
      <w:tr w:rsidR="000E3757" w:rsidRPr="00FD4140" w14:paraId="6AC2F243" w14:textId="77777777" w:rsidTr="00E43A34">
        <w:trPr>
          <w:gridAfter w:val="1"/>
          <w:wAfter w:w="658" w:type="dxa"/>
          <w:cantSplit/>
        </w:trPr>
        <w:tc>
          <w:tcPr>
            <w:tcW w:w="742" w:type="dxa"/>
            <w:vMerge/>
            <w:tcBorders>
              <w:left w:val="nil"/>
              <w:right w:val="nil"/>
            </w:tcBorders>
            <w:shd w:val="clear" w:color="auto" w:fill="FFFFFF"/>
          </w:tcPr>
          <w:p w14:paraId="32DB3FCA" w14:textId="77777777" w:rsidR="000E3757" w:rsidRPr="00FD4140" w:rsidRDefault="000E3757" w:rsidP="000E3757">
            <w:pPr>
              <w:spacing w:after="0" w:line="240" w:lineRule="auto"/>
              <w:rPr>
                <w:rFonts w:ascii="Times New Roman" w:hAnsi="Times New Roman" w:cs="Times New Roman"/>
                <w:sz w:val="24"/>
                <w:szCs w:val="24"/>
              </w:rPr>
            </w:pPr>
          </w:p>
        </w:tc>
        <w:tc>
          <w:tcPr>
            <w:tcW w:w="2474" w:type="dxa"/>
            <w:gridSpan w:val="4"/>
            <w:tcBorders>
              <w:top w:val="nil"/>
              <w:left w:val="nil"/>
              <w:right w:val="nil"/>
            </w:tcBorders>
            <w:shd w:val="clear" w:color="auto" w:fill="FFFFFF"/>
          </w:tcPr>
          <w:p w14:paraId="202AE501" w14:textId="77777777" w:rsidR="000E3757" w:rsidRPr="00FD4140" w:rsidRDefault="000E3757" w:rsidP="000E3757">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Emotional Intelligence</w:t>
            </w:r>
          </w:p>
        </w:tc>
        <w:tc>
          <w:tcPr>
            <w:tcW w:w="1484" w:type="dxa"/>
            <w:gridSpan w:val="4"/>
            <w:tcBorders>
              <w:top w:val="nil"/>
              <w:left w:val="nil"/>
              <w:right w:val="nil"/>
            </w:tcBorders>
            <w:shd w:val="clear" w:color="auto" w:fill="FFFFFF"/>
          </w:tcPr>
          <w:p w14:paraId="28A008D1"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.166</w:t>
            </w:r>
          </w:p>
        </w:tc>
        <w:tc>
          <w:tcPr>
            <w:tcW w:w="1484" w:type="dxa"/>
            <w:gridSpan w:val="4"/>
            <w:tcBorders>
              <w:top w:val="nil"/>
              <w:left w:val="nil"/>
              <w:right w:val="nil"/>
            </w:tcBorders>
            <w:shd w:val="clear" w:color="auto" w:fill="FFFFFF"/>
          </w:tcPr>
          <w:p w14:paraId="1E7F0F45"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.089</w:t>
            </w:r>
          </w:p>
        </w:tc>
        <w:tc>
          <w:tcPr>
            <w:tcW w:w="1484" w:type="dxa"/>
            <w:gridSpan w:val="5"/>
            <w:tcBorders>
              <w:top w:val="nil"/>
              <w:left w:val="nil"/>
              <w:right w:val="nil"/>
            </w:tcBorders>
            <w:shd w:val="clear" w:color="auto" w:fill="FFFFFF"/>
          </w:tcPr>
          <w:p w14:paraId="0B799FA3"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.160</w:t>
            </w:r>
          </w:p>
        </w:tc>
        <w:tc>
          <w:tcPr>
            <w:tcW w:w="1036" w:type="dxa"/>
            <w:gridSpan w:val="2"/>
            <w:tcBorders>
              <w:top w:val="nil"/>
              <w:left w:val="nil"/>
              <w:right w:val="nil"/>
            </w:tcBorders>
            <w:shd w:val="clear" w:color="auto" w:fill="FFFFFF"/>
          </w:tcPr>
          <w:p w14:paraId="53EDF453"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1.863</w:t>
            </w:r>
          </w:p>
        </w:tc>
      </w:tr>
      <w:tr w:rsidR="000E3757" w:rsidRPr="00FD4140" w14:paraId="2A4F0E28" w14:textId="77777777" w:rsidTr="00E43A34">
        <w:trPr>
          <w:cantSplit/>
        </w:trPr>
        <w:tc>
          <w:tcPr>
            <w:tcW w:w="4171" w:type="dxa"/>
            <w:gridSpan w:val="8"/>
            <w:vMerge w:val="restart"/>
            <w:tcBorders>
              <w:left w:val="nil"/>
              <w:bottom w:val="nil"/>
              <w:right w:val="nil"/>
            </w:tcBorders>
            <w:shd w:val="clear" w:color="auto" w:fill="FFFFFF"/>
            <w:vAlign w:val="bottom"/>
          </w:tcPr>
          <w:p w14:paraId="3FC9C119" w14:textId="77777777" w:rsidR="000E3757" w:rsidRPr="00FD4140" w:rsidRDefault="000E3757" w:rsidP="000E3757">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1343" w:type="dxa"/>
            <w:gridSpan w:val="4"/>
            <w:vMerge w:val="restart"/>
            <w:tcBorders>
              <w:left w:val="nil"/>
              <w:right w:val="nil"/>
            </w:tcBorders>
            <w:shd w:val="clear" w:color="auto" w:fill="FFFFFF"/>
            <w:vAlign w:val="bottom"/>
          </w:tcPr>
          <w:p w14:paraId="3A01B6D3" w14:textId="77777777" w:rsidR="000E3757" w:rsidRPr="00FD4140" w:rsidRDefault="000E3757" w:rsidP="000E3757">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Sig.</w:t>
            </w:r>
          </w:p>
        </w:tc>
        <w:tc>
          <w:tcPr>
            <w:tcW w:w="3848" w:type="dxa"/>
            <w:gridSpan w:val="9"/>
            <w:tcBorders>
              <w:left w:val="nil"/>
              <w:right w:val="nil"/>
            </w:tcBorders>
            <w:shd w:val="clear" w:color="auto" w:fill="FFFFFF"/>
            <w:vAlign w:val="bottom"/>
          </w:tcPr>
          <w:p w14:paraId="6ECF85DB" w14:textId="77777777" w:rsidR="000E3757" w:rsidRPr="00FD4140" w:rsidRDefault="000E3757" w:rsidP="000E3757">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95.0% Confidence Interval for B</w:t>
            </w:r>
          </w:p>
        </w:tc>
      </w:tr>
      <w:tr w:rsidR="000E3757" w:rsidRPr="00FD4140" w14:paraId="03D67844" w14:textId="77777777" w:rsidTr="00E43A34">
        <w:trPr>
          <w:cantSplit/>
        </w:trPr>
        <w:tc>
          <w:tcPr>
            <w:tcW w:w="4171" w:type="dxa"/>
            <w:gridSpan w:val="8"/>
            <w:vMerge/>
            <w:tcBorders>
              <w:left w:val="nil"/>
              <w:bottom w:val="nil"/>
              <w:right w:val="nil"/>
            </w:tcBorders>
            <w:shd w:val="clear" w:color="auto" w:fill="FFFFFF"/>
            <w:vAlign w:val="bottom"/>
          </w:tcPr>
          <w:p w14:paraId="35DEE814" w14:textId="77777777" w:rsidR="000E3757" w:rsidRPr="00FD4140" w:rsidRDefault="000E3757" w:rsidP="000E3757">
            <w:pPr>
              <w:spacing w:after="0" w:line="240" w:lineRule="auto"/>
              <w:rPr>
                <w:rFonts w:ascii="Times New Roman" w:hAnsi="Times New Roman" w:cs="Times New Roman"/>
                <w:sz w:val="24"/>
                <w:szCs w:val="24"/>
              </w:rPr>
            </w:pPr>
          </w:p>
        </w:tc>
        <w:tc>
          <w:tcPr>
            <w:tcW w:w="1343" w:type="dxa"/>
            <w:gridSpan w:val="4"/>
            <w:vMerge/>
            <w:tcBorders>
              <w:left w:val="nil"/>
              <w:right w:val="nil"/>
            </w:tcBorders>
            <w:shd w:val="clear" w:color="auto" w:fill="FFFFFF"/>
            <w:vAlign w:val="bottom"/>
          </w:tcPr>
          <w:p w14:paraId="437A0F0C" w14:textId="77777777" w:rsidR="000E3757" w:rsidRPr="00FD4140" w:rsidRDefault="000E3757" w:rsidP="000E3757">
            <w:pPr>
              <w:spacing w:after="0" w:line="240" w:lineRule="auto"/>
              <w:rPr>
                <w:rFonts w:ascii="Times New Roman" w:hAnsi="Times New Roman" w:cs="Times New Roman"/>
                <w:sz w:val="24"/>
                <w:szCs w:val="24"/>
              </w:rPr>
            </w:pPr>
          </w:p>
        </w:tc>
        <w:tc>
          <w:tcPr>
            <w:tcW w:w="1924" w:type="dxa"/>
            <w:gridSpan w:val="5"/>
            <w:tcBorders>
              <w:left w:val="nil"/>
              <w:right w:val="nil"/>
            </w:tcBorders>
            <w:shd w:val="clear" w:color="auto" w:fill="FFFFFF"/>
            <w:vAlign w:val="bottom"/>
          </w:tcPr>
          <w:p w14:paraId="3CA019A6" w14:textId="77777777" w:rsidR="000E3757" w:rsidRPr="00FD4140" w:rsidRDefault="000E3757" w:rsidP="000E3757">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Lower Bound</w:t>
            </w:r>
          </w:p>
        </w:tc>
        <w:tc>
          <w:tcPr>
            <w:tcW w:w="1924" w:type="dxa"/>
            <w:gridSpan w:val="4"/>
            <w:tcBorders>
              <w:left w:val="nil"/>
              <w:right w:val="nil"/>
            </w:tcBorders>
            <w:shd w:val="clear" w:color="auto" w:fill="FFFFFF"/>
            <w:vAlign w:val="bottom"/>
          </w:tcPr>
          <w:p w14:paraId="6504CA6C" w14:textId="77777777" w:rsidR="000E3757" w:rsidRPr="00FD4140" w:rsidRDefault="000E3757" w:rsidP="000E3757">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Upper Bound</w:t>
            </w:r>
          </w:p>
        </w:tc>
      </w:tr>
      <w:tr w:rsidR="000E3757" w:rsidRPr="00FD4140" w14:paraId="25E6084A" w14:textId="77777777" w:rsidTr="00E43A34">
        <w:trPr>
          <w:cantSplit/>
        </w:trPr>
        <w:tc>
          <w:tcPr>
            <w:tcW w:w="963" w:type="dxa"/>
            <w:gridSpan w:val="2"/>
            <w:vMerge w:val="restart"/>
            <w:tcBorders>
              <w:left w:val="nil"/>
              <w:right w:val="nil"/>
            </w:tcBorders>
            <w:shd w:val="clear" w:color="auto" w:fill="FFFFFF"/>
          </w:tcPr>
          <w:p w14:paraId="55D072D0" w14:textId="77777777" w:rsidR="000E3757" w:rsidRPr="00FD4140" w:rsidRDefault="000E3757" w:rsidP="000E3757">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3208" w:type="dxa"/>
            <w:gridSpan w:val="6"/>
            <w:tcBorders>
              <w:left w:val="nil"/>
              <w:bottom w:val="nil"/>
              <w:right w:val="nil"/>
            </w:tcBorders>
            <w:shd w:val="clear" w:color="auto" w:fill="FFFFFF"/>
          </w:tcPr>
          <w:p w14:paraId="38D1728D" w14:textId="77777777" w:rsidR="000E3757" w:rsidRPr="00FD4140" w:rsidRDefault="000E3757" w:rsidP="000E3757">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(Constant)</w:t>
            </w:r>
          </w:p>
        </w:tc>
        <w:tc>
          <w:tcPr>
            <w:tcW w:w="1343" w:type="dxa"/>
            <w:gridSpan w:val="4"/>
            <w:tcBorders>
              <w:left w:val="nil"/>
              <w:bottom w:val="nil"/>
              <w:right w:val="nil"/>
            </w:tcBorders>
            <w:shd w:val="clear" w:color="auto" w:fill="FFFFFF"/>
          </w:tcPr>
          <w:p w14:paraId="56244EA8"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.000</w:t>
            </w:r>
          </w:p>
        </w:tc>
        <w:tc>
          <w:tcPr>
            <w:tcW w:w="1924" w:type="dxa"/>
            <w:gridSpan w:val="5"/>
            <w:tcBorders>
              <w:left w:val="nil"/>
              <w:bottom w:val="nil"/>
              <w:right w:val="nil"/>
            </w:tcBorders>
            <w:shd w:val="clear" w:color="auto" w:fill="FFFFFF"/>
          </w:tcPr>
          <w:p w14:paraId="49EA6F27"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1.923</w:t>
            </w:r>
          </w:p>
        </w:tc>
        <w:tc>
          <w:tcPr>
            <w:tcW w:w="1924" w:type="dxa"/>
            <w:gridSpan w:val="4"/>
            <w:tcBorders>
              <w:left w:val="nil"/>
              <w:bottom w:val="nil"/>
              <w:right w:val="nil"/>
            </w:tcBorders>
            <w:shd w:val="clear" w:color="auto" w:fill="FFFFFF"/>
          </w:tcPr>
          <w:p w14:paraId="41B70921"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3.348</w:t>
            </w:r>
          </w:p>
        </w:tc>
      </w:tr>
      <w:tr w:rsidR="000E3757" w:rsidRPr="00FD4140" w14:paraId="2BDD5B58" w14:textId="77777777" w:rsidTr="00E43A34">
        <w:trPr>
          <w:cantSplit/>
        </w:trPr>
        <w:tc>
          <w:tcPr>
            <w:tcW w:w="963" w:type="dxa"/>
            <w:gridSpan w:val="2"/>
            <w:vMerge/>
            <w:tcBorders>
              <w:left w:val="nil"/>
              <w:right w:val="nil"/>
            </w:tcBorders>
            <w:shd w:val="clear" w:color="auto" w:fill="FFFFFF"/>
          </w:tcPr>
          <w:p w14:paraId="04D8B56F" w14:textId="77777777" w:rsidR="000E3757" w:rsidRPr="00FD4140" w:rsidRDefault="000E3757" w:rsidP="000E3757">
            <w:pPr>
              <w:spacing w:after="0" w:line="240" w:lineRule="auto"/>
              <w:rPr>
                <w:rFonts w:ascii="Times New Roman" w:hAnsi="Times New Roman" w:cs="Times New Roman"/>
                <w:sz w:val="24"/>
                <w:szCs w:val="24"/>
              </w:rPr>
            </w:pPr>
          </w:p>
        </w:tc>
        <w:tc>
          <w:tcPr>
            <w:tcW w:w="3208" w:type="dxa"/>
            <w:gridSpan w:val="6"/>
            <w:tcBorders>
              <w:top w:val="nil"/>
              <w:left w:val="nil"/>
              <w:right w:val="nil"/>
            </w:tcBorders>
            <w:shd w:val="clear" w:color="auto" w:fill="FFFFFF"/>
          </w:tcPr>
          <w:p w14:paraId="08B51FCC" w14:textId="77777777" w:rsidR="000E3757" w:rsidRPr="00FD4140" w:rsidRDefault="000E3757" w:rsidP="000E3757">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Emotional Intelligence</w:t>
            </w:r>
          </w:p>
        </w:tc>
        <w:tc>
          <w:tcPr>
            <w:tcW w:w="1343" w:type="dxa"/>
            <w:gridSpan w:val="4"/>
            <w:tcBorders>
              <w:top w:val="nil"/>
              <w:left w:val="nil"/>
              <w:right w:val="nil"/>
            </w:tcBorders>
            <w:shd w:val="clear" w:color="auto" w:fill="FFFFFF"/>
          </w:tcPr>
          <w:p w14:paraId="279178A1" w14:textId="718A385F"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.045</w:t>
            </w:r>
          </w:p>
        </w:tc>
        <w:tc>
          <w:tcPr>
            <w:tcW w:w="1924" w:type="dxa"/>
            <w:gridSpan w:val="5"/>
            <w:tcBorders>
              <w:top w:val="nil"/>
              <w:left w:val="nil"/>
              <w:right w:val="nil"/>
            </w:tcBorders>
            <w:shd w:val="clear" w:color="auto" w:fill="FFFFFF"/>
          </w:tcPr>
          <w:p w14:paraId="12CD6FB7"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-.010</w:t>
            </w:r>
          </w:p>
        </w:tc>
        <w:tc>
          <w:tcPr>
            <w:tcW w:w="1924" w:type="dxa"/>
            <w:gridSpan w:val="4"/>
            <w:tcBorders>
              <w:top w:val="nil"/>
              <w:left w:val="nil"/>
              <w:right w:val="nil"/>
            </w:tcBorders>
            <w:shd w:val="clear" w:color="auto" w:fill="FFFFFF"/>
          </w:tcPr>
          <w:p w14:paraId="6E436DEF" w14:textId="77777777" w:rsidR="000E3757" w:rsidRPr="00FD4140" w:rsidRDefault="000E3757" w:rsidP="000E3757">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.341</w:t>
            </w:r>
          </w:p>
        </w:tc>
      </w:tr>
    </w:tbl>
    <w:p w14:paraId="43EFD0D1" w14:textId="22D69DC2" w:rsidR="000F55CB" w:rsidRPr="00FD4140" w:rsidRDefault="002D134C" w:rsidP="00305AE5">
      <w:pPr>
        <w:spacing w:before="100" w:beforeAutospacing="1" w:after="100" w:afterAutospacing="1"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 xml:space="preserve">The results in </w:t>
      </w:r>
      <w:r w:rsidR="00305AE5" w:rsidRPr="00FD4140">
        <w:rPr>
          <w:rFonts w:ascii="Times New Roman" w:eastAsia="Times New Roman" w:hAnsi="Times New Roman" w:cs="Times New Roman"/>
          <w:sz w:val="24"/>
          <w:szCs w:val="24"/>
        </w:rPr>
        <w:t>Table 2</w:t>
      </w:r>
      <w:r w:rsidR="00DA7758" w:rsidRPr="00FD4140">
        <w:rPr>
          <w:rFonts w:ascii="Times New Roman" w:eastAsia="Times New Roman" w:hAnsi="Times New Roman" w:cs="Times New Roman"/>
          <w:sz w:val="24"/>
          <w:szCs w:val="24"/>
        </w:rPr>
        <w:t>4</w:t>
      </w:r>
      <w:r w:rsidR="00305AE5"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 xml:space="preserve">show the output of a </w:t>
      </w:r>
      <w:r w:rsidR="00305AE5" w:rsidRPr="00FD4140">
        <w:rPr>
          <w:rFonts w:ascii="Times New Roman" w:eastAsia="Times New Roman" w:hAnsi="Times New Roman" w:cs="Times New Roman"/>
          <w:sz w:val="24"/>
          <w:szCs w:val="24"/>
        </w:rPr>
        <w:t xml:space="preserve">regression analysis examining the </w:t>
      </w:r>
      <w:r w:rsidRPr="00FD4140">
        <w:rPr>
          <w:rFonts w:ascii="Times New Roman" w:eastAsia="Times New Roman" w:hAnsi="Times New Roman" w:cs="Times New Roman"/>
          <w:sz w:val="24"/>
          <w:szCs w:val="24"/>
        </w:rPr>
        <w:t>impact</w:t>
      </w:r>
      <w:r w:rsidR="00305AE5" w:rsidRPr="00FD4140">
        <w:rPr>
          <w:rFonts w:ascii="Times New Roman" w:eastAsia="Times New Roman" w:hAnsi="Times New Roman" w:cs="Times New Roman"/>
          <w:sz w:val="24"/>
          <w:szCs w:val="24"/>
        </w:rPr>
        <w:t xml:space="preserve"> of emotional intelligence on work commitment. The model's R-squared value is 0.026, indicating that approximately 2.6% of the variance in work commitment can be explained by </w:t>
      </w:r>
      <w:r w:rsidRPr="00FD4140">
        <w:rPr>
          <w:rFonts w:ascii="Times New Roman" w:eastAsia="Times New Roman" w:hAnsi="Times New Roman" w:cs="Times New Roman"/>
          <w:sz w:val="24"/>
          <w:szCs w:val="24"/>
        </w:rPr>
        <w:t>EI.</w:t>
      </w:r>
      <w:r w:rsidR="00305AE5" w:rsidRPr="00FD4140">
        <w:rPr>
          <w:rFonts w:ascii="Times New Roman" w:eastAsia="Times New Roman" w:hAnsi="Times New Roman" w:cs="Times New Roman"/>
          <w:sz w:val="24"/>
          <w:szCs w:val="24"/>
        </w:rPr>
        <w:t xml:space="preserve"> The adjusted R-squared value, which adjusts for the number of predictors in the model, is 0.018. The standard error of the estimate is 0.622, representing the average deviation of observed values from the regression line. The ANOVA table indicates that the regression model is statistically significant, as the F-statistic (3.471) is greater than 1, and the associated p-value (0.045) is less than the significance level (p &lt; 0.05). This suggests t</w:t>
      </w:r>
      <w:r w:rsidRPr="00FD4140">
        <w:rPr>
          <w:rFonts w:ascii="Times New Roman" w:eastAsia="Times New Roman" w:hAnsi="Times New Roman" w:cs="Times New Roman"/>
          <w:sz w:val="24"/>
          <w:szCs w:val="24"/>
        </w:rPr>
        <w:t>hat EI</w:t>
      </w:r>
      <w:r w:rsidR="00305AE5" w:rsidRPr="00FD4140">
        <w:rPr>
          <w:rFonts w:ascii="Times New Roman" w:eastAsia="Times New Roman" w:hAnsi="Times New Roman" w:cs="Times New Roman"/>
          <w:sz w:val="24"/>
          <w:szCs w:val="24"/>
        </w:rPr>
        <w:t xml:space="preserve"> has a significant overall effect on work commitment. The coefficient for</w:t>
      </w:r>
      <w:r w:rsidRPr="00FD4140">
        <w:rPr>
          <w:rFonts w:ascii="Times New Roman" w:eastAsia="Times New Roman" w:hAnsi="Times New Roman" w:cs="Times New Roman"/>
          <w:sz w:val="24"/>
          <w:szCs w:val="24"/>
        </w:rPr>
        <w:t xml:space="preserve"> EI</w:t>
      </w:r>
      <w:r w:rsidR="00305AE5" w:rsidRPr="00FD4140">
        <w:rPr>
          <w:rFonts w:ascii="Times New Roman" w:eastAsia="Times New Roman" w:hAnsi="Times New Roman" w:cs="Times New Roman"/>
          <w:sz w:val="24"/>
          <w:szCs w:val="24"/>
        </w:rPr>
        <w:t xml:space="preserve"> is 0.166, indicating that</w:t>
      </w:r>
      <w:r w:rsidR="000A5610" w:rsidRPr="00FD4140">
        <w:rPr>
          <w:rFonts w:ascii="Times New Roman" w:eastAsia="Times New Roman" w:hAnsi="Times New Roman" w:cs="Times New Roman"/>
          <w:sz w:val="24"/>
          <w:szCs w:val="24"/>
        </w:rPr>
        <w:t xml:space="preserve"> for every</w:t>
      </w:r>
      <w:r w:rsidRPr="00FD4140">
        <w:rPr>
          <w:rFonts w:ascii="Times New Roman" w:eastAsia="Times New Roman" w:hAnsi="Times New Roman" w:cs="Times New Roman"/>
          <w:sz w:val="24"/>
          <w:szCs w:val="24"/>
        </w:rPr>
        <w:t xml:space="preserve"> unit increase in</w:t>
      </w:r>
      <w:r w:rsidR="000A5610" w:rsidRPr="00FD4140">
        <w:rPr>
          <w:rFonts w:ascii="Times New Roman" w:eastAsia="Times New Roman" w:hAnsi="Times New Roman" w:cs="Times New Roman"/>
          <w:sz w:val="24"/>
          <w:szCs w:val="24"/>
        </w:rPr>
        <w:t xml:space="preserve"> EI, </w:t>
      </w:r>
      <w:r w:rsidR="00305AE5" w:rsidRPr="00FD4140">
        <w:rPr>
          <w:rFonts w:ascii="Times New Roman" w:eastAsia="Times New Roman" w:hAnsi="Times New Roman" w:cs="Times New Roman"/>
          <w:sz w:val="24"/>
          <w:szCs w:val="24"/>
        </w:rPr>
        <w:t xml:space="preserve">there is a corresponding increase of 0.166 units in work commitment. The regression analysis suggests that emotional intelligence has a statistically significant, positive effect on work commitment. While emotional intelligence accounts for a small proportion of the variance in work commitment, the results indicate that it does have a measurable impact. However, other factors not included in the model may also contribute to work commitment. </w:t>
      </w:r>
      <w:r w:rsidR="000F55CB" w:rsidRPr="00FD4140">
        <w:rPr>
          <w:rFonts w:ascii="Times New Roman" w:hAnsi="Times New Roman" w:cs="Times New Roman"/>
          <w:sz w:val="24"/>
          <w:szCs w:val="24"/>
        </w:rPr>
        <w:t xml:space="preserve">The fitted model from the result in </w:t>
      </w:r>
      <w:r w:rsidR="00AE20F9" w:rsidRPr="00FD4140">
        <w:rPr>
          <w:rFonts w:ascii="Times New Roman" w:hAnsi="Times New Roman" w:cs="Times New Roman"/>
          <w:sz w:val="24"/>
          <w:szCs w:val="24"/>
        </w:rPr>
        <w:t>T</w:t>
      </w:r>
      <w:r w:rsidR="000F55CB" w:rsidRPr="00FD4140">
        <w:rPr>
          <w:rFonts w:ascii="Times New Roman" w:hAnsi="Times New Roman" w:cs="Times New Roman"/>
          <w:sz w:val="24"/>
          <w:szCs w:val="24"/>
        </w:rPr>
        <w:t xml:space="preserve">able </w:t>
      </w:r>
      <w:r w:rsidR="00305AE5" w:rsidRPr="00FD4140">
        <w:rPr>
          <w:rFonts w:ascii="Times New Roman" w:hAnsi="Times New Roman" w:cs="Times New Roman"/>
          <w:sz w:val="24"/>
          <w:szCs w:val="24"/>
        </w:rPr>
        <w:t>24</w:t>
      </w:r>
      <w:r w:rsidR="000F55CB" w:rsidRPr="00FD4140">
        <w:rPr>
          <w:rFonts w:ascii="Times New Roman" w:hAnsi="Times New Roman" w:cs="Times New Roman"/>
          <w:sz w:val="24"/>
          <w:szCs w:val="24"/>
        </w:rPr>
        <w:t xml:space="preserve"> is;</w:t>
      </w:r>
    </w:p>
    <w:p w14:paraId="683AB6C9" w14:textId="336CCDD3" w:rsidR="00FD1AC2" w:rsidRPr="00FD4140" w:rsidRDefault="00FD1AC2" w:rsidP="00F55C38">
      <w:pPr>
        <w:spacing w:before="240" w:after="160" w:line="360" w:lineRule="auto"/>
        <w:jc w:val="both"/>
        <w:rPr>
          <w:rFonts w:ascii="Times New Roman" w:hAnsi="Times New Roman" w:cs="Times New Roman"/>
          <w:sz w:val="24"/>
          <w:szCs w:val="24"/>
        </w:rPr>
      </w:pPr>
      <m:oMath>
        <m:r>
          <w:rPr>
            <w:rFonts w:ascii="Cambria Math" w:hAnsi="Cambria Math" w:cs="Times New Roman"/>
            <w:sz w:val="24"/>
            <w:szCs w:val="24"/>
          </w:rPr>
          <m:t xml:space="preserve">Y=2.636+0.166 </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oMath>
      <w:r w:rsidRPr="00FD4140">
        <w:rPr>
          <w:rFonts w:ascii="Times New Roman" w:hAnsi="Times New Roman" w:cs="Times New Roman"/>
          <w:sz w:val="24"/>
          <w:szCs w:val="24"/>
        </w:rPr>
        <w:t xml:space="preserve"> where Y is the work commitment and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oMath>
      <w:r w:rsidRPr="00FD4140">
        <w:rPr>
          <w:rFonts w:ascii="Times New Roman" w:hAnsi="Times New Roman" w:cs="Times New Roman"/>
          <w:sz w:val="24"/>
          <w:szCs w:val="24"/>
        </w:rPr>
        <w:t xml:space="preserve"> represents </w:t>
      </w:r>
      <w:r w:rsidR="00AE20F9" w:rsidRPr="00FD4140">
        <w:rPr>
          <w:rFonts w:ascii="Times New Roman" w:hAnsi="Times New Roman" w:cs="Times New Roman"/>
          <w:sz w:val="24"/>
          <w:szCs w:val="24"/>
        </w:rPr>
        <w:t>the </w:t>
      </w:r>
      <w:r w:rsidRPr="00FD4140">
        <w:rPr>
          <w:rFonts w:ascii="Times New Roman" w:hAnsi="Times New Roman" w:cs="Times New Roman"/>
          <w:sz w:val="24"/>
          <w:szCs w:val="24"/>
        </w:rPr>
        <w:t>emotional intelligence of millennials</w:t>
      </w:r>
    </w:p>
    <w:p w14:paraId="1B838A9D" w14:textId="2DB1AEB6" w:rsidR="00826C09" w:rsidRPr="00FD4140" w:rsidRDefault="000F55CB" w:rsidP="00826C09">
      <w:pPr>
        <w:spacing w:before="240" w:after="160" w:line="360" w:lineRule="auto"/>
        <w:jc w:val="both"/>
        <w:rPr>
          <w:rFonts w:ascii="Times New Roman" w:eastAsia="Times New Roman" w:hAnsi="Times New Roman" w:cs="Times New Roman"/>
          <w:sz w:val="24"/>
          <w:szCs w:val="24"/>
        </w:rPr>
      </w:pPr>
      <w:bookmarkStart w:id="308" w:name="_Hlk161302588"/>
      <w:r w:rsidRPr="00FD4140">
        <w:rPr>
          <w:rFonts w:ascii="Times New Roman" w:hAnsi="Times New Roman" w:cs="Times New Roman"/>
          <w:sz w:val="24"/>
          <w:szCs w:val="24"/>
        </w:rPr>
        <w:t>This implies that emotional intelligence increase</w:t>
      </w:r>
      <w:r w:rsidR="00FD1AC2" w:rsidRPr="00FD4140">
        <w:rPr>
          <w:rFonts w:ascii="Times New Roman" w:hAnsi="Times New Roman" w:cs="Times New Roman"/>
          <w:sz w:val="24"/>
          <w:szCs w:val="24"/>
        </w:rPr>
        <w:t>d</w:t>
      </w:r>
      <w:r w:rsidRPr="00FD4140">
        <w:rPr>
          <w:rFonts w:ascii="Times New Roman" w:hAnsi="Times New Roman" w:cs="Times New Roman"/>
          <w:sz w:val="24"/>
          <w:szCs w:val="24"/>
        </w:rPr>
        <w:t xml:space="preserve"> </w:t>
      </w:r>
      <w:r w:rsidR="00AE20F9" w:rsidRPr="00FD4140">
        <w:rPr>
          <w:rFonts w:ascii="Times New Roman" w:hAnsi="Times New Roman" w:cs="Times New Roman"/>
          <w:sz w:val="24"/>
          <w:szCs w:val="24"/>
        </w:rPr>
        <w:t>the </w:t>
      </w:r>
      <w:r w:rsidRPr="00FD4140">
        <w:rPr>
          <w:rFonts w:ascii="Times New Roman" w:hAnsi="Times New Roman" w:cs="Times New Roman"/>
          <w:sz w:val="24"/>
          <w:szCs w:val="24"/>
        </w:rPr>
        <w:t>work commitment of millennials in Kenya’s telecommunication sector at a rate of 0.166 units. The H</w:t>
      </w:r>
      <w:r w:rsidRPr="00FD4140">
        <w:rPr>
          <w:rFonts w:ascii="Times New Roman" w:hAnsi="Times New Roman" w:cs="Times New Roman"/>
          <w:sz w:val="24"/>
          <w:szCs w:val="24"/>
          <w:vertAlign w:val="subscript"/>
        </w:rPr>
        <w:t xml:space="preserve">01 </w:t>
      </w:r>
      <w:r w:rsidRPr="00FD4140">
        <w:rPr>
          <w:rFonts w:ascii="Times New Roman" w:hAnsi="Times New Roman" w:cs="Times New Roman"/>
          <w:sz w:val="24"/>
          <w:szCs w:val="24"/>
        </w:rPr>
        <w:t xml:space="preserve">states </w:t>
      </w:r>
      <w:r w:rsidRPr="00FD4140">
        <w:rPr>
          <w:rFonts w:ascii="Times New Roman" w:eastAsia="Times New Roman" w:hAnsi="Times New Roman" w:cs="Times New Roman"/>
          <w:sz w:val="24"/>
          <w:szCs w:val="24"/>
        </w:rPr>
        <w:t>t</w:t>
      </w:r>
      <w:r w:rsidRPr="00FD4140">
        <w:rPr>
          <w:rFonts w:ascii="Times New Roman" w:eastAsia="Times New Roman" w:hAnsi="Times New Roman" w:cs="Times New Roman"/>
          <w:color w:val="000000"/>
          <w:sz w:val="24"/>
          <w:szCs w:val="24"/>
        </w:rPr>
        <w:t xml:space="preserve">here is no significant relationship between </w:t>
      </w:r>
      <w:r w:rsidR="00CA5269" w:rsidRPr="00FD4140">
        <w:rPr>
          <w:rStyle w:val="markedcontent"/>
          <w:rFonts w:ascii="Times New Roman" w:hAnsi="Times New Roman" w:cs="Times New Roman"/>
          <w:sz w:val="24"/>
          <w:szCs w:val="24"/>
        </w:rPr>
        <w:t>emotional intelligence</w:t>
      </w:r>
      <w:r w:rsidRPr="00FD4140">
        <w:rPr>
          <w:rFonts w:ascii="Times New Roman" w:eastAsia="Times New Roman" w:hAnsi="Times New Roman" w:cs="Times New Roman"/>
          <w:color w:val="000000"/>
          <w:sz w:val="24"/>
          <w:szCs w:val="24"/>
        </w:rPr>
        <w:t xml:space="preserve"> and work commitment of millennial employees in Kenya’s telecommunication sector</w:t>
      </w:r>
      <w:r w:rsidRPr="00FD4140">
        <w:rPr>
          <w:rFonts w:ascii="Times New Roman" w:eastAsia="Times New Roman" w:hAnsi="Times New Roman" w:cs="Times New Roman"/>
          <w:sz w:val="24"/>
          <w:szCs w:val="24"/>
        </w:rPr>
        <w:t>. Since the p-value (0.0</w:t>
      </w:r>
      <w:r w:rsidR="00B47C7D" w:rsidRPr="00FD4140">
        <w:rPr>
          <w:rFonts w:ascii="Times New Roman" w:eastAsia="Times New Roman" w:hAnsi="Times New Roman" w:cs="Times New Roman"/>
          <w:sz w:val="24"/>
          <w:szCs w:val="24"/>
        </w:rPr>
        <w:t>4</w:t>
      </w:r>
      <w:r w:rsidRPr="00FD4140">
        <w:rPr>
          <w:rFonts w:ascii="Times New Roman" w:eastAsia="Times New Roman" w:hAnsi="Times New Roman" w:cs="Times New Roman"/>
          <w:sz w:val="24"/>
          <w:szCs w:val="24"/>
        </w:rPr>
        <w:t>5</w:t>
      </w:r>
      <w:r w:rsidR="009A7B14" w:rsidRPr="00FD4140">
        <w:rPr>
          <w:rFonts w:ascii="Times New Roman" w:eastAsia="Times New Roman" w:hAnsi="Times New Roman" w:cs="Times New Roman"/>
          <w:sz w:val="24"/>
          <w:szCs w:val="24"/>
        </w:rPr>
        <w:t xml:space="preserve"> </w:t>
      </w:r>
      <w:r w:rsidR="00FD1AC2" w:rsidRPr="00FD4140">
        <w:rPr>
          <w:rFonts w:ascii="Times New Roman" w:eastAsia="Times New Roman" w:hAnsi="Times New Roman" w:cs="Times New Roman"/>
          <w:sz w:val="24"/>
          <w:szCs w:val="24"/>
        </w:rPr>
        <w:t>&lt;</w:t>
      </w:r>
      <w:r w:rsidR="009A7B14" w:rsidRPr="00FD4140">
        <w:rPr>
          <w:rFonts w:ascii="Times New Roman" w:eastAsia="Times New Roman" w:hAnsi="Times New Roman" w:cs="Times New Roman"/>
          <w:sz w:val="24"/>
          <w:szCs w:val="24"/>
        </w:rPr>
        <w:t xml:space="preserve"> </w:t>
      </w:r>
      <w:r w:rsidR="00FD1AC2" w:rsidRPr="00FD4140">
        <w:rPr>
          <w:rFonts w:ascii="Times New Roman" w:eastAsia="Times New Roman" w:hAnsi="Times New Roman" w:cs="Times New Roman"/>
          <w:sz w:val="24"/>
          <w:szCs w:val="24"/>
        </w:rPr>
        <w:t>0.</w:t>
      </w:r>
      <w:r w:rsidR="00B47C7D" w:rsidRPr="00FD4140">
        <w:rPr>
          <w:rFonts w:ascii="Times New Roman" w:eastAsia="Times New Roman" w:hAnsi="Times New Roman" w:cs="Times New Roman"/>
          <w:sz w:val="24"/>
          <w:szCs w:val="24"/>
        </w:rPr>
        <w:t>05</w:t>
      </w:r>
      <w:r w:rsidRPr="00FD4140">
        <w:rPr>
          <w:rFonts w:ascii="Times New Roman" w:eastAsia="Times New Roman" w:hAnsi="Times New Roman" w:cs="Times New Roman"/>
          <w:sz w:val="24"/>
          <w:szCs w:val="24"/>
        </w:rPr>
        <w:t>) the study</w:t>
      </w:r>
      <w:r w:rsidR="00FD1AC2"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reject</w:t>
      </w:r>
      <w:r w:rsidR="00FD1AC2" w:rsidRPr="00FD4140">
        <w:rPr>
          <w:rFonts w:ascii="Times New Roman" w:eastAsia="Times New Roman" w:hAnsi="Times New Roman" w:cs="Times New Roman"/>
          <w:sz w:val="24"/>
          <w:szCs w:val="24"/>
        </w:rPr>
        <w:t>s</w:t>
      </w:r>
      <w:r w:rsidRPr="00FD4140">
        <w:rPr>
          <w:rFonts w:ascii="Times New Roman" w:eastAsia="Times New Roman" w:hAnsi="Times New Roman" w:cs="Times New Roman"/>
          <w:sz w:val="24"/>
          <w:szCs w:val="24"/>
        </w:rPr>
        <w:t xml:space="preserve"> the null hypothesis. Thus, emotional intelligence has </w:t>
      </w:r>
      <w:r w:rsidR="00FD1AC2" w:rsidRPr="00FD4140">
        <w:rPr>
          <w:rFonts w:ascii="Times New Roman" w:eastAsia="Times New Roman" w:hAnsi="Times New Roman" w:cs="Times New Roman"/>
          <w:sz w:val="24"/>
          <w:szCs w:val="24"/>
        </w:rPr>
        <w:t>a</w:t>
      </w:r>
      <w:r w:rsidRPr="00FD4140">
        <w:rPr>
          <w:rFonts w:ascii="Times New Roman" w:eastAsia="Times New Roman" w:hAnsi="Times New Roman" w:cs="Times New Roman"/>
          <w:sz w:val="24"/>
          <w:szCs w:val="24"/>
        </w:rPr>
        <w:t xml:space="preserve"> significant relationship with </w:t>
      </w:r>
      <w:r w:rsidR="00826C09" w:rsidRPr="00FD4140">
        <w:rPr>
          <w:rFonts w:ascii="Times New Roman" w:eastAsia="Times New Roman" w:hAnsi="Times New Roman" w:cs="Times New Roman"/>
          <w:sz w:val="24"/>
          <w:szCs w:val="24"/>
        </w:rPr>
        <w:t>the </w:t>
      </w:r>
      <w:r w:rsidRPr="00FD4140">
        <w:rPr>
          <w:rFonts w:ascii="Times New Roman" w:eastAsia="Times New Roman" w:hAnsi="Times New Roman" w:cs="Times New Roman"/>
          <w:sz w:val="24"/>
          <w:szCs w:val="24"/>
        </w:rPr>
        <w:t>work commitment of millennials in Kenya’s telecommunication sector.</w:t>
      </w:r>
      <w:bookmarkStart w:id="309" w:name="_Hlk167736923"/>
      <w:bookmarkEnd w:id="308"/>
      <w:r w:rsidR="003F312D" w:rsidRPr="00FD4140">
        <w:rPr>
          <w:rFonts w:ascii="Times New Roman" w:eastAsia="Times New Roman" w:hAnsi="Times New Roman" w:cs="Times New Roman"/>
          <w:sz w:val="24"/>
          <w:szCs w:val="24"/>
        </w:rPr>
        <w:t xml:space="preserve"> In addition, the effect of emotional intelligence on different components of work commitment was examined. Tables 25, 26, 27, 28 and 29 depicts the results.</w:t>
      </w:r>
    </w:p>
    <w:p w14:paraId="63ABB44B" w14:textId="3A654EBF" w:rsidR="00A9439B" w:rsidRPr="00FD4140" w:rsidRDefault="00A9439B" w:rsidP="00A9439B">
      <w:pPr>
        <w:pStyle w:val="Caption"/>
        <w:rPr>
          <w:b/>
          <w:bCs/>
        </w:rPr>
      </w:pPr>
      <w:bookmarkStart w:id="310" w:name="_Toc178679366"/>
      <w:bookmarkStart w:id="311" w:name="_Toc181876573"/>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25</w:t>
      </w:r>
      <w:r w:rsidRPr="00FD4140">
        <w:rPr>
          <w:b/>
          <w:bCs/>
        </w:rPr>
        <w:fldChar w:fldCharType="end"/>
      </w:r>
      <w:r w:rsidRPr="00FD4140">
        <w:rPr>
          <w:b/>
          <w:bCs/>
        </w:rPr>
        <w:t>: The Effect of Emotional Intelligence on Affective Organizational Commitment</w:t>
      </w:r>
      <w:bookmarkEnd w:id="310"/>
      <w:bookmarkEnd w:id="311"/>
    </w:p>
    <w:tbl>
      <w:tblPr>
        <w:tblW w:w="63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3"/>
        <w:gridCol w:w="1040"/>
        <w:gridCol w:w="1319"/>
        <w:gridCol w:w="1490"/>
        <w:gridCol w:w="1490"/>
      </w:tblGrid>
      <w:tr w:rsidR="00A9439B" w:rsidRPr="00FD4140" w14:paraId="5D0AB1D2" w14:textId="77777777" w:rsidTr="00264308">
        <w:trPr>
          <w:cantSplit/>
        </w:trPr>
        <w:tc>
          <w:tcPr>
            <w:tcW w:w="6300" w:type="dxa"/>
            <w:gridSpan w:val="5"/>
            <w:tcBorders>
              <w:top w:val="nil"/>
              <w:left w:val="nil"/>
              <w:bottom w:val="nil"/>
              <w:right w:val="nil"/>
            </w:tcBorders>
            <w:shd w:val="clear" w:color="auto" w:fill="FFFFFF"/>
            <w:vAlign w:val="center"/>
          </w:tcPr>
          <w:p w14:paraId="4D309D2D"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Model Summary</w:t>
            </w:r>
            <w:r w:rsidRPr="00FD4140">
              <w:rPr>
                <w:rFonts w:ascii="Times New Roman" w:hAnsi="Times New Roman" w:cs="Times New Roman"/>
                <w:i/>
                <w:iCs/>
                <w:sz w:val="24"/>
                <w:szCs w:val="24"/>
                <w:vertAlign w:val="superscript"/>
              </w:rPr>
              <w:t>b</w:t>
            </w:r>
          </w:p>
        </w:tc>
      </w:tr>
      <w:tr w:rsidR="00A9439B" w:rsidRPr="00FD4140" w14:paraId="2214782B" w14:textId="77777777" w:rsidTr="00264308">
        <w:trPr>
          <w:cantSplit/>
        </w:trPr>
        <w:tc>
          <w:tcPr>
            <w:tcW w:w="962" w:type="dxa"/>
            <w:tcBorders>
              <w:left w:val="nil"/>
              <w:right w:val="nil"/>
            </w:tcBorders>
            <w:shd w:val="clear" w:color="auto" w:fill="FFFFFF"/>
            <w:vAlign w:val="bottom"/>
          </w:tcPr>
          <w:p w14:paraId="7E54A365"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1039" w:type="dxa"/>
            <w:tcBorders>
              <w:left w:val="nil"/>
              <w:right w:val="nil"/>
            </w:tcBorders>
            <w:shd w:val="clear" w:color="auto" w:fill="FFFFFF"/>
            <w:vAlign w:val="bottom"/>
          </w:tcPr>
          <w:p w14:paraId="100D5F4B"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R</w:t>
            </w:r>
          </w:p>
        </w:tc>
        <w:tc>
          <w:tcPr>
            <w:tcW w:w="1319" w:type="dxa"/>
            <w:tcBorders>
              <w:left w:val="nil"/>
              <w:right w:val="nil"/>
            </w:tcBorders>
            <w:shd w:val="clear" w:color="auto" w:fill="FFFFFF"/>
            <w:vAlign w:val="bottom"/>
          </w:tcPr>
          <w:p w14:paraId="6C0D6EA0"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R Square</w:t>
            </w:r>
          </w:p>
        </w:tc>
        <w:tc>
          <w:tcPr>
            <w:tcW w:w="1490" w:type="dxa"/>
            <w:tcBorders>
              <w:left w:val="nil"/>
              <w:right w:val="nil"/>
            </w:tcBorders>
            <w:shd w:val="clear" w:color="auto" w:fill="FFFFFF"/>
            <w:vAlign w:val="bottom"/>
          </w:tcPr>
          <w:p w14:paraId="5A59DAAC"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Adjusted R Square</w:t>
            </w:r>
          </w:p>
        </w:tc>
        <w:tc>
          <w:tcPr>
            <w:tcW w:w="1490" w:type="dxa"/>
            <w:tcBorders>
              <w:left w:val="nil"/>
              <w:right w:val="nil"/>
            </w:tcBorders>
            <w:shd w:val="clear" w:color="auto" w:fill="FFFFFF"/>
            <w:vAlign w:val="bottom"/>
          </w:tcPr>
          <w:p w14:paraId="4426DDB6"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Std. Error of the Estimate</w:t>
            </w:r>
          </w:p>
        </w:tc>
      </w:tr>
      <w:tr w:rsidR="00A9439B" w:rsidRPr="00FD4140" w14:paraId="71D5B799" w14:textId="77777777" w:rsidTr="00264308">
        <w:trPr>
          <w:cantSplit/>
        </w:trPr>
        <w:tc>
          <w:tcPr>
            <w:tcW w:w="962" w:type="dxa"/>
            <w:tcBorders>
              <w:left w:val="nil"/>
              <w:right w:val="nil"/>
            </w:tcBorders>
            <w:shd w:val="clear" w:color="auto" w:fill="FFFFFF"/>
          </w:tcPr>
          <w:p w14:paraId="0652D66D"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1039" w:type="dxa"/>
            <w:tcBorders>
              <w:left w:val="nil"/>
              <w:right w:val="nil"/>
            </w:tcBorders>
            <w:shd w:val="clear" w:color="auto" w:fill="FFFFFF"/>
          </w:tcPr>
          <w:p w14:paraId="32F8CE0B"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.091</w:t>
            </w:r>
            <w:r w:rsidRPr="00FD4140">
              <w:rPr>
                <w:rFonts w:ascii="Times New Roman" w:hAnsi="Times New Roman" w:cs="Times New Roman"/>
                <w:sz w:val="24"/>
                <w:szCs w:val="24"/>
                <w:vertAlign w:val="superscript"/>
              </w:rPr>
              <w:t>a</w:t>
            </w:r>
          </w:p>
        </w:tc>
        <w:tc>
          <w:tcPr>
            <w:tcW w:w="1319" w:type="dxa"/>
            <w:tcBorders>
              <w:left w:val="nil"/>
              <w:right w:val="nil"/>
            </w:tcBorders>
            <w:shd w:val="clear" w:color="auto" w:fill="FFFFFF"/>
          </w:tcPr>
          <w:p w14:paraId="0E05498D"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.008</w:t>
            </w:r>
          </w:p>
        </w:tc>
        <w:tc>
          <w:tcPr>
            <w:tcW w:w="1490" w:type="dxa"/>
            <w:tcBorders>
              <w:left w:val="nil"/>
              <w:right w:val="nil"/>
            </w:tcBorders>
            <w:shd w:val="clear" w:color="auto" w:fill="FFFFFF"/>
          </w:tcPr>
          <w:p w14:paraId="7BE3599F"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.001</w:t>
            </w:r>
          </w:p>
        </w:tc>
        <w:tc>
          <w:tcPr>
            <w:tcW w:w="1490" w:type="dxa"/>
            <w:tcBorders>
              <w:left w:val="nil"/>
              <w:right w:val="nil"/>
            </w:tcBorders>
            <w:shd w:val="clear" w:color="auto" w:fill="FFFFFF"/>
          </w:tcPr>
          <w:p w14:paraId="5BF219D4"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.899</w:t>
            </w:r>
          </w:p>
        </w:tc>
      </w:tr>
    </w:tbl>
    <w:p w14:paraId="2EF163C4" w14:textId="77777777" w:rsidR="00A9439B" w:rsidRPr="00FD4140" w:rsidRDefault="00A9439B" w:rsidP="00A9439B">
      <w:pPr>
        <w:spacing w:after="0" w:line="240" w:lineRule="auto"/>
        <w:rPr>
          <w:rFonts w:ascii="Times New Roman" w:hAnsi="Times New Roman" w:cs="Times New Roman"/>
          <w:sz w:val="24"/>
          <w:szCs w:val="24"/>
        </w:rPr>
      </w:pPr>
    </w:p>
    <w:tbl>
      <w:tblPr>
        <w:tblW w:w="63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02"/>
      </w:tblGrid>
      <w:tr w:rsidR="00A9439B" w:rsidRPr="00FD4140" w14:paraId="2A458104" w14:textId="77777777" w:rsidTr="00264308">
        <w:trPr>
          <w:cantSplit/>
        </w:trPr>
        <w:tc>
          <w:tcPr>
            <w:tcW w:w="6300" w:type="dxa"/>
            <w:tcBorders>
              <w:top w:val="nil"/>
              <w:left w:val="nil"/>
              <w:bottom w:val="nil"/>
              <w:right w:val="nil"/>
            </w:tcBorders>
            <w:shd w:val="clear" w:color="auto" w:fill="FFFFFF"/>
          </w:tcPr>
          <w:p w14:paraId="7D8D215A"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Predictors: (Constant), Emotional Intelligence</w:t>
            </w:r>
          </w:p>
        </w:tc>
      </w:tr>
      <w:tr w:rsidR="00A9439B" w:rsidRPr="00FD4140" w14:paraId="2E211BD1" w14:textId="77777777" w:rsidTr="00264308">
        <w:trPr>
          <w:cantSplit/>
        </w:trPr>
        <w:tc>
          <w:tcPr>
            <w:tcW w:w="6300" w:type="dxa"/>
            <w:tcBorders>
              <w:top w:val="nil"/>
              <w:left w:val="nil"/>
              <w:bottom w:val="nil"/>
              <w:right w:val="nil"/>
            </w:tcBorders>
            <w:shd w:val="clear" w:color="auto" w:fill="FFFFFF"/>
          </w:tcPr>
          <w:p w14:paraId="47735217"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b. Dependent Variable: Affective Organizational Commitment</w:t>
            </w:r>
          </w:p>
        </w:tc>
      </w:tr>
    </w:tbl>
    <w:p w14:paraId="4734E423" w14:textId="77777777" w:rsidR="00A9439B" w:rsidRPr="00FD4140" w:rsidRDefault="00A9439B" w:rsidP="00A9439B">
      <w:pPr>
        <w:spacing w:after="0" w:line="240" w:lineRule="auto"/>
        <w:rPr>
          <w:rFonts w:ascii="Times New Roman" w:hAnsi="Times New Roman" w:cs="Times New Roman"/>
          <w:sz w:val="24"/>
          <w:szCs w:val="24"/>
        </w:rPr>
      </w:pPr>
    </w:p>
    <w:p w14:paraId="5320E9EE" w14:textId="77777777" w:rsidR="00A9439B" w:rsidRPr="00FD4140" w:rsidRDefault="00A9439B" w:rsidP="00A9439B">
      <w:pPr>
        <w:spacing w:after="0" w:line="240" w:lineRule="auto"/>
        <w:rPr>
          <w:rFonts w:ascii="Times New Roman" w:hAnsi="Times New Roman" w:cs="Times New Roman"/>
          <w:sz w:val="24"/>
          <w:szCs w:val="24"/>
        </w:rPr>
      </w:pPr>
    </w:p>
    <w:tbl>
      <w:tblPr>
        <w:tblW w:w="83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1532"/>
        <w:gridCol w:w="1485"/>
        <w:gridCol w:w="1036"/>
        <w:gridCol w:w="1485"/>
        <w:gridCol w:w="1036"/>
        <w:gridCol w:w="1036"/>
      </w:tblGrid>
      <w:tr w:rsidR="00A9439B" w:rsidRPr="00FD4140" w14:paraId="19A4A432" w14:textId="77777777" w:rsidTr="00264308">
        <w:trPr>
          <w:cantSplit/>
        </w:trPr>
        <w:tc>
          <w:tcPr>
            <w:tcW w:w="8349" w:type="dxa"/>
            <w:gridSpan w:val="7"/>
            <w:tcBorders>
              <w:top w:val="nil"/>
              <w:left w:val="nil"/>
              <w:bottom w:val="nil"/>
              <w:right w:val="nil"/>
            </w:tcBorders>
            <w:shd w:val="clear" w:color="auto" w:fill="FFFFFF"/>
            <w:vAlign w:val="center"/>
          </w:tcPr>
          <w:p w14:paraId="30BB39C9"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ANOVA</w:t>
            </w:r>
            <w:r w:rsidRPr="00FD4140">
              <w:rPr>
                <w:rFonts w:ascii="Times New Roman" w:hAnsi="Times New Roman" w:cs="Times New Roman"/>
                <w:i/>
                <w:iCs/>
                <w:sz w:val="24"/>
                <w:szCs w:val="24"/>
                <w:vertAlign w:val="superscript"/>
              </w:rPr>
              <w:t>a</w:t>
            </w:r>
          </w:p>
        </w:tc>
      </w:tr>
      <w:tr w:rsidR="00A9439B" w:rsidRPr="00FD4140" w14:paraId="0EC5EB78" w14:textId="77777777" w:rsidTr="00264308">
        <w:trPr>
          <w:cantSplit/>
        </w:trPr>
        <w:tc>
          <w:tcPr>
            <w:tcW w:w="2273" w:type="dxa"/>
            <w:gridSpan w:val="2"/>
            <w:tcBorders>
              <w:left w:val="nil"/>
              <w:right w:val="nil"/>
            </w:tcBorders>
            <w:shd w:val="clear" w:color="auto" w:fill="FFFFFF"/>
            <w:vAlign w:val="bottom"/>
          </w:tcPr>
          <w:p w14:paraId="5C3BD346"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1484" w:type="dxa"/>
            <w:tcBorders>
              <w:left w:val="nil"/>
              <w:right w:val="nil"/>
            </w:tcBorders>
            <w:shd w:val="clear" w:color="auto" w:fill="FFFFFF"/>
            <w:vAlign w:val="bottom"/>
          </w:tcPr>
          <w:p w14:paraId="7E251EB6"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Sum of Squares</w:t>
            </w:r>
          </w:p>
        </w:tc>
        <w:tc>
          <w:tcPr>
            <w:tcW w:w="1036" w:type="dxa"/>
            <w:tcBorders>
              <w:left w:val="nil"/>
              <w:right w:val="nil"/>
            </w:tcBorders>
            <w:shd w:val="clear" w:color="auto" w:fill="FFFFFF"/>
            <w:vAlign w:val="bottom"/>
          </w:tcPr>
          <w:p w14:paraId="711816BD"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df</w:t>
            </w:r>
          </w:p>
        </w:tc>
        <w:tc>
          <w:tcPr>
            <w:tcW w:w="1484" w:type="dxa"/>
            <w:tcBorders>
              <w:left w:val="nil"/>
              <w:right w:val="nil"/>
            </w:tcBorders>
            <w:shd w:val="clear" w:color="auto" w:fill="FFFFFF"/>
            <w:vAlign w:val="bottom"/>
          </w:tcPr>
          <w:p w14:paraId="442D3CC8"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Mean Square</w:t>
            </w:r>
          </w:p>
        </w:tc>
        <w:tc>
          <w:tcPr>
            <w:tcW w:w="1036" w:type="dxa"/>
            <w:tcBorders>
              <w:left w:val="nil"/>
              <w:right w:val="nil"/>
            </w:tcBorders>
            <w:shd w:val="clear" w:color="auto" w:fill="FFFFFF"/>
            <w:vAlign w:val="bottom"/>
          </w:tcPr>
          <w:p w14:paraId="1681A2B2"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F</w:t>
            </w:r>
          </w:p>
        </w:tc>
        <w:tc>
          <w:tcPr>
            <w:tcW w:w="1036" w:type="dxa"/>
            <w:tcBorders>
              <w:left w:val="nil"/>
              <w:right w:val="nil"/>
            </w:tcBorders>
            <w:shd w:val="clear" w:color="auto" w:fill="FFFFFF"/>
            <w:vAlign w:val="bottom"/>
          </w:tcPr>
          <w:p w14:paraId="064B3892"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Sig.</w:t>
            </w:r>
          </w:p>
        </w:tc>
      </w:tr>
      <w:tr w:rsidR="00A9439B" w:rsidRPr="00FD4140" w14:paraId="18E35246" w14:textId="77777777" w:rsidTr="00264308">
        <w:trPr>
          <w:cantSplit/>
        </w:trPr>
        <w:tc>
          <w:tcPr>
            <w:tcW w:w="742" w:type="dxa"/>
            <w:vMerge w:val="restart"/>
            <w:tcBorders>
              <w:left w:val="nil"/>
              <w:right w:val="nil"/>
            </w:tcBorders>
            <w:shd w:val="clear" w:color="auto" w:fill="FFFFFF"/>
          </w:tcPr>
          <w:p w14:paraId="59E7176F"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1531" w:type="dxa"/>
            <w:tcBorders>
              <w:left w:val="nil"/>
              <w:bottom w:val="nil"/>
              <w:right w:val="nil"/>
            </w:tcBorders>
            <w:shd w:val="clear" w:color="auto" w:fill="FFFFFF"/>
          </w:tcPr>
          <w:p w14:paraId="117AEA0C"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Regression</w:t>
            </w:r>
          </w:p>
        </w:tc>
        <w:tc>
          <w:tcPr>
            <w:tcW w:w="1484" w:type="dxa"/>
            <w:tcBorders>
              <w:left w:val="nil"/>
              <w:bottom w:val="nil"/>
              <w:right w:val="nil"/>
            </w:tcBorders>
            <w:shd w:val="clear" w:color="auto" w:fill="FFFFFF"/>
          </w:tcPr>
          <w:p w14:paraId="33719757"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.896</w:t>
            </w:r>
          </w:p>
        </w:tc>
        <w:tc>
          <w:tcPr>
            <w:tcW w:w="1036" w:type="dxa"/>
            <w:tcBorders>
              <w:left w:val="nil"/>
              <w:bottom w:val="nil"/>
              <w:right w:val="nil"/>
            </w:tcBorders>
            <w:shd w:val="clear" w:color="auto" w:fill="FFFFFF"/>
          </w:tcPr>
          <w:p w14:paraId="27C7BB4D"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w:t>
            </w:r>
          </w:p>
        </w:tc>
        <w:tc>
          <w:tcPr>
            <w:tcW w:w="1484" w:type="dxa"/>
            <w:tcBorders>
              <w:left w:val="nil"/>
              <w:bottom w:val="nil"/>
              <w:right w:val="nil"/>
            </w:tcBorders>
            <w:shd w:val="clear" w:color="auto" w:fill="FFFFFF"/>
          </w:tcPr>
          <w:p w14:paraId="34693285"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.896</w:t>
            </w:r>
          </w:p>
        </w:tc>
        <w:tc>
          <w:tcPr>
            <w:tcW w:w="1036" w:type="dxa"/>
            <w:tcBorders>
              <w:left w:val="nil"/>
              <w:bottom w:val="nil"/>
              <w:right w:val="nil"/>
            </w:tcBorders>
            <w:shd w:val="clear" w:color="auto" w:fill="FFFFFF"/>
          </w:tcPr>
          <w:p w14:paraId="42C3DEF9"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1.108</w:t>
            </w:r>
          </w:p>
        </w:tc>
        <w:tc>
          <w:tcPr>
            <w:tcW w:w="1036" w:type="dxa"/>
            <w:tcBorders>
              <w:left w:val="nil"/>
              <w:bottom w:val="nil"/>
              <w:right w:val="nil"/>
            </w:tcBorders>
            <w:shd w:val="clear" w:color="auto" w:fill="FFFFFF"/>
          </w:tcPr>
          <w:p w14:paraId="6F4DDB4F"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.295</w:t>
            </w:r>
            <w:r w:rsidRPr="00FD4140">
              <w:rPr>
                <w:rFonts w:ascii="Times New Roman" w:hAnsi="Times New Roman" w:cs="Times New Roman"/>
                <w:sz w:val="24"/>
                <w:szCs w:val="24"/>
                <w:vertAlign w:val="superscript"/>
              </w:rPr>
              <w:t>b</w:t>
            </w:r>
          </w:p>
        </w:tc>
      </w:tr>
      <w:tr w:rsidR="00A9439B" w:rsidRPr="00FD4140" w14:paraId="3F679043" w14:textId="77777777" w:rsidTr="00264308">
        <w:trPr>
          <w:cantSplit/>
        </w:trPr>
        <w:tc>
          <w:tcPr>
            <w:tcW w:w="742" w:type="dxa"/>
            <w:vMerge/>
            <w:tcBorders>
              <w:left w:val="nil"/>
              <w:right w:val="nil"/>
            </w:tcBorders>
            <w:shd w:val="clear" w:color="auto" w:fill="FFFFFF"/>
          </w:tcPr>
          <w:p w14:paraId="63D8028C" w14:textId="77777777" w:rsidR="00A9439B" w:rsidRPr="00FD4140" w:rsidRDefault="00A9439B" w:rsidP="00264308">
            <w:pPr>
              <w:spacing w:after="0" w:line="240" w:lineRule="auto"/>
              <w:rPr>
                <w:rFonts w:ascii="Times New Roman" w:hAnsi="Times New Roman" w:cs="Times New Roman"/>
                <w:sz w:val="24"/>
                <w:szCs w:val="24"/>
              </w:rPr>
            </w:pPr>
          </w:p>
        </w:tc>
        <w:tc>
          <w:tcPr>
            <w:tcW w:w="1531" w:type="dxa"/>
            <w:tcBorders>
              <w:top w:val="nil"/>
              <w:left w:val="nil"/>
              <w:bottom w:val="nil"/>
              <w:right w:val="nil"/>
            </w:tcBorders>
            <w:shd w:val="clear" w:color="auto" w:fill="FFFFFF"/>
          </w:tcPr>
          <w:p w14:paraId="70E69AC2"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Residual</w:t>
            </w:r>
          </w:p>
        </w:tc>
        <w:tc>
          <w:tcPr>
            <w:tcW w:w="1484" w:type="dxa"/>
            <w:tcBorders>
              <w:top w:val="nil"/>
              <w:left w:val="nil"/>
              <w:bottom w:val="nil"/>
              <w:right w:val="nil"/>
            </w:tcBorders>
            <w:shd w:val="clear" w:color="auto" w:fill="FFFFFF"/>
          </w:tcPr>
          <w:p w14:paraId="59CC05E0"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106.739</w:t>
            </w:r>
          </w:p>
        </w:tc>
        <w:tc>
          <w:tcPr>
            <w:tcW w:w="1036" w:type="dxa"/>
            <w:tcBorders>
              <w:top w:val="nil"/>
              <w:left w:val="nil"/>
              <w:bottom w:val="nil"/>
              <w:right w:val="nil"/>
            </w:tcBorders>
            <w:shd w:val="clear" w:color="auto" w:fill="FFFFFF"/>
          </w:tcPr>
          <w:p w14:paraId="030A56E4"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132</w:t>
            </w:r>
          </w:p>
        </w:tc>
        <w:tc>
          <w:tcPr>
            <w:tcW w:w="1484" w:type="dxa"/>
            <w:tcBorders>
              <w:top w:val="nil"/>
              <w:left w:val="nil"/>
              <w:bottom w:val="nil"/>
              <w:right w:val="nil"/>
            </w:tcBorders>
            <w:shd w:val="clear" w:color="auto" w:fill="FFFFFF"/>
          </w:tcPr>
          <w:p w14:paraId="3EB42D9D"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.809</w:t>
            </w:r>
          </w:p>
        </w:tc>
        <w:tc>
          <w:tcPr>
            <w:tcW w:w="1036" w:type="dxa"/>
            <w:tcBorders>
              <w:top w:val="nil"/>
              <w:left w:val="nil"/>
              <w:bottom w:val="nil"/>
              <w:right w:val="nil"/>
            </w:tcBorders>
            <w:shd w:val="clear" w:color="auto" w:fill="FFFFFF"/>
            <w:vAlign w:val="center"/>
          </w:tcPr>
          <w:p w14:paraId="2146B023" w14:textId="77777777" w:rsidR="00A9439B" w:rsidRPr="00FD4140" w:rsidRDefault="00A9439B" w:rsidP="00264308">
            <w:pPr>
              <w:spacing w:after="0" w:line="240" w:lineRule="auto"/>
              <w:rPr>
                <w:rFonts w:ascii="Times New Roman" w:hAnsi="Times New Roman" w:cs="Times New Roman"/>
                <w:sz w:val="24"/>
                <w:szCs w:val="24"/>
              </w:rPr>
            </w:pPr>
          </w:p>
        </w:tc>
        <w:tc>
          <w:tcPr>
            <w:tcW w:w="1036" w:type="dxa"/>
            <w:tcBorders>
              <w:top w:val="nil"/>
              <w:left w:val="nil"/>
              <w:bottom w:val="nil"/>
              <w:right w:val="nil"/>
            </w:tcBorders>
            <w:shd w:val="clear" w:color="auto" w:fill="FFFFFF"/>
            <w:vAlign w:val="center"/>
          </w:tcPr>
          <w:p w14:paraId="2FDFFFDD" w14:textId="77777777" w:rsidR="00A9439B" w:rsidRPr="00FD4140" w:rsidRDefault="00A9439B" w:rsidP="00264308">
            <w:pPr>
              <w:spacing w:after="0" w:line="240" w:lineRule="auto"/>
              <w:rPr>
                <w:rFonts w:ascii="Times New Roman" w:hAnsi="Times New Roman" w:cs="Times New Roman"/>
                <w:sz w:val="24"/>
                <w:szCs w:val="24"/>
              </w:rPr>
            </w:pPr>
          </w:p>
        </w:tc>
      </w:tr>
      <w:tr w:rsidR="00A9439B" w:rsidRPr="00FD4140" w14:paraId="232D4886" w14:textId="77777777" w:rsidTr="00264308">
        <w:trPr>
          <w:cantSplit/>
        </w:trPr>
        <w:tc>
          <w:tcPr>
            <w:tcW w:w="742" w:type="dxa"/>
            <w:vMerge/>
            <w:tcBorders>
              <w:left w:val="nil"/>
              <w:right w:val="nil"/>
            </w:tcBorders>
            <w:shd w:val="clear" w:color="auto" w:fill="FFFFFF"/>
          </w:tcPr>
          <w:p w14:paraId="03161F0E" w14:textId="77777777" w:rsidR="00A9439B" w:rsidRPr="00FD4140" w:rsidRDefault="00A9439B" w:rsidP="00264308">
            <w:pPr>
              <w:spacing w:after="0" w:line="240" w:lineRule="auto"/>
              <w:rPr>
                <w:rFonts w:ascii="Times New Roman" w:hAnsi="Times New Roman" w:cs="Times New Roman"/>
                <w:sz w:val="24"/>
                <w:szCs w:val="24"/>
              </w:rPr>
            </w:pPr>
          </w:p>
        </w:tc>
        <w:tc>
          <w:tcPr>
            <w:tcW w:w="1531" w:type="dxa"/>
            <w:tcBorders>
              <w:top w:val="nil"/>
              <w:left w:val="nil"/>
              <w:right w:val="nil"/>
            </w:tcBorders>
            <w:shd w:val="clear" w:color="auto" w:fill="FFFFFF"/>
          </w:tcPr>
          <w:p w14:paraId="02B1FEDB"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Total</w:t>
            </w:r>
          </w:p>
        </w:tc>
        <w:tc>
          <w:tcPr>
            <w:tcW w:w="1484" w:type="dxa"/>
            <w:tcBorders>
              <w:top w:val="nil"/>
              <w:left w:val="nil"/>
              <w:right w:val="nil"/>
            </w:tcBorders>
            <w:shd w:val="clear" w:color="auto" w:fill="FFFFFF"/>
          </w:tcPr>
          <w:p w14:paraId="018AD5D5"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107.635</w:t>
            </w:r>
          </w:p>
        </w:tc>
        <w:tc>
          <w:tcPr>
            <w:tcW w:w="1036" w:type="dxa"/>
            <w:tcBorders>
              <w:top w:val="nil"/>
              <w:left w:val="nil"/>
              <w:right w:val="nil"/>
            </w:tcBorders>
            <w:shd w:val="clear" w:color="auto" w:fill="FFFFFF"/>
          </w:tcPr>
          <w:p w14:paraId="4639EE51"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133</w:t>
            </w:r>
          </w:p>
        </w:tc>
        <w:tc>
          <w:tcPr>
            <w:tcW w:w="1484" w:type="dxa"/>
            <w:tcBorders>
              <w:top w:val="nil"/>
              <w:left w:val="nil"/>
              <w:right w:val="nil"/>
            </w:tcBorders>
            <w:shd w:val="clear" w:color="auto" w:fill="FFFFFF"/>
            <w:vAlign w:val="center"/>
          </w:tcPr>
          <w:p w14:paraId="37787681" w14:textId="77777777" w:rsidR="00A9439B" w:rsidRPr="00FD4140" w:rsidRDefault="00A9439B" w:rsidP="00264308">
            <w:pPr>
              <w:spacing w:after="0" w:line="240" w:lineRule="auto"/>
              <w:rPr>
                <w:rFonts w:ascii="Times New Roman" w:hAnsi="Times New Roman" w:cs="Times New Roman"/>
                <w:sz w:val="24"/>
                <w:szCs w:val="24"/>
              </w:rPr>
            </w:pPr>
          </w:p>
        </w:tc>
        <w:tc>
          <w:tcPr>
            <w:tcW w:w="1036" w:type="dxa"/>
            <w:tcBorders>
              <w:top w:val="nil"/>
              <w:left w:val="nil"/>
              <w:right w:val="nil"/>
            </w:tcBorders>
            <w:shd w:val="clear" w:color="auto" w:fill="FFFFFF"/>
            <w:vAlign w:val="center"/>
          </w:tcPr>
          <w:p w14:paraId="2366F94C" w14:textId="77777777" w:rsidR="00A9439B" w:rsidRPr="00FD4140" w:rsidRDefault="00A9439B" w:rsidP="00264308">
            <w:pPr>
              <w:spacing w:after="0" w:line="240" w:lineRule="auto"/>
              <w:rPr>
                <w:rFonts w:ascii="Times New Roman" w:hAnsi="Times New Roman" w:cs="Times New Roman"/>
                <w:sz w:val="24"/>
                <w:szCs w:val="24"/>
              </w:rPr>
            </w:pPr>
          </w:p>
        </w:tc>
        <w:tc>
          <w:tcPr>
            <w:tcW w:w="1036" w:type="dxa"/>
            <w:tcBorders>
              <w:top w:val="nil"/>
              <w:left w:val="nil"/>
              <w:right w:val="nil"/>
            </w:tcBorders>
            <w:shd w:val="clear" w:color="auto" w:fill="FFFFFF"/>
            <w:vAlign w:val="center"/>
          </w:tcPr>
          <w:p w14:paraId="4076A88F" w14:textId="77777777" w:rsidR="00A9439B" w:rsidRPr="00FD4140" w:rsidRDefault="00A9439B" w:rsidP="00264308">
            <w:pPr>
              <w:spacing w:after="0" w:line="240" w:lineRule="auto"/>
              <w:rPr>
                <w:rFonts w:ascii="Times New Roman" w:hAnsi="Times New Roman" w:cs="Times New Roman"/>
                <w:sz w:val="24"/>
                <w:szCs w:val="24"/>
              </w:rPr>
            </w:pPr>
          </w:p>
        </w:tc>
      </w:tr>
    </w:tbl>
    <w:p w14:paraId="1B43F69A" w14:textId="77777777" w:rsidR="00A9439B" w:rsidRPr="00FD4140" w:rsidRDefault="00A9439B" w:rsidP="00A9439B">
      <w:pPr>
        <w:spacing w:after="0" w:line="240" w:lineRule="auto"/>
        <w:rPr>
          <w:rFonts w:ascii="Times New Roman" w:hAnsi="Times New Roman" w:cs="Times New Roman"/>
          <w:sz w:val="24"/>
          <w:szCs w:val="24"/>
        </w:rPr>
      </w:pPr>
    </w:p>
    <w:tbl>
      <w:tblPr>
        <w:tblW w:w="83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52"/>
      </w:tblGrid>
      <w:tr w:rsidR="00A9439B" w:rsidRPr="00FD4140" w14:paraId="67F936E0" w14:textId="77777777" w:rsidTr="00264308">
        <w:trPr>
          <w:cantSplit/>
        </w:trPr>
        <w:tc>
          <w:tcPr>
            <w:tcW w:w="8349" w:type="dxa"/>
            <w:tcBorders>
              <w:top w:val="nil"/>
              <w:left w:val="nil"/>
              <w:bottom w:val="nil"/>
              <w:right w:val="nil"/>
            </w:tcBorders>
            <w:shd w:val="clear" w:color="auto" w:fill="FFFFFF"/>
          </w:tcPr>
          <w:p w14:paraId="19583515"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Dependent Variable: Affective Organizational Commitment</w:t>
            </w:r>
          </w:p>
        </w:tc>
      </w:tr>
      <w:tr w:rsidR="00A9439B" w:rsidRPr="00FD4140" w14:paraId="4B73D116" w14:textId="77777777" w:rsidTr="00264308">
        <w:trPr>
          <w:cantSplit/>
        </w:trPr>
        <w:tc>
          <w:tcPr>
            <w:tcW w:w="8349" w:type="dxa"/>
            <w:tcBorders>
              <w:top w:val="nil"/>
              <w:left w:val="nil"/>
              <w:bottom w:val="nil"/>
              <w:right w:val="nil"/>
            </w:tcBorders>
            <w:shd w:val="clear" w:color="auto" w:fill="FFFFFF"/>
          </w:tcPr>
          <w:p w14:paraId="5EBB1DD1"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b. Predictors: (Constant), Emotional Intelligence</w:t>
            </w:r>
          </w:p>
        </w:tc>
      </w:tr>
    </w:tbl>
    <w:p w14:paraId="352923FE" w14:textId="77777777" w:rsidR="00A9439B" w:rsidRPr="00FD4140" w:rsidRDefault="00A9439B" w:rsidP="00A9439B">
      <w:pPr>
        <w:spacing w:after="0" w:line="240" w:lineRule="auto"/>
        <w:rPr>
          <w:rFonts w:ascii="Times New Roman" w:hAnsi="Times New Roman" w:cs="Times New Roman"/>
          <w:sz w:val="24"/>
          <w:szCs w:val="24"/>
        </w:rPr>
      </w:pPr>
    </w:p>
    <w:p w14:paraId="06568970" w14:textId="77777777" w:rsidR="00A9439B" w:rsidRPr="00FD4140" w:rsidRDefault="00A9439B" w:rsidP="00A9439B">
      <w:pPr>
        <w:spacing w:after="0" w:line="240" w:lineRule="auto"/>
        <w:rPr>
          <w:rFonts w:ascii="Times New Roman" w:hAnsi="Times New Roman" w:cs="Times New Roman"/>
          <w:sz w:val="24"/>
          <w:szCs w:val="24"/>
        </w:rPr>
      </w:pPr>
    </w:p>
    <w:tbl>
      <w:tblPr>
        <w:tblW w:w="87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3"/>
        <w:gridCol w:w="2474"/>
        <w:gridCol w:w="1484"/>
        <w:gridCol w:w="1484"/>
        <w:gridCol w:w="1484"/>
        <w:gridCol w:w="1035"/>
      </w:tblGrid>
      <w:tr w:rsidR="00A9439B" w:rsidRPr="00FD4140" w14:paraId="6B83C031" w14:textId="77777777" w:rsidTr="00264308">
        <w:trPr>
          <w:cantSplit/>
        </w:trPr>
        <w:tc>
          <w:tcPr>
            <w:tcW w:w="8702" w:type="dxa"/>
            <w:gridSpan w:val="6"/>
            <w:tcBorders>
              <w:top w:val="nil"/>
              <w:left w:val="nil"/>
              <w:bottom w:val="nil"/>
              <w:right w:val="nil"/>
            </w:tcBorders>
            <w:shd w:val="clear" w:color="auto" w:fill="FFFFFF"/>
            <w:vAlign w:val="center"/>
          </w:tcPr>
          <w:p w14:paraId="40E35013"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Coefficients</w:t>
            </w:r>
            <w:r w:rsidRPr="00FD4140">
              <w:rPr>
                <w:rFonts w:ascii="Times New Roman" w:hAnsi="Times New Roman" w:cs="Times New Roman"/>
                <w:i/>
                <w:iCs/>
                <w:sz w:val="24"/>
                <w:szCs w:val="24"/>
                <w:vertAlign w:val="superscript"/>
              </w:rPr>
              <w:t>a</w:t>
            </w:r>
          </w:p>
        </w:tc>
      </w:tr>
      <w:tr w:rsidR="00A9439B" w:rsidRPr="00FD4140" w14:paraId="26E9E416" w14:textId="77777777" w:rsidTr="00264308">
        <w:trPr>
          <w:cantSplit/>
        </w:trPr>
        <w:tc>
          <w:tcPr>
            <w:tcW w:w="3215" w:type="dxa"/>
            <w:gridSpan w:val="2"/>
            <w:vMerge w:val="restart"/>
            <w:tcBorders>
              <w:left w:val="nil"/>
              <w:bottom w:val="nil"/>
              <w:right w:val="nil"/>
            </w:tcBorders>
            <w:shd w:val="clear" w:color="auto" w:fill="FFFFFF"/>
            <w:vAlign w:val="bottom"/>
          </w:tcPr>
          <w:p w14:paraId="38710918"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2968" w:type="dxa"/>
            <w:gridSpan w:val="2"/>
            <w:tcBorders>
              <w:left w:val="nil"/>
              <w:right w:val="nil"/>
            </w:tcBorders>
            <w:shd w:val="clear" w:color="auto" w:fill="FFFFFF"/>
            <w:vAlign w:val="bottom"/>
          </w:tcPr>
          <w:p w14:paraId="6376A9C5"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Unstandardized Coefficients</w:t>
            </w:r>
          </w:p>
        </w:tc>
        <w:tc>
          <w:tcPr>
            <w:tcW w:w="1484" w:type="dxa"/>
            <w:tcBorders>
              <w:left w:val="nil"/>
              <w:right w:val="nil"/>
            </w:tcBorders>
            <w:shd w:val="clear" w:color="auto" w:fill="FFFFFF"/>
            <w:vAlign w:val="bottom"/>
          </w:tcPr>
          <w:p w14:paraId="5A5BD26A"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Standardized Coefficients</w:t>
            </w:r>
          </w:p>
        </w:tc>
        <w:tc>
          <w:tcPr>
            <w:tcW w:w="1035" w:type="dxa"/>
            <w:vMerge w:val="restart"/>
            <w:tcBorders>
              <w:left w:val="nil"/>
              <w:right w:val="nil"/>
            </w:tcBorders>
            <w:shd w:val="clear" w:color="auto" w:fill="FFFFFF"/>
            <w:vAlign w:val="bottom"/>
          </w:tcPr>
          <w:p w14:paraId="0FA42346"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t</w:t>
            </w:r>
          </w:p>
        </w:tc>
      </w:tr>
      <w:tr w:rsidR="00A9439B" w:rsidRPr="00FD4140" w14:paraId="6215866E" w14:textId="77777777" w:rsidTr="00264308">
        <w:trPr>
          <w:cantSplit/>
        </w:trPr>
        <w:tc>
          <w:tcPr>
            <w:tcW w:w="3215" w:type="dxa"/>
            <w:gridSpan w:val="2"/>
            <w:vMerge/>
            <w:tcBorders>
              <w:left w:val="nil"/>
              <w:bottom w:val="nil"/>
              <w:right w:val="nil"/>
            </w:tcBorders>
            <w:shd w:val="clear" w:color="auto" w:fill="FFFFFF"/>
            <w:vAlign w:val="bottom"/>
          </w:tcPr>
          <w:p w14:paraId="75DFE78C" w14:textId="77777777" w:rsidR="00A9439B" w:rsidRPr="00FD4140" w:rsidRDefault="00A9439B" w:rsidP="00264308">
            <w:pPr>
              <w:spacing w:after="0" w:line="240" w:lineRule="auto"/>
              <w:rPr>
                <w:rFonts w:ascii="Times New Roman" w:hAnsi="Times New Roman" w:cs="Times New Roman"/>
                <w:sz w:val="24"/>
                <w:szCs w:val="24"/>
              </w:rPr>
            </w:pPr>
          </w:p>
        </w:tc>
        <w:tc>
          <w:tcPr>
            <w:tcW w:w="1484" w:type="dxa"/>
            <w:tcBorders>
              <w:left w:val="nil"/>
              <w:right w:val="nil"/>
            </w:tcBorders>
            <w:shd w:val="clear" w:color="auto" w:fill="FFFFFF"/>
            <w:vAlign w:val="bottom"/>
          </w:tcPr>
          <w:p w14:paraId="29C2D19C"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B</w:t>
            </w:r>
          </w:p>
        </w:tc>
        <w:tc>
          <w:tcPr>
            <w:tcW w:w="1484" w:type="dxa"/>
            <w:tcBorders>
              <w:left w:val="nil"/>
              <w:right w:val="nil"/>
            </w:tcBorders>
            <w:shd w:val="clear" w:color="auto" w:fill="FFFFFF"/>
            <w:vAlign w:val="bottom"/>
          </w:tcPr>
          <w:p w14:paraId="31F008F1"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Std. Error</w:t>
            </w:r>
          </w:p>
        </w:tc>
        <w:tc>
          <w:tcPr>
            <w:tcW w:w="1484" w:type="dxa"/>
            <w:tcBorders>
              <w:left w:val="nil"/>
              <w:right w:val="nil"/>
            </w:tcBorders>
            <w:shd w:val="clear" w:color="auto" w:fill="FFFFFF"/>
            <w:vAlign w:val="bottom"/>
          </w:tcPr>
          <w:p w14:paraId="6093D306"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Beta</w:t>
            </w:r>
          </w:p>
        </w:tc>
        <w:tc>
          <w:tcPr>
            <w:tcW w:w="1035" w:type="dxa"/>
            <w:vMerge/>
            <w:tcBorders>
              <w:left w:val="nil"/>
              <w:right w:val="nil"/>
            </w:tcBorders>
            <w:shd w:val="clear" w:color="auto" w:fill="FFFFFF"/>
            <w:vAlign w:val="bottom"/>
          </w:tcPr>
          <w:p w14:paraId="22138657" w14:textId="77777777" w:rsidR="00A9439B" w:rsidRPr="00FD4140" w:rsidRDefault="00A9439B" w:rsidP="00264308">
            <w:pPr>
              <w:spacing w:after="0" w:line="240" w:lineRule="auto"/>
              <w:rPr>
                <w:rFonts w:ascii="Times New Roman" w:hAnsi="Times New Roman" w:cs="Times New Roman"/>
                <w:sz w:val="24"/>
                <w:szCs w:val="24"/>
              </w:rPr>
            </w:pPr>
          </w:p>
        </w:tc>
      </w:tr>
      <w:tr w:rsidR="00A9439B" w:rsidRPr="00FD4140" w14:paraId="58658094" w14:textId="77777777" w:rsidTr="00264308">
        <w:trPr>
          <w:cantSplit/>
        </w:trPr>
        <w:tc>
          <w:tcPr>
            <w:tcW w:w="742" w:type="dxa"/>
            <w:vMerge w:val="restart"/>
            <w:tcBorders>
              <w:left w:val="nil"/>
              <w:right w:val="nil"/>
            </w:tcBorders>
            <w:shd w:val="clear" w:color="auto" w:fill="FFFFFF"/>
          </w:tcPr>
          <w:p w14:paraId="6ED30718"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2473" w:type="dxa"/>
            <w:tcBorders>
              <w:left w:val="nil"/>
              <w:bottom w:val="nil"/>
              <w:right w:val="nil"/>
            </w:tcBorders>
            <w:shd w:val="clear" w:color="auto" w:fill="FFFFFF"/>
          </w:tcPr>
          <w:p w14:paraId="30C41B75"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(Constant)</w:t>
            </w:r>
          </w:p>
        </w:tc>
        <w:tc>
          <w:tcPr>
            <w:tcW w:w="1484" w:type="dxa"/>
            <w:tcBorders>
              <w:left w:val="nil"/>
              <w:bottom w:val="nil"/>
              <w:right w:val="nil"/>
            </w:tcBorders>
            <w:shd w:val="clear" w:color="auto" w:fill="FFFFFF"/>
          </w:tcPr>
          <w:p w14:paraId="6E5E152B"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2.603</w:t>
            </w:r>
          </w:p>
        </w:tc>
        <w:tc>
          <w:tcPr>
            <w:tcW w:w="1484" w:type="dxa"/>
            <w:tcBorders>
              <w:left w:val="nil"/>
              <w:bottom w:val="nil"/>
              <w:right w:val="nil"/>
            </w:tcBorders>
            <w:shd w:val="clear" w:color="auto" w:fill="FFFFFF"/>
          </w:tcPr>
          <w:p w14:paraId="2A5EFF45"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.521</w:t>
            </w:r>
          </w:p>
        </w:tc>
        <w:tc>
          <w:tcPr>
            <w:tcW w:w="1484" w:type="dxa"/>
            <w:tcBorders>
              <w:left w:val="nil"/>
              <w:bottom w:val="nil"/>
              <w:right w:val="nil"/>
            </w:tcBorders>
            <w:shd w:val="clear" w:color="auto" w:fill="FFFFFF"/>
            <w:vAlign w:val="center"/>
          </w:tcPr>
          <w:p w14:paraId="1973BC3B" w14:textId="77777777" w:rsidR="00A9439B" w:rsidRPr="00FD4140" w:rsidRDefault="00A9439B" w:rsidP="00264308">
            <w:pPr>
              <w:spacing w:after="0" w:line="240" w:lineRule="auto"/>
              <w:rPr>
                <w:rFonts w:ascii="Times New Roman" w:hAnsi="Times New Roman" w:cs="Times New Roman"/>
                <w:sz w:val="24"/>
                <w:szCs w:val="24"/>
              </w:rPr>
            </w:pPr>
          </w:p>
        </w:tc>
        <w:tc>
          <w:tcPr>
            <w:tcW w:w="1035" w:type="dxa"/>
            <w:tcBorders>
              <w:left w:val="nil"/>
              <w:bottom w:val="nil"/>
              <w:right w:val="nil"/>
            </w:tcBorders>
            <w:shd w:val="clear" w:color="auto" w:fill="FFFFFF"/>
          </w:tcPr>
          <w:p w14:paraId="0808E5D3"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4.994</w:t>
            </w:r>
          </w:p>
        </w:tc>
      </w:tr>
      <w:tr w:rsidR="00A9439B" w:rsidRPr="00FD4140" w14:paraId="4F2626BA" w14:textId="77777777" w:rsidTr="00264308">
        <w:trPr>
          <w:cantSplit/>
        </w:trPr>
        <w:tc>
          <w:tcPr>
            <w:tcW w:w="742" w:type="dxa"/>
            <w:vMerge/>
            <w:tcBorders>
              <w:left w:val="nil"/>
              <w:right w:val="nil"/>
            </w:tcBorders>
            <w:shd w:val="clear" w:color="auto" w:fill="FFFFFF"/>
          </w:tcPr>
          <w:p w14:paraId="49029F0F" w14:textId="77777777" w:rsidR="00A9439B" w:rsidRPr="00FD4140" w:rsidRDefault="00A9439B" w:rsidP="00264308">
            <w:pPr>
              <w:spacing w:after="0" w:line="240" w:lineRule="auto"/>
              <w:rPr>
                <w:rFonts w:ascii="Times New Roman" w:hAnsi="Times New Roman" w:cs="Times New Roman"/>
                <w:sz w:val="24"/>
                <w:szCs w:val="24"/>
              </w:rPr>
            </w:pPr>
          </w:p>
        </w:tc>
        <w:tc>
          <w:tcPr>
            <w:tcW w:w="2473" w:type="dxa"/>
            <w:tcBorders>
              <w:top w:val="nil"/>
              <w:left w:val="nil"/>
              <w:right w:val="nil"/>
            </w:tcBorders>
            <w:shd w:val="clear" w:color="auto" w:fill="FFFFFF"/>
          </w:tcPr>
          <w:p w14:paraId="049CCE81"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Emotional Intelligence</w:t>
            </w:r>
          </w:p>
        </w:tc>
        <w:tc>
          <w:tcPr>
            <w:tcW w:w="1484" w:type="dxa"/>
            <w:tcBorders>
              <w:top w:val="nil"/>
              <w:left w:val="nil"/>
              <w:right w:val="nil"/>
            </w:tcBorders>
            <w:shd w:val="clear" w:color="auto" w:fill="FFFFFF"/>
          </w:tcPr>
          <w:p w14:paraId="0EAAEC5B"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.135</w:t>
            </w:r>
          </w:p>
        </w:tc>
        <w:tc>
          <w:tcPr>
            <w:tcW w:w="1484" w:type="dxa"/>
            <w:tcBorders>
              <w:top w:val="nil"/>
              <w:left w:val="nil"/>
              <w:right w:val="nil"/>
            </w:tcBorders>
            <w:shd w:val="clear" w:color="auto" w:fill="FFFFFF"/>
          </w:tcPr>
          <w:p w14:paraId="4E3A0918"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.129</w:t>
            </w:r>
          </w:p>
        </w:tc>
        <w:tc>
          <w:tcPr>
            <w:tcW w:w="1484" w:type="dxa"/>
            <w:tcBorders>
              <w:top w:val="nil"/>
              <w:left w:val="nil"/>
              <w:right w:val="nil"/>
            </w:tcBorders>
            <w:shd w:val="clear" w:color="auto" w:fill="FFFFFF"/>
          </w:tcPr>
          <w:p w14:paraId="237BB3BD"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.091</w:t>
            </w:r>
          </w:p>
        </w:tc>
        <w:tc>
          <w:tcPr>
            <w:tcW w:w="1035" w:type="dxa"/>
            <w:tcBorders>
              <w:top w:val="nil"/>
              <w:left w:val="nil"/>
              <w:right w:val="nil"/>
            </w:tcBorders>
            <w:shd w:val="clear" w:color="auto" w:fill="FFFFFF"/>
          </w:tcPr>
          <w:p w14:paraId="5BAB2137"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1.052</w:t>
            </w:r>
          </w:p>
        </w:tc>
      </w:tr>
    </w:tbl>
    <w:p w14:paraId="05A88F0E" w14:textId="77777777" w:rsidR="00A9439B" w:rsidRPr="00FD4140" w:rsidRDefault="00A9439B" w:rsidP="00A9439B">
      <w:pPr>
        <w:spacing w:after="0" w:line="240" w:lineRule="auto"/>
        <w:rPr>
          <w:rFonts w:ascii="Times New Roman" w:hAnsi="Times New Roman" w:cs="Times New Roman"/>
          <w:sz w:val="24"/>
          <w:szCs w:val="24"/>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35"/>
        <w:gridCol w:w="5447"/>
        <w:gridCol w:w="2280"/>
      </w:tblGrid>
      <w:tr w:rsidR="00A9439B" w:rsidRPr="00FD4140" w14:paraId="3784942A" w14:textId="77777777" w:rsidTr="00264308">
        <w:trPr>
          <w:cantSplit/>
        </w:trPr>
        <w:tc>
          <w:tcPr>
            <w:tcW w:w="9360" w:type="dxa"/>
            <w:gridSpan w:val="3"/>
            <w:tcBorders>
              <w:top w:val="nil"/>
              <w:left w:val="nil"/>
              <w:bottom w:val="nil"/>
              <w:right w:val="nil"/>
            </w:tcBorders>
            <w:shd w:val="clear" w:color="auto" w:fill="FFFFFF"/>
            <w:vAlign w:val="center"/>
          </w:tcPr>
          <w:p w14:paraId="2E84CBA0" w14:textId="77777777" w:rsidR="00A9439B" w:rsidRPr="00FD4140" w:rsidRDefault="00A9439B" w:rsidP="00264308">
            <w:pPr>
              <w:spacing w:after="0" w:line="240" w:lineRule="auto"/>
              <w:ind w:right="60"/>
              <w:rPr>
                <w:rFonts w:ascii="Times New Roman" w:hAnsi="Times New Roman" w:cs="Times New Roman"/>
                <w:sz w:val="24"/>
                <w:szCs w:val="24"/>
              </w:rPr>
            </w:pPr>
          </w:p>
        </w:tc>
      </w:tr>
      <w:tr w:rsidR="00A9439B" w:rsidRPr="00FD4140" w14:paraId="68EF15BE" w14:textId="77777777" w:rsidTr="00264308">
        <w:trPr>
          <w:cantSplit/>
          <w:trHeight w:val="476"/>
        </w:trPr>
        <w:tc>
          <w:tcPr>
            <w:tcW w:w="7080" w:type="dxa"/>
            <w:gridSpan w:val="2"/>
            <w:vMerge w:val="restart"/>
            <w:tcBorders>
              <w:left w:val="nil"/>
              <w:bottom w:val="nil"/>
              <w:right w:val="nil"/>
            </w:tcBorders>
            <w:shd w:val="clear" w:color="auto" w:fill="FFFFFF"/>
            <w:vAlign w:val="bottom"/>
          </w:tcPr>
          <w:p w14:paraId="7434DD55"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2280" w:type="dxa"/>
            <w:vMerge w:val="restart"/>
            <w:tcBorders>
              <w:left w:val="nil"/>
              <w:right w:val="nil"/>
            </w:tcBorders>
            <w:shd w:val="clear" w:color="auto" w:fill="FFFFFF"/>
            <w:vAlign w:val="bottom"/>
          </w:tcPr>
          <w:p w14:paraId="2B1BEA0F"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Sig.</w:t>
            </w:r>
          </w:p>
        </w:tc>
      </w:tr>
      <w:tr w:rsidR="00A9439B" w:rsidRPr="00FD4140" w14:paraId="3219650B" w14:textId="77777777" w:rsidTr="00264308">
        <w:trPr>
          <w:cantSplit/>
          <w:trHeight w:val="476"/>
        </w:trPr>
        <w:tc>
          <w:tcPr>
            <w:tcW w:w="7080" w:type="dxa"/>
            <w:gridSpan w:val="2"/>
            <w:vMerge/>
            <w:tcBorders>
              <w:left w:val="nil"/>
              <w:bottom w:val="nil"/>
              <w:right w:val="nil"/>
            </w:tcBorders>
            <w:shd w:val="clear" w:color="auto" w:fill="FFFFFF"/>
            <w:vAlign w:val="bottom"/>
          </w:tcPr>
          <w:p w14:paraId="37220120" w14:textId="77777777" w:rsidR="00A9439B" w:rsidRPr="00FD4140" w:rsidRDefault="00A9439B" w:rsidP="00264308">
            <w:pPr>
              <w:spacing w:after="0" w:line="240" w:lineRule="auto"/>
              <w:rPr>
                <w:rFonts w:ascii="Times New Roman" w:hAnsi="Times New Roman" w:cs="Times New Roman"/>
                <w:sz w:val="24"/>
                <w:szCs w:val="24"/>
              </w:rPr>
            </w:pPr>
          </w:p>
        </w:tc>
        <w:tc>
          <w:tcPr>
            <w:tcW w:w="2280" w:type="dxa"/>
            <w:vMerge/>
            <w:tcBorders>
              <w:left w:val="nil"/>
              <w:right w:val="nil"/>
            </w:tcBorders>
            <w:shd w:val="clear" w:color="auto" w:fill="FFFFFF"/>
            <w:vAlign w:val="bottom"/>
          </w:tcPr>
          <w:p w14:paraId="2E920011" w14:textId="77777777" w:rsidR="00A9439B" w:rsidRPr="00FD4140" w:rsidRDefault="00A9439B" w:rsidP="00264308">
            <w:pPr>
              <w:spacing w:after="0" w:line="240" w:lineRule="auto"/>
              <w:rPr>
                <w:rFonts w:ascii="Times New Roman" w:hAnsi="Times New Roman" w:cs="Times New Roman"/>
                <w:sz w:val="24"/>
                <w:szCs w:val="24"/>
              </w:rPr>
            </w:pPr>
          </w:p>
        </w:tc>
      </w:tr>
      <w:tr w:rsidR="00A9439B" w:rsidRPr="00FD4140" w14:paraId="0B71442C" w14:textId="77777777" w:rsidTr="00264308">
        <w:trPr>
          <w:cantSplit/>
        </w:trPr>
        <w:tc>
          <w:tcPr>
            <w:tcW w:w="1634" w:type="dxa"/>
            <w:vMerge w:val="restart"/>
            <w:tcBorders>
              <w:left w:val="nil"/>
              <w:right w:val="nil"/>
            </w:tcBorders>
            <w:shd w:val="clear" w:color="auto" w:fill="FFFFFF"/>
          </w:tcPr>
          <w:p w14:paraId="13461ACF"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5446" w:type="dxa"/>
            <w:tcBorders>
              <w:left w:val="nil"/>
              <w:bottom w:val="nil"/>
              <w:right w:val="nil"/>
            </w:tcBorders>
            <w:shd w:val="clear" w:color="auto" w:fill="FFFFFF"/>
          </w:tcPr>
          <w:p w14:paraId="037F3971"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(Constant)</w:t>
            </w:r>
          </w:p>
        </w:tc>
        <w:tc>
          <w:tcPr>
            <w:tcW w:w="2280" w:type="dxa"/>
            <w:tcBorders>
              <w:left w:val="nil"/>
              <w:bottom w:val="nil"/>
              <w:right w:val="nil"/>
            </w:tcBorders>
            <w:shd w:val="clear" w:color="auto" w:fill="FFFFFF"/>
          </w:tcPr>
          <w:p w14:paraId="42CB470B"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.000</w:t>
            </w:r>
          </w:p>
        </w:tc>
      </w:tr>
      <w:tr w:rsidR="00A9439B" w:rsidRPr="00FD4140" w14:paraId="14C3A192" w14:textId="77777777" w:rsidTr="00264308">
        <w:trPr>
          <w:cantSplit/>
        </w:trPr>
        <w:tc>
          <w:tcPr>
            <w:tcW w:w="1634" w:type="dxa"/>
            <w:vMerge/>
            <w:tcBorders>
              <w:left w:val="nil"/>
              <w:right w:val="nil"/>
            </w:tcBorders>
            <w:shd w:val="clear" w:color="auto" w:fill="FFFFFF"/>
          </w:tcPr>
          <w:p w14:paraId="1350F0ED" w14:textId="77777777" w:rsidR="00A9439B" w:rsidRPr="00FD4140" w:rsidRDefault="00A9439B" w:rsidP="00264308">
            <w:pPr>
              <w:spacing w:after="0" w:line="240" w:lineRule="auto"/>
              <w:rPr>
                <w:rFonts w:ascii="Times New Roman" w:hAnsi="Times New Roman" w:cs="Times New Roman"/>
                <w:sz w:val="24"/>
                <w:szCs w:val="24"/>
              </w:rPr>
            </w:pPr>
          </w:p>
        </w:tc>
        <w:tc>
          <w:tcPr>
            <w:tcW w:w="5446" w:type="dxa"/>
            <w:tcBorders>
              <w:top w:val="nil"/>
              <w:left w:val="nil"/>
              <w:right w:val="nil"/>
            </w:tcBorders>
            <w:shd w:val="clear" w:color="auto" w:fill="FFFFFF"/>
          </w:tcPr>
          <w:p w14:paraId="23377CA1"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Emotional Intelligence</w:t>
            </w:r>
          </w:p>
        </w:tc>
        <w:tc>
          <w:tcPr>
            <w:tcW w:w="2280" w:type="dxa"/>
            <w:tcBorders>
              <w:top w:val="nil"/>
              <w:left w:val="nil"/>
              <w:right w:val="nil"/>
            </w:tcBorders>
            <w:shd w:val="clear" w:color="auto" w:fill="FFFFFF"/>
          </w:tcPr>
          <w:p w14:paraId="22B4FFBC"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.295</w:t>
            </w:r>
          </w:p>
        </w:tc>
      </w:tr>
    </w:tbl>
    <w:p w14:paraId="301A2273" w14:textId="77777777" w:rsidR="00A9439B" w:rsidRPr="00FD4140" w:rsidRDefault="00A9439B" w:rsidP="00A9439B">
      <w:pPr>
        <w:spacing w:after="0" w:line="240" w:lineRule="auto"/>
        <w:rPr>
          <w:rFonts w:ascii="Times New Roman" w:hAnsi="Times New Roman" w:cs="Times New Roman"/>
          <w:sz w:val="24"/>
          <w:szCs w:val="24"/>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62"/>
      </w:tblGrid>
      <w:tr w:rsidR="00A9439B" w:rsidRPr="00FD4140" w14:paraId="58E03CCE" w14:textId="77777777" w:rsidTr="00264308">
        <w:trPr>
          <w:cantSplit/>
        </w:trPr>
        <w:tc>
          <w:tcPr>
            <w:tcW w:w="9360" w:type="dxa"/>
            <w:tcBorders>
              <w:top w:val="nil"/>
              <w:left w:val="nil"/>
              <w:bottom w:val="nil"/>
              <w:right w:val="nil"/>
            </w:tcBorders>
            <w:shd w:val="clear" w:color="auto" w:fill="FFFFFF"/>
          </w:tcPr>
          <w:p w14:paraId="75A86965"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Dependent Variable: Affective Organizational Commitment</w:t>
            </w:r>
          </w:p>
        </w:tc>
      </w:tr>
    </w:tbl>
    <w:p w14:paraId="2D898114" w14:textId="77777777" w:rsidR="00A9439B" w:rsidRPr="00FD4140" w:rsidRDefault="00A9439B" w:rsidP="00A9439B">
      <w:pPr>
        <w:spacing w:line="240" w:lineRule="auto"/>
        <w:rPr>
          <w:rFonts w:ascii="Times New Roman" w:hAnsi="Times New Roman" w:cs="Times New Roman"/>
          <w:sz w:val="24"/>
          <w:szCs w:val="24"/>
        </w:rPr>
      </w:pPr>
    </w:p>
    <w:p w14:paraId="07F2D93A" w14:textId="4CE92E97" w:rsidR="00A9439B" w:rsidRPr="00FD4140" w:rsidRDefault="00A9439B" w:rsidP="00A9439B">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Table 2</w:t>
      </w:r>
      <w:r w:rsidR="003F312D" w:rsidRPr="00FD4140">
        <w:rPr>
          <w:rFonts w:ascii="Times New Roman" w:eastAsia="Times New Roman" w:hAnsi="Times New Roman" w:cs="Times New Roman"/>
          <w:sz w:val="24"/>
          <w:szCs w:val="24"/>
        </w:rPr>
        <w:t>5</w:t>
      </w:r>
      <w:r w:rsidRPr="00FD4140">
        <w:rPr>
          <w:rFonts w:ascii="Times New Roman" w:eastAsia="Times New Roman" w:hAnsi="Times New Roman" w:cs="Times New Roman"/>
          <w:sz w:val="24"/>
          <w:szCs w:val="24"/>
        </w:rPr>
        <w:t xml:space="preserve"> shows the results of the linear regression between emotional intelligence and affective organization commitment. the Pearson correlation coefficient is 0.91 showing a positive but very weak correlation between the variables. The model's R-squared value is 0.008, indicating that approximately 0.8% of the variance in affective organizational commitment can be explained by emotional intelligence. The adjusted R-squared value is 0.001, which suggests that the model does not fit the data well after adjusting for the number of predictors. The standard error of the estimate is 0.899, representing the average deviation of observed values from the regression line. The ANOVA table indicates that the regression model is not statistically significant, as the F-statistic (1.108) is not substantially greater than 1, and the associated p-value (0.295) is greater than the significance level (usually 0.05). This suggests that emotional intelligence does not have a significant overall effect on affective organizational commitment. The model's R-squared value is 0.008, indicating that approximately 0.8% of the variance in affective organizational commitment can be explained by emotional intelligence. The adjusted R-squared value is 0.001, which suggests that the model does not fit the data well after adjusting for the number of predictors. The standard error of the estimate is 0.899, representing the average deviation of observed values from the regression line. The ANOVA table indicates that the regression model is not statistically significant, as the F-statistic (1.108) is not substantially greater than 1, and the associated p-value (0.295) is greater than the significance level (usually 0.05). This suggests that emotional intelligence does not have a significant overall effect on affective organizational commitment.</w:t>
      </w:r>
    </w:p>
    <w:p w14:paraId="0A8449A9" w14:textId="77777777" w:rsidR="00A9439B" w:rsidRPr="00FD4140" w:rsidRDefault="00A9439B" w:rsidP="00A9439B">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model summary and ANOVA table provide insights into the regression analysis conducted to examine the relationship between the predictor variable - emotional intelligence and the dependent variable (affective organizational commitment). The correlation coefficient (R) between the predictor variable and the dependent variable is 0.091. This value indicates a very weak positive linear relationship between the two variables. The coefficient of determination (R Square) is 0.008, which means that approximately 0.8% of the variance in affective Organizational commitment can be explained by the predictor variable.  The adjusted R Square is 0.001 after accounting for the number of predictors in the model. This adjusted value suggests that the model does not fit the data well, as it explains very little of the variability observed in affective organizational commitment. </w:t>
      </w:r>
    </w:p>
    <w:p w14:paraId="3F016280" w14:textId="50BEC7E6" w:rsidR="003F312D" w:rsidRPr="00FD4140" w:rsidRDefault="00A9439B" w:rsidP="00A9439B">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standard error of the estimate is 0.899, representing the average deviation of observed values from the regression line. This value indicates the accuracy of the predictions made by the regression model. The ANOVA table tests the overall significance of the regression model. The regression sum of squares is 0.896, and the corresponding mean square is also 0.896. The F-statistic is 1.108, with a p-value of 0.295. Since the p-value is greater than the typical significance level of 0.05, the regression model is not statistically significant.</w:t>
      </w:r>
      <w:r w:rsidR="003F312D"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 xml:space="preserve">This suggests that the predictor variable does not have a significant overall effect on Affective Organizational Commitment. Based on the model summary and ANOVA table, the regression model does not provide strong evidence to support a significant relationship between the predictor variable and Affective Organizational Commitment. The weak correlation coefficient, low R Square value, and non-significant F-statistic indicate that the predictor variable may not be a meaningful predictor of </w:t>
      </w:r>
      <w:r w:rsidR="003F312D" w:rsidRPr="00FD4140">
        <w:rPr>
          <w:rFonts w:ascii="Times New Roman" w:eastAsia="Times New Roman" w:hAnsi="Times New Roman" w:cs="Times New Roman"/>
          <w:sz w:val="24"/>
          <w:szCs w:val="24"/>
        </w:rPr>
        <w:t>a</w:t>
      </w:r>
      <w:r w:rsidRPr="00FD4140">
        <w:rPr>
          <w:rFonts w:ascii="Times New Roman" w:eastAsia="Times New Roman" w:hAnsi="Times New Roman" w:cs="Times New Roman"/>
          <w:sz w:val="24"/>
          <w:szCs w:val="24"/>
        </w:rPr>
        <w:t xml:space="preserve">ffective </w:t>
      </w:r>
      <w:r w:rsidR="003F312D" w:rsidRPr="00FD4140">
        <w:rPr>
          <w:rFonts w:ascii="Times New Roman" w:eastAsia="Times New Roman" w:hAnsi="Times New Roman" w:cs="Times New Roman"/>
          <w:sz w:val="24"/>
          <w:szCs w:val="24"/>
        </w:rPr>
        <w:t>o</w:t>
      </w:r>
      <w:r w:rsidRPr="00FD4140">
        <w:rPr>
          <w:rFonts w:ascii="Times New Roman" w:eastAsia="Times New Roman" w:hAnsi="Times New Roman" w:cs="Times New Roman"/>
          <w:sz w:val="24"/>
          <w:szCs w:val="24"/>
        </w:rPr>
        <w:t xml:space="preserve">rganizational </w:t>
      </w:r>
      <w:r w:rsidR="003F312D" w:rsidRPr="00FD4140">
        <w:rPr>
          <w:rFonts w:ascii="Times New Roman" w:eastAsia="Times New Roman" w:hAnsi="Times New Roman" w:cs="Times New Roman"/>
          <w:sz w:val="24"/>
          <w:szCs w:val="24"/>
        </w:rPr>
        <w:t>c</w:t>
      </w:r>
      <w:r w:rsidRPr="00FD4140">
        <w:rPr>
          <w:rFonts w:ascii="Times New Roman" w:eastAsia="Times New Roman" w:hAnsi="Times New Roman" w:cs="Times New Roman"/>
          <w:sz w:val="24"/>
          <w:szCs w:val="24"/>
        </w:rPr>
        <w:t>ommitment in this context.</w:t>
      </w:r>
    </w:p>
    <w:p w14:paraId="100A9CB9" w14:textId="1BCDBE11" w:rsidR="00A9439B" w:rsidRPr="00FD4140" w:rsidRDefault="00A9439B" w:rsidP="00A9439B">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 Additional research may be needed to explore other factors that could better explain variability in Affective Organizational Commitment. Based on these results, emotional intelligence does not appear to be a significant predictor of affective organizational commitment in this analysis.</w:t>
      </w:r>
      <w:r w:rsidR="003F312D" w:rsidRPr="00FD4140">
        <w:rPr>
          <w:rFonts w:ascii="Times New Roman" w:eastAsia="Times New Roman" w:hAnsi="Times New Roman" w:cs="Times New Roman"/>
          <w:sz w:val="24"/>
          <w:szCs w:val="24"/>
        </w:rPr>
        <w:t xml:space="preserve"> This suggests that the predictor variable does not have a significant overall effect on Affective Organizational Commitment. Based on the model summary and ANOVA table, the regression model does not provide strong evidence to support a significant relationship between the predictor variable and Affective Organizational Commitment. The weak correlation coefficient, low R Square value, and non-significant F-statistic indicate that the predictor variable may not be a meaningful predictor of Affective Organizational Commitment in this context.</w:t>
      </w:r>
      <w:r w:rsidRPr="00FD4140">
        <w:rPr>
          <w:rFonts w:ascii="Times New Roman" w:eastAsia="Times New Roman" w:hAnsi="Times New Roman" w:cs="Times New Roman"/>
          <w:sz w:val="24"/>
          <w:szCs w:val="24"/>
        </w:rPr>
        <w:t xml:space="preserve"> The model does not explain much of the variance in affective organizational commitment, and the regression coefficients are not statistically significant. Other factors not included in the model may be more substantial in determining affective organizational commitment.</w:t>
      </w:r>
    </w:p>
    <w:p w14:paraId="022B229B" w14:textId="004BD6F7" w:rsidR="00A9439B" w:rsidRPr="00FD4140" w:rsidRDefault="00A9439B" w:rsidP="00A9439B">
      <w:pPr>
        <w:pStyle w:val="Caption"/>
        <w:rPr>
          <w:b/>
          <w:bCs/>
        </w:rPr>
      </w:pPr>
      <w:bookmarkStart w:id="312" w:name="_Toc178679367"/>
      <w:bookmarkStart w:id="313" w:name="_Toc181876574"/>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26</w:t>
      </w:r>
      <w:r w:rsidRPr="00FD4140">
        <w:rPr>
          <w:b/>
          <w:bCs/>
        </w:rPr>
        <w:fldChar w:fldCharType="end"/>
      </w:r>
      <w:r w:rsidRPr="00FD4140">
        <w:rPr>
          <w:b/>
          <w:bCs/>
        </w:rPr>
        <w:t>:</w:t>
      </w:r>
      <w:r w:rsidRPr="00FD4140">
        <w:t xml:space="preserve"> </w:t>
      </w:r>
      <w:r w:rsidRPr="00FD4140">
        <w:rPr>
          <w:b/>
          <w:bCs/>
        </w:rPr>
        <w:t>The Effect of Emotional Intelligence on Continuance Organizational Commitment</w:t>
      </w:r>
      <w:bookmarkEnd w:id="312"/>
      <w:bookmarkEnd w:id="313"/>
    </w:p>
    <w:tbl>
      <w:tblPr>
        <w:tblW w:w="63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3"/>
        <w:gridCol w:w="1040"/>
        <w:gridCol w:w="1319"/>
        <w:gridCol w:w="1490"/>
        <w:gridCol w:w="1490"/>
      </w:tblGrid>
      <w:tr w:rsidR="00A9439B" w:rsidRPr="00FD4140" w14:paraId="361E7E8A" w14:textId="77777777" w:rsidTr="00264308">
        <w:trPr>
          <w:cantSplit/>
        </w:trPr>
        <w:tc>
          <w:tcPr>
            <w:tcW w:w="6300" w:type="dxa"/>
            <w:gridSpan w:val="5"/>
            <w:tcBorders>
              <w:top w:val="nil"/>
              <w:left w:val="nil"/>
              <w:bottom w:val="nil"/>
              <w:right w:val="nil"/>
            </w:tcBorders>
            <w:shd w:val="clear" w:color="auto" w:fill="FFFFFF"/>
            <w:vAlign w:val="center"/>
          </w:tcPr>
          <w:p w14:paraId="4BDB4623"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Model Summary</w:t>
            </w:r>
            <w:r w:rsidRPr="00FD4140">
              <w:rPr>
                <w:rFonts w:ascii="Times New Roman" w:hAnsi="Times New Roman" w:cs="Times New Roman"/>
                <w:i/>
                <w:iCs/>
                <w:sz w:val="24"/>
                <w:szCs w:val="24"/>
                <w:vertAlign w:val="superscript"/>
              </w:rPr>
              <w:t>b</w:t>
            </w:r>
          </w:p>
        </w:tc>
      </w:tr>
      <w:tr w:rsidR="00A9439B" w:rsidRPr="00FD4140" w14:paraId="32DD77DD" w14:textId="77777777" w:rsidTr="00264308">
        <w:trPr>
          <w:cantSplit/>
        </w:trPr>
        <w:tc>
          <w:tcPr>
            <w:tcW w:w="962" w:type="dxa"/>
            <w:tcBorders>
              <w:left w:val="nil"/>
              <w:right w:val="nil"/>
            </w:tcBorders>
            <w:shd w:val="clear" w:color="auto" w:fill="FFFFFF"/>
            <w:vAlign w:val="bottom"/>
          </w:tcPr>
          <w:p w14:paraId="4AE94C19"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1039" w:type="dxa"/>
            <w:tcBorders>
              <w:left w:val="nil"/>
              <w:right w:val="nil"/>
            </w:tcBorders>
            <w:shd w:val="clear" w:color="auto" w:fill="FFFFFF"/>
            <w:vAlign w:val="bottom"/>
          </w:tcPr>
          <w:p w14:paraId="73193E5C"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R</w:t>
            </w:r>
          </w:p>
        </w:tc>
        <w:tc>
          <w:tcPr>
            <w:tcW w:w="1319" w:type="dxa"/>
            <w:tcBorders>
              <w:left w:val="nil"/>
              <w:right w:val="nil"/>
            </w:tcBorders>
            <w:shd w:val="clear" w:color="auto" w:fill="FFFFFF"/>
            <w:vAlign w:val="bottom"/>
          </w:tcPr>
          <w:p w14:paraId="2A7A431D"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R Square</w:t>
            </w:r>
          </w:p>
        </w:tc>
        <w:tc>
          <w:tcPr>
            <w:tcW w:w="1490" w:type="dxa"/>
            <w:tcBorders>
              <w:left w:val="nil"/>
              <w:right w:val="nil"/>
            </w:tcBorders>
            <w:shd w:val="clear" w:color="auto" w:fill="FFFFFF"/>
            <w:vAlign w:val="bottom"/>
          </w:tcPr>
          <w:p w14:paraId="2F6D7465"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Adjusted R Square</w:t>
            </w:r>
          </w:p>
        </w:tc>
        <w:tc>
          <w:tcPr>
            <w:tcW w:w="1490" w:type="dxa"/>
            <w:tcBorders>
              <w:left w:val="nil"/>
              <w:right w:val="nil"/>
            </w:tcBorders>
            <w:shd w:val="clear" w:color="auto" w:fill="FFFFFF"/>
            <w:vAlign w:val="bottom"/>
          </w:tcPr>
          <w:p w14:paraId="15171DC3"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Std. Error of the Estimate</w:t>
            </w:r>
          </w:p>
        </w:tc>
      </w:tr>
      <w:tr w:rsidR="00A9439B" w:rsidRPr="00FD4140" w14:paraId="6DE8229C" w14:textId="77777777" w:rsidTr="00264308">
        <w:trPr>
          <w:cantSplit/>
        </w:trPr>
        <w:tc>
          <w:tcPr>
            <w:tcW w:w="962" w:type="dxa"/>
            <w:tcBorders>
              <w:left w:val="nil"/>
              <w:right w:val="nil"/>
            </w:tcBorders>
            <w:shd w:val="clear" w:color="auto" w:fill="FFFFFF"/>
          </w:tcPr>
          <w:p w14:paraId="754C31B3"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1039" w:type="dxa"/>
            <w:tcBorders>
              <w:left w:val="nil"/>
              <w:right w:val="nil"/>
            </w:tcBorders>
            <w:shd w:val="clear" w:color="auto" w:fill="FFFFFF"/>
          </w:tcPr>
          <w:p w14:paraId="071B86C2"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.091</w:t>
            </w:r>
            <w:r w:rsidRPr="00FD4140">
              <w:rPr>
                <w:rFonts w:ascii="Times New Roman" w:hAnsi="Times New Roman" w:cs="Times New Roman"/>
                <w:sz w:val="24"/>
                <w:szCs w:val="24"/>
                <w:vertAlign w:val="superscript"/>
              </w:rPr>
              <w:t>a</w:t>
            </w:r>
          </w:p>
        </w:tc>
        <w:tc>
          <w:tcPr>
            <w:tcW w:w="1319" w:type="dxa"/>
            <w:tcBorders>
              <w:left w:val="nil"/>
              <w:right w:val="nil"/>
            </w:tcBorders>
            <w:shd w:val="clear" w:color="auto" w:fill="FFFFFF"/>
          </w:tcPr>
          <w:p w14:paraId="460D7527"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.008</w:t>
            </w:r>
          </w:p>
        </w:tc>
        <w:tc>
          <w:tcPr>
            <w:tcW w:w="1490" w:type="dxa"/>
            <w:tcBorders>
              <w:left w:val="nil"/>
              <w:right w:val="nil"/>
            </w:tcBorders>
            <w:shd w:val="clear" w:color="auto" w:fill="FFFFFF"/>
          </w:tcPr>
          <w:p w14:paraId="0D54273F"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.001</w:t>
            </w:r>
          </w:p>
        </w:tc>
        <w:tc>
          <w:tcPr>
            <w:tcW w:w="1490" w:type="dxa"/>
            <w:tcBorders>
              <w:left w:val="nil"/>
              <w:right w:val="nil"/>
            </w:tcBorders>
            <w:shd w:val="clear" w:color="auto" w:fill="FFFFFF"/>
          </w:tcPr>
          <w:p w14:paraId="707259B3"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.899</w:t>
            </w:r>
          </w:p>
        </w:tc>
      </w:tr>
    </w:tbl>
    <w:p w14:paraId="7D849ACD" w14:textId="77777777" w:rsidR="00A9439B" w:rsidRPr="00FD4140" w:rsidRDefault="00A9439B" w:rsidP="00A9439B">
      <w:pPr>
        <w:spacing w:after="0" w:line="240" w:lineRule="auto"/>
        <w:rPr>
          <w:rFonts w:ascii="Times New Roman" w:hAnsi="Times New Roman" w:cs="Times New Roman"/>
          <w:sz w:val="24"/>
          <w:szCs w:val="24"/>
        </w:rPr>
      </w:pPr>
    </w:p>
    <w:tbl>
      <w:tblPr>
        <w:tblW w:w="63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02"/>
      </w:tblGrid>
      <w:tr w:rsidR="00A9439B" w:rsidRPr="00FD4140" w14:paraId="506C7D7D" w14:textId="77777777" w:rsidTr="00264308">
        <w:trPr>
          <w:cantSplit/>
        </w:trPr>
        <w:tc>
          <w:tcPr>
            <w:tcW w:w="6300" w:type="dxa"/>
            <w:tcBorders>
              <w:top w:val="nil"/>
              <w:left w:val="nil"/>
              <w:bottom w:val="nil"/>
              <w:right w:val="nil"/>
            </w:tcBorders>
            <w:shd w:val="clear" w:color="auto" w:fill="FFFFFF"/>
          </w:tcPr>
          <w:p w14:paraId="6333AC79"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Predictors: (Constant), Emotional Intelligence</w:t>
            </w:r>
          </w:p>
        </w:tc>
      </w:tr>
      <w:tr w:rsidR="00A9439B" w:rsidRPr="00FD4140" w14:paraId="298BA7BD" w14:textId="77777777" w:rsidTr="00264308">
        <w:trPr>
          <w:cantSplit/>
        </w:trPr>
        <w:tc>
          <w:tcPr>
            <w:tcW w:w="6300" w:type="dxa"/>
            <w:tcBorders>
              <w:top w:val="nil"/>
              <w:left w:val="nil"/>
              <w:bottom w:val="nil"/>
              <w:right w:val="nil"/>
            </w:tcBorders>
            <w:shd w:val="clear" w:color="auto" w:fill="FFFFFF"/>
          </w:tcPr>
          <w:p w14:paraId="6D1714F3"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b. Dependent Variable: Continuance Organizational Commitment</w:t>
            </w:r>
          </w:p>
        </w:tc>
      </w:tr>
    </w:tbl>
    <w:p w14:paraId="6DAEC211" w14:textId="77777777" w:rsidR="00A9439B" w:rsidRPr="00FD4140" w:rsidRDefault="00A9439B" w:rsidP="00A9439B">
      <w:pPr>
        <w:spacing w:after="0" w:line="240" w:lineRule="auto"/>
        <w:rPr>
          <w:rFonts w:ascii="Times New Roman" w:hAnsi="Times New Roman" w:cs="Times New Roman"/>
          <w:sz w:val="24"/>
          <w:szCs w:val="24"/>
        </w:rPr>
      </w:pPr>
    </w:p>
    <w:p w14:paraId="64580028" w14:textId="77777777" w:rsidR="00A9439B" w:rsidRPr="00FD4140" w:rsidRDefault="00A9439B" w:rsidP="00A9439B">
      <w:pPr>
        <w:spacing w:after="0" w:line="240" w:lineRule="auto"/>
        <w:rPr>
          <w:rFonts w:ascii="Times New Roman" w:hAnsi="Times New Roman" w:cs="Times New Roman"/>
          <w:sz w:val="24"/>
          <w:szCs w:val="24"/>
        </w:rPr>
      </w:pPr>
    </w:p>
    <w:tbl>
      <w:tblPr>
        <w:tblW w:w="83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1532"/>
        <w:gridCol w:w="1485"/>
        <w:gridCol w:w="1036"/>
        <w:gridCol w:w="1485"/>
        <w:gridCol w:w="1036"/>
        <w:gridCol w:w="1036"/>
      </w:tblGrid>
      <w:tr w:rsidR="00A9439B" w:rsidRPr="00FD4140" w14:paraId="0231D71D" w14:textId="77777777" w:rsidTr="00264308">
        <w:trPr>
          <w:cantSplit/>
        </w:trPr>
        <w:tc>
          <w:tcPr>
            <w:tcW w:w="8349" w:type="dxa"/>
            <w:gridSpan w:val="7"/>
            <w:tcBorders>
              <w:top w:val="nil"/>
              <w:left w:val="nil"/>
              <w:bottom w:val="nil"/>
              <w:right w:val="nil"/>
            </w:tcBorders>
            <w:shd w:val="clear" w:color="auto" w:fill="FFFFFF"/>
            <w:vAlign w:val="center"/>
          </w:tcPr>
          <w:p w14:paraId="1F0AF3A6"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ANOVA</w:t>
            </w:r>
            <w:r w:rsidRPr="00FD4140">
              <w:rPr>
                <w:rFonts w:ascii="Times New Roman" w:hAnsi="Times New Roman" w:cs="Times New Roman"/>
                <w:i/>
                <w:iCs/>
                <w:sz w:val="24"/>
                <w:szCs w:val="24"/>
                <w:vertAlign w:val="superscript"/>
              </w:rPr>
              <w:t>a</w:t>
            </w:r>
          </w:p>
        </w:tc>
      </w:tr>
      <w:tr w:rsidR="00A9439B" w:rsidRPr="00FD4140" w14:paraId="6B6D04DC" w14:textId="77777777" w:rsidTr="00264308">
        <w:trPr>
          <w:cantSplit/>
        </w:trPr>
        <w:tc>
          <w:tcPr>
            <w:tcW w:w="2273" w:type="dxa"/>
            <w:gridSpan w:val="2"/>
            <w:tcBorders>
              <w:left w:val="nil"/>
              <w:right w:val="nil"/>
            </w:tcBorders>
            <w:shd w:val="clear" w:color="auto" w:fill="FFFFFF"/>
            <w:vAlign w:val="bottom"/>
          </w:tcPr>
          <w:p w14:paraId="4D1622AA"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1484" w:type="dxa"/>
            <w:tcBorders>
              <w:left w:val="nil"/>
              <w:right w:val="nil"/>
            </w:tcBorders>
            <w:shd w:val="clear" w:color="auto" w:fill="FFFFFF"/>
            <w:vAlign w:val="bottom"/>
          </w:tcPr>
          <w:p w14:paraId="653CB743"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Sum of Squares</w:t>
            </w:r>
          </w:p>
        </w:tc>
        <w:tc>
          <w:tcPr>
            <w:tcW w:w="1036" w:type="dxa"/>
            <w:tcBorders>
              <w:left w:val="nil"/>
              <w:right w:val="nil"/>
            </w:tcBorders>
            <w:shd w:val="clear" w:color="auto" w:fill="FFFFFF"/>
            <w:vAlign w:val="bottom"/>
          </w:tcPr>
          <w:p w14:paraId="654F7E92"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df</w:t>
            </w:r>
          </w:p>
        </w:tc>
        <w:tc>
          <w:tcPr>
            <w:tcW w:w="1484" w:type="dxa"/>
            <w:tcBorders>
              <w:left w:val="nil"/>
              <w:right w:val="nil"/>
            </w:tcBorders>
            <w:shd w:val="clear" w:color="auto" w:fill="FFFFFF"/>
            <w:vAlign w:val="bottom"/>
          </w:tcPr>
          <w:p w14:paraId="35B7A332"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Mean Square</w:t>
            </w:r>
          </w:p>
        </w:tc>
        <w:tc>
          <w:tcPr>
            <w:tcW w:w="1036" w:type="dxa"/>
            <w:tcBorders>
              <w:left w:val="nil"/>
              <w:right w:val="nil"/>
            </w:tcBorders>
            <w:shd w:val="clear" w:color="auto" w:fill="FFFFFF"/>
            <w:vAlign w:val="bottom"/>
          </w:tcPr>
          <w:p w14:paraId="60FC8E2D"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F</w:t>
            </w:r>
          </w:p>
        </w:tc>
        <w:tc>
          <w:tcPr>
            <w:tcW w:w="1036" w:type="dxa"/>
            <w:tcBorders>
              <w:left w:val="nil"/>
              <w:right w:val="nil"/>
            </w:tcBorders>
            <w:shd w:val="clear" w:color="auto" w:fill="FFFFFF"/>
            <w:vAlign w:val="bottom"/>
          </w:tcPr>
          <w:p w14:paraId="53E74C75"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Sig.</w:t>
            </w:r>
          </w:p>
        </w:tc>
      </w:tr>
      <w:tr w:rsidR="00A9439B" w:rsidRPr="00FD4140" w14:paraId="4EBC2289" w14:textId="77777777" w:rsidTr="00264308">
        <w:trPr>
          <w:cantSplit/>
        </w:trPr>
        <w:tc>
          <w:tcPr>
            <w:tcW w:w="742" w:type="dxa"/>
            <w:vMerge w:val="restart"/>
            <w:tcBorders>
              <w:left w:val="nil"/>
              <w:right w:val="nil"/>
            </w:tcBorders>
            <w:shd w:val="clear" w:color="auto" w:fill="FFFFFF"/>
          </w:tcPr>
          <w:p w14:paraId="50605C63"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1531" w:type="dxa"/>
            <w:tcBorders>
              <w:left w:val="nil"/>
              <w:bottom w:val="nil"/>
              <w:right w:val="nil"/>
            </w:tcBorders>
            <w:shd w:val="clear" w:color="auto" w:fill="FFFFFF"/>
          </w:tcPr>
          <w:p w14:paraId="1BC53488"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Regression</w:t>
            </w:r>
          </w:p>
        </w:tc>
        <w:tc>
          <w:tcPr>
            <w:tcW w:w="1484" w:type="dxa"/>
            <w:tcBorders>
              <w:left w:val="nil"/>
              <w:bottom w:val="nil"/>
              <w:right w:val="nil"/>
            </w:tcBorders>
            <w:shd w:val="clear" w:color="auto" w:fill="FFFFFF"/>
          </w:tcPr>
          <w:p w14:paraId="777D14D4"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.896</w:t>
            </w:r>
          </w:p>
        </w:tc>
        <w:tc>
          <w:tcPr>
            <w:tcW w:w="1036" w:type="dxa"/>
            <w:tcBorders>
              <w:left w:val="nil"/>
              <w:bottom w:val="nil"/>
              <w:right w:val="nil"/>
            </w:tcBorders>
            <w:shd w:val="clear" w:color="auto" w:fill="FFFFFF"/>
          </w:tcPr>
          <w:p w14:paraId="1494F78A"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w:t>
            </w:r>
          </w:p>
        </w:tc>
        <w:tc>
          <w:tcPr>
            <w:tcW w:w="1484" w:type="dxa"/>
            <w:tcBorders>
              <w:left w:val="nil"/>
              <w:bottom w:val="nil"/>
              <w:right w:val="nil"/>
            </w:tcBorders>
            <w:shd w:val="clear" w:color="auto" w:fill="FFFFFF"/>
          </w:tcPr>
          <w:p w14:paraId="31E9199D"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.896</w:t>
            </w:r>
          </w:p>
        </w:tc>
        <w:tc>
          <w:tcPr>
            <w:tcW w:w="1036" w:type="dxa"/>
            <w:tcBorders>
              <w:left w:val="nil"/>
              <w:bottom w:val="nil"/>
              <w:right w:val="nil"/>
            </w:tcBorders>
            <w:shd w:val="clear" w:color="auto" w:fill="FFFFFF"/>
          </w:tcPr>
          <w:p w14:paraId="56886384"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1.108</w:t>
            </w:r>
          </w:p>
        </w:tc>
        <w:tc>
          <w:tcPr>
            <w:tcW w:w="1036" w:type="dxa"/>
            <w:tcBorders>
              <w:left w:val="nil"/>
              <w:bottom w:val="nil"/>
              <w:right w:val="nil"/>
            </w:tcBorders>
            <w:shd w:val="clear" w:color="auto" w:fill="FFFFFF"/>
          </w:tcPr>
          <w:p w14:paraId="495EA3BB"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.295</w:t>
            </w:r>
            <w:r w:rsidRPr="00FD4140">
              <w:rPr>
                <w:rFonts w:ascii="Times New Roman" w:hAnsi="Times New Roman" w:cs="Times New Roman"/>
                <w:sz w:val="24"/>
                <w:szCs w:val="24"/>
                <w:vertAlign w:val="superscript"/>
              </w:rPr>
              <w:t>b</w:t>
            </w:r>
          </w:p>
        </w:tc>
      </w:tr>
      <w:tr w:rsidR="00A9439B" w:rsidRPr="00FD4140" w14:paraId="73F7043A" w14:textId="77777777" w:rsidTr="00264308">
        <w:trPr>
          <w:cantSplit/>
        </w:trPr>
        <w:tc>
          <w:tcPr>
            <w:tcW w:w="742" w:type="dxa"/>
            <w:vMerge/>
            <w:tcBorders>
              <w:left w:val="nil"/>
              <w:right w:val="nil"/>
            </w:tcBorders>
            <w:shd w:val="clear" w:color="auto" w:fill="FFFFFF"/>
          </w:tcPr>
          <w:p w14:paraId="2285C74D" w14:textId="77777777" w:rsidR="00A9439B" w:rsidRPr="00FD4140" w:rsidRDefault="00A9439B" w:rsidP="00264308">
            <w:pPr>
              <w:spacing w:after="0" w:line="240" w:lineRule="auto"/>
              <w:rPr>
                <w:rFonts w:ascii="Times New Roman" w:hAnsi="Times New Roman" w:cs="Times New Roman"/>
                <w:sz w:val="24"/>
                <w:szCs w:val="24"/>
              </w:rPr>
            </w:pPr>
          </w:p>
        </w:tc>
        <w:tc>
          <w:tcPr>
            <w:tcW w:w="1531" w:type="dxa"/>
            <w:tcBorders>
              <w:top w:val="nil"/>
              <w:left w:val="nil"/>
              <w:bottom w:val="nil"/>
              <w:right w:val="nil"/>
            </w:tcBorders>
            <w:shd w:val="clear" w:color="auto" w:fill="FFFFFF"/>
          </w:tcPr>
          <w:p w14:paraId="013B8D2C"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Residual</w:t>
            </w:r>
          </w:p>
        </w:tc>
        <w:tc>
          <w:tcPr>
            <w:tcW w:w="1484" w:type="dxa"/>
            <w:tcBorders>
              <w:top w:val="nil"/>
              <w:left w:val="nil"/>
              <w:bottom w:val="nil"/>
              <w:right w:val="nil"/>
            </w:tcBorders>
            <w:shd w:val="clear" w:color="auto" w:fill="FFFFFF"/>
          </w:tcPr>
          <w:p w14:paraId="64A38D4D"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106.739</w:t>
            </w:r>
          </w:p>
        </w:tc>
        <w:tc>
          <w:tcPr>
            <w:tcW w:w="1036" w:type="dxa"/>
            <w:tcBorders>
              <w:top w:val="nil"/>
              <w:left w:val="nil"/>
              <w:bottom w:val="nil"/>
              <w:right w:val="nil"/>
            </w:tcBorders>
            <w:shd w:val="clear" w:color="auto" w:fill="FFFFFF"/>
          </w:tcPr>
          <w:p w14:paraId="7170A547"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132</w:t>
            </w:r>
          </w:p>
        </w:tc>
        <w:tc>
          <w:tcPr>
            <w:tcW w:w="1484" w:type="dxa"/>
            <w:tcBorders>
              <w:top w:val="nil"/>
              <w:left w:val="nil"/>
              <w:bottom w:val="nil"/>
              <w:right w:val="nil"/>
            </w:tcBorders>
            <w:shd w:val="clear" w:color="auto" w:fill="FFFFFF"/>
          </w:tcPr>
          <w:p w14:paraId="09818617"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.809</w:t>
            </w:r>
          </w:p>
        </w:tc>
        <w:tc>
          <w:tcPr>
            <w:tcW w:w="1036" w:type="dxa"/>
            <w:tcBorders>
              <w:top w:val="nil"/>
              <w:left w:val="nil"/>
              <w:bottom w:val="nil"/>
              <w:right w:val="nil"/>
            </w:tcBorders>
            <w:shd w:val="clear" w:color="auto" w:fill="FFFFFF"/>
            <w:vAlign w:val="center"/>
          </w:tcPr>
          <w:p w14:paraId="4901C60B" w14:textId="77777777" w:rsidR="00A9439B" w:rsidRPr="00FD4140" w:rsidRDefault="00A9439B" w:rsidP="00264308">
            <w:pPr>
              <w:spacing w:after="0" w:line="240" w:lineRule="auto"/>
              <w:rPr>
                <w:rFonts w:ascii="Times New Roman" w:hAnsi="Times New Roman" w:cs="Times New Roman"/>
                <w:sz w:val="24"/>
                <w:szCs w:val="24"/>
              </w:rPr>
            </w:pPr>
          </w:p>
        </w:tc>
        <w:tc>
          <w:tcPr>
            <w:tcW w:w="1036" w:type="dxa"/>
            <w:tcBorders>
              <w:top w:val="nil"/>
              <w:left w:val="nil"/>
              <w:bottom w:val="nil"/>
              <w:right w:val="nil"/>
            </w:tcBorders>
            <w:shd w:val="clear" w:color="auto" w:fill="FFFFFF"/>
            <w:vAlign w:val="center"/>
          </w:tcPr>
          <w:p w14:paraId="64177BD8" w14:textId="77777777" w:rsidR="00A9439B" w:rsidRPr="00FD4140" w:rsidRDefault="00A9439B" w:rsidP="00264308">
            <w:pPr>
              <w:spacing w:after="0" w:line="240" w:lineRule="auto"/>
              <w:rPr>
                <w:rFonts w:ascii="Times New Roman" w:hAnsi="Times New Roman" w:cs="Times New Roman"/>
                <w:sz w:val="24"/>
                <w:szCs w:val="24"/>
              </w:rPr>
            </w:pPr>
          </w:p>
        </w:tc>
      </w:tr>
      <w:tr w:rsidR="00A9439B" w:rsidRPr="00FD4140" w14:paraId="670942F0" w14:textId="77777777" w:rsidTr="00264308">
        <w:trPr>
          <w:cantSplit/>
        </w:trPr>
        <w:tc>
          <w:tcPr>
            <w:tcW w:w="742" w:type="dxa"/>
            <w:vMerge/>
            <w:tcBorders>
              <w:left w:val="nil"/>
              <w:right w:val="nil"/>
            </w:tcBorders>
            <w:shd w:val="clear" w:color="auto" w:fill="FFFFFF"/>
          </w:tcPr>
          <w:p w14:paraId="666A2173" w14:textId="77777777" w:rsidR="00A9439B" w:rsidRPr="00FD4140" w:rsidRDefault="00A9439B" w:rsidP="00264308">
            <w:pPr>
              <w:spacing w:after="0" w:line="240" w:lineRule="auto"/>
              <w:rPr>
                <w:rFonts w:ascii="Times New Roman" w:hAnsi="Times New Roman" w:cs="Times New Roman"/>
                <w:sz w:val="24"/>
                <w:szCs w:val="24"/>
              </w:rPr>
            </w:pPr>
          </w:p>
        </w:tc>
        <w:tc>
          <w:tcPr>
            <w:tcW w:w="1531" w:type="dxa"/>
            <w:tcBorders>
              <w:top w:val="nil"/>
              <w:left w:val="nil"/>
              <w:right w:val="nil"/>
            </w:tcBorders>
            <w:shd w:val="clear" w:color="auto" w:fill="FFFFFF"/>
          </w:tcPr>
          <w:p w14:paraId="109226B3"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Total</w:t>
            </w:r>
          </w:p>
        </w:tc>
        <w:tc>
          <w:tcPr>
            <w:tcW w:w="1484" w:type="dxa"/>
            <w:tcBorders>
              <w:top w:val="nil"/>
              <w:left w:val="nil"/>
              <w:right w:val="nil"/>
            </w:tcBorders>
            <w:shd w:val="clear" w:color="auto" w:fill="FFFFFF"/>
          </w:tcPr>
          <w:p w14:paraId="51E36669"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107.635</w:t>
            </w:r>
          </w:p>
        </w:tc>
        <w:tc>
          <w:tcPr>
            <w:tcW w:w="1036" w:type="dxa"/>
            <w:tcBorders>
              <w:top w:val="nil"/>
              <w:left w:val="nil"/>
              <w:right w:val="nil"/>
            </w:tcBorders>
            <w:shd w:val="clear" w:color="auto" w:fill="FFFFFF"/>
          </w:tcPr>
          <w:p w14:paraId="1BDCABA1"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133</w:t>
            </w:r>
          </w:p>
        </w:tc>
        <w:tc>
          <w:tcPr>
            <w:tcW w:w="1484" w:type="dxa"/>
            <w:tcBorders>
              <w:top w:val="nil"/>
              <w:left w:val="nil"/>
              <w:right w:val="nil"/>
            </w:tcBorders>
            <w:shd w:val="clear" w:color="auto" w:fill="FFFFFF"/>
            <w:vAlign w:val="center"/>
          </w:tcPr>
          <w:p w14:paraId="7BB0FF06" w14:textId="77777777" w:rsidR="00A9439B" w:rsidRPr="00FD4140" w:rsidRDefault="00A9439B" w:rsidP="00264308">
            <w:pPr>
              <w:spacing w:after="0" w:line="240" w:lineRule="auto"/>
              <w:rPr>
                <w:rFonts w:ascii="Times New Roman" w:hAnsi="Times New Roman" w:cs="Times New Roman"/>
                <w:sz w:val="24"/>
                <w:szCs w:val="24"/>
              </w:rPr>
            </w:pPr>
          </w:p>
        </w:tc>
        <w:tc>
          <w:tcPr>
            <w:tcW w:w="1036" w:type="dxa"/>
            <w:tcBorders>
              <w:top w:val="nil"/>
              <w:left w:val="nil"/>
              <w:right w:val="nil"/>
            </w:tcBorders>
            <w:shd w:val="clear" w:color="auto" w:fill="FFFFFF"/>
            <w:vAlign w:val="center"/>
          </w:tcPr>
          <w:p w14:paraId="50348A95" w14:textId="77777777" w:rsidR="00A9439B" w:rsidRPr="00FD4140" w:rsidRDefault="00A9439B" w:rsidP="00264308">
            <w:pPr>
              <w:spacing w:after="0" w:line="240" w:lineRule="auto"/>
              <w:rPr>
                <w:rFonts w:ascii="Times New Roman" w:hAnsi="Times New Roman" w:cs="Times New Roman"/>
                <w:sz w:val="24"/>
                <w:szCs w:val="24"/>
              </w:rPr>
            </w:pPr>
          </w:p>
        </w:tc>
        <w:tc>
          <w:tcPr>
            <w:tcW w:w="1036" w:type="dxa"/>
            <w:tcBorders>
              <w:top w:val="nil"/>
              <w:left w:val="nil"/>
              <w:right w:val="nil"/>
            </w:tcBorders>
            <w:shd w:val="clear" w:color="auto" w:fill="FFFFFF"/>
            <w:vAlign w:val="center"/>
          </w:tcPr>
          <w:p w14:paraId="0AB54448" w14:textId="77777777" w:rsidR="00A9439B" w:rsidRPr="00FD4140" w:rsidRDefault="00A9439B" w:rsidP="00264308">
            <w:pPr>
              <w:spacing w:after="0" w:line="240" w:lineRule="auto"/>
              <w:rPr>
                <w:rFonts w:ascii="Times New Roman" w:hAnsi="Times New Roman" w:cs="Times New Roman"/>
                <w:sz w:val="24"/>
                <w:szCs w:val="24"/>
              </w:rPr>
            </w:pPr>
          </w:p>
        </w:tc>
      </w:tr>
    </w:tbl>
    <w:p w14:paraId="6959E7A6" w14:textId="77777777" w:rsidR="00A9439B" w:rsidRPr="00FD4140" w:rsidRDefault="00A9439B" w:rsidP="00A9439B">
      <w:pPr>
        <w:spacing w:after="0" w:line="240" w:lineRule="auto"/>
        <w:rPr>
          <w:rFonts w:ascii="Times New Roman" w:hAnsi="Times New Roman" w:cs="Times New Roman"/>
          <w:sz w:val="24"/>
          <w:szCs w:val="24"/>
        </w:rPr>
      </w:pPr>
    </w:p>
    <w:tbl>
      <w:tblPr>
        <w:tblW w:w="83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52"/>
      </w:tblGrid>
      <w:tr w:rsidR="00A9439B" w:rsidRPr="00FD4140" w14:paraId="0284229B" w14:textId="77777777" w:rsidTr="00264308">
        <w:trPr>
          <w:cantSplit/>
        </w:trPr>
        <w:tc>
          <w:tcPr>
            <w:tcW w:w="8349" w:type="dxa"/>
            <w:tcBorders>
              <w:top w:val="nil"/>
              <w:left w:val="nil"/>
              <w:bottom w:val="nil"/>
              <w:right w:val="nil"/>
            </w:tcBorders>
            <w:shd w:val="clear" w:color="auto" w:fill="FFFFFF"/>
          </w:tcPr>
          <w:p w14:paraId="3918ABD0"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Dependent Variable: Continuance Organizational Commitment</w:t>
            </w:r>
          </w:p>
        </w:tc>
      </w:tr>
      <w:tr w:rsidR="00A9439B" w:rsidRPr="00FD4140" w14:paraId="33B43F5F" w14:textId="77777777" w:rsidTr="00264308">
        <w:trPr>
          <w:cantSplit/>
        </w:trPr>
        <w:tc>
          <w:tcPr>
            <w:tcW w:w="8349" w:type="dxa"/>
            <w:tcBorders>
              <w:top w:val="nil"/>
              <w:left w:val="nil"/>
              <w:bottom w:val="nil"/>
              <w:right w:val="nil"/>
            </w:tcBorders>
            <w:shd w:val="clear" w:color="auto" w:fill="FFFFFF"/>
          </w:tcPr>
          <w:p w14:paraId="22305832"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b. Predictors: (Constant), Emotional Intelligence</w:t>
            </w:r>
          </w:p>
        </w:tc>
      </w:tr>
    </w:tbl>
    <w:p w14:paraId="24EFFBC0" w14:textId="77777777" w:rsidR="00A9439B" w:rsidRPr="00FD4140" w:rsidRDefault="00A9439B" w:rsidP="00A9439B">
      <w:pPr>
        <w:spacing w:after="0" w:line="240" w:lineRule="auto"/>
        <w:rPr>
          <w:rFonts w:ascii="Times New Roman" w:hAnsi="Times New Roman" w:cs="Times New Roman"/>
          <w:sz w:val="24"/>
          <w:szCs w:val="24"/>
        </w:rPr>
      </w:pPr>
    </w:p>
    <w:p w14:paraId="2599BF3B" w14:textId="77777777" w:rsidR="00A9439B" w:rsidRPr="00FD4140" w:rsidRDefault="00A9439B" w:rsidP="00A9439B">
      <w:pPr>
        <w:spacing w:after="0" w:line="240" w:lineRule="auto"/>
        <w:rPr>
          <w:rFonts w:ascii="Times New Roman" w:hAnsi="Times New Roman" w:cs="Times New Roman"/>
          <w:sz w:val="24"/>
          <w:szCs w:val="24"/>
        </w:rPr>
      </w:pPr>
    </w:p>
    <w:tbl>
      <w:tblPr>
        <w:tblW w:w="87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3"/>
        <w:gridCol w:w="2474"/>
        <w:gridCol w:w="1484"/>
        <w:gridCol w:w="1484"/>
        <w:gridCol w:w="1484"/>
        <w:gridCol w:w="1035"/>
      </w:tblGrid>
      <w:tr w:rsidR="00A9439B" w:rsidRPr="00FD4140" w14:paraId="306370D9" w14:textId="77777777" w:rsidTr="00264308">
        <w:trPr>
          <w:cantSplit/>
        </w:trPr>
        <w:tc>
          <w:tcPr>
            <w:tcW w:w="8702" w:type="dxa"/>
            <w:gridSpan w:val="6"/>
            <w:tcBorders>
              <w:top w:val="nil"/>
              <w:left w:val="nil"/>
              <w:bottom w:val="nil"/>
              <w:right w:val="nil"/>
            </w:tcBorders>
            <w:shd w:val="clear" w:color="auto" w:fill="FFFFFF"/>
            <w:vAlign w:val="center"/>
          </w:tcPr>
          <w:p w14:paraId="164A030B"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Coefficients</w:t>
            </w:r>
            <w:r w:rsidRPr="00FD4140">
              <w:rPr>
                <w:rFonts w:ascii="Times New Roman" w:hAnsi="Times New Roman" w:cs="Times New Roman"/>
                <w:i/>
                <w:iCs/>
                <w:sz w:val="24"/>
                <w:szCs w:val="24"/>
                <w:vertAlign w:val="superscript"/>
              </w:rPr>
              <w:t>a</w:t>
            </w:r>
          </w:p>
        </w:tc>
      </w:tr>
      <w:tr w:rsidR="00A9439B" w:rsidRPr="00FD4140" w14:paraId="21CE1357" w14:textId="77777777" w:rsidTr="00264308">
        <w:trPr>
          <w:cantSplit/>
        </w:trPr>
        <w:tc>
          <w:tcPr>
            <w:tcW w:w="3215" w:type="dxa"/>
            <w:gridSpan w:val="2"/>
            <w:vMerge w:val="restart"/>
            <w:tcBorders>
              <w:left w:val="nil"/>
              <w:bottom w:val="nil"/>
              <w:right w:val="nil"/>
            </w:tcBorders>
            <w:shd w:val="clear" w:color="auto" w:fill="FFFFFF"/>
            <w:vAlign w:val="bottom"/>
          </w:tcPr>
          <w:p w14:paraId="71ED02FB"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2968" w:type="dxa"/>
            <w:gridSpan w:val="2"/>
            <w:tcBorders>
              <w:left w:val="nil"/>
              <w:right w:val="nil"/>
            </w:tcBorders>
            <w:shd w:val="clear" w:color="auto" w:fill="FFFFFF"/>
            <w:vAlign w:val="bottom"/>
          </w:tcPr>
          <w:p w14:paraId="2C984255"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Unstandardized Coefficients</w:t>
            </w:r>
          </w:p>
        </w:tc>
        <w:tc>
          <w:tcPr>
            <w:tcW w:w="1484" w:type="dxa"/>
            <w:tcBorders>
              <w:left w:val="nil"/>
              <w:right w:val="nil"/>
            </w:tcBorders>
            <w:shd w:val="clear" w:color="auto" w:fill="FFFFFF"/>
            <w:vAlign w:val="bottom"/>
          </w:tcPr>
          <w:p w14:paraId="68358720"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Standardized Coefficients</w:t>
            </w:r>
          </w:p>
        </w:tc>
        <w:tc>
          <w:tcPr>
            <w:tcW w:w="1035" w:type="dxa"/>
            <w:vMerge w:val="restart"/>
            <w:tcBorders>
              <w:left w:val="nil"/>
              <w:right w:val="nil"/>
            </w:tcBorders>
            <w:shd w:val="clear" w:color="auto" w:fill="FFFFFF"/>
            <w:vAlign w:val="bottom"/>
          </w:tcPr>
          <w:p w14:paraId="688DC511"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t</w:t>
            </w:r>
          </w:p>
        </w:tc>
      </w:tr>
      <w:tr w:rsidR="00A9439B" w:rsidRPr="00FD4140" w14:paraId="16A7723A" w14:textId="77777777" w:rsidTr="00264308">
        <w:trPr>
          <w:cantSplit/>
        </w:trPr>
        <w:tc>
          <w:tcPr>
            <w:tcW w:w="3215" w:type="dxa"/>
            <w:gridSpan w:val="2"/>
            <w:vMerge/>
            <w:tcBorders>
              <w:left w:val="nil"/>
              <w:bottom w:val="nil"/>
              <w:right w:val="nil"/>
            </w:tcBorders>
            <w:shd w:val="clear" w:color="auto" w:fill="FFFFFF"/>
            <w:vAlign w:val="bottom"/>
          </w:tcPr>
          <w:p w14:paraId="79C8B53D" w14:textId="77777777" w:rsidR="00A9439B" w:rsidRPr="00FD4140" w:rsidRDefault="00A9439B" w:rsidP="00264308">
            <w:pPr>
              <w:spacing w:after="0" w:line="240" w:lineRule="auto"/>
              <w:rPr>
                <w:rFonts w:ascii="Times New Roman" w:hAnsi="Times New Roman" w:cs="Times New Roman"/>
                <w:sz w:val="24"/>
                <w:szCs w:val="24"/>
              </w:rPr>
            </w:pPr>
          </w:p>
        </w:tc>
        <w:tc>
          <w:tcPr>
            <w:tcW w:w="1484" w:type="dxa"/>
            <w:tcBorders>
              <w:left w:val="nil"/>
              <w:right w:val="nil"/>
            </w:tcBorders>
            <w:shd w:val="clear" w:color="auto" w:fill="FFFFFF"/>
            <w:vAlign w:val="bottom"/>
          </w:tcPr>
          <w:p w14:paraId="23DDCDB0"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B</w:t>
            </w:r>
          </w:p>
        </w:tc>
        <w:tc>
          <w:tcPr>
            <w:tcW w:w="1484" w:type="dxa"/>
            <w:tcBorders>
              <w:left w:val="nil"/>
              <w:right w:val="nil"/>
            </w:tcBorders>
            <w:shd w:val="clear" w:color="auto" w:fill="FFFFFF"/>
            <w:vAlign w:val="bottom"/>
          </w:tcPr>
          <w:p w14:paraId="0F289B67"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Std. Error</w:t>
            </w:r>
          </w:p>
        </w:tc>
        <w:tc>
          <w:tcPr>
            <w:tcW w:w="1484" w:type="dxa"/>
            <w:tcBorders>
              <w:left w:val="nil"/>
              <w:right w:val="nil"/>
            </w:tcBorders>
            <w:shd w:val="clear" w:color="auto" w:fill="FFFFFF"/>
            <w:vAlign w:val="bottom"/>
          </w:tcPr>
          <w:p w14:paraId="23DE7651"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Beta</w:t>
            </w:r>
          </w:p>
        </w:tc>
        <w:tc>
          <w:tcPr>
            <w:tcW w:w="1035" w:type="dxa"/>
            <w:vMerge/>
            <w:tcBorders>
              <w:left w:val="nil"/>
              <w:right w:val="nil"/>
            </w:tcBorders>
            <w:shd w:val="clear" w:color="auto" w:fill="FFFFFF"/>
            <w:vAlign w:val="bottom"/>
          </w:tcPr>
          <w:p w14:paraId="286DC83C" w14:textId="77777777" w:rsidR="00A9439B" w:rsidRPr="00FD4140" w:rsidRDefault="00A9439B" w:rsidP="00264308">
            <w:pPr>
              <w:spacing w:after="0" w:line="240" w:lineRule="auto"/>
              <w:rPr>
                <w:rFonts w:ascii="Times New Roman" w:hAnsi="Times New Roman" w:cs="Times New Roman"/>
                <w:sz w:val="24"/>
                <w:szCs w:val="24"/>
              </w:rPr>
            </w:pPr>
          </w:p>
        </w:tc>
      </w:tr>
      <w:tr w:rsidR="00A9439B" w:rsidRPr="00FD4140" w14:paraId="569DE969" w14:textId="77777777" w:rsidTr="00264308">
        <w:trPr>
          <w:cantSplit/>
        </w:trPr>
        <w:tc>
          <w:tcPr>
            <w:tcW w:w="742" w:type="dxa"/>
            <w:vMerge w:val="restart"/>
            <w:tcBorders>
              <w:left w:val="nil"/>
              <w:right w:val="nil"/>
            </w:tcBorders>
            <w:shd w:val="clear" w:color="auto" w:fill="FFFFFF"/>
          </w:tcPr>
          <w:p w14:paraId="30D5D90A"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2473" w:type="dxa"/>
            <w:tcBorders>
              <w:left w:val="nil"/>
              <w:bottom w:val="nil"/>
              <w:right w:val="nil"/>
            </w:tcBorders>
            <w:shd w:val="clear" w:color="auto" w:fill="FFFFFF"/>
          </w:tcPr>
          <w:p w14:paraId="16F4106E"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(Constant)</w:t>
            </w:r>
          </w:p>
        </w:tc>
        <w:tc>
          <w:tcPr>
            <w:tcW w:w="1484" w:type="dxa"/>
            <w:tcBorders>
              <w:left w:val="nil"/>
              <w:bottom w:val="nil"/>
              <w:right w:val="nil"/>
            </w:tcBorders>
            <w:shd w:val="clear" w:color="auto" w:fill="FFFFFF"/>
          </w:tcPr>
          <w:p w14:paraId="2C26FD7D"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2.603</w:t>
            </w:r>
          </w:p>
        </w:tc>
        <w:tc>
          <w:tcPr>
            <w:tcW w:w="1484" w:type="dxa"/>
            <w:tcBorders>
              <w:left w:val="nil"/>
              <w:bottom w:val="nil"/>
              <w:right w:val="nil"/>
            </w:tcBorders>
            <w:shd w:val="clear" w:color="auto" w:fill="FFFFFF"/>
          </w:tcPr>
          <w:p w14:paraId="6ED780B8"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.521</w:t>
            </w:r>
          </w:p>
        </w:tc>
        <w:tc>
          <w:tcPr>
            <w:tcW w:w="1484" w:type="dxa"/>
            <w:tcBorders>
              <w:left w:val="nil"/>
              <w:bottom w:val="nil"/>
              <w:right w:val="nil"/>
            </w:tcBorders>
            <w:shd w:val="clear" w:color="auto" w:fill="FFFFFF"/>
            <w:vAlign w:val="center"/>
          </w:tcPr>
          <w:p w14:paraId="5C720AA7" w14:textId="77777777" w:rsidR="00A9439B" w:rsidRPr="00FD4140" w:rsidRDefault="00A9439B" w:rsidP="00264308">
            <w:pPr>
              <w:spacing w:after="0" w:line="240" w:lineRule="auto"/>
              <w:rPr>
                <w:rFonts w:ascii="Times New Roman" w:hAnsi="Times New Roman" w:cs="Times New Roman"/>
                <w:sz w:val="24"/>
                <w:szCs w:val="24"/>
              </w:rPr>
            </w:pPr>
          </w:p>
        </w:tc>
        <w:tc>
          <w:tcPr>
            <w:tcW w:w="1035" w:type="dxa"/>
            <w:tcBorders>
              <w:left w:val="nil"/>
              <w:bottom w:val="nil"/>
              <w:right w:val="nil"/>
            </w:tcBorders>
            <w:shd w:val="clear" w:color="auto" w:fill="FFFFFF"/>
          </w:tcPr>
          <w:p w14:paraId="1E0F9398"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4.994</w:t>
            </w:r>
          </w:p>
        </w:tc>
      </w:tr>
      <w:tr w:rsidR="00A9439B" w:rsidRPr="00FD4140" w14:paraId="305C6056" w14:textId="77777777" w:rsidTr="00264308">
        <w:trPr>
          <w:cantSplit/>
        </w:trPr>
        <w:tc>
          <w:tcPr>
            <w:tcW w:w="742" w:type="dxa"/>
            <w:vMerge/>
            <w:tcBorders>
              <w:left w:val="nil"/>
              <w:right w:val="nil"/>
            </w:tcBorders>
            <w:shd w:val="clear" w:color="auto" w:fill="FFFFFF"/>
          </w:tcPr>
          <w:p w14:paraId="03104E05" w14:textId="77777777" w:rsidR="00A9439B" w:rsidRPr="00FD4140" w:rsidRDefault="00A9439B" w:rsidP="00264308">
            <w:pPr>
              <w:spacing w:after="0" w:line="240" w:lineRule="auto"/>
              <w:rPr>
                <w:rFonts w:ascii="Times New Roman" w:hAnsi="Times New Roman" w:cs="Times New Roman"/>
                <w:sz w:val="24"/>
                <w:szCs w:val="24"/>
              </w:rPr>
            </w:pPr>
          </w:p>
        </w:tc>
        <w:tc>
          <w:tcPr>
            <w:tcW w:w="2473" w:type="dxa"/>
            <w:tcBorders>
              <w:top w:val="nil"/>
              <w:left w:val="nil"/>
              <w:right w:val="nil"/>
            </w:tcBorders>
            <w:shd w:val="clear" w:color="auto" w:fill="FFFFFF"/>
          </w:tcPr>
          <w:p w14:paraId="238DC65F"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Emotional Intelligence</w:t>
            </w:r>
          </w:p>
        </w:tc>
        <w:tc>
          <w:tcPr>
            <w:tcW w:w="1484" w:type="dxa"/>
            <w:tcBorders>
              <w:top w:val="nil"/>
              <w:left w:val="nil"/>
              <w:right w:val="nil"/>
            </w:tcBorders>
            <w:shd w:val="clear" w:color="auto" w:fill="FFFFFF"/>
          </w:tcPr>
          <w:p w14:paraId="10FFF8F8"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.135</w:t>
            </w:r>
          </w:p>
        </w:tc>
        <w:tc>
          <w:tcPr>
            <w:tcW w:w="1484" w:type="dxa"/>
            <w:tcBorders>
              <w:top w:val="nil"/>
              <w:left w:val="nil"/>
              <w:right w:val="nil"/>
            </w:tcBorders>
            <w:shd w:val="clear" w:color="auto" w:fill="FFFFFF"/>
          </w:tcPr>
          <w:p w14:paraId="46FEED07"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.129</w:t>
            </w:r>
          </w:p>
        </w:tc>
        <w:tc>
          <w:tcPr>
            <w:tcW w:w="1484" w:type="dxa"/>
            <w:tcBorders>
              <w:top w:val="nil"/>
              <w:left w:val="nil"/>
              <w:right w:val="nil"/>
            </w:tcBorders>
            <w:shd w:val="clear" w:color="auto" w:fill="FFFFFF"/>
          </w:tcPr>
          <w:p w14:paraId="3CD80274"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.091</w:t>
            </w:r>
          </w:p>
        </w:tc>
        <w:tc>
          <w:tcPr>
            <w:tcW w:w="1035" w:type="dxa"/>
            <w:tcBorders>
              <w:top w:val="nil"/>
              <w:left w:val="nil"/>
              <w:right w:val="nil"/>
            </w:tcBorders>
            <w:shd w:val="clear" w:color="auto" w:fill="FFFFFF"/>
          </w:tcPr>
          <w:p w14:paraId="45E2FEF9"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1.052</w:t>
            </w:r>
          </w:p>
        </w:tc>
      </w:tr>
    </w:tbl>
    <w:p w14:paraId="62E8A0D3" w14:textId="77777777" w:rsidR="00A9439B" w:rsidRPr="00FD4140" w:rsidRDefault="00A9439B" w:rsidP="00A9439B">
      <w:pPr>
        <w:spacing w:after="0" w:line="240" w:lineRule="auto"/>
        <w:rPr>
          <w:rFonts w:ascii="Times New Roman" w:hAnsi="Times New Roman" w:cs="Times New Roman"/>
          <w:sz w:val="24"/>
          <w:szCs w:val="24"/>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35"/>
        <w:gridCol w:w="5447"/>
        <w:gridCol w:w="2280"/>
      </w:tblGrid>
      <w:tr w:rsidR="00A9439B" w:rsidRPr="00FD4140" w14:paraId="7F4FDEC4" w14:textId="77777777" w:rsidTr="00C351F8">
        <w:trPr>
          <w:cantSplit/>
          <w:trHeight w:val="520"/>
        </w:trPr>
        <w:tc>
          <w:tcPr>
            <w:tcW w:w="7082" w:type="dxa"/>
            <w:gridSpan w:val="2"/>
            <w:vMerge w:val="restart"/>
            <w:tcBorders>
              <w:left w:val="nil"/>
              <w:bottom w:val="nil"/>
              <w:right w:val="nil"/>
            </w:tcBorders>
            <w:shd w:val="clear" w:color="auto" w:fill="FFFFFF"/>
            <w:vAlign w:val="bottom"/>
          </w:tcPr>
          <w:p w14:paraId="18A75F27"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2280" w:type="dxa"/>
            <w:vMerge w:val="restart"/>
            <w:tcBorders>
              <w:left w:val="nil"/>
              <w:right w:val="nil"/>
            </w:tcBorders>
            <w:shd w:val="clear" w:color="auto" w:fill="FFFFFF"/>
            <w:vAlign w:val="bottom"/>
          </w:tcPr>
          <w:p w14:paraId="67FA104A"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Sig.</w:t>
            </w:r>
          </w:p>
        </w:tc>
      </w:tr>
      <w:tr w:rsidR="00A9439B" w:rsidRPr="00FD4140" w14:paraId="50540865" w14:textId="77777777" w:rsidTr="00C351F8">
        <w:trPr>
          <w:cantSplit/>
          <w:trHeight w:val="517"/>
        </w:trPr>
        <w:tc>
          <w:tcPr>
            <w:tcW w:w="7082" w:type="dxa"/>
            <w:gridSpan w:val="2"/>
            <w:vMerge/>
            <w:tcBorders>
              <w:left w:val="nil"/>
              <w:bottom w:val="nil"/>
              <w:right w:val="nil"/>
            </w:tcBorders>
            <w:shd w:val="clear" w:color="auto" w:fill="FFFFFF"/>
            <w:vAlign w:val="bottom"/>
          </w:tcPr>
          <w:p w14:paraId="3621F705" w14:textId="77777777" w:rsidR="00A9439B" w:rsidRPr="00FD4140" w:rsidRDefault="00A9439B" w:rsidP="00264308">
            <w:pPr>
              <w:spacing w:after="0" w:line="240" w:lineRule="auto"/>
              <w:rPr>
                <w:rFonts w:ascii="Times New Roman" w:hAnsi="Times New Roman" w:cs="Times New Roman"/>
                <w:sz w:val="24"/>
                <w:szCs w:val="24"/>
              </w:rPr>
            </w:pPr>
          </w:p>
        </w:tc>
        <w:tc>
          <w:tcPr>
            <w:tcW w:w="2280" w:type="dxa"/>
            <w:vMerge/>
            <w:tcBorders>
              <w:left w:val="nil"/>
              <w:right w:val="nil"/>
            </w:tcBorders>
            <w:shd w:val="clear" w:color="auto" w:fill="FFFFFF"/>
            <w:vAlign w:val="bottom"/>
          </w:tcPr>
          <w:p w14:paraId="500E515C" w14:textId="77777777" w:rsidR="00A9439B" w:rsidRPr="00FD4140" w:rsidRDefault="00A9439B" w:rsidP="00264308">
            <w:pPr>
              <w:spacing w:after="0" w:line="240" w:lineRule="auto"/>
              <w:rPr>
                <w:rFonts w:ascii="Times New Roman" w:hAnsi="Times New Roman" w:cs="Times New Roman"/>
                <w:sz w:val="24"/>
                <w:szCs w:val="24"/>
              </w:rPr>
            </w:pPr>
          </w:p>
        </w:tc>
      </w:tr>
      <w:tr w:rsidR="00A9439B" w:rsidRPr="00FD4140" w14:paraId="416834A7" w14:textId="77777777" w:rsidTr="00C351F8">
        <w:trPr>
          <w:cantSplit/>
        </w:trPr>
        <w:tc>
          <w:tcPr>
            <w:tcW w:w="1635" w:type="dxa"/>
            <w:vMerge w:val="restart"/>
            <w:tcBorders>
              <w:left w:val="nil"/>
              <w:right w:val="nil"/>
            </w:tcBorders>
            <w:shd w:val="clear" w:color="auto" w:fill="FFFFFF"/>
          </w:tcPr>
          <w:p w14:paraId="42D2D997"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5447" w:type="dxa"/>
            <w:tcBorders>
              <w:left w:val="nil"/>
              <w:bottom w:val="nil"/>
              <w:right w:val="nil"/>
            </w:tcBorders>
            <w:shd w:val="clear" w:color="auto" w:fill="FFFFFF"/>
          </w:tcPr>
          <w:p w14:paraId="2DF259F6"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(Constant)</w:t>
            </w:r>
          </w:p>
        </w:tc>
        <w:tc>
          <w:tcPr>
            <w:tcW w:w="2280" w:type="dxa"/>
            <w:tcBorders>
              <w:left w:val="nil"/>
              <w:bottom w:val="nil"/>
              <w:right w:val="nil"/>
            </w:tcBorders>
            <w:shd w:val="clear" w:color="auto" w:fill="FFFFFF"/>
          </w:tcPr>
          <w:p w14:paraId="4571FF9E"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.000</w:t>
            </w:r>
          </w:p>
        </w:tc>
      </w:tr>
      <w:tr w:rsidR="00A9439B" w:rsidRPr="00FD4140" w14:paraId="26D245CA" w14:textId="77777777" w:rsidTr="00C351F8">
        <w:trPr>
          <w:cantSplit/>
        </w:trPr>
        <w:tc>
          <w:tcPr>
            <w:tcW w:w="1635" w:type="dxa"/>
            <w:vMerge/>
            <w:tcBorders>
              <w:left w:val="nil"/>
              <w:right w:val="nil"/>
            </w:tcBorders>
            <w:shd w:val="clear" w:color="auto" w:fill="FFFFFF"/>
          </w:tcPr>
          <w:p w14:paraId="55B8C5DB" w14:textId="77777777" w:rsidR="00A9439B" w:rsidRPr="00FD4140" w:rsidRDefault="00A9439B" w:rsidP="00264308">
            <w:pPr>
              <w:spacing w:after="0" w:line="240" w:lineRule="auto"/>
              <w:rPr>
                <w:rFonts w:ascii="Times New Roman" w:hAnsi="Times New Roman" w:cs="Times New Roman"/>
                <w:sz w:val="24"/>
                <w:szCs w:val="24"/>
              </w:rPr>
            </w:pPr>
          </w:p>
        </w:tc>
        <w:tc>
          <w:tcPr>
            <w:tcW w:w="5447" w:type="dxa"/>
            <w:tcBorders>
              <w:top w:val="nil"/>
              <w:left w:val="nil"/>
              <w:right w:val="nil"/>
            </w:tcBorders>
            <w:shd w:val="clear" w:color="auto" w:fill="FFFFFF"/>
          </w:tcPr>
          <w:p w14:paraId="2C8B3E92"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Emotional Intelligence</w:t>
            </w:r>
          </w:p>
        </w:tc>
        <w:tc>
          <w:tcPr>
            <w:tcW w:w="2280" w:type="dxa"/>
            <w:tcBorders>
              <w:top w:val="nil"/>
              <w:left w:val="nil"/>
              <w:right w:val="nil"/>
            </w:tcBorders>
            <w:shd w:val="clear" w:color="auto" w:fill="FFFFFF"/>
          </w:tcPr>
          <w:p w14:paraId="74EC42F9"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.295</w:t>
            </w:r>
          </w:p>
        </w:tc>
      </w:tr>
    </w:tbl>
    <w:p w14:paraId="6BCC2F9F" w14:textId="77777777" w:rsidR="00A9439B" w:rsidRPr="00FD4140" w:rsidRDefault="00A9439B" w:rsidP="00A9439B">
      <w:pPr>
        <w:spacing w:after="0" w:line="240" w:lineRule="auto"/>
        <w:rPr>
          <w:rFonts w:ascii="Times New Roman" w:hAnsi="Times New Roman" w:cs="Times New Roman"/>
          <w:sz w:val="24"/>
          <w:szCs w:val="24"/>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62"/>
      </w:tblGrid>
      <w:tr w:rsidR="00A9439B" w:rsidRPr="00FD4140" w14:paraId="5E142FA7" w14:textId="77777777" w:rsidTr="00264308">
        <w:trPr>
          <w:cantSplit/>
        </w:trPr>
        <w:tc>
          <w:tcPr>
            <w:tcW w:w="9360" w:type="dxa"/>
            <w:tcBorders>
              <w:top w:val="nil"/>
              <w:left w:val="nil"/>
              <w:bottom w:val="nil"/>
              <w:right w:val="nil"/>
            </w:tcBorders>
            <w:shd w:val="clear" w:color="auto" w:fill="FFFFFF"/>
          </w:tcPr>
          <w:p w14:paraId="134BCD6B"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Dependent Variable: Continuance Organizational Commitment</w:t>
            </w:r>
          </w:p>
        </w:tc>
      </w:tr>
    </w:tbl>
    <w:p w14:paraId="4774F2D5" w14:textId="30061E15" w:rsidR="00A9439B" w:rsidRPr="00FD4140" w:rsidRDefault="00A9439B" w:rsidP="00A9439B">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results in Table 2</w:t>
      </w:r>
      <w:r w:rsidR="005227BA" w:rsidRPr="00FD4140">
        <w:rPr>
          <w:rFonts w:ascii="Times New Roman" w:eastAsia="Times New Roman" w:hAnsi="Times New Roman" w:cs="Times New Roman"/>
          <w:sz w:val="24"/>
          <w:szCs w:val="24"/>
        </w:rPr>
        <w:t>6</w:t>
      </w:r>
      <w:r w:rsidRPr="00FD4140">
        <w:rPr>
          <w:rFonts w:ascii="Times New Roman" w:eastAsia="Times New Roman" w:hAnsi="Times New Roman" w:cs="Times New Roman"/>
          <w:sz w:val="24"/>
          <w:szCs w:val="24"/>
        </w:rPr>
        <w:t xml:space="preserve"> show the model summary and ANOVA table displays the results of a regression analysis examining the relationship between EI and the continuance organizational commitment. The model's R-squared value is 0.008, indicating that approximately 0.8% of the variance in continuance of organizational commitment can be explained by emotional intelligence. The adjusted R-squared value is 0.001, suggesting that the model does not fit the data well after adjusting for the number of predictors. The standard error of the estimate is 0.899, representing the average deviation of observed values from the regression line. The ANOVA table indicates that the regression model is not statistically significant, as the F-statistic (1.108) is not substantially greater than 1, and the associated p-value (0.295) is greater than the significance level (usually 0.05). This suggests that emotional intelligence does not have a significant overall effect on the continuance of organizational commitment. Based on these results, emotional intelligence does not appear to be an important predictor of the continuance of organizational commitment in this analysis. The ANOVA table indicates that the regression model is not statistically significant, as the F-statistic (1.108) is not substantially greater than 1, and the associated p-value (0.295) is greater than the significance level (usually 0.05). This suggests that emotional intelligence does not have a significant overall effect on the continuance of organizational commitment. The model does not explain much of the variance in the continuance organizational commitment, and the regression coefficients are not statistically significant. Other factors not included in the model may be more substantial in determining the continuance organizational commitment.</w:t>
      </w:r>
    </w:p>
    <w:p w14:paraId="6C94B50F" w14:textId="22264408" w:rsidR="00A9439B" w:rsidRPr="00FD4140" w:rsidRDefault="00A9439B" w:rsidP="00A9439B">
      <w:pPr>
        <w:pStyle w:val="Caption"/>
        <w:rPr>
          <w:b/>
          <w:bCs/>
        </w:rPr>
      </w:pPr>
      <w:bookmarkStart w:id="314" w:name="_Toc178679368"/>
      <w:bookmarkStart w:id="315" w:name="_Toc181876575"/>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27</w:t>
      </w:r>
      <w:r w:rsidRPr="00FD4140">
        <w:rPr>
          <w:b/>
          <w:bCs/>
        </w:rPr>
        <w:fldChar w:fldCharType="end"/>
      </w:r>
      <w:r w:rsidRPr="00FD4140">
        <w:rPr>
          <w:b/>
          <w:bCs/>
        </w:rPr>
        <w:t>: The Effect of Emotional Intelligence on Job Involvement</w:t>
      </w:r>
      <w:bookmarkEnd w:id="314"/>
      <w:bookmarkEnd w:id="315"/>
    </w:p>
    <w:tbl>
      <w:tblPr>
        <w:tblW w:w="63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3"/>
        <w:gridCol w:w="1040"/>
        <w:gridCol w:w="1319"/>
        <w:gridCol w:w="1490"/>
        <w:gridCol w:w="1490"/>
      </w:tblGrid>
      <w:tr w:rsidR="00A9439B" w:rsidRPr="00FD4140" w14:paraId="482ABB50" w14:textId="77777777" w:rsidTr="00264308">
        <w:trPr>
          <w:cantSplit/>
        </w:trPr>
        <w:tc>
          <w:tcPr>
            <w:tcW w:w="6302" w:type="dxa"/>
            <w:gridSpan w:val="5"/>
            <w:tcBorders>
              <w:top w:val="nil"/>
              <w:left w:val="nil"/>
              <w:bottom w:val="nil"/>
              <w:right w:val="nil"/>
            </w:tcBorders>
            <w:shd w:val="clear" w:color="auto" w:fill="FFFFFF"/>
            <w:vAlign w:val="center"/>
          </w:tcPr>
          <w:p w14:paraId="1FF2FEEE"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Model Summary</w:t>
            </w:r>
            <w:r w:rsidRPr="00FD4140">
              <w:rPr>
                <w:rFonts w:ascii="Times New Roman" w:hAnsi="Times New Roman" w:cs="Times New Roman"/>
                <w:i/>
                <w:iCs/>
                <w:sz w:val="24"/>
                <w:szCs w:val="24"/>
                <w:vertAlign w:val="superscript"/>
              </w:rPr>
              <w:t>b</w:t>
            </w:r>
          </w:p>
        </w:tc>
      </w:tr>
      <w:tr w:rsidR="00A9439B" w:rsidRPr="00FD4140" w14:paraId="4A2D1ABE" w14:textId="77777777" w:rsidTr="00264308">
        <w:trPr>
          <w:cantSplit/>
        </w:trPr>
        <w:tc>
          <w:tcPr>
            <w:tcW w:w="963" w:type="dxa"/>
            <w:tcBorders>
              <w:left w:val="nil"/>
              <w:right w:val="nil"/>
            </w:tcBorders>
            <w:shd w:val="clear" w:color="auto" w:fill="FFFFFF"/>
            <w:vAlign w:val="bottom"/>
          </w:tcPr>
          <w:p w14:paraId="2A60D783"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1040" w:type="dxa"/>
            <w:tcBorders>
              <w:left w:val="nil"/>
              <w:right w:val="nil"/>
            </w:tcBorders>
            <w:shd w:val="clear" w:color="auto" w:fill="FFFFFF"/>
            <w:vAlign w:val="bottom"/>
          </w:tcPr>
          <w:p w14:paraId="60388232"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R</w:t>
            </w:r>
          </w:p>
        </w:tc>
        <w:tc>
          <w:tcPr>
            <w:tcW w:w="1319" w:type="dxa"/>
            <w:tcBorders>
              <w:left w:val="nil"/>
              <w:right w:val="nil"/>
            </w:tcBorders>
            <w:shd w:val="clear" w:color="auto" w:fill="FFFFFF"/>
            <w:vAlign w:val="bottom"/>
          </w:tcPr>
          <w:p w14:paraId="72E7AE8C"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R Square</w:t>
            </w:r>
          </w:p>
        </w:tc>
        <w:tc>
          <w:tcPr>
            <w:tcW w:w="1490" w:type="dxa"/>
            <w:tcBorders>
              <w:left w:val="nil"/>
              <w:right w:val="nil"/>
            </w:tcBorders>
            <w:shd w:val="clear" w:color="auto" w:fill="FFFFFF"/>
            <w:vAlign w:val="bottom"/>
          </w:tcPr>
          <w:p w14:paraId="3D2030C3"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Adjusted R Square</w:t>
            </w:r>
          </w:p>
        </w:tc>
        <w:tc>
          <w:tcPr>
            <w:tcW w:w="1490" w:type="dxa"/>
            <w:tcBorders>
              <w:left w:val="nil"/>
              <w:right w:val="nil"/>
            </w:tcBorders>
            <w:shd w:val="clear" w:color="auto" w:fill="FFFFFF"/>
            <w:vAlign w:val="bottom"/>
          </w:tcPr>
          <w:p w14:paraId="16FB8514"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Std. Error of the Estimate</w:t>
            </w:r>
          </w:p>
        </w:tc>
      </w:tr>
      <w:tr w:rsidR="00A9439B" w:rsidRPr="00FD4140" w14:paraId="70DB3537" w14:textId="77777777" w:rsidTr="00264308">
        <w:trPr>
          <w:cantSplit/>
        </w:trPr>
        <w:tc>
          <w:tcPr>
            <w:tcW w:w="963" w:type="dxa"/>
            <w:tcBorders>
              <w:left w:val="nil"/>
              <w:right w:val="nil"/>
            </w:tcBorders>
            <w:shd w:val="clear" w:color="auto" w:fill="FFFFFF"/>
          </w:tcPr>
          <w:p w14:paraId="3F67D9FE"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1040" w:type="dxa"/>
            <w:tcBorders>
              <w:left w:val="nil"/>
              <w:right w:val="nil"/>
            </w:tcBorders>
            <w:shd w:val="clear" w:color="auto" w:fill="FFFFFF"/>
          </w:tcPr>
          <w:p w14:paraId="0E22BF7E"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.062</w:t>
            </w:r>
            <w:r w:rsidRPr="00FD4140">
              <w:rPr>
                <w:rFonts w:ascii="Times New Roman" w:hAnsi="Times New Roman" w:cs="Times New Roman"/>
                <w:sz w:val="24"/>
                <w:szCs w:val="24"/>
                <w:vertAlign w:val="superscript"/>
              </w:rPr>
              <w:t>a</w:t>
            </w:r>
          </w:p>
        </w:tc>
        <w:tc>
          <w:tcPr>
            <w:tcW w:w="1319" w:type="dxa"/>
            <w:tcBorders>
              <w:left w:val="nil"/>
              <w:right w:val="nil"/>
            </w:tcBorders>
            <w:shd w:val="clear" w:color="auto" w:fill="FFFFFF"/>
          </w:tcPr>
          <w:p w14:paraId="6618EC8F"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.004</w:t>
            </w:r>
          </w:p>
        </w:tc>
        <w:tc>
          <w:tcPr>
            <w:tcW w:w="1490" w:type="dxa"/>
            <w:tcBorders>
              <w:left w:val="nil"/>
              <w:right w:val="nil"/>
            </w:tcBorders>
            <w:shd w:val="clear" w:color="auto" w:fill="FFFFFF"/>
          </w:tcPr>
          <w:p w14:paraId="65381518"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-.004</w:t>
            </w:r>
          </w:p>
        </w:tc>
        <w:tc>
          <w:tcPr>
            <w:tcW w:w="1490" w:type="dxa"/>
            <w:tcBorders>
              <w:left w:val="nil"/>
              <w:right w:val="nil"/>
            </w:tcBorders>
            <w:shd w:val="clear" w:color="auto" w:fill="FFFFFF"/>
          </w:tcPr>
          <w:p w14:paraId="338E302E"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.866</w:t>
            </w:r>
          </w:p>
        </w:tc>
      </w:tr>
    </w:tbl>
    <w:p w14:paraId="24957D63" w14:textId="77777777" w:rsidR="00A9439B" w:rsidRPr="00FD4140" w:rsidRDefault="00A9439B" w:rsidP="00A9439B">
      <w:pPr>
        <w:spacing w:after="0" w:line="240" w:lineRule="auto"/>
        <w:rPr>
          <w:rFonts w:ascii="Times New Roman" w:hAnsi="Times New Roman" w:cs="Times New Roman"/>
          <w:sz w:val="24"/>
          <w:szCs w:val="24"/>
        </w:rPr>
      </w:pPr>
    </w:p>
    <w:tbl>
      <w:tblPr>
        <w:tblW w:w="63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02"/>
      </w:tblGrid>
      <w:tr w:rsidR="00A9439B" w:rsidRPr="00FD4140" w14:paraId="66950E45" w14:textId="77777777" w:rsidTr="00264308">
        <w:trPr>
          <w:cantSplit/>
        </w:trPr>
        <w:tc>
          <w:tcPr>
            <w:tcW w:w="6300" w:type="dxa"/>
            <w:tcBorders>
              <w:top w:val="nil"/>
              <w:left w:val="nil"/>
              <w:bottom w:val="nil"/>
              <w:right w:val="nil"/>
            </w:tcBorders>
            <w:shd w:val="clear" w:color="auto" w:fill="FFFFFF"/>
          </w:tcPr>
          <w:p w14:paraId="15F802ED"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Predictors: (Constant), Emotional Intelligence</w:t>
            </w:r>
          </w:p>
        </w:tc>
      </w:tr>
      <w:tr w:rsidR="00A9439B" w:rsidRPr="00FD4140" w14:paraId="6E252C6A" w14:textId="77777777" w:rsidTr="00264308">
        <w:trPr>
          <w:cantSplit/>
        </w:trPr>
        <w:tc>
          <w:tcPr>
            <w:tcW w:w="6300" w:type="dxa"/>
            <w:tcBorders>
              <w:top w:val="nil"/>
              <w:left w:val="nil"/>
              <w:bottom w:val="nil"/>
              <w:right w:val="nil"/>
            </w:tcBorders>
            <w:shd w:val="clear" w:color="auto" w:fill="FFFFFF"/>
          </w:tcPr>
          <w:p w14:paraId="7F51548A"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b. Dependent Variable: Job Involvement</w:t>
            </w:r>
          </w:p>
        </w:tc>
      </w:tr>
    </w:tbl>
    <w:p w14:paraId="2325C922" w14:textId="77777777" w:rsidR="00A9439B" w:rsidRPr="00FD4140" w:rsidRDefault="00A9439B" w:rsidP="00A9439B">
      <w:pPr>
        <w:spacing w:after="0" w:line="240" w:lineRule="auto"/>
        <w:rPr>
          <w:rFonts w:ascii="Times New Roman" w:hAnsi="Times New Roman" w:cs="Times New Roman"/>
          <w:sz w:val="24"/>
          <w:szCs w:val="24"/>
        </w:rPr>
      </w:pPr>
    </w:p>
    <w:p w14:paraId="7BA1E31B" w14:textId="77777777" w:rsidR="00A9439B" w:rsidRPr="00FD4140" w:rsidRDefault="00A9439B" w:rsidP="00A9439B">
      <w:pPr>
        <w:spacing w:after="0" w:line="240" w:lineRule="auto"/>
        <w:rPr>
          <w:rFonts w:ascii="Times New Roman" w:hAnsi="Times New Roman" w:cs="Times New Roman"/>
          <w:sz w:val="24"/>
          <w:szCs w:val="24"/>
        </w:rPr>
      </w:pPr>
    </w:p>
    <w:tbl>
      <w:tblPr>
        <w:tblW w:w="83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1532"/>
        <w:gridCol w:w="1485"/>
        <w:gridCol w:w="1036"/>
        <w:gridCol w:w="1485"/>
        <w:gridCol w:w="1036"/>
        <w:gridCol w:w="1036"/>
      </w:tblGrid>
      <w:tr w:rsidR="00A9439B" w:rsidRPr="00FD4140" w14:paraId="6C56F4CC" w14:textId="77777777" w:rsidTr="00264308">
        <w:trPr>
          <w:cantSplit/>
        </w:trPr>
        <w:tc>
          <w:tcPr>
            <w:tcW w:w="8349" w:type="dxa"/>
            <w:gridSpan w:val="7"/>
            <w:tcBorders>
              <w:top w:val="nil"/>
              <w:left w:val="nil"/>
              <w:bottom w:val="nil"/>
              <w:right w:val="nil"/>
            </w:tcBorders>
            <w:shd w:val="clear" w:color="auto" w:fill="FFFFFF"/>
            <w:vAlign w:val="center"/>
          </w:tcPr>
          <w:p w14:paraId="0C928723"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ANOVA</w:t>
            </w:r>
            <w:r w:rsidRPr="00FD4140">
              <w:rPr>
                <w:rFonts w:ascii="Times New Roman" w:hAnsi="Times New Roman" w:cs="Times New Roman"/>
                <w:i/>
                <w:iCs/>
                <w:sz w:val="24"/>
                <w:szCs w:val="24"/>
                <w:vertAlign w:val="superscript"/>
              </w:rPr>
              <w:t>a</w:t>
            </w:r>
          </w:p>
        </w:tc>
      </w:tr>
      <w:tr w:rsidR="00A9439B" w:rsidRPr="00FD4140" w14:paraId="2EEC59BE" w14:textId="77777777" w:rsidTr="00264308">
        <w:trPr>
          <w:cantSplit/>
        </w:trPr>
        <w:tc>
          <w:tcPr>
            <w:tcW w:w="2273" w:type="dxa"/>
            <w:gridSpan w:val="2"/>
            <w:tcBorders>
              <w:left w:val="nil"/>
              <w:right w:val="nil"/>
            </w:tcBorders>
            <w:shd w:val="clear" w:color="auto" w:fill="FFFFFF"/>
            <w:vAlign w:val="bottom"/>
          </w:tcPr>
          <w:p w14:paraId="5EFA20F5"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1484" w:type="dxa"/>
            <w:tcBorders>
              <w:left w:val="nil"/>
              <w:right w:val="nil"/>
            </w:tcBorders>
            <w:shd w:val="clear" w:color="auto" w:fill="FFFFFF"/>
            <w:vAlign w:val="bottom"/>
          </w:tcPr>
          <w:p w14:paraId="3CCF31BE"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Sum of Squares</w:t>
            </w:r>
          </w:p>
        </w:tc>
        <w:tc>
          <w:tcPr>
            <w:tcW w:w="1036" w:type="dxa"/>
            <w:tcBorders>
              <w:left w:val="nil"/>
              <w:right w:val="nil"/>
            </w:tcBorders>
            <w:shd w:val="clear" w:color="auto" w:fill="FFFFFF"/>
            <w:vAlign w:val="bottom"/>
          </w:tcPr>
          <w:p w14:paraId="73B41E96"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df</w:t>
            </w:r>
          </w:p>
        </w:tc>
        <w:tc>
          <w:tcPr>
            <w:tcW w:w="1484" w:type="dxa"/>
            <w:tcBorders>
              <w:left w:val="nil"/>
              <w:right w:val="nil"/>
            </w:tcBorders>
            <w:shd w:val="clear" w:color="auto" w:fill="FFFFFF"/>
            <w:vAlign w:val="bottom"/>
          </w:tcPr>
          <w:p w14:paraId="60065527"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Mean Square</w:t>
            </w:r>
          </w:p>
        </w:tc>
        <w:tc>
          <w:tcPr>
            <w:tcW w:w="1036" w:type="dxa"/>
            <w:tcBorders>
              <w:left w:val="nil"/>
              <w:right w:val="nil"/>
            </w:tcBorders>
            <w:shd w:val="clear" w:color="auto" w:fill="FFFFFF"/>
            <w:vAlign w:val="bottom"/>
          </w:tcPr>
          <w:p w14:paraId="6DFDB253"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F</w:t>
            </w:r>
          </w:p>
        </w:tc>
        <w:tc>
          <w:tcPr>
            <w:tcW w:w="1036" w:type="dxa"/>
            <w:tcBorders>
              <w:left w:val="nil"/>
              <w:right w:val="nil"/>
            </w:tcBorders>
            <w:shd w:val="clear" w:color="auto" w:fill="FFFFFF"/>
            <w:vAlign w:val="bottom"/>
          </w:tcPr>
          <w:p w14:paraId="38AF0F57"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Sig.</w:t>
            </w:r>
          </w:p>
        </w:tc>
      </w:tr>
      <w:tr w:rsidR="00A9439B" w:rsidRPr="00FD4140" w14:paraId="6536E83A" w14:textId="77777777" w:rsidTr="00264308">
        <w:trPr>
          <w:cantSplit/>
        </w:trPr>
        <w:tc>
          <w:tcPr>
            <w:tcW w:w="742" w:type="dxa"/>
            <w:vMerge w:val="restart"/>
            <w:tcBorders>
              <w:left w:val="nil"/>
              <w:right w:val="nil"/>
            </w:tcBorders>
            <w:shd w:val="clear" w:color="auto" w:fill="FFFFFF"/>
          </w:tcPr>
          <w:p w14:paraId="3C3B9F65"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1531" w:type="dxa"/>
            <w:tcBorders>
              <w:left w:val="nil"/>
              <w:bottom w:val="nil"/>
              <w:right w:val="nil"/>
            </w:tcBorders>
            <w:shd w:val="clear" w:color="auto" w:fill="FFFFFF"/>
          </w:tcPr>
          <w:p w14:paraId="565EC992"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Regression</w:t>
            </w:r>
          </w:p>
        </w:tc>
        <w:tc>
          <w:tcPr>
            <w:tcW w:w="1484" w:type="dxa"/>
            <w:tcBorders>
              <w:left w:val="nil"/>
              <w:bottom w:val="nil"/>
              <w:right w:val="nil"/>
            </w:tcBorders>
            <w:shd w:val="clear" w:color="auto" w:fill="FFFFFF"/>
          </w:tcPr>
          <w:p w14:paraId="0D67C4C0"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.378</w:t>
            </w:r>
          </w:p>
        </w:tc>
        <w:tc>
          <w:tcPr>
            <w:tcW w:w="1036" w:type="dxa"/>
            <w:tcBorders>
              <w:left w:val="nil"/>
              <w:bottom w:val="nil"/>
              <w:right w:val="nil"/>
            </w:tcBorders>
            <w:shd w:val="clear" w:color="auto" w:fill="FFFFFF"/>
          </w:tcPr>
          <w:p w14:paraId="60F3C401"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w:t>
            </w:r>
          </w:p>
        </w:tc>
        <w:tc>
          <w:tcPr>
            <w:tcW w:w="1484" w:type="dxa"/>
            <w:tcBorders>
              <w:left w:val="nil"/>
              <w:bottom w:val="nil"/>
              <w:right w:val="nil"/>
            </w:tcBorders>
            <w:shd w:val="clear" w:color="auto" w:fill="FFFFFF"/>
          </w:tcPr>
          <w:p w14:paraId="02B3346E"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.378</w:t>
            </w:r>
          </w:p>
        </w:tc>
        <w:tc>
          <w:tcPr>
            <w:tcW w:w="1036" w:type="dxa"/>
            <w:tcBorders>
              <w:left w:val="nil"/>
              <w:bottom w:val="nil"/>
              <w:right w:val="nil"/>
            </w:tcBorders>
            <w:shd w:val="clear" w:color="auto" w:fill="FFFFFF"/>
          </w:tcPr>
          <w:p w14:paraId="2FEF202D"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.504</w:t>
            </w:r>
          </w:p>
        </w:tc>
        <w:tc>
          <w:tcPr>
            <w:tcW w:w="1036" w:type="dxa"/>
            <w:tcBorders>
              <w:left w:val="nil"/>
              <w:bottom w:val="nil"/>
              <w:right w:val="nil"/>
            </w:tcBorders>
            <w:shd w:val="clear" w:color="auto" w:fill="FFFFFF"/>
          </w:tcPr>
          <w:p w14:paraId="03B22B61"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.479</w:t>
            </w:r>
            <w:r w:rsidRPr="00FD4140">
              <w:rPr>
                <w:rFonts w:ascii="Times New Roman" w:hAnsi="Times New Roman" w:cs="Times New Roman"/>
                <w:sz w:val="24"/>
                <w:szCs w:val="24"/>
                <w:vertAlign w:val="superscript"/>
              </w:rPr>
              <w:t>b</w:t>
            </w:r>
          </w:p>
        </w:tc>
      </w:tr>
      <w:tr w:rsidR="00A9439B" w:rsidRPr="00FD4140" w14:paraId="55BEE328" w14:textId="77777777" w:rsidTr="00264308">
        <w:trPr>
          <w:cantSplit/>
        </w:trPr>
        <w:tc>
          <w:tcPr>
            <w:tcW w:w="742" w:type="dxa"/>
            <w:vMerge/>
            <w:tcBorders>
              <w:left w:val="nil"/>
              <w:right w:val="nil"/>
            </w:tcBorders>
            <w:shd w:val="clear" w:color="auto" w:fill="FFFFFF"/>
          </w:tcPr>
          <w:p w14:paraId="0677D78F" w14:textId="77777777" w:rsidR="00A9439B" w:rsidRPr="00FD4140" w:rsidRDefault="00A9439B" w:rsidP="00264308">
            <w:pPr>
              <w:spacing w:after="0" w:line="240" w:lineRule="auto"/>
              <w:rPr>
                <w:rFonts w:ascii="Times New Roman" w:hAnsi="Times New Roman" w:cs="Times New Roman"/>
                <w:sz w:val="24"/>
                <w:szCs w:val="24"/>
              </w:rPr>
            </w:pPr>
          </w:p>
        </w:tc>
        <w:tc>
          <w:tcPr>
            <w:tcW w:w="1531" w:type="dxa"/>
            <w:tcBorders>
              <w:top w:val="nil"/>
              <w:left w:val="nil"/>
              <w:bottom w:val="nil"/>
              <w:right w:val="nil"/>
            </w:tcBorders>
            <w:shd w:val="clear" w:color="auto" w:fill="FFFFFF"/>
          </w:tcPr>
          <w:p w14:paraId="3E953E4C"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Residual</w:t>
            </w:r>
          </w:p>
        </w:tc>
        <w:tc>
          <w:tcPr>
            <w:tcW w:w="1484" w:type="dxa"/>
            <w:tcBorders>
              <w:top w:val="nil"/>
              <w:left w:val="nil"/>
              <w:bottom w:val="nil"/>
              <w:right w:val="nil"/>
            </w:tcBorders>
            <w:shd w:val="clear" w:color="auto" w:fill="FFFFFF"/>
          </w:tcPr>
          <w:p w14:paraId="7E83D008"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98.950</w:t>
            </w:r>
          </w:p>
        </w:tc>
        <w:tc>
          <w:tcPr>
            <w:tcW w:w="1036" w:type="dxa"/>
            <w:tcBorders>
              <w:top w:val="nil"/>
              <w:left w:val="nil"/>
              <w:bottom w:val="nil"/>
              <w:right w:val="nil"/>
            </w:tcBorders>
            <w:shd w:val="clear" w:color="auto" w:fill="FFFFFF"/>
          </w:tcPr>
          <w:p w14:paraId="21D0CEBA"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132</w:t>
            </w:r>
          </w:p>
        </w:tc>
        <w:tc>
          <w:tcPr>
            <w:tcW w:w="1484" w:type="dxa"/>
            <w:tcBorders>
              <w:top w:val="nil"/>
              <w:left w:val="nil"/>
              <w:bottom w:val="nil"/>
              <w:right w:val="nil"/>
            </w:tcBorders>
            <w:shd w:val="clear" w:color="auto" w:fill="FFFFFF"/>
          </w:tcPr>
          <w:p w14:paraId="629766F2"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.750</w:t>
            </w:r>
          </w:p>
        </w:tc>
        <w:tc>
          <w:tcPr>
            <w:tcW w:w="1036" w:type="dxa"/>
            <w:tcBorders>
              <w:top w:val="nil"/>
              <w:left w:val="nil"/>
              <w:bottom w:val="nil"/>
              <w:right w:val="nil"/>
            </w:tcBorders>
            <w:shd w:val="clear" w:color="auto" w:fill="FFFFFF"/>
            <w:vAlign w:val="center"/>
          </w:tcPr>
          <w:p w14:paraId="655546A6" w14:textId="77777777" w:rsidR="00A9439B" w:rsidRPr="00FD4140" w:rsidRDefault="00A9439B" w:rsidP="00264308">
            <w:pPr>
              <w:spacing w:after="0" w:line="240" w:lineRule="auto"/>
              <w:rPr>
                <w:rFonts w:ascii="Times New Roman" w:hAnsi="Times New Roman" w:cs="Times New Roman"/>
                <w:sz w:val="24"/>
                <w:szCs w:val="24"/>
              </w:rPr>
            </w:pPr>
          </w:p>
        </w:tc>
        <w:tc>
          <w:tcPr>
            <w:tcW w:w="1036" w:type="dxa"/>
            <w:tcBorders>
              <w:top w:val="nil"/>
              <w:left w:val="nil"/>
              <w:bottom w:val="nil"/>
              <w:right w:val="nil"/>
            </w:tcBorders>
            <w:shd w:val="clear" w:color="auto" w:fill="FFFFFF"/>
            <w:vAlign w:val="center"/>
          </w:tcPr>
          <w:p w14:paraId="13844E5C" w14:textId="77777777" w:rsidR="00A9439B" w:rsidRPr="00FD4140" w:rsidRDefault="00A9439B" w:rsidP="00264308">
            <w:pPr>
              <w:spacing w:after="0" w:line="240" w:lineRule="auto"/>
              <w:rPr>
                <w:rFonts w:ascii="Times New Roman" w:hAnsi="Times New Roman" w:cs="Times New Roman"/>
                <w:sz w:val="24"/>
                <w:szCs w:val="24"/>
              </w:rPr>
            </w:pPr>
          </w:p>
        </w:tc>
      </w:tr>
      <w:tr w:rsidR="00A9439B" w:rsidRPr="00FD4140" w14:paraId="2FBA00F2" w14:textId="77777777" w:rsidTr="00264308">
        <w:trPr>
          <w:cantSplit/>
        </w:trPr>
        <w:tc>
          <w:tcPr>
            <w:tcW w:w="742" w:type="dxa"/>
            <w:vMerge/>
            <w:tcBorders>
              <w:left w:val="nil"/>
              <w:right w:val="nil"/>
            </w:tcBorders>
            <w:shd w:val="clear" w:color="auto" w:fill="FFFFFF"/>
          </w:tcPr>
          <w:p w14:paraId="171D572A" w14:textId="77777777" w:rsidR="00A9439B" w:rsidRPr="00FD4140" w:rsidRDefault="00A9439B" w:rsidP="00264308">
            <w:pPr>
              <w:spacing w:after="0" w:line="240" w:lineRule="auto"/>
              <w:rPr>
                <w:rFonts w:ascii="Times New Roman" w:hAnsi="Times New Roman" w:cs="Times New Roman"/>
                <w:sz w:val="24"/>
                <w:szCs w:val="24"/>
              </w:rPr>
            </w:pPr>
          </w:p>
        </w:tc>
        <w:tc>
          <w:tcPr>
            <w:tcW w:w="1531" w:type="dxa"/>
            <w:tcBorders>
              <w:top w:val="nil"/>
              <w:left w:val="nil"/>
              <w:right w:val="nil"/>
            </w:tcBorders>
            <w:shd w:val="clear" w:color="auto" w:fill="FFFFFF"/>
          </w:tcPr>
          <w:p w14:paraId="5BA5B3BB"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Total</w:t>
            </w:r>
          </w:p>
        </w:tc>
        <w:tc>
          <w:tcPr>
            <w:tcW w:w="1484" w:type="dxa"/>
            <w:tcBorders>
              <w:top w:val="nil"/>
              <w:left w:val="nil"/>
              <w:right w:val="nil"/>
            </w:tcBorders>
            <w:shd w:val="clear" w:color="auto" w:fill="FFFFFF"/>
          </w:tcPr>
          <w:p w14:paraId="7EED0617"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99.328</w:t>
            </w:r>
          </w:p>
        </w:tc>
        <w:tc>
          <w:tcPr>
            <w:tcW w:w="1036" w:type="dxa"/>
            <w:tcBorders>
              <w:top w:val="nil"/>
              <w:left w:val="nil"/>
              <w:right w:val="nil"/>
            </w:tcBorders>
            <w:shd w:val="clear" w:color="auto" w:fill="FFFFFF"/>
          </w:tcPr>
          <w:p w14:paraId="660F958B"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133</w:t>
            </w:r>
          </w:p>
        </w:tc>
        <w:tc>
          <w:tcPr>
            <w:tcW w:w="1484" w:type="dxa"/>
            <w:tcBorders>
              <w:top w:val="nil"/>
              <w:left w:val="nil"/>
              <w:right w:val="nil"/>
            </w:tcBorders>
            <w:shd w:val="clear" w:color="auto" w:fill="FFFFFF"/>
            <w:vAlign w:val="center"/>
          </w:tcPr>
          <w:p w14:paraId="7EE8D2A1" w14:textId="77777777" w:rsidR="00A9439B" w:rsidRPr="00FD4140" w:rsidRDefault="00A9439B" w:rsidP="00264308">
            <w:pPr>
              <w:spacing w:after="0" w:line="240" w:lineRule="auto"/>
              <w:rPr>
                <w:rFonts w:ascii="Times New Roman" w:hAnsi="Times New Roman" w:cs="Times New Roman"/>
                <w:sz w:val="24"/>
                <w:szCs w:val="24"/>
              </w:rPr>
            </w:pPr>
          </w:p>
        </w:tc>
        <w:tc>
          <w:tcPr>
            <w:tcW w:w="1036" w:type="dxa"/>
            <w:tcBorders>
              <w:top w:val="nil"/>
              <w:left w:val="nil"/>
              <w:right w:val="nil"/>
            </w:tcBorders>
            <w:shd w:val="clear" w:color="auto" w:fill="FFFFFF"/>
            <w:vAlign w:val="center"/>
          </w:tcPr>
          <w:p w14:paraId="44E56239" w14:textId="77777777" w:rsidR="00A9439B" w:rsidRPr="00FD4140" w:rsidRDefault="00A9439B" w:rsidP="00264308">
            <w:pPr>
              <w:spacing w:after="0" w:line="240" w:lineRule="auto"/>
              <w:rPr>
                <w:rFonts w:ascii="Times New Roman" w:hAnsi="Times New Roman" w:cs="Times New Roman"/>
                <w:sz w:val="24"/>
                <w:szCs w:val="24"/>
              </w:rPr>
            </w:pPr>
          </w:p>
        </w:tc>
        <w:tc>
          <w:tcPr>
            <w:tcW w:w="1036" w:type="dxa"/>
            <w:tcBorders>
              <w:top w:val="nil"/>
              <w:left w:val="nil"/>
              <w:right w:val="nil"/>
            </w:tcBorders>
            <w:shd w:val="clear" w:color="auto" w:fill="FFFFFF"/>
            <w:vAlign w:val="center"/>
          </w:tcPr>
          <w:p w14:paraId="2EF608BD" w14:textId="77777777" w:rsidR="00A9439B" w:rsidRPr="00FD4140" w:rsidRDefault="00A9439B" w:rsidP="00264308">
            <w:pPr>
              <w:spacing w:after="0" w:line="240" w:lineRule="auto"/>
              <w:rPr>
                <w:rFonts w:ascii="Times New Roman" w:hAnsi="Times New Roman" w:cs="Times New Roman"/>
                <w:sz w:val="24"/>
                <w:szCs w:val="24"/>
              </w:rPr>
            </w:pPr>
          </w:p>
        </w:tc>
      </w:tr>
    </w:tbl>
    <w:p w14:paraId="0DC305EE" w14:textId="77777777" w:rsidR="00A9439B" w:rsidRPr="00FD4140" w:rsidRDefault="00A9439B" w:rsidP="00A9439B">
      <w:pPr>
        <w:spacing w:after="0" w:line="240" w:lineRule="auto"/>
        <w:rPr>
          <w:rFonts w:ascii="Times New Roman" w:hAnsi="Times New Roman" w:cs="Times New Roman"/>
          <w:sz w:val="24"/>
          <w:szCs w:val="24"/>
        </w:rPr>
      </w:pPr>
    </w:p>
    <w:tbl>
      <w:tblPr>
        <w:tblW w:w="83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52"/>
      </w:tblGrid>
      <w:tr w:rsidR="00A9439B" w:rsidRPr="00FD4140" w14:paraId="2D85DD2E" w14:textId="77777777" w:rsidTr="00264308">
        <w:trPr>
          <w:cantSplit/>
        </w:trPr>
        <w:tc>
          <w:tcPr>
            <w:tcW w:w="8349" w:type="dxa"/>
            <w:tcBorders>
              <w:top w:val="nil"/>
              <w:left w:val="nil"/>
              <w:bottom w:val="nil"/>
              <w:right w:val="nil"/>
            </w:tcBorders>
            <w:shd w:val="clear" w:color="auto" w:fill="FFFFFF"/>
          </w:tcPr>
          <w:p w14:paraId="0DC72FEA"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Dependent Variable: Job Involvement</w:t>
            </w:r>
          </w:p>
        </w:tc>
      </w:tr>
      <w:tr w:rsidR="00A9439B" w:rsidRPr="00FD4140" w14:paraId="526CB8EC" w14:textId="77777777" w:rsidTr="00264308">
        <w:trPr>
          <w:cantSplit/>
        </w:trPr>
        <w:tc>
          <w:tcPr>
            <w:tcW w:w="8349" w:type="dxa"/>
            <w:tcBorders>
              <w:top w:val="nil"/>
              <w:left w:val="nil"/>
              <w:bottom w:val="nil"/>
              <w:right w:val="nil"/>
            </w:tcBorders>
            <w:shd w:val="clear" w:color="auto" w:fill="FFFFFF"/>
          </w:tcPr>
          <w:p w14:paraId="0382F7E5"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b. Predictors: (Constant), Emotional Intelligence</w:t>
            </w:r>
          </w:p>
        </w:tc>
      </w:tr>
    </w:tbl>
    <w:p w14:paraId="2FFF206F" w14:textId="77777777" w:rsidR="00A9439B" w:rsidRPr="00FD4140" w:rsidRDefault="00A9439B" w:rsidP="00A9439B">
      <w:pPr>
        <w:spacing w:after="0" w:line="240" w:lineRule="auto"/>
        <w:rPr>
          <w:rFonts w:ascii="Times New Roman" w:hAnsi="Times New Roman" w:cs="Times New Roman"/>
          <w:sz w:val="24"/>
          <w:szCs w:val="24"/>
        </w:rPr>
      </w:pPr>
    </w:p>
    <w:p w14:paraId="698C0EF9" w14:textId="77777777" w:rsidR="00A9439B" w:rsidRPr="00FD4140" w:rsidRDefault="00A9439B" w:rsidP="00A9439B">
      <w:pPr>
        <w:spacing w:after="0" w:line="240" w:lineRule="auto"/>
        <w:rPr>
          <w:rFonts w:ascii="Times New Roman" w:hAnsi="Times New Roman" w:cs="Times New Roman"/>
          <w:sz w:val="24"/>
          <w:szCs w:val="24"/>
        </w:rPr>
      </w:pPr>
    </w:p>
    <w:tbl>
      <w:tblPr>
        <w:tblW w:w="87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3"/>
        <w:gridCol w:w="2474"/>
        <w:gridCol w:w="1484"/>
        <w:gridCol w:w="1484"/>
        <w:gridCol w:w="1484"/>
        <w:gridCol w:w="1035"/>
      </w:tblGrid>
      <w:tr w:rsidR="00A9439B" w:rsidRPr="00FD4140" w14:paraId="2A8EDF18" w14:textId="77777777" w:rsidTr="00264308">
        <w:trPr>
          <w:cantSplit/>
        </w:trPr>
        <w:tc>
          <w:tcPr>
            <w:tcW w:w="8702" w:type="dxa"/>
            <w:gridSpan w:val="6"/>
            <w:tcBorders>
              <w:top w:val="nil"/>
              <w:left w:val="nil"/>
              <w:bottom w:val="nil"/>
              <w:right w:val="nil"/>
            </w:tcBorders>
            <w:shd w:val="clear" w:color="auto" w:fill="FFFFFF"/>
            <w:vAlign w:val="center"/>
          </w:tcPr>
          <w:p w14:paraId="3D275FB1"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Coefficients</w:t>
            </w:r>
            <w:r w:rsidRPr="00FD4140">
              <w:rPr>
                <w:rFonts w:ascii="Times New Roman" w:hAnsi="Times New Roman" w:cs="Times New Roman"/>
                <w:i/>
                <w:iCs/>
                <w:sz w:val="24"/>
                <w:szCs w:val="24"/>
                <w:vertAlign w:val="superscript"/>
              </w:rPr>
              <w:t>a</w:t>
            </w:r>
          </w:p>
        </w:tc>
      </w:tr>
      <w:tr w:rsidR="00A9439B" w:rsidRPr="00FD4140" w14:paraId="73589062" w14:textId="77777777" w:rsidTr="00264308">
        <w:trPr>
          <w:cantSplit/>
        </w:trPr>
        <w:tc>
          <w:tcPr>
            <w:tcW w:w="3215" w:type="dxa"/>
            <w:gridSpan w:val="2"/>
            <w:vMerge w:val="restart"/>
            <w:tcBorders>
              <w:left w:val="nil"/>
              <w:bottom w:val="nil"/>
              <w:right w:val="nil"/>
            </w:tcBorders>
            <w:shd w:val="clear" w:color="auto" w:fill="FFFFFF"/>
            <w:vAlign w:val="bottom"/>
          </w:tcPr>
          <w:p w14:paraId="461174BC"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2968" w:type="dxa"/>
            <w:gridSpan w:val="2"/>
            <w:tcBorders>
              <w:left w:val="nil"/>
              <w:right w:val="nil"/>
            </w:tcBorders>
            <w:shd w:val="clear" w:color="auto" w:fill="FFFFFF"/>
            <w:vAlign w:val="bottom"/>
          </w:tcPr>
          <w:p w14:paraId="26B8220C"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Unstandardized Coefficients</w:t>
            </w:r>
          </w:p>
        </w:tc>
        <w:tc>
          <w:tcPr>
            <w:tcW w:w="1484" w:type="dxa"/>
            <w:tcBorders>
              <w:left w:val="nil"/>
              <w:right w:val="nil"/>
            </w:tcBorders>
            <w:shd w:val="clear" w:color="auto" w:fill="FFFFFF"/>
            <w:vAlign w:val="bottom"/>
          </w:tcPr>
          <w:p w14:paraId="00FEE05C"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Standardized Coefficients</w:t>
            </w:r>
          </w:p>
        </w:tc>
        <w:tc>
          <w:tcPr>
            <w:tcW w:w="1035" w:type="dxa"/>
            <w:vMerge w:val="restart"/>
            <w:tcBorders>
              <w:left w:val="nil"/>
              <w:right w:val="nil"/>
            </w:tcBorders>
            <w:shd w:val="clear" w:color="auto" w:fill="FFFFFF"/>
            <w:vAlign w:val="bottom"/>
          </w:tcPr>
          <w:p w14:paraId="4CF1CD2A"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t</w:t>
            </w:r>
          </w:p>
        </w:tc>
      </w:tr>
      <w:tr w:rsidR="00A9439B" w:rsidRPr="00FD4140" w14:paraId="24C13CE4" w14:textId="77777777" w:rsidTr="00264308">
        <w:trPr>
          <w:cantSplit/>
        </w:trPr>
        <w:tc>
          <w:tcPr>
            <w:tcW w:w="3215" w:type="dxa"/>
            <w:gridSpan w:val="2"/>
            <w:vMerge/>
            <w:tcBorders>
              <w:left w:val="nil"/>
              <w:bottom w:val="nil"/>
              <w:right w:val="nil"/>
            </w:tcBorders>
            <w:shd w:val="clear" w:color="auto" w:fill="FFFFFF"/>
            <w:vAlign w:val="bottom"/>
          </w:tcPr>
          <w:p w14:paraId="27A7F9E3" w14:textId="77777777" w:rsidR="00A9439B" w:rsidRPr="00FD4140" w:rsidRDefault="00A9439B" w:rsidP="00264308">
            <w:pPr>
              <w:spacing w:after="0" w:line="240" w:lineRule="auto"/>
              <w:rPr>
                <w:rFonts w:ascii="Times New Roman" w:hAnsi="Times New Roman" w:cs="Times New Roman"/>
                <w:sz w:val="24"/>
                <w:szCs w:val="24"/>
              </w:rPr>
            </w:pPr>
          </w:p>
        </w:tc>
        <w:tc>
          <w:tcPr>
            <w:tcW w:w="1484" w:type="dxa"/>
            <w:tcBorders>
              <w:left w:val="nil"/>
              <w:right w:val="nil"/>
            </w:tcBorders>
            <w:shd w:val="clear" w:color="auto" w:fill="FFFFFF"/>
            <w:vAlign w:val="bottom"/>
          </w:tcPr>
          <w:p w14:paraId="722A3DB9"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B</w:t>
            </w:r>
          </w:p>
        </w:tc>
        <w:tc>
          <w:tcPr>
            <w:tcW w:w="1484" w:type="dxa"/>
            <w:tcBorders>
              <w:left w:val="nil"/>
              <w:right w:val="nil"/>
            </w:tcBorders>
            <w:shd w:val="clear" w:color="auto" w:fill="FFFFFF"/>
            <w:vAlign w:val="bottom"/>
          </w:tcPr>
          <w:p w14:paraId="598ECE41"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Std. Error</w:t>
            </w:r>
          </w:p>
        </w:tc>
        <w:tc>
          <w:tcPr>
            <w:tcW w:w="1484" w:type="dxa"/>
            <w:tcBorders>
              <w:left w:val="nil"/>
              <w:right w:val="nil"/>
            </w:tcBorders>
            <w:shd w:val="clear" w:color="auto" w:fill="FFFFFF"/>
            <w:vAlign w:val="bottom"/>
          </w:tcPr>
          <w:p w14:paraId="568B6AC1"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Beta</w:t>
            </w:r>
          </w:p>
        </w:tc>
        <w:tc>
          <w:tcPr>
            <w:tcW w:w="1035" w:type="dxa"/>
            <w:vMerge/>
            <w:tcBorders>
              <w:left w:val="nil"/>
              <w:right w:val="nil"/>
            </w:tcBorders>
            <w:shd w:val="clear" w:color="auto" w:fill="FFFFFF"/>
            <w:vAlign w:val="bottom"/>
          </w:tcPr>
          <w:p w14:paraId="3D8B5178" w14:textId="77777777" w:rsidR="00A9439B" w:rsidRPr="00FD4140" w:rsidRDefault="00A9439B" w:rsidP="00264308">
            <w:pPr>
              <w:spacing w:after="0" w:line="240" w:lineRule="auto"/>
              <w:rPr>
                <w:rFonts w:ascii="Times New Roman" w:hAnsi="Times New Roman" w:cs="Times New Roman"/>
                <w:sz w:val="24"/>
                <w:szCs w:val="24"/>
              </w:rPr>
            </w:pPr>
          </w:p>
        </w:tc>
      </w:tr>
      <w:tr w:rsidR="00A9439B" w:rsidRPr="00FD4140" w14:paraId="4D42E533" w14:textId="77777777" w:rsidTr="00264308">
        <w:trPr>
          <w:cantSplit/>
        </w:trPr>
        <w:tc>
          <w:tcPr>
            <w:tcW w:w="742" w:type="dxa"/>
            <w:vMerge w:val="restart"/>
            <w:tcBorders>
              <w:left w:val="nil"/>
              <w:right w:val="nil"/>
            </w:tcBorders>
            <w:shd w:val="clear" w:color="auto" w:fill="FFFFFF"/>
          </w:tcPr>
          <w:p w14:paraId="2449B791"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2473" w:type="dxa"/>
            <w:tcBorders>
              <w:left w:val="nil"/>
              <w:bottom w:val="nil"/>
              <w:right w:val="nil"/>
            </w:tcBorders>
            <w:shd w:val="clear" w:color="auto" w:fill="FFFFFF"/>
          </w:tcPr>
          <w:p w14:paraId="3B140D1E"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(Constant)</w:t>
            </w:r>
          </w:p>
        </w:tc>
        <w:tc>
          <w:tcPr>
            <w:tcW w:w="1484" w:type="dxa"/>
            <w:tcBorders>
              <w:left w:val="nil"/>
              <w:bottom w:val="nil"/>
              <w:right w:val="nil"/>
            </w:tcBorders>
            <w:shd w:val="clear" w:color="auto" w:fill="FFFFFF"/>
          </w:tcPr>
          <w:p w14:paraId="0B4810C4"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2.620</w:t>
            </w:r>
          </w:p>
        </w:tc>
        <w:tc>
          <w:tcPr>
            <w:tcW w:w="1484" w:type="dxa"/>
            <w:tcBorders>
              <w:left w:val="nil"/>
              <w:bottom w:val="nil"/>
              <w:right w:val="nil"/>
            </w:tcBorders>
            <w:shd w:val="clear" w:color="auto" w:fill="FFFFFF"/>
          </w:tcPr>
          <w:p w14:paraId="66B7F303"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.502</w:t>
            </w:r>
          </w:p>
        </w:tc>
        <w:tc>
          <w:tcPr>
            <w:tcW w:w="1484" w:type="dxa"/>
            <w:tcBorders>
              <w:left w:val="nil"/>
              <w:bottom w:val="nil"/>
              <w:right w:val="nil"/>
            </w:tcBorders>
            <w:shd w:val="clear" w:color="auto" w:fill="FFFFFF"/>
            <w:vAlign w:val="center"/>
          </w:tcPr>
          <w:p w14:paraId="39F2A2B1" w14:textId="77777777" w:rsidR="00A9439B" w:rsidRPr="00FD4140" w:rsidRDefault="00A9439B" w:rsidP="00264308">
            <w:pPr>
              <w:spacing w:after="0" w:line="240" w:lineRule="auto"/>
              <w:rPr>
                <w:rFonts w:ascii="Times New Roman" w:hAnsi="Times New Roman" w:cs="Times New Roman"/>
                <w:sz w:val="24"/>
                <w:szCs w:val="24"/>
              </w:rPr>
            </w:pPr>
          </w:p>
        </w:tc>
        <w:tc>
          <w:tcPr>
            <w:tcW w:w="1035" w:type="dxa"/>
            <w:tcBorders>
              <w:left w:val="nil"/>
              <w:bottom w:val="nil"/>
              <w:right w:val="nil"/>
            </w:tcBorders>
            <w:shd w:val="clear" w:color="auto" w:fill="FFFFFF"/>
          </w:tcPr>
          <w:p w14:paraId="2C5829A8"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5.221</w:t>
            </w:r>
          </w:p>
        </w:tc>
      </w:tr>
      <w:tr w:rsidR="00A9439B" w:rsidRPr="00FD4140" w14:paraId="6544398A" w14:textId="77777777" w:rsidTr="00264308">
        <w:trPr>
          <w:cantSplit/>
        </w:trPr>
        <w:tc>
          <w:tcPr>
            <w:tcW w:w="742" w:type="dxa"/>
            <w:vMerge/>
            <w:tcBorders>
              <w:left w:val="nil"/>
              <w:right w:val="nil"/>
            </w:tcBorders>
            <w:shd w:val="clear" w:color="auto" w:fill="FFFFFF"/>
          </w:tcPr>
          <w:p w14:paraId="1A5FC732" w14:textId="77777777" w:rsidR="00A9439B" w:rsidRPr="00FD4140" w:rsidRDefault="00A9439B" w:rsidP="00264308">
            <w:pPr>
              <w:spacing w:after="0" w:line="240" w:lineRule="auto"/>
              <w:rPr>
                <w:rFonts w:ascii="Times New Roman" w:hAnsi="Times New Roman" w:cs="Times New Roman"/>
                <w:sz w:val="24"/>
                <w:szCs w:val="24"/>
              </w:rPr>
            </w:pPr>
          </w:p>
        </w:tc>
        <w:tc>
          <w:tcPr>
            <w:tcW w:w="2473" w:type="dxa"/>
            <w:tcBorders>
              <w:top w:val="nil"/>
              <w:left w:val="nil"/>
              <w:right w:val="nil"/>
            </w:tcBorders>
            <w:shd w:val="clear" w:color="auto" w:fill="FFFFFF"/>
          </w:tcPr>
          <w:p w14:paraId="676991B1"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Emotional Intelligence</w:t>
            </w:r>
          </w:p>
        </w:tc>
        <w:tc>
          <w:tcPr>
            <w:tcW w:w="1484" w:type="dxa"/>
            <w:tcBorders>
              <w:top w:val="nil"/>
              <w:left w:val="nil"/>
              <w:right w:val="nil"/>
            </w:tcBorders>
            <w:shd w:val="clear" w:color="auto" w:fill="FFFFFF"/>
          </w:tcPr>
          <w:p w14:paraId="58072CE9"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.088</w:t>
            </w:r>
          </w:p>
        </w:tc>
        <w:tc>
          <w:tcPr>
            <w:tcW w:w="1484" w:type="dxa"/>
            <w:tcBorders>
              <w:top w:val="nil"/>
              <w:left w:val="nil"/>
              <w:right w:val="nil"/>
            </w:tcBorders>
            <w:shd w:val="clear" w:color="auto" w:fill="FFFFFF"/>
          </w:tcPr>
          <w:p w14:paraId="2652B8EB"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.124</w:t>
            </w:r>
          </w:p>
        </w:tc>
        <w:tc>
          <w:tcPr>
            <w:tcW w:w="1484" w:type="dxa"/>
            <w:tcBorders>
              <w:top w:val="nil"/>
              <w:left w:val="nil"/>
              <w:right w:val="nil"/>
            </w:tcBorders>
            <w:shd w:val="clear" w:color="auto" w:fill="FFFFFF"/>
          </w:tcPr>
          <w:p w14:paraId="4E8CD3C8"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.062</w:t>
            </w:r>
          </w:p>
        </w:tc>
        <w:tc>
          <w:tcPr>
            <w:tcW w:w="1035" w:type="dxa"/>
            <w:tcBorders>
              <w:top w:val="nil"/>
              <w:left w:val="nil"/>
              <w:right w:val="nil"/>
            </w:tcBorders>
            <w:shd w:val="clear" w:color="auto" w:fill="FFFFFF"/>
          </w:tcPr>
          <w:p w14:paraId="0BA57348"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.710</w:t>
            </w:r>
          </w:p>
        </w:tc>
      </w:tr>
    </w:tbl>
    <w:p w14:paraId="05605FAB" w14:textId="77777777" w:rsidR="00A9439B" w:rsidRPr="00FD4140" w:rsidRDefault="00A9439B" w:rsidP="00A9439B">
      <w:pPr>
        <w:spacing w:after="0" w:line="240" w:lineRule="auto"/>
        <w:rPr>
          <w:rFonts w:ascii="Times New Roman" w:hAnsi="Times New Roman" w:cs="Times New Roman"/>
          <w:sz w:val="24"/>
          <w:szCs w:val="24"/>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35"/>
        <w:gridCol w:w="5447"/>
        <w:gridCol w:w="2280"/>
      </w:tblGrid>
      <w:tr w:rsidR="00A9439B" w:rsidRPr="00FD4140" w14:paraId="6788C4C1" w14:textId="77777777" w:rsidTr="00264308">
        <w:trPr>
          <w:cantSplit/>
        </w:trPr>
        <w:tc>
          <w:tcPr>
            <w:tcW w:w="9360" w:type="dxa"/>
            <w:gridSpan w:val="3"/>
            <w:tcBorders>
              <w:top w:val="nil"/>
              <w:left w:val="nil"/>
              <w:bottom w:val="nil"/>
              <w:right w:val="nil"/>
            </w:tcBorders>
            <w:shd w:val="clear" w:color="auto" w:fill="FFFFFF"/>
            <w:vAlign w:val="center"/>
          </w:tcPr>
          <w:p w14:paraId="5D42D240"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Coefficients</w:t>
            </w:r>
            <w:r w:rsidRPr="00FD4140">
              <w:rPr>
                <w:rFonts w:ascii="Times New Roman" w:hAnsi="Times New Roman" w:cs="Times New Roman"/>
                <w:i/>
                <w:iCs/>
                <w:sz w:val="24"/>
                <w:szCs w:val="24"/>
                <w:vertAlign w:val="superscript"/>
              </w:rPr>
              <w:t>a</w:t>
            </w:r>
          </w:p>
        </w:tc>
      </w:tr>
      <w:tr w:rsidR="00A9439B" w:rsidRPr="00FD4140" w14:paraId="1F6C4535" w14:textId="77777777" w:rsidTr="00264308">
        <w:trPr>
          <w:cantSplit/>
          <w:trHeight w:val="520"/>
        </w:trPr>
        <w:tc>
          <w:tcPr>
            <w:tcW w:w="7080" w:type="dxa"/>
            <w:gridSpan w:val="2"/>
            <w:vMerge w:val="restart"/>
            <w:tcBorders>
              <w:left w:val="nil"/>
              <w:bottom w:val="nil"/>
              <w:right w:val="nil"/>
            </w:tcBorders>
            <w:shd w:val="clear" w:color="auto" w:fill="FFFFFF"/>
            <w:vAlign w:val="bottom"/>
          </w:tcPr>
          <w:p w14:paraId="04F10259"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2280" w:type="dxa"/>
            <w:vMerge w:val="restart"/>
            <w:tcBorders>
              <w:left w:val="nil"/>
              <w:right w:val="nil"/>
            </w:tcBorders>
            <w:shd w:val="clear" w:color="auto" w:fill="FFFFFF"/>
            <w:vAlign w:val="bottom"/>
          </w:tcPr>
          <w:p w14:paraId="2CF3C8D4"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Sig.</w:t>
            </w:r>
          </w:p>
        </w:tc>
      </w:tr>
      <w:tr w:rsidR="00A9439B" w:rsidRPr="00FD4140" w14:paraId="6C97D16A" w14:textId="77777777" w:rsidTr="00264308">
        <w:trPr>
          <w:cantSplit/>
          <w:trHeight w:val="517"/>
        </w:trPr>
        <w:tc>
          <w:tcPr>
            <w:tcW w:w="7080" w:type="dxa"/>
            <w:gridSpan w:val="2"/>
            <w:vMerge/>
            <w:tcBorders>
              <w:left w:val="nil"/>
              <w:bottom w:val="nil"/>
              <w:right w:val="nil"/>
            </w:tcBorders>
            <w:shd w:val="clear" w:color="auto" w:fill="FFFFFF"/>
            <w:vAlign w:val="bottom"/>
          </w:tcPr>
          <w:p w14:paraId="17A7D414" w14:textId="77777777" w:rsidR="00A9439B" w:rsidRPr="00FD4140" w:rsidRDefault="00A9439B" w:rsidP="00264308">
            <w:pPr>
              <w:spacing w:after="0" w:line="240" w:lineRule="auto"/>
              <w:rPr>
                <w:rFonts w:ascii="Times New Roman" w:hAnsi="Times New Roman" w:cs="Times New Roman"/>
                <w:sz w:val="24"/>
                <w:szCs w:val="24"/>
              </w:rPr>
            </w:pPr>
          </w:p>
        </w:tc>
        <w:tc>
          <w:tcPr>
            <w:tcW w:w="2280" w:type="dxa"/>
            <w:vMerge/>
            <w:tcBorders>
              <w:left w:val="nil"/>
              <w:right w:val="nil"/>
            </w:tcBorders>
            <w:shd w:val="clear" w:color="auto" w:fill="FFFFFF"/>
            <w:vAlign w:val="bottom"/>
          </w:tcPr>
          <w:p w14:paraId="1C7FC43B" w14:textId="77777777" w:rsidR="00A9439B" w:rsidRPr="00FD4140" w:rsidRDefault="00A9439B" w:rsidP="00264308">
            <w:pPr>
              <w:spacing w:after="0" w:line="240" w:lineRule="auto"/>
              <w:rPr>
                <w:rFonts w:ascii="Times New Roman" w:hAnsi="Times New Roman" w:cs="Times New Roman"/>
                <w:sz w:val="24"/>
                <w:szCs w:val="24"/>
              </w:rPr>
            </w:pPr>
          </w:p>
        </w:tc>
      </w:tr>
      <w:tr w:rsidR="00A9439B" w:rsidRPr="00FD4140" w14:paraId="531D1FF4" w14:textId="77777777" w:rsidTr="00264308">
        <w:trPr>
          <w:cantSplit/>
        </w:trPr>
        <w:tc>
          <w:tcPr>
            <w:tcW w:w="1634" w:type="dxa"/>
            <w:vMerge w:val="restart"/>
            <w:tcBorders>
              <w:left w:val="nil"/>
              <w:right w:val="nil"/>
            </w:tcBorders>
            <w:shd w:val="clear" w:color="auto" w:fill="FFFFFF"/>
          </w:tcPr>
          <w:p w14:paraId="1749C260"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5446" w:type="dxa"/>
            <w:tcBorders>
              <w:left w:val="nil"/>
              <w:bottom w:val="nil"/>
              <w:right w:val="nil"/>
            </w:tcBorders>
            <w:shd w:val="clear" w:color="auto" w:fill="FFFFFF"/>
          </w:tcPr>
          <w:p w14:paraId="03B2A1E3"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(Constant)</w:t>
            </w:r>
          </w:p>
        </w:tc>
        <w:tc>
          <w:tcPr>
            <w:tcW w:w="2280" w:type="dxa"/>
            <w:tcBorders>
              <w:left w:val="nil"/>
              <w:bottom w:val="nil"/>
              <w:right w:val="nil"/>
            </w:tcBorders>
            <w:shd w:val="clear" w:color="auto" w:fill="FFFFFF"/>
          </w:tcPr>
          <w:p w14:paraId="76F9401A"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.000</w:t>
            </w:r>
          </w:p>
        </w:tc>
      </w:tr>
      <w:tr w:rsidR="00A9439B" w:rsidRPr="00FD4140" w14:paraId="58923561" w14:textId="77777777" w:rsidTr="00264308">
        <w:trPr>
          <w:cantSplit/>
        </w:trPr>
        <w:tc>
          <w:tcPr>
            <w:tcW w:w="1634" w:type="dxa"/>
            <w:vMerge/>
            <w:tcBorders>
              <w:left w:val="nil"/>
              <w:right w:val="nil"/>
            </w:tcBorders>
            <w:shd w:val="clear" w:color="auto" w:fill="FFFFFF"/>
          </w:tcPr>
          <w:p w14:paraId="1F5FACE2" w14:textId="77777777" w:rsidR="00A9439B" w:rsidRPr="00FD4140" w:rsidRDefault="00A9439B" w:rsidP="00264308">
            <w:pPr>
              <w:spacing w:after="0" w:line="240" w:lineRule="auto"/>
              <w:rPr>
                <w:rFonts w:ascii="Times New Roman" w:hAnsi="Times New Roman" w:cs="Times New Roman"/>
                <w:sz w:val="24"/>
                <w:szCs w:val="24"/>
              </w:rPr>
            </w:pPr>
          </w:p>
        </w:tc>
        <w:tc>
          <w:tcPr>
            <w:tcW w:w="5446" w:type="dxa"/>
            <w:tcBorders>
              <w:top w:val="nil"/>
              <w:left w:val="nil"/>
              <w:right w:val="nil"/>
            </w:tcBorders>
            <w:shd w:val="clear" w:color="auto" w:fill="FFFFFF"/>
          </w:tcPr>
          <w:p w14:paraId="34781A64"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Emotional Intelligence</w:t>
            </w:r>
          </w:p>
        </w:tc>
        <w:tc>
          <w:tcPr>
            <w:tcW w:w="2280" w:type="dxa"/>
            <w:tcBorders>
              <w:top w:val="nil"/>
              <w:left w:val="nil"/>
              <w:right w:val="nil"/>
            </w:tcBorders>
            <w:shd w:val="clear" w:color="auto" w:fill="FFFFFF"/>
          </w:tcPr>
          <w:p w14:paraId="7E994252"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.479</w:t>
            </w:r>
          </w:p>
        </w:tc>
      </w:tr>
    </w:tbl>
    <w:p w14:paraId="7C16B229" w14:textId="77777777" w:rsidR="00A9439B" w:rsidRPr="00FD4140" w:rsidRDefault="00A9439B" w:rsidP="00A9439B">
      <w:pPr>
        <w:spacing w:after="0" w:line="240" w:lineRule="auto"/>
        <w:rPr>
          <w:rFonts w:ascii="Times New Roman" w:hAnsi="Times New Roman" w:cs="Times New Roman"/>
          <w:sz w:val="24"/>
          <w:szCs w:val="24"/>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62"/>
      </w:tblGrid>
      <w:tr w:rsidR="00A9439B" w:rsidRPr="00FD4140" w14:paraId="455FE82C" w14:textId="77777777" w:rsidTr="00264308">
        <w:trPr>
          <w:cantSplit/>
        </w:trPr>
        <w:tc>
          <w:tcPr>
            <w:tcW w:w="9360" w:type="dxa"/>
            <w:tcBorders>
              <w:top w:val="nil"/>
              <w:left w:val="nil"/>
              <w:bottom w:val="nil"/>
              <w:right w:val="nil"/>
            </w:tcBorders>
            <w:shd w:val="clear" w:color="auto" w:fill="FFFFFF"/>
          </w:tcPr>
          <w:p w14:paraId="0DBDCCA1"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Dependent Variable: Job Involvement</w:t>
            </w:r>
          </w:p>
        </w:tc>
      </w:tr>
    </w:tbl>
    <w:p w14:paraId="0B5AB5DB" w14:textId="77777777" w:rsidR="00A9439B" w:rsidRPr="00FD4140" w:rsidRDefault="00A9439B" w:rsidP="00A9439B">
      <w:pPr>
        <w:spacing w:line="400" w:lineRule="atLeast"/>
        <w:rPr>
          <w:rFonts w:ascii="Times New Roman" w:hAnsi="Times New Roman" w:cs="Times New Roman"/>
          <w:sz w:val="24"/>
          <w:szCs w:val="24"/>
        </w:rPr>
      </w:pPr>
    </w:p>
    <w:p w14:paraId="31FF4C2E" w14:textId="69BF09A5" w:rsidR="00A9439B" w:rsidRPr="00FD4140" w:rsidRDefault="00A9439B" w:rsidP="00A9439B">
      <w:pPr>
        <w:pStyle w:val="NormalWeb"/>
        <w:spacing w:line="360" w:lineRule="auto"/>
        <w:jc w:val="both"/>
      </w:pPr>
      <w:r w:rsidRPr="00FD4140">
        <w:t>The results in Table 2</w:t>
      </w:r>
      <w:r w:rsidR="005227BA" w:rsidRPr="00FD4140">
        <w:t>7</w:t>
      </w:r>
      <w:r w:rsidRPr="00FD4140">
        <w:t xml:space="preserve"> shows the model summary and ANOVA table displays the results of a regression analysis examining the relationship between EI and job involvement. The analysis indicates that emotional intelligence does not significantly predict job involvement among the study participants in the telecommunication sector. The R-squared value of 0.004 suggests that only approximately 0.4% of the variance in job involvement can be explained by emotional intelligence. This indicates a very weak relationship between emotional intelligence and job involvement. The adjusted R-squared value of -0.004, after adjusting for the number of predictors, suggests that the model does not fit the data well. This implies that emotional intelligence alone does not adequately explain the variability observed in job involvement. The standard error of the estimate, which is 0.866, represents the average deviation of observed values from the regression line. This value indicates the accuracy of the predictions made by the regression model. The ANOVA table indicates that the regression model is not statistically significant. The F-statistic (0.504) is less than 1, and the associated p-value (0.479) is greater than the typical significance level (0.05). This suggests that emotional intelligence does not have a significant overall effect on job involvement. Based on these results, emotional intelligence does not appear to be a significant predictor of job involvement in this analysis. The model does not explain much of the variance in job involvement, and the regression coefficients are not statistically significant. It's possible that other factors, not included in the model, may play a more substantial role in determining job involvement among millennial workers in the telecommunication sector. The findings suggest that while emotional intelligence may have some influence on job involvement, it is not a significant predictor when considered in isolation from other factors. Further research may be needed to explore additional variables that could better explain variations in job involvement among this population.</w:t>
      </w:r>
    </w:p>
    <w:p w14:paraId="2A1A4E57" w14:textId="768BD613" w:rsidR="00A9439B" w:rsidRPr="00FD4140" w:rsidRDefault="00A9439B" w:rsidP="00A9439B">
      <w:pPr>
        <w:pStyle w:val="Caption"/>
        <w:keepNext/>
        <w:rPr>
          <w:b/>
          <w:bCs/>
        </w:rPr>
      </w:pPr>
      <w:bookmarkStart w:id="316" w:name="_Toc178679369"/>
      <w:bookmarkStart w:id="317" w:name="_Toc181876576"/>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28</w:t>
      </w:r>
      <w:r w:rsidRPr="00FD4140">
        <w:rPr>
          <w:b/>
          <w:bCs/>
        </w:rPr>
        <w:fldChar w:fldCharType="end"/>
      </w:r>
      <w:r w:rsidRPr="00FD4140">
        <w:rPr>
          <w:b/>
          <w:bCs/>
        </w:rPr>
        <w:t>: The Effect of Emotional Intelligence on Career Commitment</w:t>
      </w:r>
      <w:bookmarkEnd w:id="316"/>
      <w:bookmarkEnd w:id="317"/>
    </w:p>
    <w:tbl>
      <w:tblPr>
        <w:tblW w:w="63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02"/>
      </w:tblGrid>
      <w:tr w:rsidR="00A9439B" w:rsidRPr="00FD4140" w14:paraId="59E1A7CB" w14:textId="77777777" w:rsidTr="00264308">
        <w:trPr>
          <w:cantSplit/>
        </w:trPr>
        <w:tc>
          <w:tcPr>
            <w:tcW w:w="6302" w:type="dxa"/>
            <w:tcBorders>
              <w:top w:val="nil"/>
              <w:left w:val="nil"/>
              <w:bottom w:val="nil"/>
              <w:right w:val="nil"/>
            </w:tcBorders>
            <w:shd w:val="clear" w:color="auto" w:fill="FFFFFF"/>
            <w:vAlign w:val="center"/>
          </w:tcPr>
          <w:tbl>
            <w:tblPr>
              <w:tblW w:w="63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3"/>
              <w:gridCol w:w="1040"/>
              <w:gridCol w:w="1319"/>
              <w:gridCol w:w="1490"/>
              <w:gridCol w:w="1490"/>
            </w:tblGrid>
            <w:tr w:rsidR="00A9439B" w:rsidRPr="00FD4140" w14:paraId="72BD5266" w14:textId="77777777" w:rsidTr="00264308">
              <w:trPr>
                <w:cantSplit/>
              </w:trPr>
              <w:tc>
                <w:tcPr>
                  <w:tcW w:w="6300" w:type="dxa"/>
                  <w:gridSpan w:val="5"/>
                  <w:tcBorders>
                    <w:top w:val="nil"/>
                    <w:left w:val="nil"/>
                    <w:bottom w:val="nil"/>
                    <w:right w:val="nil"/>
                  </w:tcBorders>
                  <w:shd w:val="clear" w:color="auto" w:fill="FFFFFF"/>
                  <w:vAlign w:val="center"/>
                </w:tcPr>
                <w:p w14:paraId="4E3C19F9"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Model Summary</w:t>
                  </w:r>
                  <w:r w:rsidRPr="00FD4140">
                    <w:rPr>
                      <w:rFonts w:ascii="Times New Roman" w:hAnsi="Times New Roman" w:cs="Times New Roman"/>
                      <w:i/>
                      <w:iCs/>
                      <w:sz w:val="24"/>
                      <w:szCs w:val="24"/>
                      <w:vertAlign w:val="superscript"/>
                    </w:rPr>
                    <w:t>b</w:t>
                  </w:r>
                </w:p>
              </w:tc>
            </w:tr>
            <w:tr w:rsidR="00A9439B" w:rsidRPr="00FD4140" w14:paraId="3687154B" w14:textId="77777777" w:rsidTr="00264308">
              <w:trPr>
                <w:cantSplit/>
              </w:trPr>
              <w:tc>
                <w:tcPr>
                  <w:tcW w:w="962" w:type="dxa"/>
                  <w:tcBorders>
                    <w:left w:val="nil"/>
                    <w:right w:val="nil"/>
                  </w:tcBorders>
                  <w:shd w:val="clear" w:color="auto" w:fill="FFFFFF"/>
                  <w:vAlign w:val="bottom"/>
                </w:tcPr>
                <w:p w14:paraId="640F174D"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1039" w:type="dxa"/>
                  <w:tcBorders>
                    <w:left w:val="nil"/>
                    <w:right w:val="nil"/>
                  </w:tcBorders>
                  <w:shd w:val="clear" w:color="auto" w:fill="FFFFFF"/>
                  <w:vAlign w:val="bottom"/>
                </w:tcPr>
                <w:p w14:paraId="31FDD5BE"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R</w:t>
                  </w:r>
                </w:p>
              </w:tc>
              <w:tc>
                <w:tcPr>
                  <w:tcW w:w="1319" w:type="dxa"/>
                  <w:tcBorders>
                    <w:left w:val="nil"/>
                    <w:right w:val="nil"/>
                  </w:tcBorders>
                  <w:shd w:val="clear" w:color="auto" w:fill="FFFFFF"/>
                  <w:vAlign w:val="bottom"/>
                </w:tcPr>
                <w:p w14:paraId="71FD9BA8"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R Square</w:t>
                  </w:r>
                </w:p>
              </w:tc>
              <w:tc>
                <w:tcPr>
                  <w:tcW w:w="1490" w:type="dxa"/>
                  <w:tcBorders>
                    <w:left w:val="nil"/>
                    <w:right w:val="nil"/>
                  </w:tcBorders>
                  <w:shd w:val="clear" w:color="auto" w:fill="FFFFFF"/>
                  <w:vAlign w:val="bottom"/>
                </w:tcPr>
                <w:p w14:paraId="294980BB"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Adjusted R Square</w:t>
                  </w:r>
                </w:p>
              </w:tc>
              <w:tc>
                <w:tcPr>
                  <w:tcW w:w="1490" w:type="dxa"/>
                  <w:tcBorders>
                    <w:left w:val="nil"/>
                    <w:right w:val="nil"/>
                  </w:tcBorders>
                  <w:shd w:val="clear" w:color="auto" w:fill="FFFFFF"/>
                  <w:vAlign w:val="bottom"/>
                </w:tcPr>
                <w:p w14:paraId="03DC53CA"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Std. Error of the Estimate</w:t>
                  </w:r>
                </w:p>
              </w:tc>
            </w:tr>
            <w:tr w:rsidR="00A9439B" w:rsidRPr="00FD4140" w14:paraId="5BC60EF3" w14:textId="77777777" w:rsidTr="00264308">
              <w:trPr>
                <w:cantSplit/>
              </w:trPr>
              <w:tc>
                <w:tcPr>
                  <w:tcW w:w="962" w:type="dxa"/>
                  <w:tcBorders>
                    <w:left w:val="nil"/>
                    <w:right w:val="nil"/>
                  </w:tcBorders>
                  <w:shd w:val="clear" w:color="auto" w:fill="FFFFFF"/>
                </w:tcPr>
                <w:p w14:paraId="7748BED3"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1039" w:type="dxa"/>
                  <w:tcBorders>
                    <w:left w:val="nil"/>
                    <w:right w:val="nil"/>
                  </w:tcBorders>
                  <w:shd w:val="clear" w:color="auto" w:fill="FFFFFF"/>
                </w:tcPr>
                <w:p w14:paraId="3CCDAA06"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.206</w:t>
                  </w:r>
                  <w:r w:rsidRPr="00FD4140">
                    <w:rPr>
                      <w:rFonts w:ascii="Times New Roman" w:hAnsi="Times New Roman" w:cs="Times New Roman"/>
                      <w:sz w:val="24"/>
                      <w:szCs w:val="24"/>
                      <w:vertAlign w:val="superscript"/>
                    </w:rPr>
                    <w:t>a</w:t>
                  </w:r>
                </w:p>
              </w:tc>
              <w:tc>
                <w:tcPr>
                  <w:tcW w:w="1319" w:type="dxa"/>
                  <w:tcBorders>
                    <w:left w:val="nil"/>
                    <w:right w:val="nil"/>
                  </w:tcBorders>
                  <w:shd w:val="clear" w:color="auto" w:fill="FFFFFF"/>
                </w:tcPr>
                <w:p w14:paraId="39008E4F"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.043</w:t>
                  </w:r>
                </w:p>
              </w:tc>
              <w:tc>
                <w:tcPr>
                  <w:tcW w:w="1490" w:type="dxa"/>
                  <w:tcBorders>
                    <w:left w:val="nil"/>
                    <w:right w:val="nil"/>
                  </w:tcBorders>
                  <w:shd w:val="clear" w:color="auto" w:fill="FFFFFF"/>
                </w:tcPr>
                <w:p w14:paraId="65603647"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.035</w:t>
                  </w:r>
                </w:p>
              </w:tc>
              <w:tc>
                <w:tcPr>
                  <w:tcW w:w="1490" w:type="dxa"/>
                  <w:tcBorders>
                    <w:left w:val="nil"/>
                    <w:right w:val="nil"/>
                  </w:tcBorders>
                  <w:shd w:val="clear" w:color="auto" w:fill="FFFFFF"/>
                </w:tcPr>
                <w:p w14:paraId="370F29DF"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.793</w:t>
                  </w:r>
                </w:p>
              </w:tc>
            </w:tr>
          </w:tbl>
          <w:p w14:paraId="5838704B" w14:textId="77777777" w:rsidR="00A9439B" w:rsidRPr="00FD4140" w:rsidRDefault="00A9439B" w:rsidP="00264308">
            <w:pPr>
              <w:spacing w:after="0" w:line="240" w:lineRule="auto"/>
              <w:rPr>
                <w:rFonts w:ascii="Times New Roman" w:hAnsi="Times New Roman" w:cs="Times New Roman"/>
                <w:sz w:val="24"/>
                <w:szCs w:val="24"/>
              </w:rPr>
            </w:pPr>
          </w:p>
          <w:tbl>
            <w:tblPr>
              <w:tblW w:w="63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02"/>
            </w:tblGrid>
            <w:tr w:rsidR="00A9439B" w:rsidRPr="00FD4140" w14:paraId="0867E412" w14:textId="77777777" w:rsidTr="00264308">
              <w:trPr>
                <w:cantSplit/>
              </w:trPr>
              <w:tc>
                <w:tcPr>
                  <w:tcW w:w="6300" w:type="dxa"/>
                  <w:tcBorders>
                    <w:top w:val="nil"/>
                    <w:left w:val="nil"/>
                    <w:bottom w:val="nil"/>
                    <w:right w:val="nil"/>
                  </w:tcBorders>
                  <w:shd w:val="clear" w:color="auto" w:fill="FFFFFF"/>
                </w:tcPr>
                <w:p w14:paraId="0838DC4B"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Predictors: (Constant), Emotional Intelligence</w:t>
                  </w:r>
                </w:p>
              </w:tc>
            </w:tr>
            <w:tr w:rsidR="00A9439B" w:rsidRPr="00FD4140" w14:paraId="1F50F86A" w14:textId="77777777" w:rsidTr="00264308">
              <w:trPr>
                <w:cantSplit/>
              </w:trPr>
              <w:tc>
                <w:tcPr>
                  <w:tcW w:w="6300" w:type="dxa"/>
                  <w:tcBorders>
                    <w:top w:val="nil"/>
                    <w:left w:val="nil"/>
                    <w:bottom w:val="nil"/>
                    <w:right w:val="nil"/>
                  </w:tcBorders>
                  <w:shd w:val="clear" w:color="auto" w:fill="FFFFFF"/>
                </w:tcPr>
                <w:p w14:paraId="14A52A35"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b. Dependent Variable: Career Commitment</w:t>
                  </w:r>
                </w:p>
              </w:tc>
            </w:tr>
          </w:tbl>
          <w:p w14:paraId="0056C717" w14:textId="77777777" w:rsidR="00A9439B" w:rsidRPr="00FD4140" w:rsidRDefault="00A9439B" w:rsidP="00264308">
            <w:pPr>
              <w:spacing w:after="0" w:line="240" w:lineRule="auto"/>
              <w:rPr>
                <w:rFonts w:ascii="Times New Roman" w:hAnsi="Times New Roman" w:cs="Times New Roman"/>
                <w:sz w:val="24"/>
                <w:szCs w:val="24"/>
              </w:rPr>
            </w:pPr>
          </w:p>
          <w:p w14:paraId="1C2062E6" w14:textId="77777777" w:rsidR="00A9439B" w:rsidRPr="00FD4140" w:rsidRDefault="00A9439B" w:rsidP="00264308">
            <w:pPr>
              <w:spacing w:after="0" w:line="240" w:lineRule="auto"/>
              <w:rPr>
                <w:rFonts w:ascii="Times New Roman" w:hAnsi="Times New Roman" w:cs="Times New Roman"/>
                <w:sz w:val="24"/>
                <w:szCs w:val="24"/>
              </w:rPr>
            </w:pPr>
          </w:p>
          <w:tbl>
            <w:tblPr>
              <w:tblW w:w="83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1532"/>
              <w:gridCol w:w="1485"/>
              <w:gridCol w:w="1036"/>
              <w:gridCol w:w="1485"/>
              <w:gridCol w:w="1036"/>
              <w:gridCol w:w="1036"/>
            </w:tblGrid>
            <w:tr w:rsidR="00A9439B" w:rsidRPr="00FD4140" w14:paraId="175C83D6" w14:textId="77777777" w:rsidTr="00264308">
              <w:trPr>
                <w:cantSplit/>
              </w:trPr>
              <w:tc>
                <w:tcPr>
                  <w:tcW w:w="8349" w:type="dxa"/>
                  <w:gridSpan w:val="7"/>
                  <w:tcBorders>
                    <w:top w:val="nil"/>
                    <w:left w:val="nil"/>
                    <w:bottom w:val="nil"/>
                    <w:right w:val="nil"/>
                  </w:tcBorders>
                  <w:shd w:val="clear" w:color="auto" w:fill="FFFFFF"/>
                  <w:vAlign w:val="center"/>
                </w:tcPr>
                <w:p w14:paraId="217EC51C"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ANOVA</w:t>
                  </w:r>
                  <w:r w:rsidRPr="00FD4140">
                    <w:rPr>
                      <w:rFonts w:ascii="Times New Roman" w:hAnsi="Times New Roman" w:cs="Times New Roman"/>
                      <w:i/>
                      <w:iCs/>
                      <w:sz w:val="24"/>
                      <w:szCs w:val="24"/>
                      <w:vertAlign w:val="superscript"/>
                    </w:rPr>
                    <w:t>a</w:t>
                  </w:r>
                </w:p>
              </w:tc>
            </w:tr>
            <w:tr w:rsidR="00A9439B" w:rsidRPr="00FD4140" w14:paraId="50EA0590" w14:textId="77777777" w:rsidTr="00264308">
              <w:trPr>
                <w:cantSplit/>
              </w:trPr>
              <w:tc>
                <w:tcPr>
                  <w:tcW w:w="2273" w:type="dxa"/>
                  <w:gridSpan w:val="2"/>
                  <w:tcBorders>
                    <w:left w:val="nil"/>
                    <w:right w:val="nil"/>
                  </w:tcBorders>
                  <w:shd w:val="clear" w:color="auto" w:fill="FFFFFF"/>
                  <w:vAlign w:val="bottom"/>
                </w:tcPr>
                <w:p w14:paraId="533A7937"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1484" w:type="dxa"/>
                  <w:tcBorders>
                    <w:left w:val="nil"/>
                    <w:right w:val="nil"/>
                  </w:tcBorders>
                  <w:shd w:val="clear" w:color="auto" w:fill="FFFFFF"/>
                  <w:vAlign w:val="bottom"/>
                </w:tcPr>
                <w:p w14:paraId="05490FF8"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Sum of Squares</w:t>
                  </w:r>
                </w:p>
              </w:tc>
              <w:tc>
                <w:tcPr>
                  <w:tcW w:w="1036" w:type="dxa"/>
                  <w:tcBorders>
                    <w:left w:val="nil"/>
                    <w:right w:val="nil"/>
                  </w:tcBorders>
                  <w:shd w:val="clear" w:color="auto" w:fill="FFFFFF"/>
                  <w:vAlign w:val="bottom"/>
                </w:tcPr>
                <w:p w14:paraId="5EF66087"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df</w:t>
                  </w:r>
                </w:p>
              </w:tc>
              <w:tc>
                <w:tcPr>
                  <w:tcW w:w="1484" w:type="dxa"/>
                  <w:tcBorders>
                    <w:left w:val="nil"/>
                    <w:right w:val="nil"/>
                  </w:tcBorders>
                  <w:shd w:val="clear" w:color="auto" w:fill="FFFFFF"/>
                  <w:vAlign w:val="bottom"/>
                </w:tcPr>
                <w:p w14:paraId="2CE2072A"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Mean Square</w:t>
                  </w:r>
                </w:p>
              </w:tc>
              <w:tc>
                <w:tcPr>
                  <w:tcW w:w="1036" w:type="dxa"/>
                  <w:tcBorders>
                    <w:left w:val="nil"/>
                    <w:right w:val="nil"/>
                  </w:tcBorders>
                  <w:shd w:val="clear" w:color="auto" w:fill="FFFFFF"/>
                  <w:vAlign w:val="bottom"/>
                </w:tcPr>
                <w:p w14:paraId="7639B437"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F</w:t>
                  </w:r>
                </w:p>
              </w:tc>
              <w:tc>
                <w:tcPr>
                  <w:tcW w:w="1036" w:type="dxa"/>
                  <w:tcBorders>
                    <w:left w:val="nil"/>
                    <w:right w:val="nil"/>
                  </w:tcBorders>
                  <w:shd w:val="clear" w:color="auto" w:fill="FFFFFF"/>
                  <w:vAlign w:val="bottom"/>
                </w:tcPr>
                <w:p w14:paraId="1EC399A5"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Sig.</w:t>
                  </w:r>
                </w:p>
              </w:tc>
            </w:tr>
            <w:tr w:rsidR="00A9439B" w:rsidRPr="00FD4140" w14:paraId="0EB14561" w14:textId="77777777" w:rsidTr="00264308">
              <w:trPr>
                <w:cantSplit/>
              </w:trPr>
              <w:tc>
                <w:tcPr>
                  <w:tcW w:w="742" w:type="dxa"/>
                  <w:vMerge w:val="restart"/>
                  <w:tcBorders>
                    <w:left w:val="nil"/>
                    <w:right w:val="nil"/>
                  </w:tcBorders>
                  <w:shd w:val="clear" w:color="auto" w:fill="FFFFFF"/>
                </w:tcPr>
                <w:p w14:paraId="3CE44F1D"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1531" w:type="dxa"/>
                  <w:tcBorders>
                    <w:left w:val="nil"/>
                    <w:bottom w:val="nil"/>
                    <w:right w:val="nil"/>
                  </w:tcBorders>
                  <w:shd w:val="clear" w:color="auto" w:fill="FFFFFF"/>
                </w:tcPr>
                <w:p w14:paraId="1DBBD14C"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Regression</w:t>
                  </w:r>
                </w:p>
              </w:tc>
              <w:tc>
                <w:tcPr>
                  <w:tcW w:w="1484" w:type="dxa"/>
                  <w:tcBorders>
                    <w:left w:val="nil"/>
                    <w:bottom w:val="nil"/>
                    <w:right w:val="nil"/>
                  </w:tcBorders>
                  <w:shd w:val="clear" w:color="auto" w:fill="FFFFFF"/>
                </w:tcPr>
                <w:p w14:paraId="49590835"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3.694</w:t>
                  </w:r>
                </w:p>
              </w:tc>
              <w:tc>
                <w:tcPr>
                  <w:tcW w:w="1036" w:type="dxa"/>
                  <w:tcBorders>
                    <w:left w:val="nil"/>
                    <w:bottom w:val="nil"/>
                    <w:right w:val="nil"/>
                  </w:tcBorders>
                  <w:shd w:val="clear" w:color="auto" w:fill="FFFFFF"/>
                </w:tcPr>
                <w:p w14:paraId="779CAA8C"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w:t>
                  </w:r>
                </w:p>
              </w:tc>
              <w:tc>
                <w:tcPr>
                  <w:tcW w:w="1484" w:type="dxa"/>
                  <w:tcBorders>
                    <w:left w:val="nil"/>
                    <w:bottom w:val="nil"/>
                    <w:right w:val="nil"/>
                  </w:tcBorders>
                  <w:shd w:val="clear" w:color="auto" w:fill="FFFFFF"/>
                </w:tcPr>
                <w:p w14:paraId="5047C022"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3.694</w:t>
                  </w:r>
                </w:p>
              </w:tc>
              <w:tc>
                <w:tcPr>
                  <w:tcW w:w="1036" w:type="dxa"/>
                  <w:tcBorders>
                    <w:left w:val="nil"/>
                    <w:bottom w:val="nil"/>
                    <w:right w:val="nil"/>
                  </w:tcBorders>
                  <w:shd w:val="clear" w:color="auto" w:fill="FFFFFF"/>
                </w:tcPr>
                <w:p w14:paraId="6BA2BB2E"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5.876</w:t>
                  </w:r>
                </w:p>
              </w:tc>
              <w:tc>
                <w:tcPr>
                  <w:tcW w:w="1036" w:type="dxa"/>
                  <w:tcBorders>
                    <w:left w:val="nil"/>
                    <w:bottom w:val="nil"/>
                    <w:right w:val="nil"/>
                  </w:tcBorders>
                  <w:shd w:val="clear" w:color="auto" w:fill="FFFFFF"/>
                </w:tcPr>
                <w:p w14:paraId="5CF3C3F4"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.017</w:t>
                  </w:r>
                  <w:r w:rsidRPr="00FD4140">
                    <w:rPr>
                      <w:rFonts w:ascii="Times New Roman" w:hAnsi="Times New Roman" w:cs="Times New Roman"/>
                      <w:sz w:val="24"/>
                      <w:szCs w:val="24"/>
                      <w:vertAlign w:val="superscript"/>
                    </w:rPr>
                    <w:t>b</w:t>
                  </w:r>
                </w:p>
              </w:tc>
            </w:tr>
            <w:tr w:rsidR="00A9439B" w:rsidRPr="00FD4140" w14:paraId="14D764B4" w14:textId="77777777" w:rsidTr="00264308">
              <w:trPr>
                <w:cantSplit/>
              </w:trPr>
              <w:tc>
                <w:tcPr>
                  <w:tcW w:w="742" w:type="dxa"/>
                  <w:vMerge/>
                  <w:tcBorders>
                    <w:left w:val="nil"/>
                    <w:right w:val="nil"/>
                  </w:tcBorders>
                  <w:shd w:val="clear" w:color="auto" w:fill="FFFFFF"/>
                </w:tcPr>
                <w:p w14:paraId="41BF56A1" w14:textId="77777777" w:rsidR="00A9439B" w:rsidRPr="00FD4140" w:rsidRDefault="00A9439B" w:rsidP="00264308">
                  <w:pPr>
                    <w:spacing w:after="0" w:line="240" w:lineRule="auto"/>
                    <w:rPr>
                      <w:rFonts w:ascii="Times New Roman" w:hAnsi="Times New Roman" w:cs="Times New Roman"/>
                      <w:sz w:val="24"/>
                      <w:szCs w:val="24"/>
                    </w:rPr>
                  </w:pPr>
                </w:p>
              </w:tc>
              <w:tc>
                <w:tcPr>
                  <w:tcW w:w="1531" w:type="dxa"/>
                  <w:tcBorders>
                    <w:top w:val="nil"/>
                    <w:left w:val="nil"/>
                    <w:bottom w:val="nil"/>
                    <w:right w:val="nil"/>
                  </w:tcBorders>
                  <w:shd w:val="clear" w:color="auto" w:fill="FFFFFF"/>
                </w:tcPr>
                <w:p w14:paraId="646B47C3"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Residual</w:t>
                  </w:r>
                </w:p>
              </w:tc>
              <w:tc>
                <w:tcPr>
                  <w:tcW w:w="1484" w:type="dxa"/>
                  <w:tcBorders>
                    <w:top w:val="nil"/>
                    <w:left w:val="nil"/>
                    <w:bottom w:val="nil"/>
                    <w:right w:val="nil"/>
                  </w:tcBorders>
                  <w:shd w:val="clear" w:color="auto" w:fill="FFFFFF"/>
                </w:tcPr>
                <w:p w14:paraId="02ACE58D"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83.000</w:t>
                  </w:r>
                </w:p>
              </w:tc>
              <w:tc>
                <w:tcPr>
                  <w:tcW w:w="1036" w:type="dxa"/>
                  <w:tcBorders>
                    <w:top w:val="nil"/>
                    <w:left w:val="nil"/>
                    <w:bottom w:val="nil"/>
                    <w:right w:val="nil"/>
                  </w:tcBorders>
                  <w:shd w:val="clear" w:color="auto" w:fill="FFFFFF"/>
                </w:tcPr>
                <w:p w14:paraId="3DEF004E"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132</w:t>
                  </w:r>
                </w:p>
              </w:tc>
              <w:tc>
                <w:tcPr>
                  <w:tcW w:w="1484" w:type="dxa"/>
                  <w:tcBorders>
                    <w:top w:val="nil"/>
                    <w:left w:val="nil"/>
                    <w:bottom w:val="nil"/>
                    <w:right w:val="nil"/>
                  </w:tcBorders>
                  <w:shd w:val="clear" w:color="auto" w:fill="FFFFFF"/>
                </w:tcPr>
                <w:p w14:paraId="14EB7F04"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.629</w:t>
                  </w:r>
                </w:p>
              </w:tc>
              <w:tc>
                <w:tcPr>
                  <w:tcW w:w="1036" w:type="dxa"/>
                  <w:tcBorders>
                    <w:top w:val="nil"/>
                    <w:left w:val="nil"/>
                    <w:bottom w:val="nil"/>
                    <w:right w:val="nil"/>
                  </w:tcBorders>
                  <w:shd w:val="clear" w:color="auto" w:fill="FFFFFF"/>
                  <w:vAlign w:val="center"/>
                </w:tcPr>
                <w:p w14:paraId="29747C4B" w14:textId="77777777" w:rsidR="00A9439B" w:rsidRPr="00FD4140" w:rsidRDefault="00A9439B" w:rsidP="00264308">
                  <w:pPr>
                    <w:spacing w:after="0" w:line="240" w:lineRule="auto"/>
                    <w:rPr>
                      <w:rFonts w:ascii="Times New Roman" w:hAnsi="Times New Roman" w:cs="Times New Roman"/>
                      <w:sz w:val="24"/>
                      <w:szCs w:val="24"/>
                    </w:rPr>
                  </w:pPr>
                </w:p>
              </w:tc>
              <w:tc>
                <w:tcPr>
                  <w:tcW w:w="1036" w:type="dxa"/>
                  <w:tcBorders>
                    <w:top w:val="nil"/>
                    <w:left w:val="nil"/>
                    <w:bottom w:val="nil"/>
                    <w:right w:val="nil"/>
                  </w:tcBorders>
                  <w:shd w:val="clear" w:color="auto" w:fill="FFFFFF"/>
                  <w:vAlign w:val="center"/>
                </w:tcPr>
                <w:p w14:paraId="74D119CB" w14:textId="77777777" w:rsidR="00A9439B" w:rsidRPr="00FD4140" w:rsidRDefault="00A9439B" w:rsidP="00264308">
                  <w:pPr>
                    <w:spacing w:after="0" w:line="240" w:lineRule="auto"/>
                    <w:rPr>
                      <w:rFonts w:ascii="Times New Roman" w:hAnsi="Times New Roman" w:cs="Times New Roman"/>
                      <w:sz w:val="24"/>
                      <w:szCs w:val="24"/>
                    </w:rPr>
                  </w:pPr>
                </w:p>
              </w:tc>
            </w:tr>
            <w:tr w:rsidR="00A9439B" w:rsidRPr="00FD4140" w14:paraId="43723F34" w14:textId="77777777" w:rsidTr="00264308">
              <w:trPr>
                <w:cantSplit/>
              </w:trPr>
              <w:tc>
                <w:tcPr>
                  <w:tcW w:w="742" w:type="dxa"/>
                  <w:vMerge/>
                  <w:tcBorders>
                    <w:left w:val="nil"/>
                    <w:right w:val="nil"/>
                  </w:tcBorders>
                  <w:shd w:val="clear" w:color="auto" w:fill="FFFFFF"/>
                </w:tcPr>
                <w:p w14:paraId="263F0CDB" w14:textId="77777777" w:rsidR="00A9439B" w:rsidRPr="00FD4140" w:rsidRDefault="00A9439B" w:rsidP="00264308">
                  <w:pPr>
                    <w:spacing w:after="0" w:line="240" w:lineRule="auto"/>
                    <w:rPr>
                      <w:rFonts w:ascii="Times New Roman" w:hAnsi="Times New Roman" w:cs="Times New Roman"/>
                      <w:sz w:val="24"/>
                      <w:szCs w:val="24"/>
                    </w:rPr>
                  </w:pPr>
                </w:p>
              </w:tc>
              <w:tc>
                <w:tcPr>
                  <w:tcW w:w="1531" w:type="dxa"/>
                  <w:tcBorders>
                    <w:top w:val="nil"/>
                    <w:left w:val="nil"/>
                    <w:right w:val="nil"/>
                  </w:tcBorders>
                  <w:shd w:val="clear" w:color="auto" w:fill="FFFFFF"/>
                </w:tcPr>
                <w:p w14:paraId="5BDD01A0"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Total</w:t>
                  </w:r>
                </w:p>
              </w:tc>
              <w:tc>
                <w:tcPr>
                  <w:tcW w:w="1484" w:type="dxa"/>
                  <w:tcBorders>
                    <w:top w:val="nil"/>
                    <w:left w:val="nil"/>
                    <w:right w:val="nil"/>
                  </w:tcBorders>
                  <w:shd w:val="clear" w:color="auto" w:fill="FFFFFF"/>
                </w:tcPr>
                <w:p w14:paraId="48944FAF"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86.694</w:t>
                  </w:r>
                </w:p>
              </w:tc>
              <w:tc>
                <w:tcPr>
                  <w:tcW w:w="1036" w:type="dxa"/>
                  <w:tcBorders>
                    <w:top w:val="nil"/>
                    <w:left w:val="nil"/>
                    <w:right w:val="nil"/>
                  </w:tcBorders>
                  <w:shd w:val="clear" w:color="auto" w:fill="FFFFFF"/>
                </w:tcPr>
                <w:p w14:paraId="7CC1D060"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133</w:t>
                  </w:r>
                </w:p>
              </w:tc>
              <w:tc>
                <w:tcPr>
                  <w:tcW w:w="1484" w:type="dxa"/>
                  <w:tcBorders>
                    <w:top w:val="nil"/>
                    <w:left w:val="nil"/>
                    <w:right w:val="nil"/>
                  </w:tcBorders>
                  <w:shd w:val="clear" w:color="auto" w:fill="FFFFFF"/>
                  <w:vAlign w:val="center"/>
                </w:tcPr>
                <w:p w14:paraId="3263F0FB" w14:textId="77777777" w:rsidR="00A9439B" w:rsidRPr="00FD4140" w:rsidRDefault="00A9439B" w:rsidP="00264308">
                  <w:pPr>
                    <w:spacing w:after="0" w:line="240" w:lineRule="auto"/>
                    <w:rPr>
                      <w:rFonts w:ascii="Times New Roman" w:hAnsi="Times New Roman" w:cs="Times New Roman"/>
                      <w:sz w:val="24"/>
                      <w:szCs w:val="24"/>
                    </w:rPr>
                  </w:pPr>
                </w:p>
              </w:tc>
              <w:tc>
                <w:tcPr>
                  <w:tcW w:w="1036" w:type="dxa"/>
                  <w:tcBorders>
                    <w:top w:val="nil"/>
                    <w:left w:val="nil"/>
                    <w:right w:val="nil"/>
                  </w:tcBorders>
                  <w:shd w:val="clear" w:color="auto" w:fill="FFFFFF"/>
                  <w:vAlign w:val="center"/>
                </w:tcPr>
                <w:p w14:paraId="3F209BA2" w14:textId="77777777" w:rsidR="00A9439B" w:rsidRPr="00FD4140" w:rsidRDefault="00A9439B" w:rsidP="00264308">
                  <w:pPr>
                    <w:spacing w:after="0" w:line="240" w:lineRule="auto"/>
                    <w:rPr>
                      <w:rFonts w:ascii="Times New Roman" w:hAnsi="Times New Roman" w:cs="Times New Roman"/>
                      <w:sz w:val="24"/>
                      <w:szCs w:val="24"/>
                    </w:rPr>
                  </w:pPr>
                </w:p>
              </w:tc>
              <w:tc>
                <w:tcPr>
                  <w:tcW w:w="1036" w:type="dxa"/>
                  <w:tcBorders>
                    <w:top w:val="nil"/>
                    <w:left w:val="nil"/>
                    <w:right w:val="nil"/>
                  </w:tcBorders>
                  <w:shd w:val="clear" w:color="auto" w:fill="FFFFFF"/>
                  <w:vAlign w:val="center"/>
                </w:tcPr>
                <w:p w14:paraId="60FF7682" w14:textId="77777777" w:rsidR="00A9439B" w:rsidRPr="00FD4140" w:rsidRDefault="00A9439B" w:rsidP="00264308">
                  <w:pPr>
                    <w:spacing w:after="0" w:line="240" w:lineRule="auto"/>
                    <w:rPr>
                      <w:rFonts w:ascii="Times New Roman" w:hAnsi="Times New Roman" w:cs="Times New Roman"/>
                      <w:sz w:val="24"/>
                      <w:szCs w:val="24"/>
                    </w:rPr>
                  </w:pPr>
                </w:p>
              </w:tc>
            </w:tr>
          </w:tbl>
          <w:p w14:paraId="10EF8FE6" w14:textId="77777777" w:rsidR="00A9439B" w:rsidRPr="00FD4140" w:rsidRDefault="00A9439B" w:rsidP="00264308">
            <w:pPr>
              <w:spacing w:after="0" w:line="240" w:lineRule="auto"/>
              <w:rPr>
                <w:rFonts w:ascii="Times New Roman" w:hAnsi="Times New Roman" w:cs="Times New Roman"/>
                <w:sz w:val="24"/>
                <w:szCs w:val="24"/>
              </w:rPr>
            </w:pPr>
          </w:p>
          <w:tbl>
            <w:tblPr>
              <w:tblW w:w="83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52"/>
            </w:tblGrid>
            <w:tr w:rsidR="00A9439B" w:rsidRPr="00FD4140" w14:paraId="589B43C7" w14:textId="77777777" w:rsidTr="00264308">
              <w:trPr>
                <w:cantSplit/>
              </w:trPr>
              <w:tc>
                <w:tcPr>
                  <w:tcW w:w="8349" w:type="dxa"/>
                  <w:tcBorders>
                    <w:top w:val="nil"/>
                    <w:left w:val="nil"/>
                    <w:bottom w:val="nil"/>
                    <w:right w:val="nil"/>
                  </w:tcBorders>
                  <w:shd w:val="clear" w:color="auto" w:fill="FFFFFF"/>
                </w:tcPr>
                <w:p w14:paraId="51703482"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Dependent Variable: Career Commitment</w:t>
                  </w:r>
                </w:p>
              </w:tc>
            </w:tr>
            <w:tr w:rsidR="00A9439B" w:rsidRPr="00FD4140" w14:paraId="02DA0E97" w14:textId="77777777" w:rsidTr="00264308">
              <w:trPr>
                <w:cantSplit/>
              </w:trPr>
              <w:tc>
                <w:tcPr>
                  <w:tcW w:w="8349" w:type="dxa"/>
                  <w:tcBorders>
                    <w:top w:val="nil"/>
                    <w:left w:val="nil"/>
                    <w:bottom w:val="nil"/>
                    <w:right w:val="nil"/>
                  </w:tcBorders>
                  <w:shd w:val="clear" w:color="auto" w:fill="FFFFFF"/>
                </w:tcPr>
                <w:p w14:paraId="5784205A"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b. Predictors: (Constant), Emotional Intelligence</w:t>
                  </w:r>
                </w:p>
              </w:tc>
            </w:tr>
          </w:tbl>
          <w:p w14:paraId="026E6DEF" w14:textId="77777777" w:rsidR="00A9439B" w:rsidRPr="00FD4140" w:rsidRDefault="00A9439B" w:rsidP="00264308">
            <w:pPr>
              <w:spacing w:after="0" w:line="240" w:lineRule="auto"/>
              <w:rPr>
                <w:rFonts w:ascii="Times New Roman" w:hAnsi="Times New Roman" w:cs="Times New Roman"/>
                <w:sz w:val="24"/>
                <w:szCs w:val="24"/>
              </w:rPr>
            </w:pPr>
          </w:p>
          <w:p w14:paraId="617C0A58" w14:textId="77777777" w:rsidR="00A9439B" w:rsidRPr="00FD4140" w:rsidRDefault="00A9439B" w:rsidP="00264308">
            <w:pPr>
              <w:spacing w:after="0" w:line="240" w:lineRule="auto"/>
              <w:rPr>
                <w:rFonts w:ascii="Times New Roman" w:hAnsi="Times New Roman" w:cs="Times New Roman"/>
                <w:sz w:val="24"/>
                <w:szCs w:val="24"/>
              </w:rPr>
            </w:pPr>
          </w:p>
          <w:tbl>
            <w:tblPr>
              <w:tblW w:w="87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3"/>
              <w:gridCol w:w="2474"/>
              <w:gridCol w:w="1484"/>
              <w:gridCol w:w="1484"/>
              <w:gridCol w:w="1484"/>
              <w:gridCol w:w="1035"/>
            </w:tblGrid>
            <w:tr w:rsidR="00A9439B" w:rsidRPr="00FD4140" w14:paraId="67380B48" w14:textId="77777777" w:rsidTr="00264308">
              <w:trPr>
                <w:cantSplit/>
              </w:trPr>
              <w:tc>
                <w:tcPr>
                  <w:tcW w:w="8702" w:type="dxa"/>
                  <w:gridSpan w:val="6"/>
                  <w:tcBorders>
                    <w:top w:val="nil"/>
                    <w:left w:val="nil"/>
                    <w:bottom w:val="nil"/>
                    <w:right w:val="nil"/>
                  </w:tcBorders>
                  <w:shd w:val="clear" w:color="auto" w:fill="FFFFFF"/>
                  <w:vAlign w:val="center"/>
                </w:tcPr>
                <w:p w14:paraId="6EA5BC5C"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Coefficients</w:t>
                  </w:r>
                  <w:r w:rsidRPr="00FD4140">
                    <w:rPr>
                      <w:rFonts w:ascii="Times New Roman" w:hAnsi="Times New Roman" w:cs="Times New Roman"/>
                      <w:i/>
                      <w:iCs/>
                      <w:sz w:val="24"/>
                      <w:szCs w:val="24"/>
                      <w:vertAlign w:val="superscript"/>
                    </w:rPr>
                    <w:t>a</w:t>
                  </w:r>
                </w:p>
              </w:tc>
            </w:tr>
            <w:tr w:rsidR="00A9439B" w:rsidRPr="00FD4140" w14:paraId="6E6A4068" w14:textId="77777777" w:rsidTr="00264308">
              <w:trPr>
                <w:cantSplit/>
              </w:trPr>
              <w:tc>
                <w:tcPr>
                  <w:tcW w:w="3215" w:type="dxa"/>
                  <w:gridSpan w:val="2"/>
                  <w:vMerge w:val="restart"/>
                  <w:tcBorders>
                    <w:left w:val="nil"/>
                    <w:bottom w:val="nil"/>
                    <w:right w:val="nil"/>
                  </w:tcBorders>
                  <w:shd w:val="clear" w:color="auto" w:fill="FFFFFF"/>
                  <w:vAlign w:val="bottom"/>
                </w:tcPr>
                <w:p w14:paraId="6C15BEB7"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2968" w:type="dxa"/>
                  <w:gridSpan w:val="2"/>
                  <w:tcBorders>
                    <w:left w:val="nil"/>
                    <w:right w:val="nil"/>
                  </w:tcBorders>
                  <w:shd w:val="clear" w:color="auto" w:fill="FFFFFF"/>
                  <w:vAlign w:val="bottom"/>
                </w:tcPr>
                <w:p w14:paraId="19427276"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Unstandardized Coefficients</w:t>
                  </w:r>
                </w:p>
              </w:tc>
              <w:tc>
                <w:tcPr>
                  <w:tcW w:w="1484" w:type="dxa"/>
                  <w:tcBorders>
                    <w:left w:val="nil"/>
                    <w:right w:val="nil"/>
                  </w:tcBorders>
                  <w:shd w:val="clear" w:color="auto" w:fill="FFFFFF"/>
                  <w:vAlign w:val="bottom"/>
                </w:tcPr>
                <w:p w14:paraId="252DD5A3"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Standardized Coefficients</w:t>
                  </w:r>
                </w:p>
              </w:tc>
              <w:tc>
                <w:tcPr>
                  <w:tcW w:w="1035" w:type="dxa"/>
                  <w:vMerge w:val="restart"/>
                  <w:tcBorders>
                    <w:left w:val="nil"/>
                    <w:right w:val="nil"/>
                  </w:tcBorders>
                  <w:shd w:val="clear" w:color="auto" w:fill="FFFFFF"/>
                  <w:vAlign w:val="bottom"/>
                </w:tcPr>
                <w:p w14:paraId="6A698D9A"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t</w:t>
                  </w:r>
                </w:p>
              </w:tc>
            </w:tr>
            <w:tr w:rsidR="00A9439B" w:rsidRPr="00FD4140" w14:paraId="772626F9" w14:textId="77777777" w:rsidTr="00264308">
              <w:trPr>
                <w:cantSplit/>
              </w:trPr>
              <w:tc>
                <w:tcPr>
                  <w:tcW w:w="3215" w:type="dxa"/>
                  <w:gridSpan w:val="2"/>
                  <w:vMerge/>
                  <w:tcBorders>
                    <w:left w:val="nil"/>
                    <w:bottom w:val="nil"/>
                    <w:right w:val="nil"/>
                  </w:tcBorders>
                  <w:shd w:val="clear" w:color="auto" w:fill="FFFFFF"/>
                  <w:vAlign w:val="bottom"/>
                </w:tcPr>
                <w:p w14:paraId="7D35D275" w14:textId="77777777" w:rsidR="00A9439B" w:rsidRPr="00FD4140" w:rsidRDefault="00A9439B" w:rsidP="00264308">
                  <w:pPr>
                    <w:spacing w:after="0" w:line="240" w:lineRule="auto"/>
                    <w:rPr>
                      <w:rFonts w:ascii="Times New Roman" w:hAnsi="Times New Roman" w:cs="Times New Roman"/>
                      <w:sz w:val="24"/>
                      <w:szCs w:val="24"/>
                    </w:rPr>
                  </w:pPr>
                </w:p>
              </w:tc>
              <w:tc>
                <w:tcPr>
                  <w:tcW w:w="1484" w:type="dxa"/>
                  <w:tcBorders>
                    <w:left w:val="nil"/>
                    <w:right w:val="nil"/>
                  </w:tcBorders>
                  <w:shd w:val="clear" w:color="auto" w:fill="FFFFFF"/>
                  <w:vAlign w:val="bottom"/>
                </w:tcPr>
                <w:p w14:paraId="14D7DC4D"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B</w:t>
                  </w:r>
                </w:p>
              </w:tc>
              <w:tc>
                <w:tcPr>
                  <w:tcW w:w="1484" w:type="dxa"/>
                  <w:tcBorders>
                    <w:left w:val="nil"/>
                    <w:right w:val="nil"/>
                  </w:tcBorders>
                  <w:shd w:val="clear" w:color="auto" w:fill="FFFFFF"/>
                  <w:vAlign w:val="bottom"/>
                </w:tcPr>
                <w:p w14:paraId="382B2AF3"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Std. Error</w:t>
                  </w:r>
                </w:p>
              </w:tc>
              <w:tc>
                <w:tcPr>
                  <w:tcW w:w="1484" w:type="dxa"/>
                  <w:tcBorders>
                    <w:left w:val="nil"/>
                    <w:right w:val="nil"/>
                  </w:tcBorders>
                  <w:shd w:val="clear" w:color="auto" w:fill="FFFFFF"/>
                  <w:vAlign w:val="bottom"/>
                </w:tcPr>
                <w:p w14:paraId="6B1B6FDC"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Beta</w:t>
                  </w:r>
                </w:p>
              </w:tc>
              <w:tc>
                <w:tcPr>
                  <w:tcW w:w="1035" w:type="dxa"/>
                  <w:vMerge/>
                  <w:tcBorders>
                    <w:left w:val="nil"/>
                    <w:right w:val="nil"/>
                  </w:tcBorders>
                  <w:shd w:val="clear" w:color="auto" w:fill="FFFFFF"/>
                  <w:vAlign w:val="bottom"/>
                </w:tcPr>
                <w:p w14:paraId="169F44FC" w14:textId="77777777" w:rsidR="00A9439B" w:rsidRPr="00FD4140" w:rsidRDefault="00A9439B" w:rsidP="00264308">
                  <w:pPr>
                    <w:spacing w:after="0" w:line="240" w:lineRule="auto"/>
                    <w:rPr>
                      <w:rFonts w:ascii="Times New Roman" w:hAnsi="Times New Roman" w:cs="Times New Roman"/>
                      <w:sz w:val="24"/>
                      <w:szCs w:val="24"/>
                    </w:rPr>
                  </w:pPr>
                </w:p>
              </w:tc>
            </w:tr>
            <w:tr w:rsidR="00A9439B" w:rsidRPr="00FD4140" w14:paraId="0B0A150E" w14:textId="77777777" w:rsidTr="00264308">
              <w:trPr>
                <w:cantSplit/>
              </w:trPr>
              <w:tc>
                <w:tcPr>
                  <w:tcW w:w="742" w:type="dxa"/>
                  <w:vMerge w:val="restart"/>
                  <w:tcBorders>
                    <w:left w:val="nil"/>
                    <w:right w:val="nil"/>
                  </w:tcBorders>
                  <w:shd w:val="clear" w:color="auto" w:fill="FFFFFF"/>
                </w:tcPr>
                <w:p w14:paraId="0DB21DD7"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2473" w:type="dxa"/>
                  <w:tcBorders>
                    <w:left w:val="nil"/>
                    <w:bottom w:val="nil"/>
                    <w:right w:val="nil"/>
                  </w:tcBorders>
                  <w:shd w:val="clear" w:color="auto" w:fill="FFFFFF"/>
                </w:tcPr>
                <w:p w14:paraId="052F6C7E"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(Constant)</w:t>
                  </w:r>
                </w:p>
              </w:tc>
              <w:tc>
                <w:tcPr>
                  <w:tcW w:w="1484" w:type="dxa"/>
                  <w:tcBorders>
                    <w:left w:val="nil"/>
                    <w:bottom w:val="nil"/>
                    <w:right w:val="nil"/>
                  </w:tcBorders>
                  <w:shd w:val="clear" w:color="auto" w:fill="FFFFFF"/>
                </w:tcPr>
                <w:p w14:paraId="0761D7C6"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2.472</w:t>
                  </w:r>
                </w:p>
              </w:tc>
              <w:tc>
                <w:tcPr>
                  <w:tcW w:w="1484" w:type="dxa"/>
                  <w:tcBorders>
                    <w:left w:val="nil"/>
                    <w:bottom w:val="nil"/>
                    <w:right w:val="nil"/>
                  </w:tcBorders>
                  <w:shd w:val="clear" w:color="auto" w:fill="FFFFFF"/>
                </w:tcPr>
                <w:p w14:paraId="4F9F6AAB"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.460</w:t>
                  </w:r>
                </w:p>
              </w:tc>
              <w:tc>
                <w:tcPr>
                  <w:tcW w:w="1484" w:type="dxa"/>
                  <w:tcBorders>
                    <w:left w:val="nil"/>
                    <w:bottom w:val="nil"/>
                    <w:right w:val="nil"/>
                  </w:tcBorders>
                  <w:shd w:val="clear" w:color="auto" w:fill="FFFFFF"/>
                  <w:vAlign w:val="center"/>
                </w:tcPr>
                <w:p w14:paraId="31CC149D" w14:textId="77777777" w:rsidR="00A9439B" w:rsidRPr="00FD4140" w:rsidRDefault="00A9439B" w:rsidP="00264308">
                  <w:pPr>
                    <w:spacing w:after="0" w:line="240" w:lineRule="auto"/>
                    <w:rPr>
                      <w:rFonts w:ascii="Times New Roman" w:hAnsi="Times New Roman" w:cs="Times New Roman"/>
                      <w:sz w:val="24"/>
                      <w:szCs w:val="24"/>
                    </w:rPr>
                  </w:pPr>
                </w:p>
              </w:tc>
              <w:tc>
                <w:tcPr>
                  <w:tcW w:w="1035" w:type="dxa"/>
                  <w:tcBorders>
                    <w:left w:val="nil"/>
                    <w:bottom w:val="nil"/>
                    <w:right w:val="nil"/>
                  </w:tcBorders>
                  <w:shd w:val="clear" w:color="auto" w:fill="FFFFFF"/>
                </w:tcPr>
                <w:p w14:paraId="7D3F937D"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5.378</w:t>
                  </w:r>
                </w:p>
              </w:tc>
            </w:tr>
            <w:tr w:rsidR="00A9439B" w:rsidRPr="00FD4140" w14:paraId="3A07B483" w14:textId="77777777" w:rsidTr="00264308">
              <w:trPr>
                <w:cantSplit/>
              </w:trPr>
              <w:tc>
                <w:tcPr>
                  <w:tcW w:w="742" w:type="dxa"/>
                  <w:vMerge/>
                  <w:tcBorders>
                    <w:left w:val="nil"/>
                    <w:right w:val="nil"/>
                  </w:tcBorders>
                  <w:shd w:val="clear" w:color="auto" w:fill="FFFFFF"/>
                </w:tcPr>
                <w:p w14:paraId="1CD66A44" w14:textId="77777777" w:rsidR="00A9439B" w:rsidRPr="00FD4140" w:rsidRDefault="00A9439B" w:rsidP="00264308">
                  <w:pPr>
                    <w:spacing w:after="0" w:line="240" w:lineRule="auto"/>
                    <w:rPr>
                      <w:rFonts w:ascii="Times New Roman" w:hAnsi="Times New Roman" w:cs="Times New Roman"/>
                      <w:sz w:val="24"/>
                      <w:szCs w:val="24"/>
                    </w:rPr>
                  </w:pPr>
                </w:p>
              </w:tc>
              <w:tc>
                <w:tcPr>
                  <w:tcW w:w="2473" w:type="dxa"/>
                  <w:tcBorders>
                    <w:top w:val="nil"/>
                    <w:left w:val="nil"/>
                    <w:right w:val="nil"/>
                  </w:tcBorders>
                  <w:shd w:val="clear" w:color="auto" w:fill="FFFFFF"/>
                </w:tcPr>
                <w:p w14:paraId="68B784AC"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Emotional Intelligence</w:t>
                  </w:r>
                </w:p>
              </w:tc>
              <w:tc>
                <w:tcPr>
                  <w:tcW w:w="1484" w:type="dxa"/>
                  <w:tcBorders>
                    <w:top w:val="nil"/>
                    <w:left w:val="nil"/>
                    <w:right w:val="nil"/>
                  </w:tcBorders>
                  <w:shd w:val="clear" w:color="auto" w:fill="FFFFFF"/>
                </w:tcPr>
                <w:p w14:paraId="6369AFBF"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.275</w:t>
                  </w:r>
                </w:p>
              </w:tc>
              <w:tc>
                <w:tcPr>
                  <w:tcW w:w="1484" w:type="dxa"/>
                  <w:tcBorders>
                    <w:top w:val="nil"/>
                    <w:left w:val="nil"/>
                    <w:right w:val="nil"/>
                  </w:tcBorders>
                  <w:shd w:val="clear" w:color="auto" w:fill="FFFFFF"/>
                </w:tcPr>
                <w:p w14:paraId="6888167D"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.113</w:t>
                  </w:r>
                </w:p>
              </w:tc>
              <w:tc>
                <w:tcPr>
                  <w:tcW w:w="1484" w:type="dxa"/>
                  <w:tcBorders>
                    <w:top w:val="nil"/>
                    <w:left w:val="nil"/>
                    <w:right w:val="nil"/>
                  </w:tcBorders>
                  <w:shd w:val="clear" w:color="auto" w:fill="FFFFFF"/>
                </w:tcPr>
                <w:p w14:paraId="47D3AD06"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.206</w:t>
                  </w:r>
                </w:p>
              </w:tc>
              <w:tc>
                <w:tcPr>
                  <w:tcW w:w="1035" w:type="dxa"/>
                  <w:tcBorders>
                    <w:top w:val="nil"/>
                    <w:left w:val="nil"/>
                    <w:right w:val="nil"/>
                  </w:tcBorders>
                  <w:shd w:val="clear" w:color="auto" w:fill="FFFFFF"/>
                </w:tcPr>
                <w:p w14:paraId="1EA1A370"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2.424</w:t>
                  </w:r>
                </w:p>
              </w:tc>
            </w:tr>
          </w:tbl>
          <w:p w14:paraId="54A4E19A" w14:textId="77777777" w:rsidR="00A9439B" w:rsidRPr="00FD4140" w:rsidRDefault="00A9439B" w:rsidP="00264308">
            <w:pPr>
              <w:spacing w:after="0" w:line="240" w:lineRule="auto"/>
              <w:rPr>
                <w:rFonts w:ascii="Times New Roman" w:hAnsi="Times New Roman" w:cs="Times New Roman"/>
                <w:sz w:val="24"/>
                <w:szCs w:val="24"/>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35"/>
              <w:gridCol w:w="5447"/>
              <w:gridCol w:w="2280"/>
            </w:tblGrid>
            <w:tr w:rsidR="00A9439B" w:rsidRPr="00FD4140" w14:paraId="5B482F12" w14:textId="77777777" w:rsidTr="00264308">
              <w:trPr>
                <w:cantSplit/>
              </w:trPr>
              <w:tc>
                <w:tcPr>
                  <w:tcW w:w="9360" w:type="dxa"/>
                  <w:gridSpan w:val="3"/>
                  <w:tcBorders>
                    <w:top w:val="nil"/>
                    <w:left w:val="nil"/>
                    <w:bottom w:val="nil"/>
                    <w:right w:val="nil"/>
                  </w:tcBorders>
                  <w:shd w:val="clear" w:color="auto" w:fill="FFFFFF"/>
                  <w:vAlign w:val="center"/>
                </w:tcPr>
                <w:p w14:paraId="546FACE2"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Coefficients</w:t>
                  </w:r>
                  <w:r w:rsidRPr="00FD4140">
                    <w:rPr>
                      <w:rFonts w:ascii="Times New Roman" w:hAnsi="Times New Roman" w:cs="Times New Roman"/>
                      <w:i/>
                      <w:iCs/>
                      <w:sz w:val="24"/>
                      <w:szCs w:val="24"/>
                      <w:vertAlign w:val="superscript"/>
                    </w:rPr>
                    <w:t>a</w:t>
                  </w:r>
                </w:p>
              </w:tc>
            </w:tr>
            <w:tr w:rsidR="00A9439B" w:rsidRPr="00FD4140" w14:paraId="4C6D2A20" w14:textId="77777777" w:rsidTr="00264308">
              <w:trPr>
                <w:cantSplit/>
                <w:trHeight w:val="520"/>
              </w:trPr>
              <w:tc>
                <w:tcPr>
                  <w:tcW w:w="7080" w:type="dxa"/>
                  <w:gridSpan w:val="2"/>
                  <w:vMerge w:val="restart"/>
                  <w:tcBorders>
                    <w:left w:val="nil"/>
                    <w:bottom w:val="nil"/>
                    <w:right w:val="nil"/>
                  </w:tcBorders>
                  <w:shd w:val="clear" w:color="auto" w:fill="FFFFFF"/>
                  <w:vAlign w:val="bottom"/>
                </w:tcPr>
                <w:p w14:paraId="7B429EA0"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2280" w:type="dxa"/>
                  <w:vMerge w:val="restart"/>
                  <w:tcBorders>
                    <w:left w:val="nil"/>
                    <w:right w:val="nil"/>
                  </w:tcBorders>
                  <w:shd w:val="clear" w:color="auto" w:fill="FFFFFF"/>
                  <w:vAlign w:val="bottom"/>
                </w:tcPr>
                <w:p w14:paraId="45CC5F34"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Sig.</w:t>
                  </w:r>
                </w:p>
              </w:tc>
            </w:tr>
            <w:tr w:rsidR="00A9439B" w:rsidRPr="00FD4140" w14:paraId="080420BF" w14:textId="77777777" w:rsidTr="00264308">
              <w:trPr>
                <w:cantSplit/>
                <w:trHeight w:val="517"/>
              </w:trPr>
              <w:tc>
                <w:tcPr>
                  <w:tcW w:w="7080" w:type="dxa"/>
                  <w:gridSpan w:val="2"/>
                  <w:vMerge/>
                  <w:tcBorders>
                    <w:left w:val="nil"/>
                    <w:bottom w:val="nil"/>
                    <w:right w:val="nil"/>
                  </w:tcBorders>
                  <w:shd w:val="clear" w:color="auto" w:fill="FFFFFF"/>
                  <w:vAlign w:val="bottom"/>
                </w:tcPr>
                <w:p w14:paraId="12F5FE78" w14:textId="77777777" w:rsidR="00A9439B" w:rsidRPr="00FD4140" w:rsidRDefault="00A9439B" w:rsidP="00264308">
                  <w:pPr>
                    <w:spacing w:after="0" w:line="240" w:lineRule="auto"/>
                    <w:rPr>
                      <w:rFonts w:ascii="Times New Roman" w:hAnsi="Times New Roman" w:cs="Times New Roman"/>
                      <w:sz w:val="24"/>
                      <w:szCs w:val="24"/>
                    </w:rPr>
                  </w:pPr>
                </w:p>
              </w:tc>
              <w:tc>
                <w:tcPr>
                  <w:tcW w:w="2280" w:type="dxa"/>
                  <w:vMerge/>
                  <w:tcBorders>
                    <w:left w:val="nil"/>
                    <w:right w:val="nil"/>
                  </w:tcBorders>
                  <w:shd w:val="clear" w:color="auto" w:fill="FFFFFF"/>
                  <w:vAlign w:val="bottom"/>
                </w:tcPr>
                <w:p w14:paraId="02300A34" w14:textId="77777777" w:rsidR="00A9439B" w:rsidRPr="00FD4140" w:rsidRDefault="00A9439B" w:rsidP="00264308">
                  <w:pPr>
                    <w:spacing w:after="0" w:line="240" w:lineRule="auto"/>
                    <w:rPr>
                      <w:rFonts w:ascii="Times New Roman" w:hAnsi="Times New Roman" w:cs="Times New Roman"/>
                      <w:sz w:val="24"/>
                      <w:szCs w:val="24"/>
                    </w:rPr>
                  </w:pPr>
                </w:p>
              </w:tc>
            </w:tr>
            <w:tr w:rsidR="00A9439B" w:rsidRPr="00FD4140" w14:paraId="31454D81" w14:textId="77777777" w:rsidTr="00264308">
              <w:trPr>
                <w:cantSplit/>
              </w:trPr>
              <w:tc>
                <w:tcPr>
                  <w:tcW w:w="1634" w:type="dxa"/>
                  <w:vMerge w:val="restart"/>
                  <w:tcBorders>
                    <w:left w:val="nil"/>
                    <w:right w:val="nil"/>
                  </w:tcBorders>
                  <w:shd w:val="clear" w:color="auto" w:fill="FFFFFF"/>
                </w:tcPr>
                <w:p w14:paraId="2168E72E"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5446" w:type="dxa"/>
                  <w:tcBorders>
                    <w:left w:val="nil"/>
                    <w:bottom w:val="nil"/>
                    <w:right w:val="nil"/>
                  </w:tcBorders>
                  <w:shd w:val="clear" w:color="auto" w:fill="FFFFFF"/>
                </w:tcPr>
                <w:p w14:paraId="50798520"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(Constant)</w:t>
                  </w:r>
                </w:p>
              </w:tc>
              <w:tc>
                <w:tcPr>
                  <w:tcW w:w="2280" w:type="dxa"/>
                  <w:tcBorders>
                    <w:left w:val="nil"/>
                    <w:bottom w:val="nil"/>
                    <w:right w:val="nil"/>
                  </w:tcBorders>
                  <w:shd w:val="clear" w:color="auto" w:fill="FFFFFF"/>
                </w:tcPr>
                <w:p w14:paraId="60F4FAC5"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.000</w:t>
                  </w:r>
                </w:p>
              </w:tc>
            </w:tr>
            <w:tr w:rsidR="00A9439B" w:rsidRPr="00FD4140" w14:paraId="074DF7FB" w14:textId="77777777" w:rsidTr="00264308">
              <w:trPr>
                <w:cantSplit/>
              </w:trPr>
              <w:tc>
                <w:tcPr>
                  <w:tcW w:w="1634" w:type="dxa"/>
                  <w:vMerge/>
                  <w:tcBorders>
                    <w:left w:val="nil"/>
                    <w:right w:val="nil"/>
                  </w:tcBorders>
                  <w:shd w:val="clear" w:color="auto" w:fill="FFFFFF"/>
                </w:tcPr>
                <w:p w14:paraId="4ABB23F5" w14:textId="77777777" w:rsidR="00A9439B" w:rsidRPr="00FD4140" w:rsidRDefault="00A9439B" w:rsidP="00264308">
                  <w:pPr>
                    <w:spacing w:after="0" w:line="240" w:lineRule="auto"/>
                    <w:rPr>
                      <w:rFonts w:ascii="Times New Roman" w:hAnsi="Times New Roman" w:cs="Times New Roman"/>
                      <w:sz w:val="24"/>
                      <w:szCs w:val="24"/>
                    </w:rPr>
                  </w:pPr>
                </w:p>
              </w:tc>
              <w:tc>
                <w:tcPr>
                  <w:tcW w:w="5446" w:type="dxa"/>
                  <w:tcBorders>
                    <w:top w:val="nil"/>
                    <w:left w:val="nil"/>
                    <w:right w:val="nil"/>
                  </w:tcBorders>
                  <w:shd w:val="clear" w:color="auto" w:fill="FFFFFF"/>
                </w:tcPr>
                <w:p w14:paraId="085F3C88"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Emotional Intelligence</w:t>
                  </w:r>
                </w:p>
              </w:tc>
              <w:tc>
                <w:tcPr>
                  <w:tcW w:w="2280" w:type="dxa"/>
                  <w:tcBorders>
                    <w:top w:val="nil"/>
                    <w:left w:val="nil"/>
                    <w:right w:val="nil"/>
                  </w:tcBorders>
                  <w:shd w:val="clear" w:color="auto" w:fill="FFFFFF"/>
                </w:tcPr>
                <w:p w14:paraId="48A1EEAB"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.017</w:t>
                  </w:r>
                </w:p>
              </w:tc>
            </w:tr>
          </w:tbl>
          <w:p w14:paraId="552F1433" w14:textId="77777777" w:rsidR="00A9439B" w:rsidRPr="00FD4140" w:rsidRDefault="00A9439B" w:rsidP="00264308">
            <w:pPr>
              <w:spacing w:after="0" w:line="240" w:lineRule="auto"/>
              <w:rPr>
                <w:rFonts w:ascii="Times New Roman" w:hAnsi="Times New Roman" w:cs="Times New Roman"/>
                <w:sz w:val="24"/>
                <w:szCs w:val="24"/>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62"/>
            </w:tblGrid>
            <w:tr w:rsidR="00A9439B" w:rsidRPr="00FD4140" w14:paraId="0ED2A11B" w14:textId="77777777" w:rsidTr="00264308">
              <w:trPr>
                <w:cantSplit/>
              </w:trPr>
              <w:tc>
                <w:tcPr>
                  <w:tcW w:w="9360" w:type="dxa"/>
                  <w:tcBorders>
                    <w:top w:val="nil"/>
                    <w:left w:val="nil"/>
                    <w:bottom w:val="nil"/>
                    <w:right w:val="nil"/>
                  </w:tcBorders>
                  <w:shd w:val="clear" w:color="auto" w:fill="FFFFFF"/>
                </w:tcPr>
                <w:p w14:paraId="0A26D554"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Dependent Variable: Career Commitment</w:t>
                  </w:r>
                </w:p>
              </w:tc>
            </w:tr>
          </w:tbl>
          <w:p w14:paraId="417B3504" w14:textId="77777777" w:rsidR="00A9439B" w:rsidRPr="00FD4140" w:rsidRDefault="00A9439B" w:rsidP="00264308">
            <w:pPr>
              <w:spacing w:after="0" w:line="240" w:lineRule="auto"/>
              <w:ind w:left="60" w:right="60"/>
              <w:rPr>
                <w:rFonts w:ascii="Times New Roman" w:hAnsi="Times New Roman" w:cs="Times New Roman"/>
                <w:b/>
                <w:bCs/>
                <w:sz w:val="24"/>
                <w:szCs w:val="24"/>
              </w:rPr>
            </w:pPr>
          </w:p>
          <w:p w14:paraId="2EADBABD" w14:textId="77777777" w:rsidR="00A9439B" w:rsidRPr="00FD4140" w:rsidRDefault="00A9439B" w:rsidP="00264308">
            <w:pPr>
              <w:spacing w:after="0" w:line="240" w:lineRule="auto"/>
              <w:ind w:left="60" w:right="60"/>
              <w:rPr>
                <w:rFonts w:ascii="Times New Roman" w:hAnsi="Times New Roman" w:cs="Times New Roman"/>
                <w:b/>
                <w:bCs/>
                <w:sz w:val="24"/>
                <w:szCs w:val="24"/>
              </w:rPr>
            </w:pPr>
          </w:p>
        </w:tc>
      </w:tr>
    </w:tbl>
    <w:p w14:paraId="40EF0D5C" w14:textId="55D5A4D7" w:rsidR="00A9439B" w:rsidRPr="00FD4140" w:rsidRDefault="00A9439B" w:rsidP="00A9439B">
      <w:pPr>
        <w:spacing w:before="240"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Table 2</w:t>
      </w:r>
      <w:r w:rsidR="005227BA" w:rsidRPr="00FD4140">
        <w:rPr>
          <w:rFonts w:ascii="Times New Roman" w:eastAsia="Times New Roman" w:hAnsi="Times New Roman" w:cs="Times New Roman"/>
          <w:sz w:val="24"/>
          <w:szCs w:val="24"/>
        </w:rPr>
        <w:t>8</w:t>
      </w:r>
      <w:r w:rsidRPr="00FD4140">
        <w:rPr>
          <w:rFonts w:ascii="Times New Roman" w:eastAsia="Times New Roman" w:hAnsi="Times New Roman" w:cs="Times New Roman"/>
          <w:sz w:val="24"/>
          <w:szCs w:val="24"/>
        </w:rPr>
        <w:t xml:space="preserve"> shows the results of a regression examining the relationship between emotional intelligence and career commitment. The model's R-squared value is 0.043, indicating that approximately 4.3% of the variance in career commitment can be explained by emotional intelligence. The adjusted R-squared value is 0.035, which suggests that the model fits the data slightly better after adjusting for the number of predictors. The standard error of the estimate is 0.793, representing the average deviation of observed values from the regression line. The ANOVA table indicates that the regression model is statistically significant, as the F-statistic (5.876) is greater than 1, and the associated p-value (0.017) is less than the significance level (p &lt; 0.05). This suggests that emotional intelligence has a significant impact on career commitment. The adjusted R-squared value is 0.035, which suggests that the model fits the data slightly better after adjusting for the number of predictors. The standard error of the estimate is 0.793, representing the average deviation of observed values from the regression line.</w:t>
      </w:r>
    </w:p>
    <w:p w14:paraId="2DE04A81" w14:textId="1E357073" w:rsidR="00A9439B" w:rsidRPr="00FD4140" w:rsidRDefault="00A9439B" w:rsidP="00A9439B">
      <w:pPr>
        <w:pStyle w:val="Caption"/>
        <w:keepNext/>
        <w:rPr>
          <w:b/>
          <w:bCs/>
        </w:rPr>
      </w:pPr>
      <w:bookmarkStart w:id="318" w:name="_Toc178679370"/>
      <w:bookmarkStart w:id="319" w:name="_Toc181876577"/>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29</w:t>
      </w:r>
      <w:r w:rsidRPr="00FD4140">
        <w:rPr>
          <w:b/>
          <w:bCs/>
        </w:rPr>
        <w:fldChar w:fldCharType="end"/>
      </w:r>
      <w:r w:rsidRPr="00FD4140">
        <w:rPr>
          <w:b/>
          <w:bCs/>
        </w:rPr>
        <w:t>: The Effect of Emotional Intelligence on Protestant Work Ethic</w:t>
      </w:r>
      <w:bookmarkEnd w:id="318"/>
      <w:bookmarkEnd w:id="319"/>
    </w:p>
    <w:tbl>
      <w:tblPr>
        <w:tblW w:w="63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3"/>
        <w:gridCol w:w="1040"/>
        <w:gridCol w:w="1319"/>
        <w:gridCol w:w="1490"/>
        <w:gridCol w:w="1490"/>
      </w:tblGrid>
      <w:tr w:rsidR="00A9439B" w:rsidRPr="00FD4140" w14:paraId="0CE76C65" w14:textId="77777777" w:rsidTr="00264308">
        <w:trPr>
          <w:cantSplit/>
        </w:trPr>
        <w:tc>
          <w:tcPr>
            <w:tcW w:w="6300" w:type="dxa"/>
            <w:gridSpan w:val="5"/>
            <w:tcBorders>
              <w:top w:val="nil"/>
              <w:left w:val="nil"/>
              <w:bottom w:val="nil"/>
              <w:right w:val="nil"/>
            </w:tcBorders>
            <w:shd w:val="clear" w:color="auto" w:fill="FFFFFF"/>
            <w:vAlign w:val="center"/>
          </w:tcPr>
          <w:p w14:paraId="109706AA"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Model Summary</w:t>
            </w:r>
            <w:r w:rsidRPr="00FD4140">
              <w:rPr>
                <w:rFonts w:ascii="Times New Roman" w:hAnsi="Times New Roman" w:cs="Times New Roman"/>
                <w:i/>
                <w:iCs/>
                <w:sz w:val="24"/>
                <w:szCs w:val="24"/>
                <w:vertAlign w:val="superscript"/>
              </w:rPr>
              <w:t>b</w:t>
            </w:r>
          </w:p>
        </w:tc>
      </w:tr>
      <w:tr w:rsidR="00A9439B" w:rsidRPr="00FD4140" w14:paraId="3847947A" w14:textId="77777777" w:rsidTr="00264308">
        <w:trPr>
          <w:cantSplit/>
        </w:trPr>
        <w:tc>
          <w:tcPr>
            <w:tcW w:w="962" w:type="dxa"/>
            <w:tcBorders>
              <w:left w:val="nil"/>
              <w:right w:val="nil"/>
            </w:tcBorders>
            <w:shd w:val="clear" w:color="auto" w:fill="FFFFFF"/>
            <w:vAlign w:val="bottom"/>
          </w:tcPr>
          <w:p w14:paraId="253620DB"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1039" w:type="dxa"/>
            <w:tcBorders>
              <w:left w:val="nil"/>
              <w:right w:val="nil"/>
            </w:tcBorders>
            <w:shd w:val="clear" w:color="auto" w:fill="FFFFFF"/>
            <w:vAlign w:val="bottom"/>
          </w:tcPr>
          <w:p w14:paraId="289733F2"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R</w:t>
            </w:r>
          </w:p>
        </w:tc>
        <w:tc>
          <w:tcPr>
            <w:tcW w:w="1319" w:type="dxa"/>
            <w:tcBorders>
              <w:left w:val="nil"/>
              <w:right w:val="nil"/>
            </w:tcBorders>
            <w:shd w:val="clear" w:color="auto" w:fill="FFFFFF"/>
            <w:vAlign w:val="bottom"/>
          </w:tcPr>
          <w:p w14:paraId="4BB0A235"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R Square</w:t>
            </w:r>
          </w:p>
        </w:tc>
        <w:tc>
          <w:tcPr>
            <w:tcW w:w="1490" w:type="dxa"/>
            <w:tcBorders>
              <w:left w:val="nil"/>
              <w:right w:val="nil"/>
            </w:tcBorders>
            <w:shd w:val="clear" w:color="auto" w:fill="FFFFFF"/>
            <w:vAlign w:val="bottom"/>
          </w:tcPr>
          <w:p w14:paraId="524B962E"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Adjusted R Square</w:t>
            </w:r>
          </w:p>
        </w:tc>
        <w:tc>
          <w:tcPr>
            <w:tcW w:w="1490" w:type="dxa"/>
            <w:tcBorders>
              <w:left w:val="nil"/>
              <w:right w:val="nil"/>
            </w:tcBorders>
            <w:shd w:val="clear" w:color="auto" w:fill="FFFFFF"/>
            <w:vAlign w:val="bottom"/>
          </w:tcPr>
          <w:p w14:paraId="38CD5521"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Std. Error of the Estimate</w:t>
            </w:r>
          </w:p>
        </w:tc>
      </w:tr>
      <w:tr w:rsidR="00A9439B" w:rsidRPr="00FD4140" w14:paraId="600B36C0" w14:textId="77777777" w:rsidTr="00264308">
        <w:trPr>
          <w:cantSplit/>
        </w:trPr>
        <w:tc>
          <w:tcPr>
            <w:tcW w:w="962" w:type="dxa"/>
            <w:tcBorders>
              <w:left w:val="nil"/>
              <w:right w:val="nil"/>
            </w:tcBorders>
            <w:shd w:val="clear" w:color="auto" w:fill="FFFFFF"/>
          </w:tcPr>
          <w:p w14:paraId="2D17DCB8"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1039" w:type="dxa"/>
            <w:tcBorders>
              <w:left w:val="nil"/>
              <w:right w:val="nil"/>
            </w:tcBorders>
            <w:shd w:val="clear" w:color="auto" w:fill="FFFFFF"/>
          </w:tcPr>
          <w:p w14:paraId="077B54DD"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.158</w:t>
            </w:r>
            <w:r w:rsidRPr="00FD4140">
              <w:rPr>
                <w:rFonts w:ascii="Times New Roman" w:hAnsi="Times New Roman" w:cs="Times New Roman"/>
                <w:sz w:val="24"/>
                <w:szCs w:val="24"/>
                <w:vertAlign w:val="superscript"/>
              </w:rPr>
              <w:t>a</w:t>
            </w:r>
          </w:p>
        </w:tc>
        <w:tc>
          <w:tcPr>
            <w:tcW w:w="1319" w:type="dxa"/>
            <w:tcBorders>
              <w:left w:val="nil"/>
              <w:right w:val="nil"/>
            </w:tcBorders>
            <w:shd w:val="clear" w:color="auto" w:fill="FFFFFF"/>
          </w:tcPr>
          <w:p w14:paraId="217369D8"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.025</w:t>
            </w:r>
          </w:p>
        </w:tc>
        <w:tc>
          <w:tcPr>
            <w:tcW w:w="1490" w:type="dxa"/>
            <w:tcBorders>
              <w:left w:val="nil"/>
              <w:right w:val="nil"/>
            </w:tcBorders>
            <w:shd w:val="clear" w:color="auto" w:fill="FFFFFF"/>
          </w:tcPr>
          <w:p w14:paraId="63B048DA"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.018</w:t>
            </w:r>
          </w:p>
        </w:tc>
        <w:tc>
          <w:tcPr>
            <w:tcW w:w="1490" w:type="dxa"/>
            <w:tcBorders>
              <w:left w:val="nil"/>
              <w:right w:val="nil"/>
            </w:tcBorders>
            <w:shd w:val="clear" w:color="auto" w:fill="FFFFFF"/>
          </w:tcPr>
          <w:p w14:paraId="7CE7B4AC"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.625</w:t>
            </w:r>
          </w:p>
        </w:tc>
      </w:tr>
    </w:tbl>
    <w:p w14:paraId="29403ECA" w14:textId="77777777" w:rsidR="00A9439B" w:rsidRPr="00FD4140" w:rsidRDefault="00A9439B" w:rsidP="00A9439B">
      <w:pPr>
        <w:spacing w:after="0" w:line="240" w:lineRule="auto"/>
        <w:rPr>
          <w:rFonts w:ascii="Times New Roman" w:hAnsi="Times New Roman" w:cs="Times New Roman"/>
          <w:sz w:val="24"/>
          <w:szCs w:val="24"/>
        </w:rPr>
      </w:pPr>
    </w:p>
    <w:tbl>
      <w:tblPr>
        <w:tblW w:w="83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1532"/>
        <w:gridCol w:w="1485"/>
        <w:gridCol w:w="1036"/>
        <w:gridCol w:w="1485"/>
        <w:gridCol w:w="22"/>
        <w:gridCol w:w="1014"/>
        <w:gridCol w:w="1036"/>
      </w:tblGrid>
      <w:tr w:rsidR="00A9439B" w:rsidRPr="00FD4140" w14:paraId="71CD01AE" w14:textId="77777777" w:rsidTr="00264308">
        <w:trPr>
          <w:gridAfter w:val="2"/>
          <w:wAfter w:w="2050" w:type="dxa"/>
          <w:cantSplit/>
        </w:trPr>
        <w:tc>
          <w:tcPr>
            <w:tcW w:w="6302" w:type="dxa"/>
            <w:gridSpan w:val="6"/>
            <w:tcBorders>
              <w:top w:val="nil"/>
              <w:left w:val="nil"/>
              <w:bottom w:val="nil"/>
              <w:right w:val="nil"/>
            </w:tcBorders>
            <w:shd w:val="clear" w:color="auto" w:fill="FFFFFF"/>
          </w:tcPr>
          <w:p w14:paraId="20B59976"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Predictors: (Constant), Emotional Intelligence</w:t>
            </w:r>
          </w:p>
        </w:tc>
      </w:tr>
      <w:tr w:rsidR="00A9439B" w:rsidRPr="00FD4140" w14:paraId="36FBCDE1" w14:textId="77777777" w:rsidTr="00264308">
        <w:trPr>
          <w:gridAfter w:val="2"/>
          <w:wAfter w:w="2050" w:type="dxa"/>
          <w:cantSplit/>
        </w:trPr>
        <w:tc>
          <w:tcPr>
            <w:tcW w:w="6302" w:type="dxa"/>
            <w:gridSpan w:val="6"/>
            <w:tcBorders>
              <w:top w:val="nil"/>
              <w:left w:val="nil"/>
              <w:bottom w:val="nil"/>
              <w:right w:val="nil"/>
            </w:tcBorders>
            <w:shd w:val="clear" w:color="auto" w:fill="FFFFFF"/>
          </w:tcPr>
          <w:p w14:paraId="60C66ACB"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b. Dependent Variable: Protestant Work Ethic</w:t>
            </w:r>
          </w:p>
        </w:tc>
      </w:tr>
      <w:tr w:rsidR="00A9439B" w:rsidRPr="00FD4140" w14:paraId="69E2BE76" w14:textId="77777777" w:rsidTr="00264308">
        <w:trPr>
          <w:cantSplit/>
        </w:trPr>
        <w:tc>
          <w:tcPr>
            <w:tcW w:w="8352" w:type="dxa"/>
            <w:gridSpan w:val="8"/>
            <w:tcBorders>
              <w:top w:val="nil"/>
              <w:left w:val="nil"/>
              <w:bottom w:val="nil"/>
              <w:right w:val="nil"/>
            </w:tcBorders>
            <w:shd w:val="clear" w:color="auto" w:fill="FFFFFF"/>
            <w:vAlign w:val="center"/>
          </w:tcPr>
          <w:p w14:paraId="75160C4C"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ANOVA</w:t>
            </w:r>
            <w:r w:rsidRPr="00FD4140">
              <w:rPr>
                <w:rFonts w:ascii="Times New Roman" w:hAnsi="Times New Roman" w:cs="Times New Roman"/>
                <w:i/>
                <w:iCs/>
                <w:sz w:val="24"/>
                <w:szCs w:val="24"/>
                <w:vertAlign w:val="superscript"/>
              </w:rPr>
              <w:t>a</w:t>
            </w:r>
          </w:p>
        </w:tc>
      </w:tr>
      <w:tr w:rsidR="00A9439B" w:rsidRPr="00FD4140" w14:paraId="6EB5B101" w14:textId="77777777" w:rsidTr="00264308">
        <w:trPr>
          <w:cantSplit/>
        </w:trPr>
        <w:tc>
          <w:tcPr>
            <w:tcW w:w="2274" w:type="dxa"/>
            <w:gridSpan w:val="2"/>
            <w:tcBorders>
              <w:left w:val="nil"/>
              <w:right w:val="nil"/>
            </w:tcBorders>
            <w:shd w:val="clear" w:color="auto" w:fill="FFFFFF"/>
            <w:vAlign w:val="bottom"/>
          </w:tcPr>
          <w:p w14:paraId="3AB1A2A3"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1485" w:type="dxa"/>
            <w:tcBorders>
              <w:left w:val="nil"/>
              <w:right w:val="nil"/>
            </w:tcBorders>
            <w:shd w:val="clear" w:color="auto" w:fill="FFFFFF"/>
            <w:vAlign w:val="bottom"/>
          </w:tcPr>
          <w:p w14:paraId="4BB92506"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Sum of Squares</w:t>
            </w:r>
          </w:p>
        </w:tc>
        <w:tc>
          <w:tcPr>
            <w:tcW w:w="1036" w:type="dxa"/>
            <w:tcBorders>
              <w:left w:val="nil"/>
              <w:right w:val="nil"/>
            </w:tcBorders>
            <w:shd w:val="clear" w:color="auto" w:fill="FFFFFF"/>
            <w:vAlign w:val="bottom"/>
          </w:tcPr>
          <w:p w14:paraId="18CE40E8"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df</w:t>
            </w:r>
          </w:p>
        </w:tc>
        <w:tc>
          <w:tcPr>
            <w:tcW w:w="1485" w:type="dxa"/>
            <w:tcBorders>
              <w:left w:val="nil"/>
              <w:right w:val="nil"/>
            </w:tcBorders>
            <w:shd w:val="clear" w:color="auto" w:fill="FFFFFF"/>
            <w:vAlign w:val="bottom"/>
          </w:tcPr>
          <w:p w14:paraId="3B9CC312"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Mean Square</w:t>
            </w:r>
          </w:p>
        </w:tc>
        <w:tc>
          <w:tcPr>
            <w:tcW w:w="1036" w:type="dxa"/>
            <w:gridSpan w:val="2"/>
            <w:tcBorders>
              <w:left w:val="nil"/>
              <w:right w:val="nil"/>
            </w:tcBorders>
            <w:shd w:val="clear" w:color="auto" w:fill="FFFFFF"/>
            <w:vAlign w:val="bottom"/>
          </w:tcPr>
          <w:p w14:paraId="07F46BA0"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F</w:t>
            </w:r>
          </w:p>
        </w:tc>
        <w:tc>
          <w:tcPr>
            <w:tcW w:w="1036" w:type="dxa"/>
            <w:tcBorders>
              <w:left w:val="nil"/>
              <w:right w:val="nil"/>
            </w:tcBorders>
            <w:shd w:val="clear" w:color="auto" w:fill="FFFFFF"/>
            <w:vAlign w:val="bottom"/>
          </w:tcPr>
          <w:p w14:paraId="46D183AF"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Sig.</w:t>
            </w:r>
          </w:p>
        </w:tc>
      </w:tr>
      <w:tr w:rsidR="00A9439B" w:rsidRPr="00FD4140" w14:paraId="40412EDA" w14:textId="77777777" w:rsidTr="00264308">
        <w:trPr>
          <w:cantSplit/>
        </w:trPr>
        <w:tc>
          <w:tcPr>
            <w:tcW w:w="742" w:type="dxa"/>
            <w:vMerge w:val="restart"/>
            <w:tcBorders>
              <w:left w:val="nil"/>
              <w:right w:val="nil"/>
            </w:tcBorders>
            <w:shd w:val="clear" w:color="auto" w:fill="FFFFFF"/>
          </w:tcPr>
          <w:p w14:paraId="4B546ACC"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1532" w:type="dxa"/>
            <w:tcBorders>
              <w:left w:val="nil"/>
              <w:bottom w:val="nil"/>
              <w:right w:val="nil"/>
            </w:tcBorders>
            <w:shd w:val="clear" w:color="auto" w:fill="FFFFFF"/>
          </w:tcPr>
          <w:p w14:paraId="009202A2"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Regression</w:t>
            </w:r>
          </w:p>
        </w:tc>
        <w:tc>
          <w:tcPr>
            <w:tcW w:w="1485" w:type="dxa"/>
            <w:tcBorders>
              <w:left w:val="nil"/>
              <w:bottom w:val="nil"/>
              <w:right w:val="nil"/>
            </w:tcBorders>
            <w:shd w:val="clear" w:color="auto" w:fill="FFFFFF"/>
          </w:tcPr>
          <w:p w14:paraId="7C7BB140"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1.321</w:t>
            </w:r>
          </w:p>
        </w:tc>
        <w:tc>
          <w:tcPr>
            <w:tcW w:w="1036" w:type="dxa"/>
            <w:tcBorders>
              <w:left w:val="nil"/>
              <w:bottom w:val="nil"/>
              <w:right w:val="nil"/>
            </w:tcBorders>
            <w:shd w:val="clear" w:color="auto" w:fill="FFFFFF"/>
          </w:tcPr>
          <w:p w14:paraId="304BF17E"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w:t>
            </w:r>
          </w:p>
        </w:tc>
        <w:tc>
          <w:tcPr>
            <w:tcW w:w="1485" w:type="dxa"/>
            <w:tcBorders>
              <w:left w:val="nil"/>
              <w:bottom w:val="nil"/>
              <w:right w:val="nil"/>
            </w:tcBorders>
            <w:shd w:val="clear" w:color="auto" w:fill="FFFFFF"/>
          </w:tcPr>
          <w:p w14:paraId="6C7C3CEC"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1.321</w:t>
            </w:r>
          </w:p>
        </w:tc>
        <w:tc>
          <w:tcPr>
            <w:tcW w:w="1036" w:type="dxa"/>
            <w:gridSpan w:val="2"/>
            <w:tcBorders>
              <w:left w:val="nil"/>
              <w:bottom w:val="nil"/>
              <w:right w:val="nil"/>
            </w:tcBorders>
            <w:shd w:val="clear" w:color="auto" w:fill="FFFFFF"/>
          </w:tcPr>
          <w:p w14:paraId="753A14E1"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3.378</w:t>
            </w:r>
          </w:p>
        </w:tc>
        <w:tc>
          <w:tcPr>
            <w:tcW w:w="1036" w:type="dxa"/>
            <w:tcBorders>
              <w:left w:val="nil"/>
              <w:bottom w:val="nil"/>
              <w:right w:val="nil"/>
            </w:tcBorders>
            <w:shd w:val="clear" w:color="auto" w:fill="FFFFFF"/>
          </w:tcPr>
          <w:p w14:paraId="503FF259"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.068</w:t>
            </w:r>
            <w:r w:rsidRPr="00FD4140">
              <w:rPr>
                <w:rFonts w:ascii="Times New Roman" w:hAnsi="Times New Roman" w:cs="Times New Roman"/>
                <w:sz w:val="24"/>
                <w:szCs w:val="24"/>
                <w:vertAlign w:val="superscript"/>
              </w:rPr>
              <w:t>b</w:t>
            </w:r>
          </w:p>
        </w:tc>
      </w:tr>
      <w:tr w:rsidR="00A9439B" w:rsidRPr="00FD4140" w14:paraId="76851A4B" w14:textId="77777777" w:rsidTr="00264308">
        <w:trPr>
          <w:cantSplit/>
        </w:trPr>
        <w:tc>
          <w:tcPr>
            <w:tcW w:w="742" w:type="dxa"/>
            <w:vMerge/>
            <w:tcBorders>
              <w:left w:val="nil"/>
              <w:right w:val="nil"/>
            </w:tcBorders>
            <w:shd w:val="clear" w:color="auto" w:fill="FFFFFF"/>
          </w:tcPr>
          <w:p w14:paraId="1FAF37F7" w14:textId="77777777" w:rsidR="00A9439B" w:rsidRPr="00FD4140" w:rsidRDefault="00A9439B" w:rsidP="00264308">
            <w:pPr>
              <w:spacing w:after="0" w:line="240" w:lineRule="auto"/>
              <w:rPr>
                <w:rFonts w:ascii="Times New Roman" w:hAnsi="Times New Roman" w:cs="Times New Roman"/>
                <w:sz w:val="24"/>
                <w:szCs w:val="24"/>
              </w:rPr>
            </w:pPr>
          </w:p>
        </w:tc>
        <w:tc>
          <w:tcPr>
            <w:tcW w:w="1532" w:type="dxa"/>
            <w:tcBorders>
              <w:top w:val="nil"/>
              <w:left w:val="nil"/>
              <w:bottom w:val="nil"/>
              <w:right w:val="nil"/>
            </w:tcBorders>
            <w:shd w:val="clear" w:color="auto" w:fill="FFFFFF"/>
          </w:tcPr>
          <w:p w14:paraId="2002BF3F"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Residual</w:t>
            </w:r>
          </w:p>
        </w:tc>
        <w:tc>
          <w:tcPr>
            <w:tcW w:w="1485" w:type="dxa"/>
            <w:tcBorders>
              <w:top w:val="nil"/>
              <w:left w:val="nil"/>
              <w:bottom w:val="nil"/>
              <w:right w:val="nil"/>
            </w:tcBorders>
            <w:shd w:val="clear" w:color="auto" w:fill="FFFFFF"/>
          </w:tcPr>
          <w:p w14:paraId="246F966D"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51.630</w:t>
            </w:r>
          </w:p>
        </w:tc>
        <w:tc>
          <w:tcPr>
            <w:tcW w:w="1036" w:type="dxa"/>
            <w:tcBorders>
              <w:top w:val="nil"/>
              <w:left w:val="nil"/>
              <w:bottom w:val="nil"/>
              <w:right w:val="nil"/>
            </w:tcBorders>
            <w:shd w:val="clear" w:color="auto" w:fill="FFFFFF"/>
          </w:tcPr>
          <w:p w14:paraId="67EA9276"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132</w:t>
            </w:r>
          </w:p>
        </w:tc>
        <w:tc>
          <w:tcPr>
            <w:tcW w:w="1485" w:type="dxa"/>
            <w:tcBorders>
              <w:top w:val="nil"/>
              <w:left w:val="nil"/>
              <w:bottom w:val="nil"/>
              <w:right w:val="nil"/>
            </w:tcBorders>
            <w:shd w:val="clear" w:color="auto" w:fill="FFFFFF"/>
          </w:tcPr>
          <w:p w14:paraId="2D01A1EB"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.391</w:t>
            </w:r>
          </w:p>
        </w:tc>
        <w:tc>
          <w:tcPr>
            <w:tcW w:w="1036" w:type="dxa"/>
            <w:gridSpan w:val="2"/>
            <w:tcBorders>
              <w:top w:val="nil"/>
              <w:left w:val="nil"/>
              <w:bottom w:val="nil"/>
              <w:right w:val="nil"/>
            </w:tcBorders>
            <w:shd w:val="clear" w:color="auto" w:fill="FFFFFF"/>
            <w:vAlign w:val="center"/>
          </w:tcPr>
          <w:p w14:paraId="32AD812C" w14:textId="77777777" w:rsidR="00A9439B" w:rsidRPr="00FD4140" w:rsidRDefault="00A9439B" w:rsidP="00264308">
            <w:pPr>
              <w:spacing w:after="0" w:line="240" w:lineRule="auto"/>
              <w:rPr>
                <w:rFonts w:ascii="Times New Roman" w:hAnsi="Times New Roman" w:cs="Times New Roman"/>
                <w:sz w:val="24"/>
                <w:szCs w:val="24"/>
              </w:rPr>
            </w:pPr>
          </w:p>
        </w:tc>
        <w:tc>
          <w:tcPr>
            <w:tcW w:w="1036" w:type="dxa"/>
            <w:tcBorders>
              <w:top w:val="nil"/>
              <w:left w:val="nil"/>
              <w:bottom w:val="nil"/>
              <w:right w:val="nil"/>
            </w:tcBorders>
            <w:shd w:val="clear" w:color="auto" w:fill="FFFFFF"/>
            <w:vAlign w:val="center"/>
          </w:tcPr>
          <w:p w14:paraId="454155CB" w14:textId="77777777" w:rsidR="00A9439B" w:rsidRPr="00FD4140" w:rsidRDefault="00A9439B" w:rsidP="00264308">
            <w:pPr>
              <w:spacing w:after="0" w:line="240" w:lineRule="auto"/>
              <w:rPr>
                <w:rFonts w:ascii="Times New Roman" w:hAnsi="Times New Roman" w:cs="Times New Roman"/>
                <w:sz w:val="24"/>
                <w:szCs w:val="24"/>
              </w:rPr>
            </w:pPr>
          </w:p>
        </w:tc>
      </w:tr>
      <w:tr w:rsidR="00A9439B" w:rsidRPr="00FD4140" w14:paraId="07892523" w14:textId="77777777" w:rsidTr="00264308">
        <w:trPr>
          <w:cantSplit/>
        </w:trPr>
        <w:tc>
          <w:tcPr>
            <w:tcW w:w="742" w:type="dxa"/>
            <w:vMerge/>
            <w:tcBorders>
              <w:left w:val="nil"/>
              <w:right w:val="nil"/>
            </w:tcBorders>
            <w:shd w:val="clear" w:color="auto" w:fill="FFFFFF"/>
          </w:tcPr>
          <w:p w14:paraId="6B4EAF5F" w14:textId="77777777" w:rsidR="00A9439B" w:rsidRPr="00FD4140" w:rsidRDefault="00A9439B" w:rsidP="00264308">
            <w:pPr>
              <w:spacing w:after="0" w:line="240" w:lineRule="auto"/>
              <w:rPr>
                <w:rFonts w:ascii="Times New Roman" w:hAnsi="Times New Roman" w:cs="Times New Roman"/>
                <w:sz w:val="24"/>
                <w:szCs w:val="24"/>
              </w:rPr>
            </w:pPr>
          </w:p>
        </w:tc>
        <w:tc>
          <w:tcPr>
            <w:tcW w:w="1532" w:type="dxa"/>
            <w:tcBorders>
              <w:top w:val="nil"/>
              <w:left w:val="nil"/>
              <w:right w:val="nil"/>
            </w:tcBorders>
            <w:shd w:val="clear" w:color="auto" w:fill="FFFFFF"/>
          </w:tcPr>
          <w:p w14:paraId="44AAC0BA"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Total</w:t>
            </w:r>
          </w:p>
        </w:tc>
        <w:tc>
          <w:tcPr>
            <w:tcW w:w="1485" w:type="dxa"/>
            <w:tcBorders>
              <w:top w:val="nil"/>
              <w:left w:val="nil"/>
              <w:right w:val="nil"/>
            </w:tcBorders>
            <w:shd w:val="clear" w:color="auto" w:fill="FFFFFF"/>
          </w:tcPr>
          <w:p w14:paraId="65B08B17"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52.951</w:t>
            </w:r>
          </w:p>
        </w:tc>
        <w:tc>
          <w:tcPr>
            <w:tcW w:w="1036" w:type="dxa"/>
            <w:tcBorders>
              <w:top w:val="nil"/>
              <w:left w:val="nil"/>
              <w:right w:val="nil"/>
            </w:tcBorders>
            <w:shd w:val="clear" w:color="auto" w:fill="FFFFFF"/>
          </w:tcPr>
          <w:p w14:paraId="40D4E44C"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133</w:t>
            </w:r>
          </w:p>
        </w:tc>
        <w:tc>
          <w:tcPr>
            <w:tcW w:w="1485" w:type="dxa"/>
            <w:tcBorders>
              <w:top w:val="nil"/>
              <w:left w:val="nil"/>
              <w:right w:val="nil"/>
            </w:tcBorders>
            <w:shd w:val="clear" w:color="auto" w:fill="FFFFFF"/>
            <w:vAlign w:val="center"/>
          </w:tcPr>
          <w:p w14:paraId="42470383" w14:textId="77777777" w:rsidR="00A9439B" w:rsidRPr="00FD4140" w:rsidRDefault="00A9439B" w:rsidP="00264308">
            <w:pPr>
              <w:spacing w:after="0" w:line="240" w:lineRule="auto"/>
              <w:rPr>
                <w:rFonts w:ascii="Times New Roman" w:hAnsi="Times New Roman" w:cs="Times New Roman"/>
                <w:sz w:val="24"/>
                <w:szCs w:val="24"/>
              </w:rPr>
            </w:pPr>
          </w:p>
        </w:tc>
        <w:tc>
          <w:tcPr>
            <w:tcW w:w="1036" w:type="dxa"/>
            <w:gridSpan w:val="2"/>
            <w:tcBorders>
              <w:top w:val="nil"/>
              <w:left w:val="nil"/>
              <w:right w:val="nil"/>
            </w:tcBorders>
            <w:shd w:val="clear" w:color="auto" w:fill="FFFFFF"/>
            <w:vAlign w:val="center"/>
          </w:tcPr>
          <w:p w14:paraId="395E9281" w14:textId="77777777" w:rsidR="00A9439B" w:rsidRPr="00FD4140" w:rsidRDefault="00A9439B" w:rsidP="00264308">
            <w:pPr>
              <w:spacing w:after="0" w:line="240" w:lineRule="auto"/>
              <w:rPr>
                <w:rFonts w:ascii="Times New Roman" w:hAnsi="Times New Roman" w:cs="Times New Roman"/>
                <w:sz w:val="24"/>
                <w:szCs w:val="24"/>
              </w:rPr>
            </w:pPr>
          </w:p>
        </w:tc>
        <w:tc>
          <w:tcPr>
            <w:tcW w:w="1036" w:type="dxa"/>
            <w:tcBorders>
              <w:top w:val="nil"/>
              <w:left w:val="nil"/>
              <w:right w:val="nil"/>
            </w:tcBorders>
            <w:shd w:val="clear" w:color="auto" w:fill="FFFFFF"/>
            <w:vAlign w:val="center"/>
          </w:tcPr>
          <w:p w14:paraId="7C273780" w14:textId="77777777" w:rsidR="00A9439B" w:rsidRPr="00FD4140" w:rsidRDefault="00A9439B" w:rsidP="00264308">
            <w:pPr>
              <w:spacing w:after="0" w:line="240" w:lineRule="auto"/>
              <w:rPr>
                <w:rFonts w:ascii="Times New Roman" w:hAnsi="Times New Roman" w:cs="Times New Roman"/>
                <w:sz w:val="24"/>
                <w:szCs w:val="24"/>
              </w:rPr>
            </w:pPr>
          </w:p>
        </w:tc>
      </w:tr>
    </w:tbl>
    <w:p w14:paraId="3362581A" w14:textId="77777777" w:rsidR="00A9439B" w:rsidRPr="00FD4140" w:rsidRDefault="00A9439B" w:rsidP="00A9439B">
      <w:pPr>
        <w:spacing w:after="0" w:line="240" w:lineRule="auto"/>
        <w:rPr>
          <w:rFonts w:ascii="Times New Roman" w:hAnsi="Times New Roman" w:cs="Times New Roman"/>
          <w:sz w:val="24"/>
          <w:szCs w:val="24"/>
        </w:rPr>
      </w:pPr>
    </w:p>
    <w:tbl>
      <w:tblPr>
        <w:tblW w:w="87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3"/>
        <w:gridCol w:w="2474"/>
        <w:gridCol w:w="1484"/>
        <w:gridCol w:w="1484"/>
        <w:gridCol w:w="1484"/>
        <w:gridCol w:w="683"/>
        <w:gridCol w:w="352"/>
      </w:tblGrid>
      <w:tr w:rsidR="00A9439B" w:rsidRPr="00FD4140" w14:paraId="07296388" w14:textId="77777777" w:rsidTr="00264308">
        <w:trPr>
          <w:gridAfter w:val="1"/>
          <w:wAfter w:w="352" w:type="dxa"/>
          <w:cantSplit/>
        </w:trPr>
        <w:tc>
          <w:tcPr>
            <w:tcW w:w="8352" w:type="dxa"/>
            <w:gridSpan w:val="6"/>
            <w:tcBorders>
              <w:top w:val="nil"/>
              <w:left w:val="nil"/>
              <w:bottom w:val="nil"/>
              <w:right w:val="nil"/>
            </w:tcBorders>
            <w:shd w:val="clear" w:color="auto" w:fill="FFFFFF"/>
          </w:tcPr>
          <w:p w14:paraId="5EDAB39C"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Dependent Variable: Protestant Work Ethic</w:t>
            </w:r>
          </w:p>
        </w:tc>
      </w:tr>
      <w:tr w:rsidR="00A9439B" w:rsidRPr="00FD4140" w14:paraId="6B337E17" w14:textId="77777777" w:rsidTr="00264308">
        <w:trPr>
          <w:gridAfter w:val="1"/>
          <w:wAfter w:w="352" w:type="dxa"/>
          <w:cantSplit/>
        </w:trPr>
        <w:tc>
          <w:tcPr>
            <w:tcW w:w="8352" w:type="dxa"/>
            <w:gridSpan w:val="6"/>
            <w:tcBorders>
              <w:top w:val="nil"/>
              <w:left w:val="nil"/>
              <w:bottom w:val="nil"/>
              <w:right w:val="nil"/>
            </w:tcBorders>
            <w:shd w:val="clear" w:color="auto" w:fill="FFFFFF"/>
          </w:tcPr>
          <w:p w14:paraId="59DC158C"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b. Predictors: (Constant), Emotional Intelligence</w:t>
            </w:r>
          </w:p>
        </w:tc>
      </w:tr>
      <w:tr w:rsidR="00A9439B" w:rsidRPr="00FD4140" w14:paraId="0D7C7153" w14:textId="77777777" w:rsidTr="00264308">
        <w:trPr>
          <w:cantSplit/>
        </w:trPr>
        <w:tc>
          <w:tcPr>
            <w:tcW w:w="8704" w:type="dxa"/>
            <w:gridSpan w:val="7"/>
            <w:tcBorders>
              <w:top w:val="nil"/>
              <w:left w:val="nil"/>
              <w:bottom w:val="nil"/>
              <w:right w:val="nil"/>
            </w:tcBorders>
            <w:shd w:val="clear" w:color="auto" w:fill="FFFFFF"/>
            <w:vAlign w:val="center"/>
          </w:tcPr>
          <w:p w14:paraId="31791737"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Coefficients</w:t>
            </w:r>
            <w:r w:rsidRPr="00FD4140">
              <w:rPr>
                <w:rFonts w:ascii="Times New Roman" w:hAnsi="Times New Roman" w:cs="Times New Roman"/>
                <w:i/>
                <w:iCs/>
                <w:sz w:val="24"/>
                <w:szCs w:val="24"/>
                <w:vertAlign w:val="superscript"/>
              </w:rPr>
              <w:t>a</w:t>
            </w:r>
          </w:p>
        </w:tc>
      </w:tr>
      <w:tr w:rsidR="00A9439B" w:rsidRPr="00FD4140" w14:paraId="60EC890D" w14:textId="77777777" w:rsidTr="00264308">
        <w:trPr>
          <w:cantSplit/>
        </w:trPr>
        <w:tc>
          <w:tcPr>
            <w:tcW w:w="3217" w:type="dxa"/>
            <w:gridSpan w:val="2"/>
            <w:vMerge w:val="restart"/>
            <w:tcBorders>
              <w:left w:val="nil"/>
              <w:bottom w:val="nil"/>
              <w:right w:val="nil"/>
            </w:tcBorders>
            <w:shd w:val="clear" w:color="auto" w:fill="FFFFFF"/>
            <w:vAlign w:val="bottom"/>
          </w:tcPr>
          <w:p w14:paraId="7A14368B"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2968" w:type="dxa"/>
            <w:gridSpan w:val="2"/>
            <w:tcBorders>
              <w:left w:val="nil"/>
              <w:right w:val="nil"/>
            </w:tcBorders>
            <w:shd w:val="clear" w:color="auto" w:fill="FFFFFF"/>
            <w:vAlign w:val="bottom"/>
          </w:tcPr>
          <w:p w14:paraId="747D77F1"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Unstandardized Coefficients</w:t>
            </w:r>
          </w:p>
        </w:tc>
        <w:tc>
          <w:tcPr>
            <w:tcW w:w="1484" w:type="dxa"/>
            <w:tcBorders>
              <w:left w:val="nil"/>
              <w:right w:val="nil"/>
            </w:tcBorders>
            <w:shd w:val="clear" w:color="auto" w:fill="FFFFFF"/>
            <w:vAlign w:val="bottom"/>
          </w:tcPr>
          <w:p w14:paraId="0C6F45BA"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Standardized Coefficients</w:t>
            </w:r>
          </w:p>
        </w:tc>
        <w:tc>
          <w:tcPr>
            <w:tcW w:w="1035" w:type="dxa"/>
            <w:gridSpan w:val="2"/>
            <w:vMerge w:val="restart"/>
            <w:tcBorders>
              <w:left w:val="nil"/>
              <w:right w:val="nil"/>
            </w:tcBorders>
            <w:shd w:val="clear" w:color="auto" w:fill="FFFFFF"/>
            <w:vAlign w:val="bottom"/>
          </w:tcPr>
          <w:p w14:paraId="23D296B6"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t</w:t>
            </w:r>
          </w:p>
        </w:tc>
      </w:tr>
      <w:tr w:rsidR="00A9439B" w:rsidRPr="00FD4140" w14:paraId="1289BA90" w14:textId="77777777" w:rsidTr="00264308">
        <w:trPr>
          <w:cantSplit/>
        </w:trPr>
        <w:tc>
          <w:tcPr>
            <w:tcW w:w="3217" w:type="dxa"/>
            <w:gridSpan w:val="2"/>
            <w:vMerge/>
            <w:tcBorders>
              <w:left w:val="nil"/>
              <w:bottom w:val="nil"/>
              <w:right w:val="nil"/>
            </w:tcBorders>
            <w:shd w:val="clear" w:color="auto" w:fill="FFFFFF"/>
            <w:vAlign w:val="bottom"/>
          </w:tcPr>
          <w:p w14:paraId="6D5295C1" w14:textId="77777777" w:rsidR="00A9439B" w:rsidRPr="00FD4140" w:rsidRDefault="00A9439B" w:rsidP="00264308">
            <w:pPr>
              <w:spacing w:after="0" w:line="240" w:lineRule="auto"/>
              <w:rPr>
                <w:rFonts w:ascii="Times New Roman" w:hAnsi="Times New Roman" w:cs="Times New Roman"/>
                <w:sz w:val="24"/>
                <w:szCs w:val="24"/>
              </w:rPr>
            </w:pPr>
          </w:p>
        </w:tc>
        <w:tc>
          <w:tcPr>
            <w:tcW w:w="1484" w:type="dxa"/>
            <w:tcBorders>
              <w:left w:val="nil"/>
              <w:right w:val="nil"/>
            </w:tcBorders>
            <w:shd w:val="clear" w:color="auto" w:fill="FFFFFF"/>
            <w:vAlign w:val="bottom"/>
          </w:tcPr>
          <w:p w14:paraId="14480BBF"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B</w:t>
            </w:r>
          </w:p>
        </w:tc>
        <w:tc>
          <w:tcPr>
            <w:tcW w:w="1484" w:type="dxa"/>
            <w:tcBorders>
              <w:left w:val="nil"/>
              <w:right w:val="nil"/>
            </w:tcBorders>
            <w:shd w:val="clear" w:color="auto" w:fill="FFFFFF"/>
            <w:vAlign w:val="bottom"/>
          </w:tcPr>
          <w:p w14:paraId="2AF750F7"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Std. Error</w:t>
            </w:r>
          </w:p>
        </w:tc>
        <w:tc>
          <w:tcPr>
            <w:tcW w:w="1484" w:type="dxa"/>
            <w:tcBorders>
              <w:left w:val="nil"/>
              <w:right w:val="nil"/>
            </w:tcBorders>
            <w:shd w:val="clear" w:color="auto" w:fill="FFFFFF"/>
            <w:vAlign w:val="bottom"/>
          </w:tcPr>
          <w:p w14:paraId="6CE9DE82"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Beta</w:t>
            </w:r>
          </w:p>
        </w:tc>
        <w:tc>
          <w:tcPr>
            <w:tcW w:w="1035" w:type="dxa"/>
            <w:gridSpan w:val="2"/>
            <w:vMerge/>
            <w:tcBorders>
              <w:left w:val="nil"/>
              <w:right w:val="nil"/>
            </w:tcBorders>
            <w:shd w:val="clear" w:color="auto" w:fill="FFFFFF"/>
            <w:vAlign w:val="bottom"/>
          </w:tcPr>
          <w:p w14:paraId="630A05B4" w14:textId="77777777" w:rsidR="00A9439B" w:rsidRPr="00FD4140" w:rsidRDefault="00A9439B" w:rsidP="00264308">
            <w:pPr>
              <w:spacing w:after="0" w:line="240" w:lineRule="auto"/>
              <w:rPr>
                <w:rFonts w:ascii="Times New Roman" w:hAnsi="Times New Roman" w:cs="Times New Roman"/>
                <w:sz w:val="24"/>
                <w:szCs w:val="24"/>
              </w:rPr>
            </w:pPr>
          </w:p>
        </w:tc>
      </w:tr>
      <w:tr w:rsidR="00A9439B" w:rsidRPr="00FD4140" w14:paraId="49A82668" w14:textId="77777777" w:rsidTr="00264308">
        <w:trPr>
          <w:cantSplit/>
        </w:trPr>
        <w:tc>
          <w:tcPr>
            <w:tcW w:w="743" w:type="dxa"/>
            <w:vMerge w:val="restart"/>
            <w:tcBorders>
              <w:left w:val="nil"/>
              <w:right w:val="nil"/>
            </w:tcBorders>
            <w:shd w:val="clear" w:color="auto" w:fill="FFFFFF"/>
          </w:tcPr>
          <w:p w14:paraId="48C6D691"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2474" w:type="dxa"/>
            <w:tcBorders>
              <w:left w:val="nil"/>
              <w:bottom w:val="nil"/>
              <w:right w:val="nil"/>
            </w:tcBorders>
            <w:shd w:val="clear" w:color="auto" w:fill="FFFFFF"/>
          </w:tcPr>
          <w:p w14:paraId="0F22519E"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(Constant)</w:t>
            </w:r>
          </w:p>
        </w:tc>
        <w:tc>
          <w:tcPr>
            <w:tcW w:w="1484" w:type="dxa"/>
            <w:tcBorders>
              <w:left w:val="nil"/>
              <w:bottom w:val="nil"/>
              <w:right w:val="nil"/>
            </w:tcBorders>
            <w:shd w:val="clear" w:color="auto" w:fill="FFFFFF"/>
          </w:tcPr>
          <w:p w14:paraId="32A1E52E"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2.848</w:t>
            </w:r>
          </w:p>
        </w:tc>
        <w:tc>
          <w:tcPr>
            <w:tcW w:w="1484" w:type="dxa"/>
            <w:tcBorders>
              <w:left w:val="nil"/>
              <w:bottom w:val="nil"/>
              <w:right w:val="nil"/>
            </w:tcBorders>
            <w:shd w:val="clear" w:color="auto" w:fill="FFFFFF"/>
          </w:tcPr>
          <w:p w14:paraId="07E1D3D5"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.363</w:t>
            </w:r>
          </w:p>
        </w:tc>
        <w:tc>
          <w:tcPr>
            <w:tcW w:w="1484" w:type="dxa"/>
            <w:tcBorders>
              <w:left w:val="nil"/>
              <w:bottom w:val="nil"/>
              <w:right w:val="nil"/>
            </w:tcBorders>
            <w:shd w:val="clear" w:color="auto" w:fill="FFFFFF"/>
            <w:vAlign w:val="center"/>
          </w:tcPr>
          <w:p w14:paraId="7D8835BE" w14:textId="77777777" w:rsidR="00A9439B" w:rsidRPr="00FD4140" w:rsidRDefault="00A9439B" w:rsidP="00264308">
            <w:pPr>
              <w:spacing w:after="0" w:line="240" w:lineRule="auto"/>
              <w:rPr>
                <w:rFonts w:ascii="Times New Roman" w:hAnsi="Times New Roman" w:cs="Times New Roman"/>
                <w:sz w:val="24"/>
                <w:szCs w:val="24"/>
              </w:rPr>
            </w:pPr>
          </w:p>
        </w:tc>
        <w:tc>
          <w:tcPr>
            <w:tcW w:w="1035" w:type="dxa"/>
            <w:gridSpan w:val="2"/>
            <w:tcBorders>
              <w:left w:val="nil"/>
              <w:bottom w:val="nil"/>
              <w:right w:val="nil"/>
            </w:tcBorders>
            <w:shd w:val="clear" w:color="auto" w:fill="FFFFFF"/>
          </w:tcPr>
          <w:p w14:paraId="6D82B008"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7.855</w:t>
            </w:r>
          </w:p>
        </w:tc>
      </w:tr>
      <w:tr w:rsidR="00A9439B" w:rsidRPr="00FD4140" w14:paraId="36A37BC1" w14:textId="77777777" w:rsidTr="00264308">
        <w:trPr>
          <w:cantSplit/>
        </w:trPr>
        <w:tc>
          <w:tcPr>
            <w:tcW w:w="743" w:type="dxa"/>
            <w:vMerge/>
            <w:tcBorders>
              <w:left w:val="nil"/>
              <w:right w:val="nil"/>
            </w:tcBorders>
            <w:shd w:val="clear" w:color="auto" w:fill="FFFFFF"/>
          </w:tcPr>
          <w:p w14:paraId="52D6353A" w14:textId="77777777" w:rsidR="00A9439B" w:rsidRPr="00FD4140" w:rsidRDefault="00A9439B" w:rsidP="00264308">
            <w:pPr>
              <w:spacing w:after="0" w:line="240" w:lineRule="auto"/>
              <w:rPr>
                <w:rFonts w:ascii="Times New Roman" w:hAnsi="Times New Roman" w:cs="Times New Roman"/>
                <w:sz w:val="24"/>
                <w:szCs w:val="24"/>
              </w:rPr>
            </w:pPr>
          </w:p>
        </w:tc>
        <w:tc>
          <w:tcPr>
            <w:tcW w:w="2474" w:type="dxa"/>
            <w:tcBorders>
              <w:top w:val="nil"/>
              <w:left w:val="nil"/>
              <w:right w:val="nil"/>
            </w:tcBorders>
            <w:shd w:val="clear" w:color="auto" w:fill="FFFFFF"/>
          </w:tcPr>
          <w:p w14:paraId="7EC4DCEA"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Emotional Intelligence</w:t>
            </w:r>
          </w:p>
        </w:tc>
        <w:tc>
          <w:tcPr>
            <w:tcW w:w="1484" w:type="dxa"/>
            <w:tcBorders>
              <w:top w:val="nil"/>
              <w:left w:val="nil"/>
              <w:right w:val="nil"/>
            </w:tcBorders>
            <w:shd w:val="clear" w:color="auto" w:fill="FFFFFF"/>
          </w:tcPr>
          <w:p w14:paraId="615BFDF5"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.164</w:t>
            </w:r>
          </w:p>
        </w:tc>
        <w:tc>
          <w:tcPr>
            <w:tcW w:w="1484" w:type="dxa"/>
            <w:tcBorders>
              <w:top w:val="nil"/>
              <w:left w:val="nil"/>
              <w:right w:val="nil"/>
            </w:tcBorders>
            <w:shd w:val="clear" w:color="auto" w:fill="FFFFFF"/>
          </w:tcPr>
          <w:p w14:paraId="212A9113"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.089</w:t>
            </w:r>
          </w:p>
        </w:tc>
        <w:tc>
          <w:tcPr>
            <w:tcW w:w="1484" w:type="dxa"/>
            <w:tcBorders>
              <w:top w:val="nil"/>
              <w:left w:val="nil"/>
              <w:right w:val="nil"/>
            </w:tcBorders>
            <w:shd w:val="clear" w:color="auto" w:fill="FFFFFF"/>
          </w:tcPr>
          <w:p w14:paraId="790C3D0C"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.158</w:t>
            </w:r>
          </w:p>
        </w:tc>
        <w:tc>
          <w:tcPr>
            <w:tcW w:w="1035" w:type="dxa"/>
            <w:gridSpan w:val="2"/>
            <w:tcBorders>
              <w:top w:val="nil"/>
              <w:left w:val="nil"/>
              <w:right w:val="nil"/>
            </w:tcBorders>
            <w:shd w:val="clear" w:color="auto" w:fill="FFFFFF"/>
          </w:tcPr>
          <w:p w14:paraId="658EE992"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1.838</w:t>
            </w:r>
          </w:p>
        </w:tc>
      </w:tr>
    </w:tbl>
    <w:p w14:paraId="38CF5C4D" w14:textId="77777777" w:rsidR="00A9439B" w:rsidRPr="00FD4140" w:rsidRDefault="00A9439B" w:rsidP="00A9439B">
      <w:pPr>
        <w:spacing w:after="0" w:line="240" w:lineRule="auto"/>
        <w:rPr>
          <w:rFonts w:ascii="Times New Roman" w:hAnsi="Times New Roman" w:cs="Times New Roman"/>
          <w:sz w:val="24"/>
          <w:szCs w:val="24"/>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35"/>
        <w:gridCol w:w="5447"/>
        <w:gridCol w:w="2280"/>
      </w:tblGrid>
      <w:tr w:rsidR="00A9439B" w:rsidRPr="00FD4140" w14:paraId="679D6E6C" w14:textId="77777777" w:rsidTr="00264308">
        <w:trPr>
          <w:cantSplit/>
        </w:trPr>
        <w:tc>
          <w:tcPr>
            <w:tcW w:w="9360" w:type="dxa"/>
            <w:gridSpan w:val="3"/>
            <w:tcBorders>
              <w:top w:val="nil"/>
              <w:left w:val="nil"/>
              <w:bottom w:val="nil"/>
              <w:right w:val="nil"/>
            </w:tcBorders>
            <w:shd w:val="clear" w:color="auto" w:fill="FFFFFF"/>
            <w:vAlign w:val="center"/>
          </w:tcPr>
          <w:p w14:paraId="0614D0DD"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i/>
                <w:iCs/>
                <w:sz w:val="24"/>
                <w:szCs w:val="24"/>
              </w:rPr>
              <w:t>Coefficients</w:t>
            </w:r>
            <w:r w:rsidRPr="00FD4140">
              <w:rPr>
                <w:rFonts w:ascii="Times New Roman" w:hAnsi="Times New Roman" w:cs="Times New Roman"/>
                <w:i/>
                <w:iCs/>
                <w:sz w:val="24"/>
                <w:szCs w:val="24"/>
                <w:vertAlign w:val="superscript"/>
              </w:rPr>
              <w:t>a</w:t>
            </w:r>
          </w:p>
        </w:tc>
      </w:tr>
      <w:tr w:rsidR="00A9439B" w:rsidRPr="00FD4140" w14:paraId="35BA6EAD" w14:textId="77777777" w:rsidTr="00264308">
        <w:trPr>
          <w:cantSplit/>
          <w:trHeight w:val="520"/>
        </w:trPr>
        <w:tc>
          <w:tcPr>
            <w:tcW w:w="7080" w:type="dxa"/>
            <w:gridSpan w:val="2"/>
            <w:vMerge w:val="restart"/>
            <w:tcBorders>
              <w:left w:val="nil"/>
              <w:bottom w:val="nil"/>
              <w:right w:val="nil"/>
            </w:tcBorders>
            <w:shd w:val="clear" w:color="auto" w:fill="FFFFFF"/>
            <w:vAlign w:val="bottom"/>
          </w:tcPr>
          <w:p w14:paraId="1DA211A8"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2280" w:type="dxa"/>
            <w:vMerge w:val="restart"/>
            <w:tcBorders>
              <w:left w:val="nil"/>
              <w:right w:val="nil"/>
            </w:tcBorders>
            <w:shd w:val="clear" w:color="auto" w:fill="FFFFFF"/>
            <w:vAlign w:val="bottom"/>
          </w:tcPr>
          <w:p w14:paraId="6D8C2D80" w14:textId="77777777" w:rsidR="00A9439B" w:rsidRPr="00FD4140" w:rsidRDefault="00A9439B"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Sig.</w:t>
            </w:r>
          </w:p>
        </w:tc>
      </w:tr>
      <w:tr w:rsidR="00A9439B" w:rsidRPr="00FD4140" w14:paraId="06E84849" w14:textId="77777777" w:rsidTr="00264308">
        <w:trPr>
          <w:cantSplit/>
          <w:trHeight w:val="517"/>
        </w:trPr>
        <w:tc>
          <w:tcPr>
            <w:tcW w:w="7080" w:type="dxa"/>
            <w:gridSpan w:val="2"/>
            <w:vMerge/>
            <w:tcBorders>
              <w:left w:val="nil"/>
              <w:bottom w:val="nil"/>
              <w:right w:val="nil"/>
            </w:tcBorders>
            <w:shd w:val="clear" w:color="auto" w:fill="FFFFFF"/>
            <w:vAlign w:val="bottom"/>
          </w:tcPr>
          <w:p w14:paraId="4C34C155" w14:textId="77777777" w:rsidR="00A9439B" w:rsidRPr="00FD4140" w:rsidRDefault="00A9439B" w:rsidP="00264308">
            <w:pPr>
              <w:spacing w:after="0" w:line="240" w:lineRule="auto"/>
              <w:rPr>
                <w:rFonts w:ascii="Times New Roman" w:hAnsi="Times New Roman" w:cs="Times New Roman"/>
                <w:sz w:val="24"/>
                <w:szCs w:val="24"/>
              </w:rPr>
            </w:pPr>
          </w:p>
        </w:tc>
        <w:tc>
          <w:tcPr>
            <w:tcW w:w="2280" w:type="dxa"/>
            <w:vMerge/>
            <w:tcBorders>
              <w:left w:val="nil"/>
              <w:right w:val="nil"/>
            </w:tcBorders>
            <w:shd w:val="clear" w:color="auto" w:fill="FFFFFF"/>
            <w:vAlign w:val="bottom"/>
          </w:tcPr>
          <w:p w14:paraId="1EE9B598" w14:textId="77777777" w:rsidR="00A9439B" w:rsidRPr="00FD4140" w:rsidRDefault="00A9439B" w:rsidP="00264308">
            <w:pPr>
              <w:spacing w:after="0" w:line="240" w:lineRule="auto"/>
              <w:rPr>
                <w:rFonts w:ascii="Times New Roman" w:hAnsi="Times New Roman" w:cs="Times New Roman"/>
                <w:sz w:val="24"/>
                <w:szCs w:val="24"/>
              </w:rPr>
            </w:pPr>
          </w:p>
        </w:tc>
      </w:tr>
      <w:tr w:rsidR="00A9439B" w:rsidRPr="00FD4140" w14:paraId="0CBEFF03" w14:textId="77777777" w:rsidTr="00264308">
        <w:trPr>
          <w:cantSplit/>
        </w:trPr>
        <w:tc>
          <w:tcPr>
            <w:tcW w:w="1634" w:type="dxa"/>
            <w:vMerge w:val="restart"/>
            <w:tcBorders>
              <w:left w:val="nil"/>
              <w:right w:val="nil"/>
            </w:tcBorders>
            <w:shd w:val="clear" w:color="auto" w:fill="FFFFFF"/>
          </w:tcPr>
          <w:p w14:paraId="1829D79D"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5446" w:type="dxa"/>
            <w:tcBorders>
              <w:left w:val="nil"/>
              <w:bottom w:val="nil"/>
              <w:right w:val="nil"/>
            </w:tcBorders>
            <w:shd w:val="clear" w:color="auto" w:fill="FFFFFF"/>
          </w:tcPr>
          <w:p w14:paraId="18415344"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(Constant)</w:t>
            </w:r>
          </w:p>
        </w:tc>
        <w:tc>
          <w:tcPr>
            <w:tcW w:w="2280" w:type="dxa"/>
            <w:tcBorders>
              <w:left w:val="nil"/>
              <w:bottom w:val="nil"/>
              <w:right w:val="nil"/>
            </w:tcBorders>
            <w:shd w:val="clear" w:color="auto" w:fill="FFFFFF"/>
          </w:tcPr>
          <w:p w14:paraId="1D241825"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.000</w:t>
            </w:r>
          </w:p>
        </w:tc>
      </w:tr>
      <w:tr w:rsidR="00A9439B" w:rsidRPr="00FD4140" w14:paraId="044F4D69" w14:textId="77777777" w:rsidTr="00264308">
        <w:trPr>
          <w:cantSplit/>
        </w:trPr>
        <w:tc>
          <w:tcPr>
            <w:tcW w:w="1634" w:type="dxa"/>
            <w:vMerge/>
            <w:tcBorders>
              <w:left w:val="nil"/>
              <w:right w:val="nil"/>
            </w:tcBorders>
            <w:shd w:val="clear" w:color="auto" w:fill="FFFFFF"/>
          </w:tcPr>
          <w:p w14:paraId="1649D914" w14:textId="77777777" w:rsidR="00A9439B" w:rsidRPr="00FD4140" w:rsidRDefault="00A9439B" w:rsidP="00264308">
            <w:pPr>
              <w:spacing w:after="0" w:line="240" w:lineRule="auto"/>
              <w:rPr>
                <w:rFonts w:ascii="Times New Roman" w:hAnsi="Times New Roman" w:cs="Times New Roman"/>
                <w:sz w:val="24"/>
                <w:szCs w:val="24"/>
              </w:rPr>
            </w:pPr>
          </w:p>
        </w:tc>
        <w:tc>
          <w:tcPr>
            <w:tcW w:w="5446" w:type="dxa"/>
            <w:tcBorders>
              <w:top w:val="nil"/>
              <w:left w:val="nil"/>
              <w:right w:val="nil"/>
            </w:tcBorders>
            <w:shd w:val="clear" w:color="auto" w:fill="FFFFFF"/>
          </w:tcPr>
          <w:p w14:paraId="2A199694"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Emotional Intelligence</w:t>
            </w:r>
          </w:p>
        </w:tc>
        <w:tc>
          <w:tcPr>
            <w:tcW w:w="2280" w:type="dxa"/>
            <w:tcBorders>
              <w:top w:val="nil"/>
              <w:left w:val="nil"/>
              <w:right w:val="nil"/>
            </w:tcBorders>
            <w:shd w:val="clear" w:color="auto" w:fill="FFFFFF"/>
          </w:tcPr>
          <w:p w14:paraId="32B27C17" w14:textId="77777777" w:rsidR="00A9439B" w:rsidRPr="00FD4140" w:rsidRDefault="00A9439B"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.068</w:t>
            </w:r>
          </w:p>
        </w:tc>
      </w:tr>
    </w:tbl>
    <w:p w14:paraId="71595A75" w14:textId="77777777" w:rsidR="00A9439B" w:rsidRPr="00FD4140" w:rsidRDefault="00A9439B" w:rsidP="00A9439B">
      <w:pPr>
        <w:spacing w:after="0" w:line="240" w:lineRule="auto"/>
        <w:rPr>
          <w:rFonts w:ascii="Times New Roman" w:hAnsi="Times New Roman" w:cs="Times New Roman"/>
          <w:sz w:val="24"/>
          <w:szCs w:val="24"/>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62"/>
      </w:tblGrid>
      <w:tr w:rsidR="00A9439B" w:rsidRPr="00FD4140" w14:paraId="16E9E775" w14:textId="77777777" w:rsidTr="00264308">
        <w:trPr>
          <w:cantSplit/>
        </w:trPr>
        <w:tc>
          <w:tcPr>
            <w:tcW w:w="9360" w:type="dxa"/>
            <w:tcBorders>
              <w:top w:val="nil"/>
              <w:left w:val="nil"/>
              <w:bottom w:val="nil"/>
              <w:right w:val="nil"/>
            </w:tcBorders>
            <w:shd w:val="clear" w:color="auto" w:fill="FFFFFF"/>
          </w:tcPr>
          <w:p w14:paraId="0BF025E1" w14:textId="77777777" w:rsidR="00A9439B" w:rsidRPr="00FD4140" w:rsidRDefault="00A9439B"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Dependent Variable: Protestant Work Ethic</w:t>
            </w:r>
          </w:p>
        </w:tc>
      </w:tr>
    </w:tbl>
    <w:p w14:paraId="26612841" w14:textId="77777777" w:rsidR="00A9439B" w:rsidRPr="00FD4140" w:rsidRDefault="00A9439B" w:rsidP="00A9439B">
      <w:pPr>
        <w:rPr>
          <w:rFonts w:ascii="Times New Roman" w:hAnsi="Times New Roman" w:cs="Times New Roman"/>
          <w:sz w:val="24"/>
          <w:szCs w:val="24"/>
        </w:rPr>
      </w:pPr>
    </w:p>
    <w:p w14:paraId="78521AA7" w14:textId="04A82B38" w:rsidR="00A9439B" w:rsidRPr="00FD4140" w:rsidRDefault="00A9439B" w:rsidP="00A9439B">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Table </w:t>
      </w:r>
      <w:r w:rsidR="005227BA" w:rsidRPr="00FD4140">
        <w:rPr>
          <w:rFonts w:ascii="Times New Roman" w:eastAsia="Times New Roman" w:hAnsi="Times New Roman" w:cs="Times New Roman"/>
          <w:sz w:val="24"/>
          <w:szCs w:val="24"/>
        </w:rPr>
        <w:t>29</w:t>
      </w:r>
      <w:r w:rsidRPr="00FD4140">
        <w:rPr>
          <w:rFonts w:ascii="Times New Roman" w:eastAsia="Times New Roman" w:hAnsi="Times New Roman" w:cs="Times New Roman"/>
          <w:sz w:val="24"/>
          <w:szCs w:val="24"/>
        </w:rPr>
        <w:t xml:space="preserve"> represents a regression analysis examining the relationship between EI and adherence to the protestant work ethic. The model's R-squared value is 0.025, indicating that approximately 2.5% of the variance in Protestant work ethic can be explained by emotional intelligence. The adjusted R-squared value is 0.018, which suggests that the model fits the data slightly better after adjusting for the number of predictors. The standard error of the estimate is 0.625, representing the average deviation of observed values from the regression line. The ANOVA table indicates that the regression model is not statistically significant, as the F-statistic (3.378) is not substantially greater than 1, and the associated p-value (0.068) is greater than the significance level (usually 0.05). This suggests that emotional intelligence does not have a significant overall effect on the Protestant work ethic.</w:t>
      </w:r>
    </w:p>
    <w:p w14:paraId="6634367D" w14:textId="750D9927" w:rsidR="001816E1" w:rsidRPr="00FD4140" w:rsidRDefault="00826C09" w:rsidP="001816E1">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T</w:t>
      </w:r>
      <w:r w:rsidR="001816E1" w:rsidRPr="00FD4140">
        <w:rPr>
          <w:rFonts w:ascii="Times New Roman" w:hAnsi="Times New Roman" w:cs="Times New Roman"/>
          <w:sz w:val="24"/>
          <w:szCs w:val="24"/>
        </w:rPr>
        <w:t>he findings</w:t>
      </w:r>
      <w:r w:rsidRPr="00FD4140">
        <w:rPr>
          <w:rFonts w:ascii="Times New Roman" w:hAnsi="Times New Roman" w:cs="Times New Roman"/>
          <w:sz w:val="24"/>
          <w:szCs w:val="24"/>
        </w:rPr>
        <w:t xml:space="preserve"> of the study</w:t>
      </w:r>
      <w:r w:rsidR="001816E1" w:rsidRPr="00FD4140">
        <w:rPr>
          <w:rFonts w:ascii="Times New Roman" w:hAnsi="Times New Roman" w:cs="Times New Roman"/>
          <w:sz w:val="24"/>
          <w:szCs w:val="24"/>
        </w:rPr>
        <w:t xml:space="preserve"> showed that when emotional intelligence is held constant, the work commitment of the millennial employees in Kenya’s telecommunication sector remained at 2.64 units. In addition, emotional intelligence increased the work commitment of millennials in Kenya’s telecommunication sector at a rate of 0.166 units. </w:t>
      </w:r>
      <w:r w:rsidR="001816E1" w:rsidRPr="00FD4140">
        <w:rPr>
          <w:rFonts w:ascii="Times New Roman" w:eastAsia="Times New Roman" w:hAnsi="Times New Roman" w:cs="Times New Roman"/>
          <w:sz w:val="24"/>
          <w:szCs w:val="24"/>
        </w:rPr>
        <w:t xml:space="preserve">Since the p-value (0.045 &lt; 0.05) the study rejects the null hypothesis. Thus, emotional intelligence has a significant relationship with the work commitment of millennials in Kenya’s telecommunication sector. </w:t>
      </w:r>
      <w:r w:rsidR="001816E1" w:rsidRPr="00FD4140">
        <w:rPr>
          <w:rFonts w:ascii="Times New Roman" w:hAnsi="Times New Roman" w:cs="Times New Roman"/>
          <w:sz w:val="24"/>
          <w:szCs w:val="24"/>
        </w:rPr>
        <w:t xml:space="preserve">These findings showed that emotional intelligence and organizational commitment had a significant, moderate, and positive relationship with each other. This implies that millennial workers in Kenya’s telecommunication sector are more likely to be attached and bonded to their organizations. Therefore, managers in this sector should invest in developing the emotional intelligence of the millennials, providing them with training and development to enhance their knowledge and skills in managing their emotions. In addition, the management should support the workers in mitigating stress that might arise from emotional labor, especially for workers in the call centers for effectiveness </w:t>
      </w:r>
      <w:r w:rsidR="001816E1" w:rsidRPr="00FD4140">
        <w:rPr>
          <w:rFonts w:ascii="Times New Roman" w:hAnsi="Times New Roman" w:cs="Times New Roman"/>
          <w:sz w:val="24"/>
          <w:szCs w:val="24"/>
        </w:rPr>
        <w:fldChar w:fldCharType="begin" w:fldLock="1"/>
      </w:r>
      <w:r w:rsidR="001816E1" w:rsidRPr="00FD4140">
        <w:rPr>
          <w:rFonts w:ascii="Times New Roman" w:hAnsi="Times New Roman" w:cs="Times New Roman"/>
          <w:sz w:val="24"/>
          <w:szCs w:val="24"/>
        </w:rPr>
        <w:instrText>ADDIN CSL_CITATION {"citationItems":[{"id":"ITEM-1","itemData":{"DOI":"10.1186/s12909-017-1089-7","ISBN":"1290901710897","ISSN":"14726920","PMID":"29246213","abstract":"Background: Traditionally, clinical decision making has been perceived as a purely rational and cognitive process. Recently, a number of authors have linked emotional intelligence (EI) to clinical decision making (CDM) and calls have been made for an increased focus on EI skills for clinicians. The objective of this integrative literature review was to identify and synthesise the empirical evidence for a role of emotion in CDM. Methods: A systematic search of the bibliographic databases PubMed, PsychINFO, and CINAHL (EBSCO) was conducted to identify empirical studies of clinician populations. Search terms were focused to identify studies reporting clinician emotion OR clinician emotional intelligence OR emotional competence AND clinical decision making OR clinical reasoning. Results: Twenty three papers were retained for synthesis. These represented empirical work from qualitative, quantitative, and mixed-methods approaches and comprised work with a focus on experienced emotion and on skills associated with emotional intelligence. The studies examined nurses (10), physicians (7), occupational therapists (1), physiotherapists (1), mixed clinician samples (3), and unspecified infectious disease experts (1). We identified two main themes in the context of clinical decision making: the subjective experience of emotion; and, the application of emotion and cognition in CDM. Sub-themes under the subjective experience of emotion were: emotional response to contextual pressures; emotional responses to others; and, intentional exclusion of emotion from CDM. Under the application of emotion and cognition in CDM, sub-themes were: compassionate emotional labour - responsiveness to patient emotion within CDM; interdisciplinary tension regarding the significance and meaning of emotion in CDM; and, emotion and moral judgement. Conclusions: Clinicians' experienced emotions can and do affect clinical decision making, although acknowledgement of that is far from universal. Importantly, this occurs in the in the absence of a clear theoretical framework and educational preparation may not reflect the importance of emotional competence to effective CDM.","author":[{"dropping-particle":"","family":"Kozlowski","given":"Desirée","non-dropping-particle":"","parse-names":false,"suffix":""},{"dropping-particle":"","family":"Hutchinson","given":"Marie","non-dropping-particle":"","parse-names":false,"suffix":""},{"dropping-particle":"","family":"Hurley","given":"John","non-dropping-particle":"","parse-names":false,"suffix":""},{"dropping-particle":"","family":"Rowley","given":"Joanne","non-dropping-particle":"","parse-names":false,"suffix":""},{"dropping-particle":"","family":"Sutherland","given":"Joanna","non-dropping-particle":"","parse-names":false,"suffix":""}],"container-title":"BMC Medical Education","id":"ITEM-1","issue":"1","issued":{"date-parts":[["2017"]]},"page":"1-13","publisher":"BMC Medical Education","title":"The role of emotion in clinical decision making: An integrative literature review","type":"article-journal","volume":"17"},"uris":["http://www.mendeley.com/documents/?uuid=94e88718-e492-4f8c-93a3-86d4675799d9"]}],"mendeley":{"formattedCitation":"(Kozlowski et al., 2017)","manualFormatting":"( Kozlowski, Hutchinson, Hurley,  Rowley &amp;  Sutherland, 2017)","plainTextFormattedCitation":"(Kozlowski et al., 2017)","previouslyFormattedCitation":"(Kozlowski et al., 2017)"},"properties":{"noteIndex":0},"schema":"https://github.com/citation-style-language/schema/raw/master/csl-citation.json"}</w:instrText>
      </w:r>
      <w:r w:rsidR="001816E1" w:rsidRPr="00FD4140">
        <w:rPr>
          <w:rFonts w:ascii="Times New Roman" w:hAnsi="Times New Roman" w:cs="Times New Roman"/>
          <w:sz w:val="24"/>
          <w:szCs w:val="24"/>
        </w:rPr>
        <w:fldChar w:fldCharType="separate"/>
      </w:r>
      <w:r w:rsidR="001816E1" w:rsidRPr="00FD4140">
        <w:rPr>
          <w:rFonts w:ascii="Times New Roman" w:hAnsi="Times New Roman" w:cs="Times New Roman"/>
          <w:noProof/>
          <w:sz w:val="24"/>
          <w:szCs w:val="24"/>
        </w:rPr>
        <w:t>( Kozlowski, Hutchinson, Hurley,  Rowley &amp;  Sutherland, 2017)</w:t>
      </w:r>
      <w:r w:rsidR="001816E1" w:rsidRPr="00FD4140">
        <w:rPr>
          <w:rFonts w:ascii="Times New Roman" w:hAnsi="Times New Roman" w:cs="Times New Roman"/>
          <w:sz w:val="24"/>
          <w:szCs w:val="24"/>
        </w:rPr>
        <w:fldChar w:fldCharType="end"/>
      </w:r>
      <w:r w:rsidR="001816E1" w:rsidRPr="00FD4140">
        <w:rPr>
          <w:rFonts w:ascii="Times New Roman" w:hAnsi="Times New Roman" w:cs="Times New Roman"/>
          <w:sz w:val="24"/>
          <w:szCs w:val="24"/>
        </w:rPr>
        <w:t xml:space="preserve">. Moreover, there should be efforts to improve the quality of millennial work environment within the telecommunication sector because emotional intelligence and work commitment are context-based and good working conditions can contribute to effectiveness. </w:t>
      </w:r>
    </w:p>
    <w:p w14:paraId="7C1B4BAC" w14:textId="77777777" w:rsidR="001816E1" w:rsidRPr="00FD4140" w:rsidRDefault="001816E1" w:rsidP="001816E1">
      <w:pPr>
        <w:spacing w:before="240" w:after="16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findings agree with a study conducted by Baker, Shosha, Al-Oweidat &amp; Nashwan (2023) to investigate the relationship between emotional intelligence and organizational commitment among nurses working in government hospitals in Jordan. The results showed that the respondents had high levels of emotional intelligence and moderate levels of organizational commitment. Moreover, emotional intelligence was found to have a significant, moderately strong positive relationship with organizational commitment (</w:t>
      </w:r>
      <m:oMath>
        <m:r>
          <w:rPr>
            <w:rFonts w:ascii="Cambria Math" w:eastAsia="Times New Roman" w:hAnsi="Cambria Math" w:cs="Times New Roman"/>
            <w:sz w:val="24"/>
            <w:szCs w:val="24"/>
          </w:rPr>
          <m:t>r=0.53, p=0.000&lt;0.05</m:t>
        </m:r>
      </m:oMath>
      <w:r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{"citationItems":[{"id":"ITEM-1","itemData":{"DOI":"10.1186/s12912-023-01361-2","ISSN":"14726955","abstract":"Introduction: Nurses’ emotions and feelings in response to their environment and their ability to manage their emotions can significantly affect several aspects of their job. In Jordan, studies are still investigating whether emotional intelligence is significantly related to organizational commitment. Aim: To investigate whether a significant relationship exists between emotional intelligence and organizational commitment among Jordanian nurses working in governmental hospitals in Jordan. Methods: The study used a descriptive cross-sectional correlational design. A convenience sampling method was used to recruit participants working in governmental hospitals. A total of 200 nurses participated in the study. A participant information sheet developed by the researcher was used to obtain the participants’ socio-demographic characteristics, the Emotional Intelligence Scale (EIS) developed by Schutte and colleagues, and the Organizational Commitment Scale developed by Meyer and Allen were utilized for data collection. Results: Participants had high levels of emotional intelligence (M, SD = 122.3, 14.0) and moderate levels of organizational commitment (M, SD = 81.6, 15.7). Emotional intelligence had a significant, positive relationship with organizational commitment (r = 0.53, p &lt; 0.01). Male nurses, widowed nurses, and nurses with higher postgraduate qualifications demonstrated significantly higher levels of emotional intelligence and organizational commitment than female nurses, single nurses, and nurses with undergraduate degrees (p &lt; 0.05). Conclusion: Participants in the current study were highly emotionally intelligent and moderately committed to their organizations. Policies supporting the implementation of interventions to improve organizational commitment and maintain a high level of emotional intelligence should be developed and promoted by nurse managers and hospital administrators, as well as decision-makers should magnet the nurses with postgraduate degrees at clinical sites.","author":[{"dropping-particle":"","family":"Al-Oweidat","given":"Islam","non-dropping-particle":"","parse-names":false,"suffix":""},{"dropping-particle":"","family":"Shosha","given":"Ghada Abu","non-dropping-particle":"","parse-names":false,"suffix":""},{"dropping-particle":"","family":"Baker","given":"Tasneem Abu","non-dropping-particle":"","parse-names":false,"suffix":""},{"dropping-particle":"","family":"Nashwan","given":"Abdulqadir J.","non-dropping-particle":"","parse-names":false,"suffix":""}],"container-title":"BMC Nursing","id":"ITEM-1","issue":"1","issued":{"date-parts":[["2023"]]},"page":"1-19","title":"The relationship between emotional intelligence and organizational commitment among nurses working in governmental hospitals in Jordan","type":"article-journal","volume":"22"},"uris":["http://www.mendeley.com/documents/?uuid=4492c797-a0f7-43db-8e1b-9e2506da1adb"]}],"mendeley":{"formattedCitation":"(Al-Oweidat et al., 2023)","plainTextFormattedCitation":"(Al-Oweidat et al., 2023)","previouslyFormattedCitation":"(Al-Oweidat et al., 2023)"},"properties":{"noteIndex":0},"schema":"https://github.com/citation-style-language/schema/raw/master/csl-citation.json"}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(Al-Oweidat et al., 2023)</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t>
      </w:r>
    </w:p>
    <w:p w14:paraId="4670E27B" w14:textId="63C76EDC" w:rsidR="001816E1" w:rsidRPr="00FD4140" w:rsidRDefault="001816E1" w:rsidP="001816E1">
      <w:pPr>
        <w:spacing w:before="240" w:after="16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findings of this study corroborate the results of a</w:t>
      </w:r>
      <w:r w:rsidR="00EF0510" w:rsidRPr="00FD4140">
        <w:rPr>
          <w:rFonts w:ascii="Times New Roman" w:eastAsia="Times New Roman" w:hAnsi="Times New Roman" w:cs="Times New Roman"/>
          <w:sz w:val="24"/>
          <w:szCs w:val="24"/>
        </w:rPr>
        <w:t xml:space="preserve">nother </w:t>
      </w:r>
      <w:r w:rsidRPr="00FD4140">
        <w:rPr>
          <w:rFonts w:ascii="Times New Roman" w:eastAsia="Times New Roman" w:hAnsi="Times New Roman" w:cs="Times New Roman"/>
          <w:sz w:val="24"/>
          <w:szCs w:val="24"/>
        </w:rPr>
        <w:t xml:space="preserve">study conducted by Setiawan (2020) on the effect of emotional intelligence on organizational commitment of health officers in Indonesia. The study showed that there is a significant direct influence between emotional intelligence and organizational commitment as measured using knowledge sharing, team conflict and team performance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{"citationItems":[{"id":"ITEM-1","itemData":{"DOI":"10.1108/IJPHM-04-2019-0028","ISSN":"17506123","abstract":"Purpose: This paper aims to explore the relationship between knowledge sharing factors, emotional intelligence and team conflict on the team performance during the inter-institutionalized collaboration work process. Design/methodology/approach: This study was conducted in South Sulawesi and Central Sulawesi Province’s hospitals. The study lasted for six months in 2017. The sampling was done by using cluster method and stratified random sampling, which was based on Hospital Type, level of Health Officers. These characteristics were considered to have represented quite heterogeneous information about the characteristics of health workers. Data analysis approach used in this study was partial least square (PLS) using WarpPLS software. Findings: Based on the results of data analysis, it can be concluded that there is a significant direct influence between emotional intelligence to knowledge management, emotional intelligence to team conflict, and emotional intelligence to team performance. Originality/value: Some previous research studies that have been done are by Hasanyl et al. (2015), Othman (2010), Sathitsemakul (2005), Nóra. Obermayer-Kovács (2014), Troth (2009), Leung (2010) and Luca and Tarricone (2001). The novelty of this research is on the effort to see the mediation of knowledge sharing, team conflict and structure mechanism to other variables developed in the research model.","author":[{"dropping-particle":"","family":"Setiawan","given":"Lukman","non-dropping-particle":"","parse-names":false,"suffix":""}],"container-title":"International Journal of Pharmaceutical and Healthcare Marketing","id":"ITEM-1","issue":"1","issued":{"date-parts":[["2020"]]},"title":"The effect of emotional intelligence, organizational commitment on the team performance of hospital officers in South Sulawesi and Central Sulawesi province, Indonesia","type":"article-journal","volume":"15"},"uris":["http://www.mendeley.com/documents/?uuid=176ed86c-ae3c-3ec0-8f6e-5adf8eac01ba"]}],"mendeley":{"formattedCitation":"(Setiawan, 2020)","plainTextFormattedCitation":"(Setiawan, 2020)","previouslyFormattedCitation":"(Setiawan, 2020)"},"properties":{"noteIndex":0},"schema":"https://github.com/citation-style-language/schema/raw/master/csl-citation.json"}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(Setiawan, 2020)</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The study results agree with a study conducted to examine the relationship between emotional intelligence and work engagement of automobile sector employees in Chennai, South India. The results showed a strong correlation between work engagement and emotional intelligence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{"citationItems":[{"id":"ITEM-1","itemData":{"DOI":"10.1108/ramj-03-2022-0052","ISBN":"0320220052","ISSN":"0972-9968","abstract":"Purpose The study aimed to assess the relationship between emotional intelligence and work engagement among employees of automobile sectors in Chennai, Tamil Nadu, South India and also to find out various demographic factors of subordinates who are able to engage vigorously, meaningfully and committedly on their work through their emotional intelligence. Design/methodology/approach A descriptive cross-sectional study was conducted, and 184 employees were recruited through random sampling to take part in the study. A Google Form questionnaire consisting of the demographic questionnaire, Utrecht Work Engagement Scale (UWES) and Emotional Intelligence Scale (EIS) was constructed and sent via e-mail to the employees, and the data were collected; after the data cleaning process, it was analysed through SPSS Version 20 using Independent t-test, ANOVA and Pearson's correlation. Findings The results showed that educational qualification and income significantly influenced work engagement in all dimensions, while gender, designation, and work experience partially influenced work engagement. It showed a strong correlation between work engagement and emotional intelligence. Research limitations/implications This study assessed a small number of employees due to which the external validity reduces, and it assessed only the interplay between different dimensions of work engagement and emotional intelligence but not linked with any other mediating factors. The final sample size of the present study was relatively small due to the time constraint; hence, the study yielded less accurate results. Some linking variables, such as job security, motivation, knowledge management and transformational leadership, can be added to find out the association of emotional intelligence and work engagement and to understand how the factors influence each other. Practical implications For every output in the organisation, the work engagement or performance, there is an emotion behind each and every individual. The person cannot put his/her whole effort at work and concentrate without his/her self-awareness and management; at the same time, socialising is also very important to maintain good relationships at work; without these influences, one cannot have engagement in his/her work, which ultimately leads to  job satisfaction. It improves the strong attitude and behaviour that intend to be engaged at work. Social implications This study would benefit in focusing more on rewards and reco…","author":[{"dropping-particle":"","family":"Selvi","given":"A. Jenifer Arokia","non-dropping-particle":"","parse-names":false,"suffix":""},{"dropping-particle":"","family":"Aiswarya","given":"B.","non-dropping-particle":"","parse-names":false,"suffix":""}],"container-title":"Rajagiri Management Journal","id":"ITEM-1","issue":"2","issued":{"date-parts":[["2023"]]},"page":"156-169","title":"Examining the relationship between emotional intelligence and work engagement of automobile sector employees in Chennai","type":"article-journal","volume":"17"},"uris":["http://www.mendeley.com/documents/?uuid=ba2c8f5d-27e2-4c27-b3e5-48e3ee5683cb"]}],"mendeley":{"formattedCitation":"(Selvi &amp; Aiswarya, 2023)","plainTextFormattedCitation":"(Selvi &amp; Aiswarya, 2023)","previouslyFormattedCitation":"(Selvi &amp; Aiswarya, 2023)"},"properties":{"noteIndex":0},"schema":"https://github.com/citation-style-language/schema/raw/master/csl-citation.json"}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(Selvi &amp; Aiswarya, 2023)</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The current study agrees with another one conducted by Nasir, Bamber and Mahmood (2023) to investigate the relationship between emotional intelligence and job performance among higher education sector employees in Saudi Arabia. The research findings revealed a positive relationship between the faculties’ four components of emotional intelligence: self-emotions appraisal (SEA), others’ emotions’ appraisal (OEA), use of emotions (UOE) and regulation of emotions (ROE) and job performance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{"citationItems":[{"id":"ITEM-1","itemData":{"DOI":"10.1108/JOEPP-11-2021-0323","ISSN":"20516622","abstract":"Purpose: The purpose of this research is to investigate faculties' perceptions of emotional intelligence about job performance (task and contextual performance (TP and CP)) in the higher education sector in the Kingdom of Saudi Arabia. Design/methodology/approach: This research employed an explanatory research design method. A quantitative design approach is adopted by implementing a survey-based study. Quantitative data have been collected anonymously from faculty members (n = 277) working in different higher educational institutes in Saudi Arabia. Findings: The research findings revealed a positive relationship between others' emotions appraisal and use of emotions with CP, whilst all the dimensions of emotional intelligence, namely self-emotions appraisal (SEA), others' emotions appraisal (OEA), use of emotions (UOE) and regulation of emotions (ROE) revealed a significant positive relationship with the TP. Nevertheless, the research supports the argument that emotional intelligence is considered an essential contributor to faculty members' job performance. Practical implications: This research study provides empirical support for the argument that emotional intelligence is a direct driver for enhancing job performance through the appraisal, use and regulation of emotions. In terms of practical implications, the research findings will encourage higher education institutions to take specific actions that will help to enhance awareness of and build emotional intelligence skills amongst faculty staff. Originality/value: This study is the first that has sought to investigate the impact of emotional intelligence on employees' performance in the Saudi Arabian higher education sector. Additionally, this study has developed a new psychometric scale that is useful in the higher education sector.","author":[{"dropping-particle":"","family":"Nasir","given":"Shuana Zafar","non-dropping-particle":"","parse-names":false,"suffix":""},{"dropping-particle":"","family":"Bamber","given":"David","non-dropping-particle":"","parse-names":false,"suffix":""},{"dropping-particle":"","family":"Mahmood","given":"Nasir","non-dropping-particle":"","parse-names":false,"suffix":""}],"container-title":"Journal of Organizational Effectiveness","id":"ITEM-1","issue":"1","issued":{"date-parts":[["2023"]]},"page":"60-76","title":"A perceptual study of relationship between emotional intelligence and job performance among higher education sector employees in Saudi Arabia","type":"article-journal","volume":"10"},"uris":["http://www.mendeley.com/documents/?uuid=f2a22a3e-2870-41a7-acd6-c1dff2cd3c6a"]}],"mendeley":{"formattedCitation":"(Nasir et al., 2023)","manualFormatting":"(Nasir, Bamber and Mahmood, 2023)","plainTextFormattedCitation":"(Nasir et al., 2023)","previouslyFormattedCitation":"(Nasir et al., 2023)"},"properties":{"noteIndex":0},"schema":"https://github.com/citation-style-language/schema/raw/master/csl-citation.json"}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(Nasir, Bamber and Mahmood, 2023)</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t>
      </w:r>
    </w:p>
    <w:p w14:paraId="73AD5DF3" w14:textId="77777777" w:rsidR="001816E1" w:rsidRPr="00FD4140" w:rsidRDefault="001816E1" w:rsidP="001816E1">
      <w:pPr>
        <w:spacing w:before="240" w:after="16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Moreover, a study conducted in Nigeria by George, Okon and Akaighe (2022) on the role of emotional intelligence and work engagement of public officers in Nigeria. The study drew on the cognitive -motivational-reactional theory of emotion and conservation of resources theory in exploring the serial explanatory pathways between emotional intelligence and work engagement. The findings showed that emotional intelligence was positively related to work engagement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{"citationItems":[{"id":"ITEM-1","itemData":{"DOI":"10.1108/JOEPP-02-2021-0025","ISSN":"20516622","abstract":"Purpose: Emotional intelligence (EI) plays a vital role in work and non-work outcomes. Gaps exist in the role of contextual factor (i.e. perceived organisational support, POS) and personal resource (i.e. psychological capital, PsyCap) in investigating employees’ EI. This current research draws on the cognitive–motivational–reactional theory of emotions and conservation of resources theory in examining the serial explanatory pathways between EI and work engagement. Design/methodology/approach: Data were collected at three points of measurement from the public sector in Nigeria. The authors tested their serial mediation model with a sample of 528 public sector employees using PROCESS macro with a bias-corrected bootstrapping method. Findings: The findings show that EI was positively related to work engagement. EI exerted an indirect effect on PsyCap via POS. The indirect effect of EI on work engagement was serially mediated by POS and PsyCap. Practical implications: Organisations need to pay attention to the level of support they provide to employees, given that employees differ in their emotional appraisal and regulations. The way employees perceive organisational support is vital to helping them stimulate their personal resources towards work goals. This study further accentuates the fact that emotionally intelligent employees tend to understand how to manage their emotions and that of others in a way that leads to a higher level of work engagement. Originality/value: This paper addresses gaps in the literature on EI and regulations in the changing and challenging world of work. In so doing, this paper contributes to the literature by deepening our understanding of the complex relationship between EI, POS, PsyCap and work engagement. Theoretical and practical implications for employees’ emotional appraisal and regulations are discussed.","author":[{"dropping-particle":"","family":"George","given":"Olusoji James","non-dropping-particle":"","parse-names":false,"suffix":""},{"dropping-particle":"","family":"Okon","given":"Samuel Essien","non-dropping-particle":"","parse-names":false,"suffix":""},{"dropping-particle":"","family":"Akaighe","given":"Godbless","non-dropping-particle":"","parse-names":false,"suffix":""}],"container-title":"Journal of Organizational Effectiveness","id":"ITEM-1","issue":"2","issued":{"date-parts":[["2022"]]},"page":"193-211","title":"Emotional intelligence and work engagement: a serial mediation model","type":"article-journal","volume":"9"},"uris":["http://www.mendeley.com/documents/?uuid=56ee939e-214b-4bbd-aabd-618a3eee9b30"]}],"mendeley":{"formattedCitation":"(George et al., 2022)","manualFormatting":"(George, Okon and Akaighe., 2022)","plainTextFormattedCitation":"(George et al., 2022)","previouslyFormattedCitation":"(George et al., 2022)"},"properties":{"noteIndex":0},"schema":"https://github.com/citation-style-language/schema/raw/master/csl-citation.json"}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(George, Okon and Akaighe., 2022)</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The study also agrees with a study conducted by Shafiq and Rana (2016) to determine the relationship between emotional intelligence and organizational commitment of college teachers in Punjab colleges in Pakistan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{"citationItems":[{"id":"ITEM-1","itemData":{"DOI":"10.14689/EJER.2016.62.1","ISSN":"1302597X","abstract":"Problem statement: Teaching not only involves the transmission of information/knowledge from teachers to students, but it is a job which involves multidimensional human interaction to achieve the desired goals of an educational organization. The education sector has become very diverse and demanding. Professional liabilities of teachers in Pakistan have increased day by day. These liabilities have made the work environment more difficult to adjust to, resulting into low organizational commitment in teachers. Interaction with colleagues, students and work-family pressure are all increasing the emotional labour of the teachers, and many of them are unable to strike a balance between job demands, relationships at school and family liabilities. When teachers lack commitment to their jobs, they tend to get lousy results. When they are clear about what they want and commit themselves to achieve it, they usually get there in some fashion. The organizational commitment of teachers is a significant area to be investigated in relation to emotional intelligence in the Pakistani scenario where most of the teachers do not join the teaching profession as their primary choice, but rather as a last resort. The low level of teacher commitment to their organization has resulted in a poor sense of responsibility and poor standards for education. Purpose of the study: The aim of this study was to investigate the relationship between emotional intelligence and organizational commitment of college teachers in the Pakistani context. Method: The study was a descriptive survey in nature. Data were collected from 494 college teachers in Pakistan. Schutte’s Assessing Emotions Scale and Allen &amp; Mayer’s three components of organizational commitment measures were used to collect the data. Pearson Product Moment Formula was applied to test the hypotheses. Regression Analysis was also applied to determine the effect of emotional intelligence on organizational commitment. Results and Findings: Findings of the research revealed a significant relationship of emotional intelligence to organizational commitment. EI also displayed significant positive relationships with three components of organizational commitment which are denoted by affective, continuance and normative commitment, respectively. Emotional intelligence reflects a reasonable power of predictability toward the organizational commitment of teachers. Conclusions and Recommendation: The study recommended emotional intelligence …","author":[{"dropping-particle":"","family":"Shafiq","given":"Muhammad","non-dropping-particle":"","parse-names":false,"suffix":""},{"dropping-particle":"","family":"Akram Rana","given":"Rizwan","non-dropping-particle":"","parse-names":false,"suffix":""}],"container-title":"Egitim Arastirmalari - Eurasian Journal of Educational Research","id":"ITEM-1","issue":"62","issued":{"date-parts":[["2016"]]},"page":"1-14","title":"Relationship of emotional intelligence to organizational commitment of college teachers in Pakistan","type":"article-journal","volume":"2016"},"uris":["http://www.mendeley.com/documents/?uuid=ce916b5b-be5e-4d7a-ac70-9d4b46be72ed"]}],"mendeley":{"formattedCitation":"(Shafiq &amp; Akram Rana, 2016)","plainTextFormattedCitation":"(Shafiq &amp; Akram Rana, 2016)","previouslyFormattedCitation":"(Shafiq &amp; Akram Rana, 2016)"},"properties":{"noteIndex":0},"schema":"https://github.com/citation-style-language/schema/raw/master/csl-citation.json"}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(Shafiq &amp; Akram Rana, 2016)</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The results showed a significant positive relationship between emotional intelligence and affective organizational commitment and weak relationship between emotional intelligence and continuance commitment. The study did not consider the age and the gender of the participants in the analysis. There were no moderators to the relationship in the study which as considered in the current study. </w:t>
      </w:r>
    </w:p>
    <w:bookmarkEnd w:id="309"/>
    <w:p w14:paraId="5CFA283D" w14:textId="77777777" w:rsidR="001816E1" w:rsidRPr="00FD4140" w:rsidRDefault="001816E1" w:rsidP="001816E1">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study also agreed with the results of a meta-analysis conducted by Miao, Humphrey and Qian (2017) involving 119 empirical quantitative studies on the relationship between EI and work attitudes of employees. The study revealed that the emotional intelligence of the workers was found to be positively correlated to their organizational commitment. The results of the study also corroborated with a study conducted by Navas and Vijayakumar (2018) to determine the impact of emotional intelligence on organizational commitment, job satisfaction and job stress. The review corroborated with earlier studies that emotional intelligence has a significant positive correlation with the three components of organizational commitment which are pointed as effective, continuance and normative commitment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{"citationItems":[{"id":"ITEM-1","itemData":{"DOI":"10.26836/ijasrd/2018/v5/i6/50602","ISSN":"2394-8906","abstract":"Emotional intelligence is defined as an ability of the person to assess and control his own emotion and emotion of others. The emotional intelligence had played a vital role in the organizational productivity. The person with high emotional intelligence shows a positive attitude towards the organization and EI had a significant effect on organizational commitment, job stress and job satisfaction. The EI model had four fundamental aspects like recognizing emotions, understanding emotions, regulating emotions and using emotions. The EI had played a significant factor to understand the performance of employees in the workplace. The person with high emotional intelligence will understand and control the emotion of his own and others and contribute for the productivity of the workplace and performance. The EI had positive relationship with three components of organization commitment like affective commitment, continuance commitment and normative commitment respectively. The commitment of employees to remain in the organization will be high, if the human resource managers or department heads ready to satisfy their needs. The emotional intelligence and job satisfaction had a significant positive correlation. The productivity of an employee will always depend upon his level of job satisfaction so the employees with high emotional intelligence and job satisfaction produce the best performance in their workplace. The Job stress which is defined as anxiety or nervousness concerned to the work that had an impact on employees emotional and working behavior. The environmental uncertainty and speedy changing environment is the main factor for all organization to increase their level of job stress. But the employee’s optimistic features of emotional intelligence will control the level of stress. This review will focus on the EI effect on job stress, job satisfaction and organizational commitment","author":[{"dropping-particle":"","family":"Sharfras Navas","given":"M. A.","non-dropping-particle":"","parse-names":false,"suffix":""},{"dropping-particle":"","family":"Vijayakumar","given":"M.","non-dropping-particle":"","parse-names":false,"suffix":""}],"container-title":"International Journal of Advanced Scientific Research &amp; Development (IJASRD)","id":"ITEM-1","issue":"6","issued":{"date-parts":[["2018"]]},"page":"01","title":"Emotional Intelligence: A Review of Emotional Intelligence Effect on Organizational Commitment, Job Satisfaction and Job Stress","type":"article-journal","volume":"5"},"uris":["http://www.mendeley.com/documents/?uuid=fb22fa78-1d83-453e-a689-e740098e20a2"]}],"mendeley":{"formattedCitation":"(Sharfras Navas &amp; Vijayakumar, 2018)","manualFormatting":"(Sharfras, Navas &amp; Vijayakumar, 2018)","plainTextFormattedCitation":"(Sharfras Navas &amp; Vijayakumar, 2018)","previouslyFormattedCitation":"(Sharfras Navas &amp; Vijayakumar, 2018)"},"properties":{"noteIndex":0},"schema":"https://github.com/citation-style-language/schema/raw/master/csl-citation.json"}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(Sharfras, Navas &amp; Vijayakumar, 2018)</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w:t>
      </w:r>
    </w:p>
    <w:p w14:paraId="03E69AD5" w14:textId="77777777" w:rsidR="001816E1" w:rsidRPr="00FD4140" w:rsidRDefault="001816E1" w:rsidP="001816E1">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study also agrees with a study undertaken by Baker, Jaaffar, Ibrahim, Hassan and Sallehuddin (2019) to determine the effect of emotional intelligence on affective commitment among Royal Malaysia police officers. The study used four dimensions of ability model of emotional intelligence – self-emotional appraisal, other’s emotional appraisal, use of emotions, and regulation of emotions. The results of the study showed that emotional intelligence has a strong positive relationship with affective commitment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{"citationItems":[{"id":"ITEM-1","itemData":{"author":[{"dropping-particle":"","family":"Baker","given":"Rogis","non-dropping-particle":"","parse-names":false,"suffix":""},{"dropping-particle":"","family":"Jaaffar","given":"Amar Hisham","non-dropping-particle":"","parse-names":false,"suffix":""},{"dropping-particle":"","family":"Ibrahim","given":"Hazril Izwar","non-dropping-particle":"","parse-names":false,"suffix":""},{"dropping-particle":"","family":"Hassan","given":"Mohamed Ayyub","non-dropping-particle":"","parse-names":false,"suffix":""},{"dropping-particle":"","family":"Sallehuddin","given":"Hasimi","non-dropping-particle":"","parse-names":false,"suffix":""}],"container-title":"Asia Proceedings of Social Sciences","id":"ITEM-1","issue":"2","issued":{"date-parts":[["2019"]]},"page":"24-26","title":"The Effect of Emotional Intelligence on Affective Commitment: A Study of Royal Malaysia Police","type":"article-journal","volume":"4"},"uris":["http://www.mendeley.com/documents/?uuid=7b496b09-5cb5-4526-b6a0-d013483ba755"]}],"mendeley":{"formattedCitation":"(Baker et al., 2019)","manualFormatting":"(Baker, Jaaffar, Ibrahim, Hassan &amp; Sallehuddin, 2019)","plainTextFormattedCitation":"(Baker et al., 2019)","previouslyFormattedCitation":"(Baker et al., 2019)"},"properties":{"noteIndex":0},"schema":"https://github.com/citation-style-language/schema/raw/master/csl-citation.json"}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 xml:space="preserve">(Baker, </w:t>
      </w:r>
      <w:r w:rsidRPr="00FD4140">
        <w:rPr>
          <w:rFonts w:ascii="Times New Roman" w:hAnsi="Times New Roman" w:cs="Times New Roman"/>
          <w:noProof/>
          <w:sz w:val="24"/>
          <w:szCs w:val="24"/>
        </w:rPr>
        <w:t>Jaaffar, Ibrahim, Hassan &amp; Sallehuddin</w:t>
      </w:r>
      <w:r w:rsidRPr="00FD4140">
        <w:rPr>
          <w:rFonts w:ascii="Times New Roman" w:eastAsia="Times New Roman" w:hAnsi="Times New Roman" w:cs="Times New Roman"/>
          <w:noProof/>
          <w:sz w:val="24"/>
          <w:szCs w:val="24"/>
        </w:rPr>
        <w:t>, 2019)</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w:t>
      </w:r>
    </w:p>
    <w:p w14:paraId="40CE9BB8" w14:textId="77777777" w:rsidR="001816E1" w:rsidRPr="00FD4140" w:rsidRDefault="001816E1" w:rsidP="001816E1">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current study agrees with a study conducted by Njoku (2020) to examine the link between emotional intelligence and perceived job stress as predictors of organizational commitment – a key component of work commitment- among fuel dispensers in Owerri, Nigeria.. The results indicated that both emotional intelligence and perceived job stress are predictors of organizational commitment.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{"citationItems":[{"id":"ITEM-1","itemData":{"author":[{"dropping-particle":"","family":"Njoku","given":"Ethelbert C","non-dropping-particle":"","parse-names":false,"suffix":""}],"id":"ITEM-1","issue":"1","issued":{"date-parts":[["2020"]]},"page":"262-274","title":"Emotional Intelligence And Perceived Job Stress As Determinants","type":"article-journal","volume":"III"},"uris":["http://www.mendeley.com/documents/?uuid=7c66c6a6-4855-4bd8-ad76-9dcbd980b55a"]}],"mendeley":{"formattedCitation":"(Njoku, 2020)","plainTextFormattedCitation":"(Njoku, 2020)","previouslyFormattedCitation":"(Njoku, 2020)"},"properties":{"noteIndex":0},"schema":"https://github.com/citation-style-language/schema/raw/master/csl-citation.json"}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(Njoku, 2020)</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The study also agrees with a study conducted by Matheri, Karanja and Namusonge to examine the impact of emotional intelligence on employee commitment in savings and credit cooperative societies (SACCOs) in Kenya. The findings showed that there exists a positive correlation between emotional intelligence and employee commitment that confirms the results in other studies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{"citationItems":[{"id":"ITEM-1","itemData":{"author":[{"dropping-particle":"","family":"Matheri","given":"Samuel Muchuku","non-dropping-particle":"","parse-names":false,"suffix":""},{"dropping-particle":"","family":"Karanja","given":"Kabare","non-dropping-particle":"","parse-names":false,"suffix":""},{"dropping-particle":"","family":"Namusonge","given":"G S","non-dropping-particle":"","parse-names":false,"suffix":""}],"container-title":"European Journal of Psychological research","id":"ITEM-1","issue":"1","issued":{"date-parts":[["2020"]]},"page":"15-25","title":"EFFECT OF EMOTIONAL INTELLIGENCE ON EMPLOYEE COMMITMENT IN SAVINGS AND CREDIT CO-OPERATIVE SOCIETIES IN KENYA ( Human Resource Management ) JOMO KENYATTA UNIVERSITY OF","type":"article-journal","volume":"1"},"uris":["http://www.mendeley.com/documents/?uuid=b8404e99-ad9d-4e97-94c4-7b10e6ea51ec"]}],"mendeley":{"formattedCitation":"(Matheri et al., 2020)","manualFormatting":"(Matheri, Karanja &amp; Namusonge, 2020)","plainTextFormattedCitation":"(Matheri et al., 2020)","previouslyFormattedCitation":"(Matheri et al., 2020)"},"properties":{"noteIndex":0},"schema":"https://github.com/citation-style-language/schema/raw/master/csl-citation.json"}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(Matheri, Karanja &amp; Namusonge, 2020)</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 xml:space="preserve">.  The study also agrees with a study conducted by Ahad, Mustafa, Mohamed, Abdullah &amp; Nordin (2021) to study on work attitudes, organizational commitment, and emotional intelligence of Malaysian vocational college teachers. A sample of 300 participants were involved in the study. The results showed that positive work attitudes were positively correlated to emotional intelligence </w:t>
      </w:r>
      <w:r w:rsidRPr="00FD4140">
        <w:rPr>
          <w:rFonts w:ascii="Times New Roman" w:eastAsia="Times New Roman" w:hAnsi="Times New Roman" w:cs="Times New Roman"/>
          <w:sz w:val="24"/>
          <w:szCs w:val="24"/>
        </w:rPr>
        <w:fldChar w:fldCharType="begin" w:fldLock="1"/>
      </w:r>
      <w:r w:rsidRPr="00FD4140">
        <w:rPr>
          <w:rFonts w:ascii="Times New Roman" w:eastAsia="Times New Roman" w:hAnsi="Times New Roman" w:cs="Times New Roman"/>
          <w:sz w:val="24"/>
          <w:szCs w:val="24"/>
        </w:rPr>
        <w:instrText>ADDIN CSL_CITATION {"citationItems":[{"id":"ITEM-1","itemData":{"DOI":"10.30880/jtet.2021.13.01.002","ISSN":"22298932","abstract":"Emotional intelligence plays an important role in motivating a person to commit to a job. A person’s attitude while carrying out work makes emotional intelligence directed towards good productivity in the organization. This situation is also a major issue among vocational college teachers in Malaysia. There are issues where these teachers are unable to give a firm commitment to their organization due to their work attitude and emotional intelligence. This quantitative study was conducted to explore the relationship between work attitudes, organizational commitment and emotional intelligence among vocational college teachers in Malaysia. This study involved 263 respondents consisting of vocational college teachers throughout Malaysia. Analysis with Structural Equation Modelling (SEM) approach using Analysis of Moment Structures (AMOS) software was conducted. The results of the analysis show that, there is a significant positive relationship between work attitudes, organizational commitment and emotional intelligence. Therefore, this study can be used as a guide to stakeholders in managing vocational colleges, teachers and organizations properly.","author":[{"dropping-particle":"","family":"Ahad","given":"Rosnee","non-dropping-particle":"","parse-names":false,"suffix":""},{"dropping-particle":"","family":"Mustafa","given":"Mohamad Zaid","non-dropping-particle":"","parse-names":false,"suffix":""},{"dropping-particle":"","family":"Mohamad","given":"Suhaimi","non-dropping-particle":"","parse-names":false,"suffix":""},{"dropping-particle":"","family":"Abdullah","given":"Nur Hanim Saadah","non-dropping-particle":"","parse-names":false,"suffix":""},{"dropping-particle":"","family":"Nordin","given":"Mohd Norazmi","non-dropping-particle":"","parse-names":false,"suffix":""}],"container-title":"Journal of Technical Education and Training","id":"ITEM-1","issue":"1","issued":{"date-parts":[["2021"]]},"page":"15-21","title":"Work attitude, organizational commitment and emotional intelligence of Malaysian vocational college teachers","type":"article-journal","volume":"13"},"uris":["http://www.mendeley.com/documents/?uuid=f89431b5-c5ea-4f8f-83e3-1dcf3054cd6b"]}],"mendeley":{"formattedCitation":"(Ahad et al., 2021)","manualFormatting":"(Ahad, Mustafa, Mohamed, Abdullah &amp; Nordin, 2021)","plainTextFormattedCitation":"(Ahad et al., 2021)","previouslyFormattedCitation":"(Ahad et al., 2021)"},"properties":{"noteIndex":0},"schema":"https://github.com/citation-style-language/schema/raw/master/csl-citation.json"}</w:instrText>
      </w:r>
      <w:r w:rsidRPr="00FD4140">
        <w:rPr>
          <w:rFonts w:ascii="Times New Roman" w:eastAsia="Times New Roman" w:hAnsi="Times New Roman" w:cs="Times New Roman"/>
          <w:sz w:val="24"/>
          <w:szCs w:val="24"/>
        </w:rPr>
        <w:fldChar w:fldCharType="separate"/>
      </w:r>
      <w:r w:rsidRPr="00FD4140">
        <w:rPr>
          <w:rFonts w:ascii="Times New Roman" w:eastAsia="Times New Roman" w:hAnsi="Times New Roman" w:cs="Times New Roman"/>
          <w:noProof/>
          <w:sz w:val="24"/>
          <w:szCs w:val="24"/>
        </w:rPr>
        <w:t>(Ahad, Mustafa, Mohamed, Abdullah &amp; Nordin, 2021)</w:t>
      </w:r>
      <w:r w:rsidRPr="00FD4140">
        <w:rPr>
          <w:rFonts w:ascii="Times New Roman" w:eastAsia="Times New Roman" w:hAnsi="Times New Roman" w:cs="Times New Roman"/>
          <w:sz w:val="24"/>
          <w:szCs w:val="24"/>
        </w:rPr>
        <w:fldChar w:fldCharType="end"/>
      </w:r>
      <w:r w:rsidRPr="00FD4140">
        <w:rPr>
          <w:rFonts w:ascii="Times New Roman" w:eastAsia="Times New Roman" w:hAnsi="Times New Roman" w:cs="Times New Roman"/>
          <w:sz w:val="24"/>
          <w:szCs w:val="24"/>
        </w:rPr>
        <w:t>.</w:t>
      </w:r>
    </w:p>
    <w:p w14:paraId="2C7E6E75" w14:textId="44794690" w:rsidR="00A6456E" w:rsidRPr="00FD4140" w:rsidRDefault="00145B47" w:rsidP="00F55C38">
      <w:pPr>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4.4.3.2 </w:t>
      </w:r>
      <w:r w:rsidR="0073112B" w:rsidRPr="00FD4140">
        <w:rPr>
          <w:rFonts w:ascii="Times New Roman" w:hAnsi="Times New Roman" w:cs="Times New Roman"/>
          <w:b/>
          <w:bCs/>
          <w:sz w:val="24"/>
          <w:szCs w:val="24"/>
        </w:rPr>
        <w:t>Moderating Effect of Job Demands-Resources</w:t>
      </w:r>
    </w:p>
    <w:p w14:paraId="22ED079A" w14:textId="133E08F3" w:rsidR="00344920" w:rsidRPr="00FD4140" w:rsidRDefault="00344920" w:rsidP="00F55C38">
      <w:pPr>
        <w:pBdr>
          <w:top w:val="nil"/>
          <w:left w:val="nil"/>
          <w:bottom w:val="nil"/>
          <w:right w:val="nil"/>
          <w:between w:val="nil"/>
        </w:pBdr>
        <w:spacing w:before="240" w:after="33"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second </w:t>
      </w:r>
      <w:r w:rsidR="00E17575" w:rsidRPr="00FD4140">
        <w:rPr>
          <w:rFonts w:ascii="Times New Roman" w:eastAsia="Times New Roman" w:hAnsi="Times New Roman" w:cs="Times New Roman"/>
          <w:sz w:val="24"/>
          <w:szCs w:val="24"/>
        </w:rPr>
        <w:t>specific objective</w:t>
      </w:r>
      <w:r w:rsidRPr="00FD4140">
        <w:rPr>
          <w:rFonts w:ascii="Times New Roman" w:eastAsia="Times New Roman" w:hAnsi="Times New Roman" w:cs="Times New Roman"/>
          <w:sz w:val="24"/>
          <w:szCs w:val="24"/>
        </w:rPr>
        <w:t xml:space="preserve"> of the study was to </w:t>
      </w:r>
      <w:r w:rsidR="00E17575" w:rsidRPr="00FD4140">
        <w:rPr>
          <w:rFonts w:ascii="Times New Roman" w:eastAsia="Times New Roman" w:hAnsi="Times New Roman" w:cs="Times New Roman"/>
          <w:sz w:val="24"/>
          <w:szCs w:val="24"/>
        </w:rPr>
        <w:t>assess</w:t>
      </w:r>
      <w:r w:rsidRPr="00FD4140">
        <w:rPr>
          <w:rFonts w:ascii="Times New Roman" w:eastAsia="Times New Roman" w:hAnsi="Times New Roman" w:cs="Times New Roman"/>
          <w:sz w:val="24"/>
          <w:szCs w:val="24"/>
        </w:rPr>
        <w:t xml:space="preserve"> the moderating effect of job demands-resources on the relationship between emotional intelligence and work commitment of millennial employees in the Kenyan telecommunication sector. The following hypothesis was developed to address this </w:t>
      </w:r>
      <w:r w:rsidR="000D4C50" w:rsidRPr="00FD4140">
        <w:rPr>
          <w:rFonts w:ascii="Times New Roman" w:eastAsia="Times New Roman" w:hAnsi="Times New Roman" w:cs="Times New Roman"/>
          <w:sz w:val="24"/>
          <w:szCs w:val="24"/>
        </w:rPr>
        <w:t>objective.</w:t>
      </w:r>
    </w:p>
    <w:p w14:paraId="64F5EDF6" w14:textId="4DEA151D" w:rsidR="00344920" w:rsidRPr="00FD4140" w:rsidRDefault="00344920" w:rsidP="00F55C38">
      <w:pPr>
        <w:pBdr>
          <w:top w:val="nil"/>
          <w:left w:val="nil"/>
          <w:bottom w:val="nil"/>
          <w:right w:val="nil"/>
          <w:between w:val="nil"/>
        </w:pBdr>
        <w:spacing w:after="33" w:line="360" w:lineRule="auto"/>
        <w:ind w:left="540" w:hanging="540"/>
        <w:jc w:val="both"/>
        <w:rPr>
          <w:rFonts w:ascii="Times New Roman" w:eastAsia="Times New Roman" w:hAnsi="Times New Roman" w:cs="Times New Roman"/>
          <w:b/>
          <w:bCs/>
          <w:color w:val="000000"/>
          <w:sz w:val="24"/>
          <w:szCs w:val="24"/>
        </w:rPr>
      </w:pPr>
      <w:r w:rsidRPr="00FD4140">
        <w:rPr>
          <w:rFonts w:ascii="Times New Roman" w:eastAsia="Times New Roman" w:hAnsi="Times New Roman" w:cs="Times New Roman"/>
          <w:b/>
          <w:bCs/>
          <w:color w:val="000000"/>
          <w:sz w:val="24"/>
          <w:szCs w:val="24"/>
        </w:rPr>
        <w:t>H</w:t>
      </w:r>
      <w:r w:rsidRPr="00FD4140">
        <w:rPr>
          <w:rFonts w:ascii="Times New Roman" w:eastAsia="Times New Roman" w:hAnsi="Times New Roman" w:cs="Times New Roman"/>
          <w:b/>
          <w:bCs/>
          <w:color w:val="000000"/>
          <w:sz w:val="24"/>
          <w:szCs w:val="24"/>
          <w:vertAlign w:val="subscript"/>
        </w:rPr>
        <w:t xml:space="preserve">O2 </w:t>
      </w:r>
      <w:r w:rsidRPr="00FD4140">
        <w:rPr>
          <w:rFonts w:ascii="Times New Roman" w:eastAsia="Times New Roman" w:hAnsi="Times New Roman" w:cs="Times New Roman"/>
          <w:b/>
          <w:bCs/>
          <w:color w:val="000000"/>
          <w:sz w:val="24"/>
          <w:szCs w:val="24"/>
        </w:rPr>
        <w:t xml:space="preserve">There is no significant moderating effect of job demands-resources to the relationship between </w:t>
      </w:r>
      <w:r w:rsidR="00CA5269" w:rsidRPr="00FD4140">
        <w:rPr>
          <w:rStyle w:val="markedcontent"/>
          <w:rFonts w:ascii="Times New Roman" w:hAnsi="Times New Roman" w:cs="Times New Roman"/>
          <w:b/>
          <w:bCs/>
          <w:sz w:val="24"/>
          <w:szCs w:val="24"/>
        </w:rPr>
        <w:t>emotional intelligence</w:t>
      </w:r>
      <w:r w:rsidRPr="00FD4140">
        <w:rPr>
          <w:rFonts w:ascii="Times New Roman" w:eastAsia="Times New Roman" w:hAnsi="Times New Roman" w:cs="Times New Roman"/>
          <w:b/>
          <w:bCs/>
          <w:color w:val="000000"/>
          <w:sz w:val="24"/>
          <w:szCs w:val="24"/>
        </w:rPr>
        <w:t xml:space="preserve"> and work commitment of the millennial workers in Kenya’s telecommunication sector.</w:t>
      </w:r>
    </w:p>
    <w:p w14:paraId="6A6E003B" w14:textId="4E33931B" w:rsidR="004A25A7" w:rsidRPr="00FD4140" w:rsidRDefault="00636F22" w:rsidP="00F55C38">
      <w:pPr>
        <w:spacing w:before="240" w:line="360" w:lineRule="auto"/>
        <w:jc w:val="both"/>
        <w:rPr>
          <w:rFonts w:ascii="Times New Roman" w:hAnsi="Times New Roman" w:cs="Times New Roman"/>
          <w:sz w:val="24"/>
          <w:szCs w:val="24"/>
        </w:rPr>
      </w:pPr>
      <w:r w:rsidRPr="00FD4140">
        <w:rPr>
          <w:rFonts w:ascii="Times New Roman" w:eastAsia="Times New Roman" w:hAnsi="Times New Roman" w:cs="Times New Roman"/>
          <w:color w:val="000000"/>
          <w:sz w:val="24"/>
          <w:szCs w:val="24"/>
        </w:rPr>
        <w:t xml:space="preserve">This hypothesis was tested using stepwise </w:t>
      </w:r>
      <w:r w:rsidR="004A25A7" w:rsidRPr="00FD4140">
        <w:rPr>
          <w:rFonts w:ascii="Times New Roman" w:eastAsia="Times New Roman" w:hAnsi="Times New Roman" w:cs="Times New Roman"/>
          <w:color w:val="000000"/>
          <w:sz w:val="24"/>
          <w:szCs w:val="24"/>
        </w:rPr>
        <w:t xml:space="preserve">(three steps) </w:t>
      </w:r>
      <w:r w:rsidRPr="00FD4140">
        <w:rPr>
          <w:rFonts w:ascii="Times New Roman" w:eastAsia="Times New Roman" w:hAnsi="Times New Roman" w:cs="Times New Roman"/>
          <w:color w:val="000000"/>
          <w:sz w:val="24"/>
          <w:szCs w:val="24"/>
        </w:rPr>
        <w:t>regression analysis.</w:t>
      </w:r>
      <w:r w:rsidR="004A25A7" w:rsidRPr="00FD4140">
        <w:rPr>
          <w:rFonts w:ascii="Times New Roman" w:eastAsia="Times New Roman" w:hAnsi="Times New Roman" w:cs="Times New Roman"/>
          <w:color w:val="000000"/>
          <w:sz w:val="24"/>
          <w:szCs w:val="24"/>
        </w:rPr>
        <w:t xml:space="preserve"> </w:t>
      </w:r>
      <w:r w:rsidR="004A25A7" w:rsidRPr="00FD4140">
        <w:rPr>
          <w:rFonts w:ascii="Times New Roman" w:hAnsi="Times New Roman" w:cs="Times New Roman"/>
          <w:sz w:val="24"/>
          <w:szCs w:val="24"/>
        </w:rPr>
        <w:t>In step one, the criterion and predictor variables were work commitment and emotional intelligence respectively. In step two the criterion variable was work commitment while the predictor variables were emotional intelligence and job demands-resources. In step three, multiple regression was used where work commitment was regressed on emotional intelligence, job demand-resources</w:t>
      </w:r>
      <w:r w:rsidR="0002786D" w:rsidRPr="00FD4140">
        <w:rPr>
          <w:rFonts w:ascii="Times New Roman" w:hAnsi="Times New Roman" w:cs="Times New Roman"/>
          <w:sz w:val="24"/>
          <w:szCs w:val="24"/>
        </w:rPr>
        <w:t>,</w:t>
      </w:r>
      <w:r w:rsidR="004A25A7" w:rsidRPr="00FD4140">
        <w:rPr>
          <w:rFonts w:ascii="Times New Roman" w:hAnsi="Times New Roman" w:cs="Times New Roman"/>
          <w:sz w:val="24"/>
          <w:szCs w:val="24"/>
        </w:rPr>
        <w:t xml:space="preserve"> and the interaction term (emotional intelligence*job demands-resources).</w:t>
      </w:r>
    </w:p>
    <w:p w14:paraId="0D421E4F" w14:textId="1BCDAB2B" w:rsidR="00545939" w:rsidRPr="00FD4140" w:rsidRDefault="004A25A7" w:rsidP="00F55C38">
      <w:pPr>
        <w:pBdr>
          <w:top w:val="nil"/>
          <w:left w:val="nil"/>
          <w:bottom w:val="nil"/>
          <w:right w:val="nil"/>
          <w:between w:val="nil"/>
        </w:pBdr>
        <w:spacing w:after="33" w:line="360" w:lineRule="auto"/>
        <w:ind w:left="540" w:hanging="540"/>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 xml:space="preserve">Step 1: </w:t>
      </w:r>
      <m:oMath>
        <m:r>
          <m:rPr>
            <m:sty m:val="bi"/>
          </m:rPr>
          <w:rPr>
            <w:rFonts w:ascii="Cambria Math" w:eastAsia="Times New Roman" w:hAnsi="Cambria Math" w:cs="Times New Roman"/>
            <w:sz w:val="24"/>
            <w:szCs w:val="24"/>
          </w:rPr>
          <m:t>Y=</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0</m:t>
            </m:r>
          </m:sub>
        </m:sSub>
        <m:r>
          <m:rPr>
            <m:sty m:val="bi"/>
          </m:rPr>
          <w:rPr>
            <w:rFonts w:ascii="Cambria Math" w:eastAsia="Times New Roman" w:hAnsi="Cambria Math" w:cs="Times New Roman"/>
            <w:sz w:val="24"/>
            <w:szCs w:val="24"/>
          </w:rPr>
          <m:t>+</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1</m:t>
            </m:r>
          </m:sub>
        </m:sSub>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r>
          <m:rPr>
            <m:sty m:val="bi"/>
          </m:rPr>
          <w:rPr>
            <w:rFonts w:ascii="Cambria Math" w:eastAsia="Times New Roman" w:hAnsi="Cambria Math" w:cs="Times New Roman"/>
            <w:sz w:val="24"/>
            <w:szCs w:val="24"/>
          </w:rPr>
          <m:t>+ε</m:t>
        </m:r>
      </m:oMath>
      <w:r w:rsidRPr="00FD4140">
        <w:rPr>
          <w:rFonts w:ascii="Times New Roman" w:eastAsia="Times New Roman" w:hAnsi="Times New Roman" w:cs="Times New Roman"/>
          <w:b/>
          <w:bCs/>
          <w:sz w:val="24"/>
          <w:szCs w:val="24"/>
        </w:rPr>
        <w:t xml:space="preserve">  where Y is work commitment,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oMath>
      <w:r w:rsidRPr="00FD4140">
        <w:rPr>
          <w:rFonts w:ascii="Times New Roman" w:eastAsia="Times New Roman" w:hAnsi="Times New Roman" w:cs="Times New Roman"/>
          <w:b/>
          <w:bCs/>
          <w:sz w:val="24"/>
          <w:szCs w:val="24"/>
        </w:rPr>
        <w:t xml:space="preserve">  is emotional intelligence,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0</m:t>
            </m:r>
          </m:sub>
        </m:sSub>
      </m:oMath>
      <w:r w:rsidRPr="00FD4140">
        <w:rPr>
          <w:rFonts w:ascii="Times New Roman" w:eastAsia="Times New Roman" w:hAnsi="Times New Roman" w:cs="Times New Roman"/>
          <w:b/>
          <w:bCs/>
          <w:sz w:val="24"/>
          <w:szCs w:val="24"/>
        </w:rPr>
        <w:t xml:space="preserve"> is constant</w:t>
      </w:r>
      <w:r w:rsidR="00545939" w:rsidRPr="00FD4140">
        <w:rPr>
          <w:rFonts w:ascii="Times New Roman" w:eastAsia="Times New Roman" w:hAnsi="Times New Roman" w:cs="Times New Roman"/>
          <w:b/>
          <w:bCs/>
          <w:sz w:val="24"/>
          <w:szCs w:val="24"/>
        </w:rPr>
        <w:t>,</w:t>
      </w:r>
      <w:r w:rsidRPr="00FD4140">
        <w:rPr>
          <w:rFonts w:ascii="Times New Roman" w:eastAsia="Times New Roman" w:hAnsi="Times New Roman" w:cs="Times New Roman"/>
          <w:b/>
          <w:bCs/>
          <w:sz w:val="24"/>
          <w:szCs w:val="24"/>
        </w:rPr>
        <w:t xml:space="preserve">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1</m:t>
            </m:r>
          </m:sub>
        </m:sSub>
      </m:oMath>
      <w:r w:rsidRPr="00FD4140">
        <w:rPr>
          <w:rFonts w:ascii="Times New Roman" w:eastAsia="Times New Roman" w:hAnsi="Times New Roman" w:cs="Times New Roman"/>
          <w:b/>
          <w:bCs/>
          <w:sz w:val="24"/>
          <w:szCs w:val="24"/>
        </w:rPr>
        <w:t xml:space="preserve"> is the coefficient of</w:t>
      </w:r>
      <w:r w:rsidR="00545939" w:rsidRPr="00FD4140">
        <w:rPr>
          <w:rFonts w:ascii="Times New Roman" w:eastAsia="Times New Roman" w:hAnsi="Times New Roman" w:cs="Times New Roman"/>
          <w:b/>
          <w:bCs/>
          <w:sz w:val="24"/>
          <w:szCs w:val="24"/>
        </w:rPr>
        <w:t xml:space="preserve">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oMath>
      <w:r w:rsidR="00545939" w:rsidRPr="00FD4140">
        <w:rPr>
          <w:rFonts w:ascii="Times New Roman" w:eastAsia="Times New Roman" w:hAnsi="Times New Roman" w:cs="Times New Roman"/>
          <w:b/>
          <w:bCs/>
          <w:sz w:val="24"/>
          <w:szCs w:val="24"/>
        </w:rPr>
        <w:t xml:space="preserve"> </w:t>
      </w:r>
      <w:r w:rsidRPr="00FD4140">
        <w:rPr>
          <w:rFonts w:ascii="Times New Roman" w:eastAsia="Times New Roman" w:hAnsi="Times New Roman" w:cs="Times New Roman"/>
          <w:b/>
          <w:bCs/>
          <w:sz w:val="24"/>
          <w:szCs w:val="24"/>
        </w:rPr>
        <w:t xml:space="preserve"> , </w:t>
      </w:r>
      <w:r w:rsidR="00545939" w:rsidRPr="00FD4140">
        <w:rPr>
          <w:rFonts w:ascii="Times New Roman" w:eastAsia="Times New Roman" w:hAnsi="Times New Roman" w:cs="Times New Roman"/>
          <w:b/>
          <w:bCs/>
          <w:sz w:val="24"/>
          <w:szCs w:val="24"/>
        </w:rPr>
        <w:t xml:space="preserve"> and </w:t>
      </w:r>
      <w:r w:rsidRPr="00FD4140">
        <w:rPr>
          <w:rFonts w:ascii="Times New Roman" w:eastAsia="Times New Roman" w:hAnsi="Times New Roman" w:cs="Times New Roman"/>
          <w:b/>
          <w:bCs/>
          <w:sz w:val="24"/>
          <w:szCs w:val="24"/>
        </w:rPr>
        <w:t xml:space="preserve">ε is </w:t>
      </w:r>
      <w:r w:rsidR="0002786D" w:rsidRPr="00FD4140">
        <w:rPr>
          <w:rFonts w:ascii="Times New Roman" w:eastAsia="Times New Roman" w:hAnsi="Times New Roman" w:cs="Times New Roman"/>
          <w:b/>
          <w:bCs/>
          <w:sz w:val="24"/>
          <w:szCs w:val="24"/>
        </w:rPr>
        <w:t xml:space="preserve">the </w:t>
      </w:r>
      <w:r w:rsidRPr="00FD4140">
        <w:rPr>
          <w:rFonts w:ascii="Times New Roman" w:eastAsia="Times New Roman" w:hAnsi="Times New Roman" w:cs="Times New Roman"/>
          <w:b/>
          <w:bCs/>
          <w:sz w:val="24"/>
          <w:szCs w:val="24"/>
        </w:rPr>
        <w:t>error term</w:t>
      </w:r>
      <w:r w:rsidR="00545939" w:rsidRPr="00FD4140">
        <w:rPr>
          <w:rFonts w:ascii="Times New Roman" w:eastAsia="Times New Roman" w:hAnsi="Times New Roman" w:cs="Times New Roman"/>
          <w:b/>
          <w:bCs/>
          <w:sz w:val="24"/>
          <w:szCs w:val="24"/>
        </w:rPr>
        <w:t xml:space="preserve">. </w:t>
      </w:r>
    </w:p>
    <w:p w14:paraId="3268EA73" w14:textId="44CF8ED2" w:rsidR="00636F22" w:rsidRPr="00FD4140" w:rsidRDefault="00545939" w:rsidP="00F55C38">
      <w:pPr>
        <w:pBdr>
          <w:top w:val="nil"/>
          <w:left w:val="nil"/>
          <w:bottom w:val="nil"/>
          <w:right w:val="nil"/>
          <w:between w:val="nil"/>
        </w:pBdr>
        <w:spacing w:before="240" w:after="33" w:line="360" w:lineRule="auto"/>
        <w:ind w:left="540" w:hanging="540"/>
        <w:jc w:val="both"/>
        <w:rPr>
          <w:rFonts w:ascii="Times New Roman" w:hAnsi="Times New Roman" w:cs="Times New Roman"/>
          <w:sz w:val="24"/>
          <w:szCs w:val="24"/>
        </w:rPr>
      </w:pPr>
      <w:r w:rsidRPr="00FD4140">
        <w:rPr>
          <w:rFonts w:ascii="Times New Roman" w:hAnsi="Times New Roman" w:cs="Times New Roman"/>
          <w:sz w:val="24"/>
          <w:szCs w:val="24"/>
        </w:rPr>
        <w:t xml:space="preserve">This model produced the results presented in </w:t>
      </w:r>
      <w:r w:rsidR="0002786D" w:rsidRPr="00FD4140">
        <w:rPr>
          <w:rFonts w:ascii="Times New Roman" w:hAnsi="Times New Roman" w:cs="Times New Roman"/>
          <w:sz w:val="24"/>
          <w:szCs w:val="24"/>
        </w:rPr>
        <w:t>Table</w:t>
      </w:r>
      <w:r w:rsidRPr="00FD4140">
        <w:rPr>
          <w:rFonts w:ascii="Times New Roman" w:hAnsi="Times New Roman" w:cs="Times New Roman"/>
          <w:sz w:val="24"/>
          <w:szCs w:val="24"/>
        </w:rPr>
        <w:t xml:space="preserve"> </w:t>
      </w:r>
      <w:r w:rsidR="005227BA" w:rsidRPr="00FD4140">
        <w:rPr>
          <w:rFonts w:ascii="Times New Roman" w:hAnsi="Times New Roman" w:cs="Times New Roman"/>
          <w:sz w:val="24"/>
          <w:szCs w:val="24"/>
        </w:rPr>
        <w:t>30.</w:t>
      </w:r>
    </w:p>
    <w:p w14:paraId="2DAAC7B5" w14:textId="4C222425" w:rsidR="005227BA" w:rsidRPr="00FD4140" w:rsidRDefault="005227BA" w:rsidP="005227BA">
      <w:pPr>
        <w:pStyle w:val="Caption"/>
        <w:jc w:val="both"/>
        <w:rPr>
          <w:rFonts w:eastAsia="Times New Roman"/>
          <w:b/>
          <w:bCs/>
          <w:color w:val="000000"/>
        </w:rPr>
      </w:pPr>
      <w:bookmarkStart w:id="320" w:name="_Toc181876578"/>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30</w:t>
      </w:r>
      <w:r w:rsidRPr="00FD4140">
        <w:rPr>
          <w:b/>
          <w:bCs/>
        </w:rPr>
        <w:fldChar w:fldCharType="end"/>
      </w:r>
      <w:r w:rsidRPr="00FD4140">
        <w:rPr>
          <w:b/>
          <w:bCs/>
        </w:rPr>
        <w:t>: The Effect of Emotional Intelligence on Work Commitment</w:t>
      </w:r>
      <w:bookmarkEnd w:id="320"/>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221"/>
        <w:gridCol w:w="1040"/>
        <w:gridCol w:w="271"/>
        <w:gridCol w:w="942"/>
        <w:gridCol w:w="106"/>
        <w:gridCol w:w="437"/>
        <w:gridCol w:w="412"/>
        <w:gridCol w:w="529"/>
        <w:gridCol w:w="95"/>
        <w:gridCol w:w="17"/>
        <w:gridCol w:w="702"/>
        <w:gridCol w:w="670"/>
        <w:gridCol w:w="96"/>
        <w:gridCol w:w="22"/>
        <w:gridCol w:w="1014"/>
        <w:gridCol w:w="122"/>
        <w:gridCol w:w="230"/>
        <w:gridCol w:w="684"/>
        <w:gridCol w:w="352"/>
        <w:gridCol w:w="658"/>
      </w:tblGrid>
      <w:tr w:rsidR="005227BA" w:rsidRPr="00FD4140" w14:paraId="6214C044" w14:textId="77777777" w:rsidTr="00264308">
        <w:trPr>
          <w:gridAfter w:val="6"/>
          <w:wAfter w:w="3060" w:type="dxa"/>
          <w:cantSplit/>
        </w:trPr>
        <w:tc>
          <w:tcPr>
            <w:tcW w:w="6302" w:type="dxa"/>
            <w:gridSpan w:val="15"/>
            <w:tcBorders>
              <w:top w:val="nil"/>
              <w:left w:val="nil"/>
              <w:bottom w:val="nil"/>
              <w:right w:val="nil"/>
            </w:tcBorders>
            <w:shd w:val="clear" w:color="auto" w:fill="FFFFFF"/>
            <w:vAlign w:val="center"/>
          </w:tcPr>
          <w:p w14:paraId="74AB136A" w14:textId="6F82CA55" w:rsidR="005227BA" w:rsidRPr="00FD4140" w:rsidRDefault="005227BA" w:rsidP="00264308">
            <w:pPr>
              <w:spacing w:line="240" w:lineRule="auto"/>
              <w:ind w:left="60" w:right="60"/>
              <w:rPr>
                <w:rFonts w:ascii="Times New Roman" w:hAnsi="Times New Roman" w:cs="Times New Roman"/>
                <w:b/>
                <w:bCs/>
                <w:sz w:val="24"/>
                <w:szCs w:val="24"/>
              </w:rPr>
            </w:pPr>
            <w:r w:rsidRPr="00FD4140">
              <w:rPr>
                <w:rFonts w:ascii="Times New Roman" w:hAnsi="Times New Roman" w:cs="Times New Roman"/>
                <w:b/>
                <w:bCs/>
                <w:sz w:val="24"/>
                <w:szCs w:val="24"/>
              </w:rPr>
              <w:t>Model Summary</w:t>
            </w:r>
          </w:p>
        </w:tc>
      </w:tr>
      <w:tr w:rsidR="005227BA" w:rsidRPr="00FD4140" w14:paraId="19C2B482" w14:textId="77777777" w:rsidTr="00264308">
        <w:trPr>
          <w:gridAfter w:val="6"/>
          <w:wAfter w:w="3060" w:type="dxa"/>
          <w:cantSplit/>
        </w:trPr>
        <w:tc>
          <w:tcPr>
            <w:tcW w:w="963" w:type="dxa"/>
            <w:gridSpan w:val="2"/>
            <w:tcBorders>
              <w:left w:val="nil"/>
              <w:right w:val="nil"/>
            </w:tcBorders>
            <w:shd w:val="clear" w:color="auto" w:fill="FFFFFF"/>
            <w:vAlign w:val="bottom"/>
          </w:tcPr>
          <w:p w14:paraId="5120ED29" w14:textId="77777777" w:rsidR="005227BA" w:rsidRPr="00FD4140" w:rsidRDefault="005227BA" w:rsidP="00264308">
            <w:pPr>
              <w:spacing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1040" w:type="dxa"/>
            <w:tcBorders>
              <w:left w:val="nil"/>
              <w:right w:val="nil"/>
            </w:tcBorders>
            <w:shd w:val="clear" w:color="auto" w:fill="FFFFFF"/>
            <w:vAlign w:val="bottom"/>
          </w:tcPr>
          <w:p w14:paraId="77370C6B" w14:textId="77777777" w:rsidR="005227BA" w:rsidRPr="00FD4140" w:rsidRDefault="005227BA" w:rsidP="00264308">
            <w:pPr>
              <w:spacing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R</w:t>
            </w:r>
          </w:p>
        </w:tc>
        <w:tc>
          <w:tcPr>
            <w:tcW w:w="1319" w:type="dxa"/>
            <w:gridSpan w:val="3"/>
            <w:tcBorders>
              <w:left w:val="nil"/>
              <w:right w:val="nil"/>
            </w:tcBorders>
            <w:shd w:val="clear" w:color="auto" w:fill="FFFFFF"/>
            <w:vAlign w:val="bottom"/>
          </w:tcPr>
          <w:p w14:paraId="15E44C80" w14:textId="77777777" w:rsidR="005227BA" w:rsidRPr="00FD4140" w:rsidRDefault="005227BA" w:rsidP="00264308">
            <w:pPr>
              <w:spacing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R Square</w:t>
            </w:r>
          </w:p>
        </w:tc>
        <w:tc>
          <w:tcPr>
            <w:tcW w:w="1490" w:type="dxa"/>
            <w:gridSpan w:val="5"/>
            <w:tcBorders>
              <w:left w:val="nil"/>
              <w:right w:val="nil"/>
            </w:tcBorders>
            <w:shd w:val="clear" w:color="auto" w:fill="FFFFFF"/>
            <w:vAlign w:val="bottom"/>
          </w:tcPr>
          <w:p w14:paraId="72578611" w14:textId="77777777" w:rsidR="005227BA" w:rsidRPr="00FD4140" w:rsidRDefault="005227BA" w:rsidP="00264308">
            <w:pPr>
              <w:spacing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Adjusted R Square</w:t>
            </w:r>
          </w:p>
        </w:tc>
        <w:tc>
          <w:tcPr>
            <w:tcW w:w="1490" w:type="dxa"/>
            <w:gridSpan w:val="4"/>
            <w:tcBorders>
              <w:left w:val="nil"/>
              <w:right w:val="nil"/>
            </w:tcBorders>
            <w:shd w:val="clear" w:color="auto" w:fill="FFFFFF"/>
            <w:vAlign w:val="bottom"/>
          </w:tcPr>
          <w:p w14:paraId="22BF2387" w14:textId="77777777" w:rsidR="005227BA" w:rsidRPr="00FD4140" w:rsidRDefault="005227BA" w:rsidP="00264308">
            <w:pPr>
              <w:spacing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Std. Error of the Estimate</w:t>
            </w:r>
          </w:p>
        </w:tc>
      </w:tr>
      <w:tr w:rsidR="005227BA" w:rsidRPr="00FD4140" w14:paraId="7C12D96B" w14:textId="77777777" w:rsidTr="00264308">
        <w:trPr>
          <w:gridAfter w:val="6"/>
          <w:wAfter w:w="3060" w:type="dxa"/>
          <w:cantSplit/>
        </w:trPr>
        <w:tc>
          <w:tcPr>
            <w:tcW w:w="963" w:type="dxa"/>
            <w:gridSpan w:val="2"/>
            <w:tcBorders>
              <w:left w:val="nil"/>
              <w:right w:val="nil"/>
            </w:tcBorders>
            <w:shd w:val="clear" w:color="auto" w:fill="FFFFFF"/>
          </w:tcPr>
          <w:p w14:paraId="5D93971F" w14:textId="77777777" w:rsidR="005227BA" w:rsidRPr="00FD4140" w:rsidRDefault="005227BA" w:rsidP="00264308">
            <w:pPr>
              <w:spacing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1040" w:type="dxa"/>
            <w:tcBorders>
              <w:left w:val="nil"/>
              <w:right w:val="nil"/>
            </w:tcBorders>
            <w:shd w:val="clear" w:color="auto" w:fill="FFFFFF"/>
          </w:tcPr>
          <w:p w14:paraId="02196D70" w14:textId="77777777" w:rsidR="005227BA" w:rsidRPr="00FD4140" w:rsidRDefault="005227BA" w:rsidP="00264308">
            <w:pPr>
              <w:spacing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.160</w:t>
            </w:r>
            <w:r w:rsidRPr="00FD4140">
              <w:rPr>
                <w:rFonts w:ascii="Times New Roman" w:hAnsi="Times New Roman" w:cs="Times New Roman"/>
                <w:sz w:val="24"/>
                <w:szCs w:val="24"/>
                <w:vertAlign w:val="superscript"/>
              </w:rPr>
              <w:t>a</w:t>
            </w:r>
          </w:p>
        </w:tc>
        <w:tc>
          <w:tcPr>
            <w:tcW w:w="1319" w:type="dxa"/>
            <w:gridSpan w:val="3"/>
            <w:tcBorders>
              <w:left w:val="nil"/>
              <w:right w:val="nil"/>
            </w:tcBorders>
            <w:shd w:val="clear" w:color="auto" w:fill="FFFFFF"/>
          </w:tcPr>
          <w:p w14:paraId="248807C1" w14:textId="77777777" w:rsidR="005227BA" w:rsidRPr="00FD4140" w:rsidRDefault="005227BA" w:rsidP="00264308">
            <w:pPr>
              <w:spacing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.026</w:t>
            </w:r>
          </w:p>
        </w:tc>
        <w:tc>
          <w:tcPr>
            <w:tcW w:w="1490" w:type="dxa"/>
            <w:gridSpan w:val="5"/>
            <w:tcBorders>
              <w:left w:val="nil"/>
              <w:right w:val="nil"/>
            </w:tcBorders>
            <w:shd w:val="clear" w:color="auto" w:fill="FFFFFF"/>
          </w:tcPr>
          <w:p w14:paraId="119E3516" w14:textId="77777777" w:rsidR="005227BA" w:rsidRPr="00FD4140" w:rsidRDefault="005227BA" w:rsidP="00264308">
            <w:pPr>
              <w:spacing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.018</w:t>
            </w:r>
          </w:p>
        </w:tc>
        <w:tc>
          <w:tcPr>
            <w:tcW w:w="1490" w:type="dxa"/>
            <w:gridSpan w:val="4"/>
            <w:tcBorders>
              <w:left w:val="nil"/>
              <w:right w:val="nil"/>
            </w:tcBorders>
            <w:shd w:val="clear" w:color="auto" w:fill="FFFFFF"/>
          </w:tcPr>
          <w:p w14:paraId="7D67396C" w14:textId="77777777" w:rsidR="005227BA" w:rsidRPr="00FD4140" w:rsidRDefault="005227BA" w:rsidP="00264308">
            <w:pPr>
              <w:spacing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.622</w:t>
            </w:r>
          </w:p>
        </w:tc>
      </w:tr>
      <w:tr w:rsidR="005227BA" w:rsidRPr="00FD4140" w14:paraId="0071CAF7" w14:textId="77777777" w:rsidTr="00264308">
        <w:trPr>
          <w:gridAfter w:val="6"/>
          <w:wAfter w:w="3060" w:type="dxa"/>
          <w:cantSplit/>
        </w:trPr>
        <w:tc>
          <w:tcPr>
            <w:tcW w:w="6302" w:type="dxa"/>
            <w:gridSpan w:val="15"/>
            <w:tcBorders>
              <w:top w:val="nil"/>
              <w:left w:val="nil"/>
              <w:bottom w:val="nil"/>
              <w:right w:val="nil"/>
            </w:tcBorders>
            <w:shd w:val="clear" w:color="auto" w:fill="FFFFFF"/>
          </w:tcPr>
          <w:p w14:paraId="7A2BE15E" w14:textId="77777777" w:rsidR="005227BA" w:rsidRPr="00FD4140" w:rsidRDefault="005227BA" w:rsidP="00264308">
            <w:pPr>
              <w:spacing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Predictors: (Constant), Emotional Intelligence</w:t>
            </w:r>
          </w:p>
        </w:tc>
      </w:tr>
      <w:tr w:rsidR="005227BA" w:rsidRPr="00FD4140" w14:paraId="6B977CA7" w14:textId="77777777" w:rsidTr="00264308">
        <w:trPr>
          <w:gridAfter w:val="2"/>
          <w:wAfter w:w="1010" w:type="dxa"/>
          <w:cantSplit/>
        </w:trPr>
        <w:tc>
          <w:tcPr>
            <w:tcW w:w="8352" w:type="dxa"/>
            <w:gridSpan w:val="19"/>
            <w:tcBorders>
              <w:top w:val="nil"/>
              <w:left w:val="nil"/>
              <w:bottom w:val="nil"/>
              <w:right w:val="nil"/>
            </w:tcBorders>
            <w:shd w:val="clear" w:color="auto" w:fill="FFFFFF"/>
            <w:vAlign w:val="center"/>
          </w:tcPr>
          <w:p w14:paraId="288403EE" w14:textId="77777777" w:rsidR="005227BA" w:rsidRPr="00FD4140" w:rsidRDefault="005227BA" w:rsidP="00264308">
            <w:pPr>
              <w:spacing w:line="240" w:lineRule="auto"/>
              <w:ind w:left="60" w:right="60"/>
              <w:rPr>
                <w:rFonts w:ascii="Times New Roman" w:hAnsi="Times New Roman" w:cs="Times New Roman"/>
                <w:b/>
                <w:bCs/>
                <w:sz w:val="24"/>
                <w:szCs w:val="24"/>
              </w:rPr>
            </w:pPr>
            <w:r w:rsidRPr="00FD4140">
              <w:rPr>
                <w:rFonts w:ascii="Times New Roman" w:hAnsi="Times New Roman" w:cs="Times New Roman"/>
                <w:b/>
                <w:bCs/>
                <w:sz w:val="24"/>
                <w:szCs w:val="24"/>
              </w:rPr>
              <w:t>ANOVA</w:t>
            </w:r>
            <w:r w:rsidRPr="00FD4140">
              <w:rPr>
                <w:rFonts w:ascii="Times New Roman" w:hAnsi="Times New Roman" w:cs="Times New Roman"/>
                <w:b/>
                <w:bCs/>
                <w:sz w:val="24"/>
                <w:szCs w:val="24"/>
                <w:vertAlign w:val="superscript"/>
              </w:rPr>
              <w:t>a</w:t>
            </w:r>
          </w:p>
        </w:tc>
      </w:tr>
      <w:tr w:rsidR="005227BA" w:rsidRPr="00FD4140" w14:paraId="3F4C0451" w14:textId="77777777" w:rsidTr="00264308">
        <w:trPr>
          <w:gridAfter w:val="2"/>
          <w:wAfter w:w="1010" w:type="dxa"/>
          <w:cantSplit/>
        </w:trPr>
        <w:tc>
          <w:tcPr>
            <w:tcW w:w="2274" w:type="dxa"/>
            <w:gridSpan w:val="4"/>
            <w:tcBorders>
              <w:left w:val="nil"/>
              <w:right w:val="nil"/>
            </w:tcBorders>
            <w:shd w:val="clear" w:color="auto" w:fill="FFFFFF"/>
            <w:vAlign w:val="bottom"/>
          </w:tcPr>
          <w:p w14:paraId="2D960B0B" w14:textId="77777777" w:rsidR="005227BA" w:rsidRPr="00FD4140" w:rsidRDefault="005227BA"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1485" w:type="dxa"/>
            <w:gridSpan w:val="3"/>
            <w:tcBorders>
              <w:left w:val="nil"/>
              <w:right w:val="nil"/>
            </w:tcBorders>
            <w:shd w:val="clear" w:color="auto" w:fill="FFFFFF"/>
            <w:vAlign w:val="bottom"/>
          </w:tcPr>
          <w:p w14:paraId="7032644F" w14:textId="77777777" w:rsidR="005227BA" w:rsidRPr="00FD4140" w:rsidRDefault="005227BA"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Sum of Squares</w:t>
            </w:r>
          </w:p>
        </w:tc>
        <w:tc>
          <w:tcPr>
            <w:tcW w:w="1036" w:type="dxa"/>
            <w:gridSpan w:val="3"/>
            <w:tcBorders>
              <w:left w:val="nil"/>
              <w:right w:val="nil"/>
            </w:tcBorders>
            <w:shd w:val="clear" w:color="auto" w:fill="FFFFFF"/>
            <w:vAlign w:val="bottom"/>
          </w:tcPr>
          <w:p w14:paraId="583F1732" w14:textId="77777777" w:rsidR="005227BA" w:rsidRPr="00FD4140" w:rsidRDefault="005227BA"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df</w:t>
            </w:r>
          </w:p>
        </w:tc>
        <w:tc>
          <w:tcPr>
            <w:tcW w:w="1485" w:type="dxa"/>
            <w:gridSpan w:val="4"/>
            <w:tcBorders>
              <w:left w:val="nil"/>
              <w:right w:val="nil"/>
            </w:tcBorders>
            <w:shd w:val="clear" w:color="auto" w:fill="FFFFFF"/>
            <w:vAlign w:val="bottom"/>
          </w:tcPr>
          <w:p w14:paraId="0769B39B" w14:textId="77777777" w:rsidR="005227BA" w:rsidRPr="00FD4140" w:rsidRDefault="005227BA"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Mean Square</w:t>
            </w:r>
          </w:p>
        </w:tc>
        <w:tc>
          <w:tcPr>
            <w:tcW w:w="1036" w:type="dxa"/>
            <w:gridSpan w:val="2"/>
            <w:tcBorders>
              <w:left w:val="nil"/>
              <w:right w:val="nil"/>
            </w:tcBorders>
            <w:shd w:val="clear" w:color="auto" w:fill="FFFFFF"/>
            <w:vAlign w:val="bottom"/>
          </w:tcPr>
          <w:p w14:paraId="7D1BFDFF" w14:textId="77777777" w:rsidR="005227BA" w:rsidRPr="00FD4140" w:rsidRDefault="005227BA"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F</w:t>
            </w:r>
          </w:p>
        </w:tc>
        <w:tc>
          <w:tcPr>
            <w:tcW w:w="1036" w:type="dxa"/>
            <w:gridSpan w:val="3"/>
            <w:tcBorders>
              <w:left w:val="nil"/>
              <w:right w:val="nil"/>
            </w:tcBorders>
            <w:shd w:val="clear" w:color="auto" w:fill="FFFFFF"/>
            <w:vAlign w:val="bottom"/>
          </w:tcPr>
          <w:p w14:paraId="35EC24C9" w14:textId="77777777" w:rsidR="005227BA" w:rsidRPr="00FD4140" w:rsidRDefault="005227BA"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Sig.</w:t>
            </w:r>
          </w:p>
        </w:tc>
      </w:tr>
      <w:tr w:rsidR="005227BA" w:rsidRPr="00FD4140" w14:paraId="3B6424C6" w14:textId="77777777" w:rsidTr="00264308">
        <w:trPr>
          <w:gridAfter w:val="2"/>
          <w:wAfter w:w="1010" w:type="dxa"/>
          <w:cantSplit/>
        </w:trPr>
        <w:tc>
          <w:tcPr>
            <w:tcW w:w="742" w:type="dxa"/>
            <w:vMerge w:val="restart"/>
            <w:tcBorders>
              <w:left w:val="nil"/>
              <w:right w:val="nil"/>
            </w:tcBorders>
            <w:shd w:val="clear" w:color="auto" w:fill="FFFFFF"/>
          </w:tcPr>
          <w:p w14:paraId="624E7456" w14:textId="77777777" w:rsidR="005227BA" w:rsidRPr="00FD4140" w:rsidRDefault="005227BA"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1532" w:type="dxa"/>
            <w:gridSpan w:val="3"/>
            <w:tcBorders>
              <w:left w:val="nil"/>
              <w:bottom w:val="nil"/>
              <w:right w:val="nil"/>
            </w:tcBorders>
            <w:shd w:val="clear" w:color="auto" w:fill="FFFFFF"/>
          </w:tcPr>
          <w:p w14:paraId="76D1EA12" w14:textId="77777777" w:rsidR="005227BA" w:rsidRPr="00FD4140" w:rsidRDefault="005227BA"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Regression</w:t>
            </w:r>
          </w:p>
        </w:tc>
        <w:tc>
          <w:tcPr>
            <w:tcW w:w="1485" w:type="dxa"/>
            <w:gridSpan w:val="3"/>
            <w:tcBorders>
              <w:left w:val="nil"/>
              <w:bottom w:val="nil"/>
              <w:right w:val="nil"/>
            </w:tcBorders>
            <w:shd w:val="clear" w:color="auto" w:fill="FFFFFF"/>
          </w:tcPr>
          <w:p w14:paraId="6E0DA4C7"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1.341</w:t>
            </w:r>
          </w:p>
        </w:tc>
        <w:tc>
          <w:tcPr>
            <w:tcW w:w="1036" w:type="dxa"/>
            <w:gridSpan w:val="3"/>
            <w:tcBorders>
              <w:left w:val="nil"/>
              <w:bottom w:val="nil"/>
              <w:right w:val="nil"/>
            </w:tcBorders>
            <w:shd w:val="clear" w:color="auto" w:fill="FFFFFF"/>
          </w:tcPr>
          <w:p w14:paraId="1C776A65"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w:t>
            </w:r>
          </w:p>
        </w:tc>
        <w:tc>
          <w:tcPr>
            <w:tcW w:w="1485" w:type="dxa"/>
            <w:gridSpan w:val="4"/>
            <w:tcBorders>
              <w:left w:val="nil"/>
              <w:bottom w:val="nil"/>
              <w:right w:val="nil"/>
            </w:tcBorders>
            <w:shd w:val="clear" w:color="auto" w:fill="FFFFFF"/>
          </w:tcPr>
          <w:p w14:paraId="2C396129"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1.341</w:t>
            </w:r>
          </w:p>
        </w:tc>
        <w:tc>
          <w:tcPr>
            <w:tcW w:w="1036" w:type="dxa"/>
            <w:gridSpan w:val="2"/>
            <w:tcBorders>
              <w:left w:val="nil"/>
              <w:bottom w:val="nil"/>
              <w:right w:val="nil"/>
            </w:tcBorders>
            <w:shd w:val="clear" w:color="auto" w:fill="FFFFFF"/>
          </w:tcPr>
          <w:p w14:paraId="30512BC6"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3.471</w:t>
            </w:r>
          </w:p>
        </w:tc>
        <w:tc>
          <w:tcPr>
            <w:tcW w:w="1036" w:type="dxa"/>
            <w:gridSpan w:val="3"/>
            <w:tcBorders>
              <w:left w:val="nil"/>
              <w:bottom w:val="nil"/>
              <w:right w:val="nil"/>
            </w:tcBorders>
            <w:shd w:val="clear" w:color="auto" w:fill="FFFFFF"/>
          </w:tcPr>
          <w:p w14:paraId="35092884"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.045</w:t>
            </w:r>
            <w:r w:rsidRPr="00FD4140">
              <w:rPr>
                <w:rFonts w:ascii="Times New Roman" w:hAnsi="Times New Roman" w:cs="Times New Roman"/>
                <w:sz w:val="24"/>
                <w:szCs w:val="24"/>
                <w:vertAlign w:val="superscript"/>
              </w:rPr>
              <w:t>b</w:t>
            </w:r>
          </w:p>
        </w:tc>
      </w:tr>
      <w:tr w:rsidR="005227BA" w:rsidRPr="00FD4140" w14:paraId="078F30A4" w14:textId="77777777" w:rsidTr="00264308">
        <w:trPr>
          <w:gridAfter w:val="2"/>
          <w:wAfter w:w="1010" w:type="dxa"/>
          <w:cantSplit/>
        </w:trPr>
        <w:tc>
          <w:tcPr>
            <w:tcW w:w="742" w:type="dxa"/>
            <w:vMerge/>
            <w:tcBorders>
              <w:left w:val="nil"/>
              <w:right w:val="nil"/>
            </w:tcBorders>
            <w:shd w:val="clear" w:color="auto" w:fill="FFFFFF"/>
          </w:tcPr>
          <w:p w14:paraId="0BE38B16" w14:textId="77777777" w:rsidR="005227BA" w:rsidRPr="00FD4140" w:rsidRDefault="005227BA" w:rsidP="00264308">
            <w:pPr>
              <w:spacing w:after="0" w:line="240" w:lineRule="auto"/>
              <w:rPr>
                <w:rFonts w:ascii="Times New Roman" w:hAnsi="Times New Roman" w:cs="Times New Roman"/>
                <w:sz w:val="24"/>
                <w:szCs w:val="24"/>
              </w:rPr>
            </w:pPr>
          </w:p>
        </w:tc>
        <w:tc>
          <w:tcPr>
            <w:tcW w:w="1532" w:type="dxa"/>
            <w:gridSpan w:val="3"/>
            <w:tcBorders>
              <w:top w:val="nil"/>
              <w:left w:val="nil"/>
              <w:bottom w:val="nil"/>
              <w:right w:val="nil"/>
            </w:tcBorders>
            <w:shd w:val="clear" w:color="auto" w:fill="FFFFFF"/>
          </w:tcPr>
          <w:p w14:paraId="335B8596" w14:textId="77777777" w:rsidR="005227BA" w:rsidRPr="00FD4140" w:rsidRDefault="005227BA"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Residual</w:t>
            </w:r>
          </w:p>
        </w:tc>
        <w:tc>
          <w:tcPr>
            <w:tcW w:w="1485" w:type="dxa"/>
            <w:gridSpan w:val="3"/>
            <w:tcBorders>
              <w:top w:val="nil"/>
              <w:left w:val="nil"/>
              <w:bottom w:val="nil"/>
              <w:right w:val="nil"/>
            </w:tcBorders>
            <w:shd w:val="clear" w:color="auto" w:fill="FFFFFF"/>
          </w:tcPr>
          <w:p w14:paraId="5920A6FA"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51.001</w:t>
            </w:r>
          </w:p>
        </w:tc>
        <w:tc>
          <w:tcPr>
            <w:tcW w:w="1036" w:type="dxa"/>
            <w:gridSpan w:val="3"/>
            <w:tcBorders>
              <w:top w:val="nil"/>
              <w:left w:val="nil"/>
              <w:bottom w:val="nil"/>
              <w:right w:val="nil"/>
            </w:tcBorders>
            <w:shd w:val="clear" w:color="auto" w:fill="FFFFFF"/>
          </w:tcPr>
          <w:p w14:paraId="54B2BCB4"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132</w:t>
            </w:r>
          </w:p>
        </w:tc>
        <w:tc>
          <w:tcPr>
            <w:tcW w:w="1485" w:type="dxa"/>
            <w:gridSpan w:val="4"/>
            <w:tcBorders>
              <w:top w:val="nil"/>
              <w:left w:val="nil"/>
              <w:bottom w:val="nil"/>
              <w:right w:val="nil"/>
            </w:tcBorders>
            <w:shd w:val="clear" w:color="auto" w:fill="FFFFFF"/>
          </w:tcPr>
          <w:p w14:paraId="67FE3734"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.386</w:t>
            </w:r>
          </w:p>
        </w:tc>
        <w:tc>
          <w:tcPr>
            <w:tcW w:w="1036" w:type="dxa"/>
            <w:gridSpan w:val="2"/>
            <w:tcBorders>
              <w:top w:val="nil"/>
              <w:left w:val="nil"/>
              <w:bottom w:val="nil"/>
              <w:right w:val="nil"/>
            </w:tcBorders>
            <w:shd w:val="clear" w:color="auto" w:fill="FFFFFF"/>
            <w:vAlign w:val="center"/>
          </w:tcPr>
          <w:p w14:paraId="1E98C2B9" w14:textId="77777777" w:rsidR="005227BA" w:rsidRPr="00FD4140" w:rsidRDefault="005227BA" w:rsidP="00264308">
            <w:pPr>
              <w:spacing w:after="0" w:line="240" w:lineRule="auto"/>
              <w:rPr>
                <w:rFonts w:ascii="Times New Roman" w:hAnsi="Times New Roman" w:cs="Times New Roman"/>
                <w:sz w:val="24"/>
                <w:szCs w:val="24"/>
              </w:rPr>
            </w:pPr>
          </w:p>
        </w:tc>
        <w:tc>
          <w:tcPr>
            <w:tcW w:w="1036" w:type="dxa"/>
            <w:gridSpan w:val="3"/>
            <w:tcBorders>
              <w:top w:val="nil"/>
              <w:left w:val="nil"/>
              <w:bottom w:val="nil"/>
              <w:right w:val="nil"/>
            </w:tcBorders>
            <w:shd w:val="clear" w:color="auto" w:fill="FFFFFF"/>
            <w:vAlign w:val="center"/>
          </w:tcPr>
          <w:p w14:paraId="6572FE35" w14:textId="77777777" w:rsidR="005227BA" w:rsidRPr="00FD4140" w:rsidRDefault="005227BA" w:rsidP="00264308">
            <w:pPr>
              <w:spacing w:after="0" w:line="240" w:lineRule="auto"/>
              <w:rPr>
                <w:rFonts w:ascii="Times New Roman" w:hAnsi="Times New Roman" w:cs="Times New Roman"/>
                <w:sz w:val="24"/>
                <w:szCs w:val="24"/>
              </w:rPr>
            </w:pPr>
          </w:p>
        </w:tc>
      </w:tr>
      <w:tr w:rsidR="005227BA" w:rsidRPr="00FD4140" w14:paraId="562F84EC" w14:textId="77777777" w:rsidTr="00264308">
        <w:trPr>
          <w:gridAfter w:val="2"/>
          <w:wAfter w:w="1010" w:type="dxa"/>
          <w:cantSplit/>
        </w:trPr>
        <w:tc>
          <w:tcPr>
            <w:tcW w:w="742" w:type="dxa"/>
            <w:vMerge/>
            <w:tcBorders>
              <w:left w:val="nil"/>
              <w:right w:val="nil"/>
            </w:tcBorders>
            <w:shd w:val="clear" w:color="auto" w:fill="FFFFFF"/>
          </w:tcPr>
          <w:p w14:paraId="1B49C0F2" w14:textId="77777777" w:rsidR="005227BA" w:rsidRPr="00FD4140" w:rsidRDefault="005227BA" w:rsidP="00264308">
            <w:pPr>
              <w:spacing w:after="0" w:line="240" w:lineRule="auto"/>
              <w:rPr>
                <w:rFonts w:ascii="Times New Roman" w:hAnsi="Times New Roman" w:cs="Times New Roman"/>
                <w:sz w:val="24"/>
                <w:szCs w:val="24"/>
              </w:rPr>
            </w:pPr>
          </w:p>
        </w:tc>
        <w:tc>
          <w:tcPr>
            <w:tcW w:w="1532" w:type="dxa"/>
            <w:gridSpan w:val="3"/>
            <w:tcBorders>
              <w:top w:val="nil"/>
              <w:left w:val="nil"/>
              <w:right w:val="nil"/>
            </w:tcBorders>
            <w:shd w:val="clear" w:color="auto" w:fill="FFFFFF"/>
          </w:tcPr>
          <w:p w14:paraId="777BD4AF" w14:textId="77777777" w:rsidR="005227BA" w:rsidRPr="00FD4140" w:rsidRDefault="005227BA"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Total</w:t>
            </w:r>
          </w:p>
        </w:tc>
        <w:tc>
          <w:tcPr>
            <w:tcW w:w="1485" w:type="dxa"/>
            <w:gridSpan w:val="3"/>
            <w:tcBorders>
              <w:top w:val="nil"/>
              <w:left w:val="nil"/>
              <w:right w:val="nil"/>
            </w:tcBorders>
            <w:shd w:val="clear" w:color="auto" w:fill="FFFFFF"/>
          </w:tcPr>
          <w:p w14:paraId="649B366F"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52.343</w:t>
            </w:r>
          </w:p>
        </w:tc>
        <w:tc>
          <w:tcPr>
            <w:tcW w:w="1036" w:type="dxa"/>
            <w:gridSpan w:val="3"/>
            <w:tcBorders>
              <w:top w:val="nil"/>
              <w:left w:val="nil"/>
              <w:right w:val="nil"/>
            </w:tcBorders>
            <w:shd w:val="clear" w:color="auto" w:fill="FFFFFF"/>
          </w:tcPr>
          <w:p w14:paraId="318419B7"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133</w:t>
            </w:r>
          </w:p>
        </w:tc>
        <w:tc>
          <w:tcPr>
            <w:tcW w:w="1485" w:type="dxa"/>
            <w:gridSpan w:val="4"/>
            <w:tcBorders>
              <w:top w:val="nil"/>
              <w:left w:val="nil"/>
              <w:right w:val="nil"/>
            </w:tcBorders>
            <w:shd w:val="clear" w:color="auto" w:fill="FFFFFF"/>
            <w:vAlign w:val="center"/>
          </w:tcPr>
          <w:p w14:paraId="33DB4FB5" w14:textId="77777777" w:rsidR="005227BA" w:rsidRPr="00FD4140" w:rsidRDefault="005227BA" w:rsidP="00264308">
            <w:pPr>
              <w:spacing w:after="0" w:line="240" w:lineRule="auto"/>
              <w:rPr>
                <w:rFonts w:ascii="Times New Roman" w:hAnsi="Times New Roman" w:cs="Times New Roman"/>
                <w:sz w:val="24"/>
                <w:szCs w:val="24"/>
              </w:rPr>
            </w:pPr>
          </w:p>
        </w:tc>
        <w:tc>
          <w:tcPr>
            <w:tcW w:w="1036" w:type="dxa"/>
            <w:gridSpan w:val="2"/>
            <w:tcBorders>
              <w:top w:val="nil"/>
              <w:left w:val="nil"/>
              <w:right w:val="nil"/>
            </w:tcBorders>
            <w:shd w:val="clear" w:color="auto" w:fill="FFFFFF"/>
            <w:vAlign w:val="center"/>
          </w:tcPr>
          <w:p w14:paraId="7F8D9E81" w14:textId="77777777" w:rsidR="005227BA" w:rsidRPr="00FD4140" w:rsidRDefault="005227BA" w:rsidP="00264308">
            <w:pPr>
              <w:spacing w:after="0" w:line="240" w:lineRule="auto"/>
              <w:rPr>
                <w:rFonts w:ascii="Times New Roman" w:hAnsi="Times New Roman" w:cs="Times New Roman"/>
                <w:sz w:val="24"/>
                <w:szCs w:val="24"/>
              </w:rPr>
            </w:pPr>
          </w:p>
        </w:tc>
        <w:tc>
          <w:tcPr>
            <w:tcW w:w="1036" w:type="dxa"/>
            <w:gridSpan w:val="3"/>
            <w:tcBorders>
              <w:top w:val="nil"/>
              <w:left w:val="nil"/>
              <w:right w:val="nil"/>
            </w:tcBorders>
            <w:shd w:val="clear" w:color="auto" w:fill="FFFFFF"/>
            <w:vAlign w:val="center"/>
          </w:tcPr>
          <w:p w14:paraId="7706AD33" w14:textId="77777777" w:rsidR="005227BA" w:rsidRPr="00FD4140" w:rsidRDefault="005227BA" w:rsidP="00264308">
            <w:pPr>
              <w:spacing w:after="0" w:line="240" w:lineRule="auto"/>
              <w:rPr>
                <w:rFonts w:ascii="Times New Roman" w:hAnsi="Times New Roman" w:cs="Times New Roman"/>
                <w:sz w:val="24"/>
                <w:szCs w:val="24"/>
              </w:rPr>
            </w:pPr>
          </w:p>
        </w:tc>
      </w:tr>
      <w:tr w:rsidR="005227BA" w:rsidRPr="00FD4140" w14:paraId="60E0E912" w14:textId="77777777" w:rsidTr="00264308">
        <w:trPr>
          <w:gridAfter w:val="2"/>
          <w:wAfter w:w="1010" w:type="dxa"/>
          <w:cantSplit/>
        </w:trPr>
        <w:tc>
          <w:tcPr>
            <w:tcW w:w="8352" w:type="dxa"/>
            <w:gridSpan w:val="19"/>
            <w:tcBorders>
              <w:top w:val="nil"/>
              <w:left w:val="nil"/>
              <w:bottom w:val="nil"/>
              <w:right w:val="nil"/>
            </w:tcBorders>
            <w:shd w:val="clear" w:color="auto" w:fill="FFFFFF"/>
          </w:tcPr>
          <w:p w14:paraId="780B3443" w14:textId="77777777" w:rsidR="005227BA" w:rsidRPr="00FD4140" w:rsidRDefault="005227BA"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a. Dependent Variable: Work Commitment</w:t>
            </w:r>
          </w:p>
        </w:tc>
      </w:tr>
      <w:tr w:rsidR="005227BA" w:rsidRPr="00FD4140" w14:paraId="353304BC" w14:textId="77777777" w:rsidTr="00264308">
        <w:trPr>
          <w:gridAfter w:val="2"/>
          <w:wAfter w:w="1010" w:type="dxa"/>
          <w:cantSplit/>
        </w:trPr>
        <w:tc>
          <w:tcPr>
            <w:tcW w:w="8352" w:type="dxa"/>
            <w:gridSpan w:val="19"/>
            <w:tcBorders>
              <w:top w:val="nil"/>
              <w:left w:val="nil"/>
              <w:bottom w:val="nil"/>
              <w:right w:val="nil"/>
            </w:tcBorders>
            <w:shd w:val="clear" w:color="auto" w:fill="FFFFFF"/>
          </w:tcPr>
          <w:p w14:paraId="2F5A45C3" w14:textId="77777777" w:rsidR="005227BA" w:rsidRPr="00FD4140" w:rsidRDefault="005227BA"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b. Predictors: (Constant), Emotional Intelligence</w:t>
            </w:r>
          </w:p>
        </w:tc>
      </w:tr>
      <w:tr w:rsidR="005227BA" w:rsidRPr="00FD4140" w14:paraId="12597A43" w14:textId="77777777" w:rsidTr="00264308">
        <w:trPr>
          <w:gridAfter w:val="1"/>
          <w:wAfter w:w="658" w:type="dxa"/>
          <w:cantSplit/>
        </w:trPr>
        <w:tc>
          <w:tcPr>
            <w:tcW w:w="8704" w:type="dxa"/>
            <w:gridSpan w:val="20"/>
            <w:tcBorders>
              <w:top w:val="nil"/>
              <w:left w:val="nil"/>
              <w:bottom w:val="nil"/>
              <w:right w:val="nil"/>
            </w:tcBorders>
            <w:shd w:val="clear" w:color="auto" w:fill="FFFFFF"/>
            <w:vAlign w:val="center"/>
          </w:tcPr>
          <w:p w14:paraId="0149714C" w14:textId="77777777" w:rsidR="005227BA" w:rsidRPr="00FD4140" w:rsidRDefault="005227BA" w:rsidP="00264308">
            <w:pPr>
              <w:spacing w:line="240" w:lineRule="auto"/>
              <w:ind w:left="60" w:right="60"/>
              <w:rPr>
                <w:rFonts w:ascii="Times New Roman" w:hAnsi="Times New Roman" w:cs="Times New Roman"/>
                <w:i/>
                <w:iCs/>
                <w:sz w:val="24"/>
                <w:szCs w:val="24"/>
              </w:rPr>
            </w:pPr>
          </w:p>
          <w:p w14:paraId="798C31A5" w14:textId="77777777" w:rsidR="005227BA" w:rsidRPr="00FD4140" w:rsidRDefault="005227BA" w:rsidP="00264308">
            <w:pPr>
              <w:spacing w:line="240" w:lineRule="auto"/>
              <w:ind w:left="60" w:right="60"/>
              <w:rPr>
                <w:rFonts w:ascii="Times New Roman" w:hAnsi="Times New Roman" w:cs="Times New Roman"/>
                <w:b/>
                <w:bCs/>
                <w:sz w:val="24"/>
                <w:szCs w:val="24"/>
              </w:rPr>
            </w:pPr>
            <w:r w:rsidRPr="00FD4140">
              <w:rPr>
                <w:rFonts w:ascii="Times New Roman" w:hAnsi="Times New Roman" w:cs="Times New Roman"/>
                <w:b/>
                <w:bCs/>
                <w:sz w:val="24"/>
                <w:szCs w:val="24"/>
              </w:rPr>
              <w:t>Coefficients</w:t>
            </w:r>
            <w:r w:rsidRPr="00FD4140">
              <w:rPr>
                <w:rFonts w:ascii="Times New Roman" w:hAnsi="Times New Roman" w:cs="Times New Roman"/>
                <w:b/>
                <w:bCs/>
                <w:sz w:val="24"/>
                <w:szCs w:val="24"/>
                <w:vertAlign w:val="superscript"/>
              </w:rPr>
              <w:t>a</w:t>
            </w:r>
          </w:p>
        </w:tc>
      </w:tr>
      <w:tr w:rsidR="005227BA" w:rsidRPr="00FD4140" w14:paraId="3850B08C" w14:textId="77777777" w:rsidTr="00264308">
        <w:trPr>
          <w:gridAfter w:val="1"/>
          <w:wAfter w:w="658" w:type="dxa"/>
          <w:cantSplit/>
        </w:trPr>
        <w:tc>
          <w:tcPr>
            <w:tcW w:w="3216" w:type="dxa"/>
            <w:gridSpan w:val="5"/>
            <w:vMerge w:val="restart"/>
            <w:tcBorders>
              <w:left w:val="nil"/>
              <w:bottom w:val="nil"/>
              <w:right w:val="nil"/>
            </w:tcBorders>
            <w:shd w:val="clear" w:color="auto" w:fill="FFFFFF"/>
            <w:vAlign w:val="bottom"/>
          </w:tcPr>
          <w:p w14:paraId="0DB409F9" w14:textId="77777777" w:rsidR="005227BA" w:rsidRPr="00FD4140" w:rsidRDefault="005227BA"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2968" w:type="dxa"/>
            <w:gridSpan w:val="8"/>
            <w:tcBorders>
              <w:left w:val="nil"/>
              <w:right w:val="nil"/>
            </w:tcBorders>
            <w:shd w:val="clear" w:color="auto" w:fill="FFFFFF"/>
            <w:vAlign w:val="bottom"/>
          </w:tcPr>
          <w:p w14:paraId="4EEF60AF" w14:textId="77777777" w:rsidR="005227BA" w:rsidRPr="00FD4140" w:rsidRDefault="005227BA"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Unstandardized Coefficients</w:t>
            </w:r>
          </w:p>
        </w:tc>
        <w:tc>
          <w:tcPr>
            <w:tcW w:w="1484" w:type="dxa"/>
            <w:gridSpan w:val="5"/>
            <w:tcBorders>
              <w:left w:val="nil"/>
              <w:right w:val="nil"/>
            </w:tcBorders>
            <w:shd w:val="clear" w:color="auto" w:fill="FFFFFF"/>
            <w:vAlign w:val="bottom"/>
          </w:tcPr>
          <w:p w14:paraId="505D0180" w14:textId="77777777" w:rsidR="005227BA" w:rsidRPr="00FD4140" w:rsidRDefault="005227BA"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Standardized Coefficients</w:t>
            </w:r>
          </w:p>
        </w:tc>
        <w:tc>
          <w:tcPr>
            <w:tcW w:w="1036" w:type="dxa"/>
            <w:gridSpan w:val="2"/>
            <w:vMerge w:val="restart"/>
            <w:tcBorders>
              <w:left w:val="nil"/>
              <w:right w:val="nil"/>
            </w:tcBorders>
            <w:shd w:val="clear" w:color="auto" w:fill="FFFFFF"/>
            <w:vAlign w:val="bottom"/>
          </w:tcPr>
          <w:p w14:paraId="1B0F62DE" w14:textId="77777777" w:rsidR="005227BA" w:rsidRPr="00FD4140" w:rsidRDefault="005227BA"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t</w:t>
            </w:r>
          </w:p>
        </w:tc>
      </w:tr>
      <w:tr w:rsidR="005227BA" w:rsidRPr="00FD4140" w14:paraId="3FF40C15" w14:textId="77777777" w:rsidTr="00264308">
        <w:trPr>
          <w:gridAfter w:val="1"/>
          <w:wAfter w:w="658" w:type="dxa"/>
          <w:cantSplit/>
        </w:trPr>
        <w:tc>
          <w:tcPr>
            <w:tcW w:w="3216" w:type="dxa"/>
            <w:gridSpan w:val="5"/>
            <w:vMerge/>
            <w:tcBorders>
              <w:left w:val="nil"/>
              <w:bottom w:val="nil"/>
              <w:right w:val="nil"/>
            </w:tcBorders>
            <w:shd w:val="clear" w:color="auto" w:fill="FFFFFF"/>
            <w:vAlign w:val="bottom"/>
          </w:tcPr>
          <w:p w14:paraId="0A91B2CB" w14:textId="77777777" w:rsidR="005227BA" w:rsidRPr="00FD4140" w:rsidRDefault="005227BA" w:rsidP="00264308">
            <w:pPr>
              <w:spacing w:after="0" w:line="240" w:lineRule="auto"/>
              <w:rPr>
                <w:rFonts w:ascii="Times New Roman" w:hAnsi="Times New Roman" w:cs="Times New Roman"/>
                <w:sz w:val="24"/>
                <w:szCs w:val="24"/>
              </w:rPr>
            </w:pPr>
          </w:p>
        </w:tc>
        <w:tc>
          <w:tcPr>
            <w:tcW w:w="1484" w:type="dxa"/>
            <w:gridSpan w:val="4"/>
            <w:tcBorders>
              <w:left w:val="nil"/>
              <w:right w:val="nil"/>
            </w:tcBorders>
            <w:shd w:val="clear" w:color="auto" w:fill="FFFFFF"/>
            <w:vAlign w:val="bottom"/>
          </w:tcPr>
          <w:p w14:paraId="1284D79C" w14:textId="77777777" w:rsidR="005227BA" w:rsidRPr="00FD4140" w:rsidRDefault="005227BA"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B</w:t>
            </w:r>
          </w:p>
        </w:tc>
        <w:tc>
          <w:tcPr>
            <w:tcW w:w="1484" w:type="dxa"/>
            <w:gridSpan w:val="4"/>
            <w:tcBorders>
              <w:left w:val="nil"/>
              <w:right w:val="nil"/>
            </w:tcBorders>
            <w:shd w:val="clear" w:color="auto" w:fill="FFFFFF"/>
            <w:vAlign w:val="bottom"/>
          </w:tcPr>
          <w:p w14:paraId="0D50488D" w14:textId="77777777" w:rsidR="005227BA" w:rsidRPr="00FD4140" w:rsidRDefault="005227BA"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Std. Error</w:t>
            </w:r>
          </w:p>
        </w:tc>
        <w:tc>
          <w:tcPr>
            <w:tcW w:w="1484" w:type="dxa"/>
            <w:gridSpan w:val="5"/>
            <w:tcBorders>
              <w:left w:val="nil"/>
              <w:right w:val="nil"/>
            </w:tcBorders>
            <w:shd w:val="clear" w:color="auto" w:fill="FFFFFF"/>
            <w:vAlign w:val="bottom"/>
          </w:tcPr>
          <w:p w14:paraId="5BFC0AA2" w14:textId="77777777" w:rsidR="005227BA" w:rsidRPr="00FD4140" w:rsidRDefault="005227BA"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Beta</w:t>
            </w:r>
          </w:p>
        </w:tc>
        <w:tc>
          <w:tcPr>
            <w:tcW w:w="1036" w:type="dxa"/>
            <w:gridSpan w:val="2"/>
            <w:vMerge/>
            <w:tcBorders>
              <w:left w:val="nil"/>
              <w:right w:val="nil"/>
            </w:tcBorders>
            <w:shd w:val="clear" w:color="auto" w:fill="FFFFFF"/>
            <w:vAlign w:val="bottom"/>
          </w:tcPr>
          <w:p w14:paraId="6F30D8A4" w14:textId="77777777" w:rsidR="005227BA" w:rsidRPr="00FD4140" w:rsidRDefault="005227BA" w:rsidP="00264308">
            <w:pPr>
              <w:spacing w:after="0" w:line="240" w:lineRule="auto"/>
              <w:rPr>
                <w:rFonts w:ascii="Times New Roman" w:hAnsi="Times New Roman" w:cs="Times New Roman"/>
                <w:sz w:val="24"/>
                <w:szCs w:val="24"/>
              </w:rPr>
            </w:pPr>
          </w:p>
        </w:tc>
      </w:tr>
      <w:tr w:rsidR="005227BA" w:rsidRPr="00FD4140" w14:paraId="7BEB50A8" w14:textId="77777777" w:rsidTr="00264308">
        <w:trPr>
          <w:gridAfter w:val="1"/>
          <w:wAfter w:w="658" w:type="dxa"/>
          <w:cantSplit/>
        </w:trPr>
        <w:tc>
          <w:tcPr>
            <w:tcW w:w="742" w:type="dxa"/>
            <w:vMerge w:val="restart"/>
            <w:tcBorders>
              <w:left w:val="nil"/>
              <w:right w:val="nil"/>
            </w:tcBorders>
            <w:shd w:val="clear" w:color="auto" w:fill="FFFFFF"/>
          </w:tcPr>
          <w:p w14:paraId="108048E4" w14:textId="77777777" w:rsidR="005227BA" w:rsidRPr="00FD4140" w:rsidRDefault="005227BA"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2474" w:type="dxa"/>
            <w:gridSpan w:val="4"/>
            <w:tcBorders>
              <w:left w:val="nil"/>
              <w:bottom w:val="nil"/>
              <w:right w:val="nil"/>
            </w:tcBorders>
            <w:shd w:val="clear" w:color="auto" w:fill="FFFFFF"/>
          </w:tcPr>
          <w:p w14:paraId="2478FC57" w14:textId="77777777" w:rsidR="005227BA" w:rsidRPr="00FD4140" w:rsidRDefault="005227BA"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(Constant)</w:t>
            </w:r>
          </w:p>
        </w:tc>
        <w:tc>
          <w:tcPr>
            <w:tcW w:w="1484" w:type="dxa"/>
            <w:gridSpan w:val="4"/>
            <w:tcBorders>
              <w:left w:val="nil"/>
              <w:bottom w:val="nil"/>
              <w:right w:val="nil"/>
            </w:tcBorders>
            <w:shd w:val="clear" w:color="auto" w:fill="FFFFFF"/>
          </w:tcPr>
          <w:p w14:paraId="50756135"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2.636</w:t>
            </w:r>
          </w:p>
        </w:tc>
        <w:tc>
          <w:tcPr>
            <w:tcW w:w="1484" w:type="dxa"/>
            <w:gridSpan w:val="4"/>
            <w:tcBorders>
              <w:left w:val="nil"/>
              <w:bottom w:val="nil"/>
              <w:right w:val="nil"/>
            </w:tcBorders>
            <w:shd w:val="clear" w:color="auto" w:fill="FFFFFF"/>
          </w:tcPr>
          <w:p w14:paraId="421F12A8"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.360</w:t>
            </w:r>
          </w:p>
        </w:tc>
        <w:tc>
          <w:tcPr>
            <w:tcW w:w="1484" w:type="dxa"/>
            <w:gridSpan w:val="5"/>
            <w:tcBorders>
              <w:left w:val="nil"/>
              <w:bottom w:val="nil"/>
              <w:right w:val="nil"/>
            </w:tcBorders>
            <w:shd w:val="clear" w:color="auto" w:fill="FFFFFF"/>
            <w:vAlign w:val="center"/>
          </w:tcPr>
          <w:p w14:paraId="3D1BA028" w14:textId="77777777" w:rsidR="005227BA" w:rsidRPr="00FD4140" w:rsidRDefault="005227BA" w:rsidP="00264308">
            <w:pPr>
              <w:spacing w:after="0" w:line="240" w:lineRule="auto"/>
              <w:rPr>
                <w:rFonts w:ascii="Times New Roman" w:hAnsi="Times New Roman" w:cs="Times New Roman"/>
                <w:sz w:val="24"/>
                <w:szCs w:val="24"/>
              </w:rPr>
            </w:pPr>
          </w:p>
        </w:tc>
        <w:tc>
          <w:tcPr>
            <w:tcW w:w="1036" w:type="dxa"/>
            <w:gridSpan w:val="2"/>
            <w:tcBorders>
              <w:left w:val="nil"/>
              <w:bottom w:val="nil"/>
              <w:right w:val="nil"/>
            </w:tcBorders>
            <w:shd w:val="clear" w:color="auto" w:fill="FFFFFF"/>
          </w:tcPr>
          <w:p w14:paraId="67DBF24D"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7.315</w:t>
            </w:r>
          </w:p>
        </w:tc>
      </w:tr>
      <w:tr w:rsidR="005227BA" w:rsidRPr="00FD4140" w14:paraId="6BDAD46F" w14:textId="77777777" w:rsidTr="00264308">
        <w:trPr>
          <w:gridAfter w:val="1"/>
          <w:wAfter w:w="658" w:type="dxa"/>
          <w:cantSplit/>
        </w:trPr>
        <w:tc>
          <w:tcPr>
            <w:tcW w:w="742" w:type="dxa"/>
            <w:vMerge/>
            <w:tcBorders>
              <w:left w:val="nil"/>
              <w:right w:val="nil"/>
            </w:tcBorders>
            <w:shd w:val="clear" w:color="auto" w:fill="FFFFFF"/>
          </w:tcPr>
          <w:p w14:paraId="0D823153" w14:textId="77777777" w:rsidR="005227BA" w:rsidRPr="00FD4140" w:rsidRDefault="005227BA" w:rsidP="00264308">
            <w:pPr>
              <w:spacing w:after="0" w:line="240" w:lineRule="auto"/>
              <w:rPr>
                <w:rFonts w:ascii="Times New Roman" w:hAnsi="Times New Roman" w:cs="Times New Roman"/>
                <w:sz w:val="24"/>
                <w:szCs w:val="24"/>
              </w:rPr>
            </w:pPr>
          </w:p>
        </w:tc>
        <w:tc>
          <w:tcPr>
            <w:tcW w:w="2474" w:type="dxa"/>
            <w:gridSpan w:val="4"/>
            <w:tcBorders>
              <w:top w:val="nil"/>
              <w:left w:val="nil"/>
              <w:right w:val="nil"/>
            </w:tcBorders>
            <w:shd w:val="clear" w:color="auto" w:fill="FFFFFF"/>
          </w:tcPr>
          <w:p w14:paraId="56AAED08" w14:textId="77777777" w:rsidR="005227BA" w:rsidRPr="00FD4140" w:rsidRDefault="005227BA"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Emotional Intelligence</w:t>
            </w:r>
          </w:p>
        </w:tc>
        <w:tc>
          <w:tcPr>
            <w:tcW w:w="1484" w:type="dxa"/>
            <w:gridSpan w:val="4"/>
            <w:tcBorders>
              <w:top w:val="nil"/>
              <w:left w:val="nil"/>
              <w:right w:val="nil"/>
            </w:tcBorders>
            <w:shd w:val="clear" w:color="auto" w:fill="FFFFFF"/>
          </w:tcPr>
          <w:p w14:paraId="7654285D"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.166</w:t>
            </w:r>
          </w:p>
        </w:tc>
        <w:tc>
          <w:tcPr>
            <w:tcW w:w="1484" w:type="dxa"/>
            <w:gridSpan w:val="4"/>
            <w:tcBorders>
              <w:top w:val="nil"/>
              <w:left w:val="nil"/>
              <w:right w:val="nil"/>
            </w:tcBorders>
            <w:shd w:val="clear" w:color="auto" w:fill="FFFFFF"/>
          </w:tcPr>
          <w:p w14:paraId="159D7D89"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.089</w:t>
            </w:r>
          </w:p>
        </w:tc>
        <w:tc>
          <w:tcPr>
            <w:tcW w:w="1484" w:type="dxa"/>
            <w:gridSpan w:val="5"/>
            <w:tcBorders>
              <w:top w:val="nil"/>
              <w:left w:val="nil"/>
              <w:right w:val="nil"/>
            </w:tcBorders>
            <w:shd w:val="clear" w:color="auto" w:fill="FFFFFF"/>
          </w:tcPr>
          <w:p w14:paraId="55E5AD16"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.160</w:t>
            </w:r>
          </w:p>
        </w:tc>
        <w:tc>
          <w:tcPr>
            <w:tcW w:w="1036" w:type="dxa"/>
            <w:gridSpan w:val="2"/>
            <w:tcBorders>
              <w:top w:val="nil"/>
              <w:left w:val="nil"/>
              <w:right w:val="nil"/>
            </w:tcBorders>
            <w:shd w:val="clear" w:color="auto" w:fill="FFFFFF"/>
          </w:tcPr>
          <w:p w14:paraId="672E074C"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1.863</w:t>
            </w:r>
          </w:p>
        </w:tc>
      </w:tr>
      <w:tr w:rsidR="005227BA" w:rsidRPr="00FD4140" w14:paraId="458BA868" w14:textId="77777777" w:rsidTr="00264308">
        <w:trPr>
          <w:cantSplit/>
        </w:trPr>
        <w:tc>
          <w:tcPr>
            <w:tcW w:w="4171" w:type="dxa"/>
            <w:gridSpan w:val="8"/>
            <w:vMerge w:val="restart"/>
            <w:tcBorders>
              <w:left w:val="nil"/>
              <w:bottom w:val="nil"/>
              <w:right w:val="nil"/>
            </w:tcBorders>
            <w:shd w:val="clear" w:color="auto" w:fill="FFFFFF"/>
            <w:vAlign w:val="bottom"/>
          </w:tcPr>
          <w:p w14:paraId="4514A0C2" w14:textId="77777777" w:rsidR="005227BA" w:rsidRPr="00FD4140" w:rsidRDefault="005227BA"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Model</w:t>
            </w:r>
          </w:p>
        </w:tc>
        <w:tc>
          <w:tcPr>
            <w:tcW w:w="1343" w:type="dxa"/>
            <w:gridSpan w:val="4"/>
            <w:vMerge w:val="restart"/>
            <w:tcBorders>
              <w:left w:val="nil"/>
              <w:right w:val="nil"/>
            </w:tcBorders>
            <w:shd w:val="clear" w:color="auto" w:fill="FFFFFF"/>
            <w:vAlign w:val="bottom"/>
          </w:tcPr>
          <w:p w14:paraId="436804D3" w14:textId="77777777" w:rsidR="005227BA" w:rsidRPr="00FD4140" w:rsidRDefault="005227BA"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Sig.</w:t>
            </w:r>
          </w:p>
        </w:tc>
        <w:tc>
          <w:tcPr>
            <w:tcW w:w="3848" w:type="dxa"/>
            <w:gridSpan w:val="9"/>
            <w:tcBorders>
              <w:left w:val="nil"/>
              <w:right w:val="nil"/>
            </w:tcBorders>
            <w:shd w:val="clear" w:color="auto" w:fill="FFFFFF"/>
            <w:vAlign w:val="bottom"/>
          </w:tcPr>
          <w:p w14:paraId="088DDE09" w14:textId="77777777" w:rsidR="005227BA" w:rsidRPr="00FD4140" w:rsidRDefault="005227BA"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95.0% Confidence Interval for B</w:t>
            </w:r>
          </w:p>
        </w:tc>
      </w:tr>
      <w:tr w:rsidR="005227BA" w:rsidRPr="00FD4140" w14:paraId="4CA6A2BD" w14:textId="77777777" w:rsidTr="00264308">
        <w:trPr>
          <w:cantSplit/>
        </w:trPr>
        <w:tc>
          <w:tcPr>
            <w:tcW w:w="4171" w:type="dxa"/>
            <w:gridSpan w:val="8"/>
            <w:vMerge/>
            <w:tcBorders>
              <w:left w:val="nil"/>
              <w:bottom w:val="nil"/>
              <w:right w:val="nil"/>
            </w:tcBorders>
            <w:shd w:val="clear" w:color="auto" w:fill="FFFFFF"/>
            <w:vAlign w:val="bottom"/>
          </w:tcPr>
          <w:p w14:paraId="19C86CE8" w14:textId="77777777" w:rsidR="005227BA" w:rsidRPr="00FD4140" w:rsidRDefault="005227BA" w:rsidP="00264308">
            <w:pPr>
              <w:spacing w:after="0" w:line="240" w:lineRule="auto"/>
              <w:rPr>
                <w:rFonts w:ascii="Times New Roman" w:hAnsi="Times New Roman" w:cs="Times New Roman"/>
                <w:sz w:val="24"/>
                <w:szCs w:val="24"/>
              </w:rPr>
            </w:pPr>
          </w:p>
        </w:tc>
        <w:tc>
          <w:tcPr>
            <w:tcW w:w="1343" w:type="dxa"/>
            <w:gridSpan w:val="4"/>
            <w:vMerge/>
            <w:tcBorders>
              <w:left w:val="nil"/>
              <w:right w:val="nil"/>
            </w:tcBorders>
            <w:shd w:val="clear" w:color="auto" w:fill="FFFFFF"/>
            <w:vAlign w:val="bottom"/>
          </w:tcPr>
          <w:p w14:paraId="3906D2EE" w14:textId="77777777" w:rsidR="005227BA" w:rsidRPr="00FD4140" w:rsidRDefault="005227BA" w:rsidP="00264308">
            <w:pPr>
              <w:spacing w:after="0" w:line="240" w:lineRule="auto"/>
              <w:rPr>
                <w:rFonts w:ascii="Times New Roman" w:hAnsi="Times New Roman" w:cs="Times New Roman"/>
                <w:sz w:val="24"/>
                <w:szCs w:val="24"/>
              </w:rPr>
            </w:pPr>
          </w:p>
        </w:tc>
        <w:tc>
          <w:tcPr>
            <w:tcW w:w="1924" w:type="dxa"/>
            <w:gridSpan w:val="5"/>
            <w:tcBorders>
              <w:left w:val="nil"/>
              <w:right w:val="nil"/>
            </w:tcBorders>
            <w:shd w:val="clear" w:color="auto" w:fill="FFFFFF"/>
            <w:vAlign w:val="bottom"/>
          </w:tcPr>
          <w:p w14:paraId="55D6B559" w14:textId="77777777" w:rsidR="005227BA" w:rsidRPr="00FD4140" w:rsidRDefault="005227BA"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Lower Bound</w:t>
            </w:r>
          </w:p>
        </w:tc>
        <w:tc>
          <w:tcPr>
            <w:tcW w:w="1924" w:type="dxa"/>
            <w:gridSpan w:val="4"/>
            <w:tcBorders>
              <w:left w:val="nil"/>
              <w:right w:val="nil"/>
            </w:tcBorders>
            <w:shd w:val="clear" w:color="auto" w:fill="FFFFFF"/>
            <w:vAlign w:val="bottom"/>
          </w:tcPr>
          <w:p w14:paraId="28F7FCB6" w14:textId="77777777" w:rsidR="005227BA" w:rsidRPr="00FD4140" w:rsidRDefault="005227BA" w:rsidP="00264308">
            <w:pPr>
              <w:spacing w:after="0" w:line="240" w:lineRule="auto"/>
              <w:ind w:left="60" w:right="60"/>
              <w:jc w:val="center"/>
              <w:rPr>
                <w:rFonts w:ascii="Times New Roman" w:hAnsi="Times New Roman" w:cs="Times New Roman"/>
                <w:sz w:val="24"/>
                <w:szCs w:val="24"/>
              </w:rPr>
            </w:pPr>
            <w:r w:rsidRPr="00FD4140">
              <w:rPr>
                <w:rFonts w:ascii="Times New Roman" w:hAnsi="Times New Roman" w:cs="Times New Roman"/>
                <w:sz w:val="24"/>
                <w:szCs w:val="24"/>
              </w:rPr>
              <w:t>Upper Bound</w:t>
            </w:r>
          </w:p>
        </w:tc>
      </w:tr>
      <w:tr w:rsidR="005227BA" w:rsidRPr="00FD4140" w14:paraId="0321902D" w14:textId="77777777" w:rsidTr="00264308">
        <w:trPr>
          <w:cantSplit/>
        </w:trPr>
        <w:tc>
          <w:tcPr>
            <w:tcW w:w="963" w:type="dxa"/>
            <w:gridSpan w:val="2"/>
            <w:vMerge w:val="restart"/>
            <w:tcBorders>
              <w:left w:val="nil"/>
              <w:right w:val="nil"/>
            </w:tcBorders>
            <w:shd w:val="clear" w:color="auto" w:fill="FFFFFF"/>
          </w:tcPr>
          <w:p w14:paraId="2FBE1796" w14:textId="77777777" w:rsidR="005227BA" w:rsidRPr="00FD4140" w:rsidRDefault="005227BA"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1</w:t>
            </w:r>
          </w:p>
        </w:tc>
        <w:tc>
          <w:tcPr>
            <w:tcW w:w="3208" w:type="dxa"/>
            <w:gridSpan w:val="6"/>
            <w:tcBorders>
              <w:left w:val="nil"/>
              <w:bottom w:val="nil"/>
              <w:right w:val="nil"/>
            </w:tcBorders>
            <w:shd w:val="clear" w:color="auto" w:fill="FFFFFF"/>
          </w:tcPr>
          <w:p w14:paraId="2A9B90B0" w14:textId="77777777" w:rsidR="005227BA" w:rsidRPr="00FD4140" w:rsidRDefault="005227BA"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(Constant)</w:t>
            </w:r>
          </w:p>
        </w:tc>
        <w:tc>
          <w:tcPr>
            <w:tcW w:w="1343" w:type="dxa"/>
            <w:gridSpan w:val="4"/>
            <w:tcBorders>
              <w:left w:val="nil"/>
              <w:bottom w:val="nil"/>
              <w:right w:val="nil"/>
            </w:tcBorders>
            <w:shd w:val="clear" w:color="auto" w:fill="FFFFFF"/>
          </w:tcPr>
          <w:p w14:paraId="2D0A7672"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.000</w:t>
            </w:r>
          </w:p>
        </w:tc>
        <w:tc>
          <w:tcPr>
            <w:tcW w:w="1924" w:type="dxa"/>
            <w:gridSpan w:val="5"/>
            <w:tcBorders>
              <w:left w:val="nil"/>
              <w:bottom w:val="nil"/>
              <w:right w:val="nil"/>
            </w:tcBorders>
            <w:shd w:val="clear" w:color="auto" w:fill="FFFFFF"/>
          </w:tcPr>
          <w:p w14:paraId="056ECA56"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1.923</w:t>
            </w:r>
          </w:p>
        </w:tc>
        <w:tc>
          <w:tcPr>
            <w:tcW w:w="1924" w:type="dxa"/>
            <w:gridSpan w:val="4"/>
            <w:tcBorders>
              <w:left w:val="nil"/>
              <w:bottom w:val="nil"/>
              <w:right w:val="nil"/>
            </w:tcBorders>
            <w:shd w:val="clear" w:color="auto" w:fill="FFFFFF"/>
          </w:tcPr>
          <w:p w14:paraId="0654ED55"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3.348</w:t>
            </w:r>
          </w:p>
        </w:tc>
      </w:tr>
      <w:tr w:rsidR="005227BA" w:rsidRPr="00FD4140" w14:paraId="525156CF" w14:textId="77777777" w:rsidTr="00264308">
        <w:trPr>
          <w:cantSplit/>
        </w:trPr>
        <w:tc>
          <w:tcPr>
            <w:tcW w:w="963" w:type="dxa"/>
            <w:gridSpan w:val="2"/>
            <w:vMerge/>
            <w:tcBorders>
              <w:left w:val="nil"/>
              <w:right w:val="nil"/>
            </w:tcBorders>
            <w:shd w:val="clear" w:color="auto" w:fill="FFFFFF"/>
          </w:tcPr>
          <w:p w14:paraId="39A4CDF6" w14:textId="77777777" w:rsidR="005227BA" w:rsidRPr="00FD4140" w:rsidRDefault="005227BA" w:rsidP="00264308">
            <w:pPr>
              <w:spacing w:after="0" w:line="240" w:lineRule="auto"/>
              <w:rPr>
                <w:rFonts w:ascii="Times New Roman" w:hAnsi="Times New Roman" w:cs="Times New Roman"/>
                <w:sz w:val="24"/>
                <w:szCs w:val="24"/>
              </w:rPr>
            </w:pPr>
          </w:p>
        </w:tc>
        <w:tc>
          <w:tcPr>
            <w:tcW w:w="3208" w:type="dxa"/>
            <w:gridSpan w:val="6"/>
            <w:tcBorders>
              <w:top w:val="nil"/>
              <w:left w:val="nil"/>
              <w:right w:val="nil"/>
            </w:tcBorders>
            <w:shd w:val="clear" w:color="auto" w:fill="FFFFFF"/>
          </w:tcPr>
          <w:p w14:paraId="027E3861" w14:textId="77777777" w:rsidR="005227BA" w:rsidRPr="00FD4140" w:rsidRDefault="005227BA" w:rsidP="00264308">
            <w:pPr>
              <w:spacing w:after="0" w:line="240" w:lineRule="auto"/>
              <w:ind w:left="60" w:right="60"/>
              <w:rPr>
                <w:rFonts w:ascii="Times New Roman" w:hAnsi="Times New Roman" w:cs="Times New Roman"/>
                <w:sz w:val="24"/>
                <w:szCs w:val="24"/>
              </w:rPr>
            </w:pPr>
            <w:r w:rsidRPr="00FD4140">
              <w:rPr>
                <w:rFonts w:ascii="Times New Roman" w:hAnsi="Times New Roman" w:cs="Times New Roman"/>
                <w:sz w:val="24"/>
                <w:szCs w:val="24"/>
              </w:rPr>
              <w:t>Emotional Intelligence</w:t>
            </w:r>
          </w:p>
        </w:tc>
        <w:tc>
          <w:tcPr>
            <w:tcW w:w="1343" w:type="dxa"/>
            <w:gridSpan w:val="4"/>
            <w:tcBorders>
              <w:top w:val="nil"/>
              <w:left w:val="nil"/>
              <w:right w:val="nil"/>
            </w:tcBorders>
            <w:shd w:val="clear" w:color="auto" w:fill="FFFFFF"/>
          </w:tcPr>
          <w:p w14:paraId="3F459BD5"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.045</w:t>
            </w:r>
          </w:p>
        </w:tc>
        <w:tc>
          <w:tcPr>
            <w:tcW w:w="1924" w:type="dxa"/>
            <w:gridSpan w:val="5"/>
            <w:tcBorders>
              <w:top w:val="nil"/>
              <w:left w:val="nil"/>
              <w:right w:val="nil"/>
            </w:tcBorders>
            <w:shd w:val="clear" w:color="auto" w:fill="FFFFFF"/>
          </w:tcPr>
          <w:p w14:paraId="6C7815DE"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-.010</w:t>
            </w:r>
          </w:p>
        </w:tc>
        <w:tc>
          <w:tcPr>
            <w:tcW w:w="1924" w:type="dxa"/>
            <w:gridSpan w:val="4"/>
            <w:tcBorders>
              <w:top w:val="nil"/>
              <w:left w:val="nil"/>
              <w:right w:val="nil"/>
            </w:tcBorders>
            <w:shd w:val="clear" w:color="auto" w:fill="FFFFFF"/>
          </w:tcPr>
          <w:p w14:paraId="55EBCE2C" w14:textId="77777777" w:rsidR="005227BA" w:rsidRPr="00FD4140" w:rsidRDefault="005227BA" w:rsidP="00264308">
            <w:pPr>
              <w:spacing w:after="0" w:line="240" w:lineRule="auto"/>
              <w:ind w:left="60" w:right="60"/>
              <w:jc w:val="right"/>
              <w:rPr>
                <w:rFonts w:ascii="Times New Roman" w:hAnsi="Times New Roman" w:cs="Times New Roman"/>
                <w:sz w:val="24"/>
                <w:szCs w:val="24"/>
              </w:rPr>
            </w:pPr>
            <w:r w:rsidRPr="00FD4140">
              <w:rPr>
                <w:rFonts w:ascii="Times New Roman" w:hAnsi="Times New Roman" w:cs="Times New Roman"/>
                <w:sz w:val="24"/>
                <w:szCs w:val="24"/>
              </w:rPr>
              <w:t>.341</w:t>
            </w:r>
          </w:p>
        </w:tc>
      </w:tr>
    </w:tbl>
    <w:p w14:paraId="7A42EDD6" w14:textId="77777777" w:rsidR="005227BA" w:rsidRPr="00FD4140" w:rsidRDefault="005227BA" w:rsidP="00F55C38">
      <w:pPr>
        <w:pBdr>
          <w:top w:val="nil"/>
          <w:left w:val="nil"/>
          <w:bottom w:val="nil"/>
          <w:right w:val="nil"/>
          <w:between w:val="nil"/>
        </w:pBdr>
        <w:spacing w:before="240" w:after="33" w:line="360" w:lineRule="auto"/>
        <w:ind w:left="540" w:hanging="540"/>
        <w:jc w:val="both"/>
        <w:rPr>
          <w:rFonts w:ascii="Times New Roman" w:hAnsi="Times New Roman" w:cs="Times New Roman"/>
          <w:sz w:val="24"/>
          <w:szCs w:val="24"/>
        </w:rPr>
      </w:pPr>
    </w:p>
    <w:p w14:paraId="18EE31F0" w14:textId="5EAC5856" w:rsidR="00041DDB" w:rsidRPr="00FD4140" w:rsidRDefault="00C714D9" w:rsidP="00C714D9">
      <w:pPr>
        <w:spacing w:before="100" w:beforeAutospacing="1" w:after="100" w:afterAutospacing="1"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 xml:space="preserve">Table </w:t>
      </w:r>
      <w:r w:rsidR="005227BA" w:rsidRPr="00FD4140">
        <w:rPr>
          <w:rFonts w:ascii="Times New Roman" w:eastAsia="Times New Roman" w:hAnsi="Times New Roman" w:cs="Times New Roman"/>
          <w:sz w:val="24"/>
          <w:szCs w:val="24"/>
        </w:rPr>
        <w:t>30</w:t>
      </w:r>
      <w:r w:rsidRPr="00FD4140">
        <w:rPr>
          <w:rFonts w:ascii="Times New Roman" w:eastAsia="Times New Roman" w:hAnsi="Times New Roman" w:cs="Times New Roman"/>
          <w:sz w:val="24"/>
          <w:szCs w:val="24"/>
        </w:rPr>
        <w:t xml:space="preserve"> shows the regression analysis for the effect of Emotional Intelligence (EI) on </w:t>
      </w:r>
      <w:r w:rsidR="0002786D" w:rsidRPr="00FD4140">
        <w:rPr>
          <w:rFonts w:ascii="Times New Roman" w:eastAsia="Times New Roman" w:hAnsi="Times New Roman" w:cs="Times New Roman"/>
          <w:sz w:val="24"/>
          <w:szCs w:val="24"/>
        </w:rPr>
        <w:t>w</w:t>
      </w:r>
      <w:r w:rsidRPr="00FD4140">
        <w:rPr>
          <w:rFonts w:ascii="Times New Roman" w:eastAsia="Times New Roman" w:hAnsi="Times New Roman" w:cs="Times New Roman"/>
          <w:sz w:val="24"/>
          <w:szCs w:val="24"/>
        </w:rPr>
        <w:t xml:space="preserve">ork </w:t>
      </w:r>
      <w:r w:rsidR="0002786D" w:rsidRPr="00FD4140">
        <w:rPr>
          <w:rFonts w:ascii="Times New Roman" w:eastAsia="Times New Roman" w:hAnsi="Times New Roman" w:cs="Times New Roman"/>
          <w:sz w:val="24"/>
          <w:szCs w:val="24"/>
        </w:rPr>
        <w:t>c</w:t>
      </w:r>
      <w:r w:rsidRPr="00FD4140">
        <w:rPr>
          <w:rFonts w:ascii="Times New Roman" w:eastAsia="Times New Roman" w:hAnsi="Times New Roman" w:cs="Times New Roman"/>
          <w:sz w:val="24"/>
          <w:szCs w:val="24"/>
        </w:rPr>
        <w:t xml:space="preserve">ommitment. The coefficient of determination (R-squared) for Model 1 is 0.026, indicating that approximately 2.6% of the variance in Work Commitment is explained by Emotional Intelligence. The adjusted R-squared, which considers the number of predictors, is 0.018. The standard error of the estimate is 0.622, representing the average distance that the observed values fall from the regression line. The Durbin-Watson statistic is 2.167, which tests for the presence of autocorrelation in the residuals. A value close to 2 suggests no significant autocorrelation. The ANOVA table indicates that the regression model is statistically significant (p = 0.045), with an F-statistic of 3.471 and associated degrees of freedom (df) of 1 for regression and 132 for residual. The intercept coefficient is 2.636 with a standard error of 0.360. The coefficient for EI is 0.166 with a standard error of 0.089. It is statistically significant (p = 0.045) and has a standardized coefficient (Beta) of 0.160, indicating a small positive effect on </w:t>
      </w:r>
      <w:r w:rsidR="0002786D" w:rsidRPr="00FD4140">
        <w:rPr>
          <w:rFonts w:ascii="Times New Roman" w:eastAsia="Times New Roman" w:hAnsi="Times New Roman" w:cs="Times New Roman"/>
          <w:sz w:val="24"/>
          <w:szCs w:val="24"/>
        </w:rPr>
        <w:t>w</w:t>
      </w:r>
      <w:r w:rsidRPr="00FD4140">
        <w:rPr>
          <w:rFonts w:ascii="Times New Roman" w:eastAsia="Times New Roman" w:hAnsi="Times New Roman" w:cs="Times New Roman"/>
          <w:sz w:val="24"/>
          <w:szCs w:val="24"/>
        </w:rPr>
        <w:t xml:space="preserve">ork </w:t>
      </w:r>
      <w:r w:rsidR="0002786D" w:rsidRPr="00FD4140">
        <w:rPr>
          <w:rFonts w:ascii="Times New Roman" w:eastAsia="Times New Roman" w:hAnsi="Times New Roman" w:cs="Times New Roman"/>
          <w:sz w:val="24"/>
          <w:szCs w:val="24"/>
        </w:rPr>
        <w:t>c</w:t>
      </w:r>
      <w:r w:rsidRPr="00FD4140">
        <w:rPr>
          <w:rFonts w:ascii="Times New Roman" w:eastAsia="Times New Roman" w:hAnsi="Times New Roman" w:cs="Times New Roman"/>
          <w:sz w:val="24"/>
          <w:szCs w:val="24"/>
        </w:rPr>
        <w:t xml:space="preserve">ommitment. Overall, the model suggests that </w:t>
      </w:r>
      <w:r w:rsidR="0002786D" w:rsidRPr="00FD4140">
        <w:rPr>
          <w:rFonts w:ascii="Times New Roman" w:eastAsia="Times New Roman" w:hAnsi="Times New Roman" w:cs="Times New Roman"/>
          <w:sz w:val="24"/>
          <w:szCs w:val="24"/>
        </w:rPr>
        <w:t>e</w:t>
      </w:r>
      <w:r w:rsidRPr="00FD4140">
        <w:rPr>
          <w:rFonts w:ascii="Times New Roman" w:eastAsia="Times New Roman" w:hAnsi="Times New Roman" w:cs="Times New Roman"/>
          <w:sz w:val="24"/>
          <w:szCs w:val="24"/>
        </w:rPr>
        <w:t xml:space="preserve">motional </w:t>
      </w:r>
      <w:r w:rsidR="0002786D" w:rsidRPr="00FD4140">
        <w:rPr>
          <w:rFonts w:ascii="Times New Roman" w:eastAsia="Times New Roman" w:hAnsi="Times New Roman" w:cs="Times New Roman"/>
          <w:sz w:val="24"/>
          <w:szCs w:val="24"/>
        </w:rPr>
        <w:t>i</w:t>
      </w:r>
      <w:r w:rsidRPr="00FD4140">
        <w:rPr>
          <w:rFonts w:ascii="Times New Roman" w:eastAsia="Times New Roman" w:hAnsi="Times New Roman" w:cs="Times New Roman"/>
          <w:sz w:val="24"/>
          <w:szCs w:val="24"/>
        </w:rPr>
        <w:t xml:space="preserve">ntelligence has a statistically significant but small positive effect on </w:t>
      </w:r>
      <w:r w:rsidR="0002786D" w:rsidRPr="00FD4140">
        <w:rPr>
          <w:rFonts w:ascii="Times New Roman" w:eastAsia="Times New Roman" w:hAnsi="Times New Roman" w:cs="Times New Roman"/>
          <w:sz w:val="24"/>
          <w:szCs w:val="24"/>
        </w:rPr>
        <w:t>w</w:t>
      </w:r>
      <w:r w:rsidRPr="00FD4140">
        <w:rPr>
          <w:rFonts w:ascii="Times New Roman" w:eastAsia="Times New Roman" w:hAnsi="Times New Roman" w:cs="Times New Roman"/>
          <w:sz w:val="24"/>
          <w:szCs w:val="24"/>
        </w:rPr>
        <w:t xml:space="preserve">ork </w:t>
      </w:r>
      <w:r w:rsidR="0002786D" w:rsidRPr="00FD4140">
        <w:rPr>
          <w:rFonts w:ascii="Times New Roman" w:eastAsia="Times New Roman" w:hAnsi="Times New Roman" w:cs="Times New Roman"/>
          <w:sz w:val="24"/>
          <w:szCs w:val="24"/>
        </w:rPr>
        <w:t>c</w:t>
      </w:r>
      <w:r w:rsidRPr="00FD4140">
        <w:rPr>
          <w:rFonts w:ascii="Times New Roman" w:eastAsia="Times New Roman" w:hAnsi="Times New Roman" w:cs="Times New Roman"/>
          <w:sz w:val="24"/>
          <w:szCs w:val="24"/>
        </w:rPr>
        <w:t>ommitment, explaining about 2.6% of the variance in Work Commitment.</w:t>
      </w:r>
      <w:r w:rsidR="00041DDB" w:rsidRPr="00FD4140">
        <w:rPr>
          <w:rFonts w:ascii="Times New Roman" w:hAnsi="Times New Roman" w:cs="Times New Roman"/>
          <w:sz w:val="24"/>
          <w:szCs w:val="24"/>
        </w:rPr>
        <w:t xml:space="preserve"> Based on these results, the predictive model can be constituted as follows: </w:t>
      </w:r>
    </w:p>
    <w:p w14:paraId="04FE7904" w14:textId="15AEE1E8" w:rsidR="00041DDB" w:rsidRPr="00FD4140" w:rsidRDefault="00041DDB" w:rsidP="00F55C38">
      <w:pPr>
        <w:spacing w:before="240" w:line="360" w:lineRule="auto"/>
        <w:jc w:val="both"/>
        <w:rPr>
          <w:rFonts w:ascii="Times New Roman" w:hAnsi="Times New Roman" w:cs="Times New Roman"/>
          <w:sz w:val="24"/>
          <w:szCs w:val="24"/>
        </w:rPr>
      </w:pPr>
      <m:oMath>
        <m:r>
          <w:rPr>
            <w:rFonts w:ascii="Cambria Math" w:hAnsi="Cambria Math" w:cs="Times New Roman"/>
            <w:sz w:val="24"/>
            <w:szCs w:val="24"/>
          </w:rPr>
          <m:t>Y=2.636+0.166</m:t>
        </m:r>
        <m:sSub>
          <m:sSubPr>
            <m:ctrlPr>
              <w:rPr>
                <w:rFonts w:ascii="Cambria Math" w:eastAsia="Cambria"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r>
          <w:rPr>
            <w:rFonts w:ascii="Cambria Math" w:hAnsi="Cambria Math" w:cs="Times New Roman"/>
            <w:sz w:val="24"/>
            <w:szCs w:val="24"/>
          </w:rPr>
          <m:t>+ε</m:t>
        </m:r>
      </m:oMath>
      <w:r w:rsidRPr="00FD4140">
        <w:rPr>
          <w:rFonts w:ascii="Times New Roman" w:hAnsi="Times New Roman" w:cs="Times New Roman"/>
          <w:sz w:val="24"/>
          <w:szCs w:val="24"/>
        </w:rPr>
        <w:t xml:space="preserve"> where Y is work commitment, </w:t>
      </w:r>
      <m:oMath>
        <m:sSub>
          <m:sSubPr>
            <m:ctrlPr>
              <w:rPr>
                <w:rFonts w:ascii="Cambria Math" w:eastAsia="Cambria"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oMath>
      <w:r w:rsidRPr="00FD4140">
        <w:rPr>
          <w:rFonts w:ascii="Times New Roman" w:hAnsi="Times New Roman" w:cs="Times New Roman"/>
          <w:sz w:val="24"/>
          <w:szCs w:val="24"/>
        </w:rPr>
        <w:t xml:space="preserve"> is the emotional intelligence and </w:t>
      </w:r>
      <m:oMath>
        <m:r>
          <w:rPr>
            <w:rFonts w:ascii="Cambria Math" w:hAnsi="Cambria Math" w:cs="Times New Roman"/>
            <w:sz w:val="24"/>
            <w:szCs w:val="24"/>
          </w:rPr>
          <m:t>ε</m:t>
        </m:r>
      </m:oMath>
      <w:r w:rsidRPr="00FD4140">
        <w:rPr>
          <w:rFonts w:ascii="Times New Roman" w:hAnsi="Times New Roman" w:cs="Times New Roman"/>
          <w:sz w:val="24"/>
          <w:szCs w:val="24"/>
        </w:rPr>
        <w:t xml:space="preserve"> is the error term.</w:t>
      </w:r>
    </w:p>
    <w:p w14:paraId="711D3E32" w14:textId="6A6A18F3" w:rsidR="00904B97" w:rsidRPr="00FD4140" w:rsidRDefault="00904B97" w:rsidP="00F55C38">
      <w:pPr>
        <w:spacing w:before="240"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Step 2: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Y=β</m:t>
            </m:r>
          </m:e>
          <m:sub>
            <m:r>
              <m:rPr>
                <m:sty m:val="bi"/>
              </m:rPr>
              <w:rPr>
                <w:rFonts w:ascii="Cambria Math" w:eastAsia="Times New Roman" w:hAnsi="Cambria Math" w:cs="Times New Roman"/>
                <w:sz w:val="24"/>
                <w:szCs w:val="24"/>
              </w:rPr>
              <m:t>0</m:t>
            </m:r>
          </m:sub>
        </m:sSub>
        <m:r>
          <m:rPr>
            <m:sty m:val="bi"/>
          </m:rPr>
          <w:rPr>
            <w:rFonts w:ascii="Cambria Math" w:eastAsia="Times New Roman" w:hAnsi="Cambria Math" w:cs="Times New Roman"/>
            <w:sz w:val="24"/>
            <w:szCs w:val="24"/>
          </w:rPr>
          <m:t>+</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1</m:t>
            </m:r>
          </m:sub>
        </m:sSub>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r>
          <m:rPr>
            <m:sty m:val="bi"/>
          </m:rPr>
          <w:rPr>
            <w:rFonts w:ascii="Cambria Math" w:eastAsia="Times New Roman" w:hAnsi="Cambria Math" w:cs="Times New Roman"/>
            <w:sz w:val="24"/>
            <w:szCs w:val="24"/>
          </w:rPr>
          <m:t>+</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2</m:t>
            </m:r>
          </m:sub>
        </m:sSub>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2</m:t>
            </m:r>
          </m:sub>
        </m:sSub>
        <m:r>
          <m:rPr>
            <m:sty m:val="bi"/>
          </m:rPr>
          <w:rPr>
            <w:rFonts w:ascii="Cambria Math" w:eastAsia="Times New Roman" w:hAnsi="Cambria Math" w:cs="Times New Roman"/>
            <w:sz w:val="24"/>
            <w:szCs w:val="24"/>
          </w:rPr>
          <m:t>+ε</m:t>
        </m:r>
      </m:oMath>
      <w:r w:rsidRPr="00FD4140">
        <w:rPr>
          <w:rFonts w:ascii="Times New Roman" w:hAnsi="Times New Roman" w:cs="Times New Roman"/>
          <w:b/>
          <w:bCs/>
          <w:sz w:val="24"/>
          <w:szCs w:val="24"/>
        </w:rPr>
        <w:t xml:space="preserve"> where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oMath>
      <w:r w:rsidRPr="00FD4140">
        <w:rPr>
          <w:rFonts w:ascii="Times New Roman" w:hAnsi="Times New Roman" w:cs="Times New Roman"/>
          <w:b/>
          <w:bCs/>
          <w:sz w:val="24"/>
          <w:szCs w:val="24"/>
        </w:rPr>
        <w:t xml:space="preserve"> is emotional intelligence,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2</m:t>
            </m:r>
          </m:sub>
        </m:sSub>
      </m:oMath>
      <w:r w:rsidRPr="00FD4140">
        <w:rPr>
          <w:rFonts w:ascii="Times New Roman" w:hAnsi="Times New Roman" w:cs="Times New Roman"/>
          <w:b/>
          <w:bCs/>
          <w:sz w:val="24"/>
          <w:szCs w:val="24"/>
        </w:rPr>
        <w:t xml:space="preserve"> is job demands-resources,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 xml:space="preserve">0   </m:t>
            </m:r>
          </m:sub>
        </m:sSub>
      </m:oMath>
      <w:r w:rsidRPr="00FD4140">
        <w:rPr>
          <w:rFonts w:ascii="Times New Roman" w:hAnsi="Times New Roman" w:cs="Times New Roman"/>
          <w:b/>
          <w:bCs/>
          <w:sz w:val="24"/>
          <w:szCs w:val="24"/>
        </w:rPr>
        <w:t xml:space="preserve">is a constant,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1</m:t>
            </m:r>
          </m:sub>
        </m:sSub>
      </m:oMath>
      <w:r w:rsidRPr="00FD4140">
        <w:rPr>
          <w:rFonts w:ascii="Times New Roman" w:hAnsi="Times New Roman" w:cs="Times New Roman"/>
          <w:b/>
          <w:bCs/>
          <w:sz w:val="24"/>
          <w:szCs w:val="24"/>
        </w:rPr>
        <w:t xml:space="preserve"> is the coefficient of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oMath>
      <w:r w:rsidRPr="00FD4140">
        <w:rPr>
          <w:rFonts w:ascii="Times New Roman" w:hAnsi="Times New Roman" w:cs="Times New Roman"/>
          <w:b/>
          <w:bCs/>
          <w:sz w:val="24"/>
          <w:szCs w:val="24"/>
        </w:rPr>
        <w:t>and ε is error term.</w:t>
      </w:r>
    </w:p>
    <w:p w14:paraId="721F57DE" w14:textId="50167ACD" w:rsidR="00CF49AF" w:rsidRPr="00FD4140" w:rsidRDefault="004A07C1" w:rsidP="00F55C38">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Step two of the regression analysis tested the effect of emotional intelligence and Job demands-resources on work commitment. The findings are presented in Table </w:t>
      </w:r>
      <w:r w:rsidR="005227BA" w:rsidRPr="00FD4140">
        <w:rPr>
          <w:rFonts w:ascii="Times New Roman" w:hAnsi="Times New Roman" w:cs="Times New Roman"/>
          <w:sz w:val="24"/>
          <w:szCs w:val="24"/>
        </w:rPr>
        <w:t>31</w:t>
      </w:r>
      <w:r w:rsidRPr="00FD4140">
        <w:rPr>
          <w:rFonts w:ascii="Times New Roman" w:hAnsi="Times New Roman" w:cs="Times New Roman"/>
          <w:sz w:val="24"/>
          <w:szCs w:val="24"/>
        </w:rPr>
        <w:t xml:space="preserve">. </w:t>
      </w:r>
    </w:p>
    <w:p w14:paraId="198047F7" w14:textId="4BCC33AB" w:rsidR="00CF49AF" w:rsidRPr="00FD4140" w:rsidRDefault="005227BA" w:rsidP="005227BA">
      <w:pPr>
        <w:pStyle w:val="Caption"/>
        <w:rPr>
          <w:b/>
          <w:bCs/>
        </w:rPr>
      </w:pPr>
      <w:bookmarkStart w:id="321" w:name="_Toc181876579"/>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31</w:t>
      </w:r>
      <w:r w:rsidRPr="00FD4140">
        <w:rPr>
          <w:b/>
          <w:bCs/>
        </w:rPr>
        <w:fldChar w:fldCharType="end"/>
      </w:r>
      <w:r w:rsidR="001A391E" w:rsidRPr="00FD4140">
        <w:rPr>
          <w:b/>
          <w:bCs/>
        </w:rPr>
        <w:t xml:space="preserve">: </w:t>
      </w:r>
      <w:r w:rsidR="00950547" w:rsidRPr="00FD4140">
        <w:rPr>
          <w:b/>
          <w:bCs/>
        </w:rPr>
        <w:t>Result of Regression Analysis for the Effect of Emotional Intelligence and Job Demands-Resources on Work Commitment</w:t>
      </w:r>
      <w:bookmarkEnd w:id="321"/>
    </w:p>
    <w:tbl>
      <w:tblPr>
        <w:tblpPr w:leftFromText="180" w:rightFromText="180" w:vertAnchor="text" w:tblpY="1"/>
        <w:tblOverlap w:val="never"/>
        <w:tblW w:w="99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0"/>
        <w:gridCol w:w="900"/>
        <w:gridCol w:w="1170"/>
        <w:gridCol w:w="1440"/>
        <w:gridCol w:w="1350"/>
        <w:gridCol w:w="4230"/>
      </w:tblGrid>
      <w:tr w:rsidR="00CF49AF" w:rsidRPr="00FD4140" w14:paraId="12F7BFD5" w14:textId="77777777" w:rsidTr="00942BA5">
        <w:trPr>
          <w:cantSplit/>
        </w:trPr>
        <w:tc>
          <w:tcPr>
            <w:tcW w:w="9990" w:type="dxa"/>
            <w:gridSpan w:val="6"/>
            <w:tcBorders>
              <w:top w:val="single" w:sz="4" w:space="0" w:color="auto"/>
              <w:left w:val="nil"/>
              <w:bottom w:val="nil"/>
              <w:right w:val="nil"/>
            </w:tcBorders>
            <w:shd w:val="clear" w:color="auto" w:fill="FFFFFF"/>
            <w:vAlign w:val="center"/>
          </w:tcPr>
          <w:p w14:paraId="69559310" w14:textId="77777777" w:rsidR="00CF49AF" w:rsidRPr="00FD4140" w:rsidRDefault="00CF49AF" w:rsidP="00F55C38">
            <w:pPr>
              <w:autoSpaceDE w:val="0"/>
              <w:autoSpaceDN w:val="0"/>
              <w:adjustRightInd w:val="0"/>
              <w:spacing w:after="0" w:line="320" w:lineRule="atLeast"/>
              <w:ind w:left="60" w:right="2070"/>
              <w:jc w:val="both"/>
              <w:rPr>
                <w:rFonts w:ascii="Times New Roman" w:hAnsi="Times New Roman" w:cs="Times New Roman"/>
                <w:b/>
                <w:bCs/>
                <w:color w:val="000000"/>
                <w:sz w:val="24"/>
                <w:szCs w:val="24"/>
              </w:rPr>
            </w:pPr>
            <w:r w:rsidRPr="00FD4140">
              <w:rPr>
                <w:rFonts w:ascii="Times New Roman" w:hAnsi="Times New Roman" w:cs="Times New Roman"/>
                <w:i/>
                <w:iCs/>
                <w:color w:val="000000"/>
                <w:sz w:val="24"/>
                <w:szCs w:val="24"/>
              </w:rPr>
              <w:t xml:space="preserve">                                                                 </w:t>
            </w:r>
            <w:r w:rsidRPr="00FD4140">
              <w:rPr>
                <w:rFonts w:ascii="Times New Roman" w:hAnsi="Times New Roman" w:cs="Times New Roman"/>
                <w:b/>
                <w:bCs/>
                <w:color w:val="000000"/>
                <w:sz w:val="24"/>
                <w:szCs w:val="24"/>
              </w:rPr>
              <w:t>Model Summary</w:t>
            </w:r>
          </w:p>
        </w:tc>
      </w:tr>
      <w:tr w:rsidR="00CF49AF" w:rsidRPr="00FD4140" w14:paraId="6BC15857" w14:textId="77777777" w:rsidTr="00942BA5">
        <w:trPr>
          <w:cantSplit/>
        </w:trPr>
        <w:tc>
          <w:tcPr>
            <w:tcW w:w="900" w:type="dxa"/>
            <w:vMerge w:val="restart"/>
            <w:tcBorders>
              <w:left w:val="nil"/>
              <w:bottom w:val="nil"/>
              <w:right w:val="nil"/>
            </w:tcBorders>
            <w:shd w:val="clear" w:color="auto" w:fill="FFFFFF"/>
            <w:vAlign w:val="bottom"/>
          </w:tcPr>
          <w:p w14:paraId="4586FAE3"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w:t>
            </w:r>
          </w:p>
        </w:tc>
        <w:tc>
          <w:tcPr>
            <w:tcW w:w="900" w:type="dxa"/>
            <w:vMerge w:val="restart"/>
            <w:tcBorders>
              <w:left w:val="nil"/>
              <w:right w:val="nil"/>
            </w:tcBorders>
            <w:shd w:val="clear" w:color="auto" w:fill="FFFFFF"/>
            <w:vAlign w:val="bottom"/>
          </w:tcPr>
          <w:p w14:paraId="6653AC41"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w:t>
            </w:r>
          </w:p>
        </w:tc>
        <w:tc>
          <w:tcPr>
            <w:tcW w:w="1170" w:type="dxa"/>
            <w:vMerge w:val="restart"/>
            <w:tcBorders>
              <w:left w:val="nil"/>
              <w:right w:val="nil"/>
            </w:tcBorders>
            <w:shd w:val="clear" w:color="auto" w:fill="FFFFFF"/>
            <w:vAlign w:val="bottom"/>
          </w:tcPr>
          <w:p w14:paraId="330438FE"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 Square</w:t>
            </w:r>
          </w:p>
        </w:tc>
        <w:tc>
          <w:tcPr>
            <w:tcW w:w="1440" w:type="dxa"/>
            <w:vMerge w:val="restart"/>
            <w:tcBorders>
              <w:left w:val="nil"/>
              <w:right w:val="nil"/>
            </w:tcBorders>
            <w:shd w:val="clear" w:color="auto" w:fill="FFFFFF"/>
            <w:vAlign w:val="bottom"/>
          </w:tcPr>
          <w:p w14:paraId="440B3A05"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Adjusted R Square</w:t>
            </w:r>
          </w:p>
        </w:tc>
        <w:tc>
          <w:tcPr>
            <w:tcW w:w="1350" w:type="dxa"/>
            <w:vMerge w:val="restart"/>
            <w:tcBorders>
              <w:left w:val="nil"/>
              <w:right w:val="nil"/>
            </w:tcBorders>
            <w:shd w:val="clear" w:color="auto" w:fill="FFFFFF"/>
            <w:vAlign w:val="bottom"/>
          </w:tcPr>
          <w:p w14:paraId="7DBDB22C" w14:textId="77777777" w:rsidR="00CF49AF" w:rsidRPr="00FD4140" w:rsidRDefault="00CF49AF" w:rsidP="00F55C38">
            <w:pPr>
              <w:autoSpaceDE w:val="0"/>
              <w:autoSpaceDN w:val="0"/>
              <w:adjustRightInd w:val="0"/>
              <w:spacing w:after="0" w:line="320" w:lineRule="atLeast"/>
              <w:ind w:left="60" w:right="24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Std. Error of the Estimate</w:t>
            </w:r>
          </w:p>
        </w:tc>
        <w:tc>
          <w:tcPr>
            <w:tcW w:w="4230" w:type="dxa"/>
            <w:tcBorders>
              <w:left w:val="nil"/>
              <w:right w:val="nil"/>
            </w:tcBorders>
            <w:shd w:val="clear" w:color="auto" w:fill="FFFFFF"/>
            <w:vAlign w:val="bottom"/>
          </w:tcPr>
          <w:p w14:paraId="71693273"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Change Statistics</w:t>
            </w:r>
          </w:p>
        </w:tc>
      </w:tr>
      <w:tr w:rsidR="00CF49AF" w:rsidRPr="00FD4140" w14:paraId="7CBCEA6B" w14:textId="77777777" w:rsidTr="00942BA5">
        <w:trPr>
          <w:cantSplit/>
        </w:trPr>
        <w:tc>
          <w:tcPr>
            <w:tcW w:w="900" w:type="dxa"/>
            <w:vMerge/>
            <w:tcBorders>
              <w:left w:val="nil"/>
              <w:bottom w:val="nil"/>
              <w:right w:val="nil"/>
            </w:tcBorders>
            <w:shd w:val="clear" w:color="auto" w:fill="FFFFFF"/>
            <w:vAlign w:val="bottom"/>
          </w:tcPr>
          <w:p w14:paraId="7366F777"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900" w:type="dxa"/>
            <w:vMerge/>
            <w:tcBorders>
              <w:left w:val="nil"/>
              <w:right w:val="nil"/>
            </w:tcBorders>
            <w:shd w:val="clear" w:color="auto" w:fill="FFFFFF"/>
            <w:vAlign w:val="bottom"/>
          </w:tcPr>
          <w:p w14:paraId="503085CB"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1170" w:type="dxa"/>
            <w:vMerge/>
            <w:tcBorders>
              <w:left w:val="nil"/>
              <w:right w:val="nil"/>
            </w:tcBorders>
            <w:shd w:val="clear" w:color="auto" w:fill="FFFFFF"/>
            <w:vAlign w:val="bottom"/>
          </w:tcPr>
          <w:p w14:paraId="7089966F"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1440" w:type="dxa"/>
            <w:vMerge/>
            <w:tcBorders>
              <w:left w:val="nil"/>
              <w:right w:val="nil"/>
            </w:tcBorders>
            <w:shd w:val="clear" w:color="auto" w:fill="FFFFFF"/>
            <w:vAlign w:val="bottom"/>
          </w:tcPr>
          <w:p w14:paraId="695D0A6C"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1350" w:type="dxa"/>
            <w:vMerge/>
            <w:tcBorders>
              <w:left w:val="nil"/>
              <w:right w:val="nil"/>
            </w:tcBorders>
            <w:shd w:val="clear" w:color="auto" w:fill="FFFFFF"/>
            <w:vAlign w:val="bottom"/>
          </w:tcPr>
          <w:p w14:paraId="3165B2DE"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4230" w:type="dxa"/>
            <w:tcBorders>
              <w:left w:val="nil"/>
              <w:right w:val="nil"/>
            </w:tcBorders>
            <w:shd w:val="clear" w:color="auto" w:fill="FFFFFF"/>
            <w:vAlign w:val="bottom"/>
          </w:tcPr>
          <w:p w14:paraId="258BBC20"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R Square Change</w:t>
            </w:r>
          </w:p>
        </w:tc>
      </w:tr>
      <w:tr w:rsidR="00CF49AF" w:rsidRPr="00FD4140" w14:paraId="25530DC4" w14:textId="77777777" w:rsidTr="00942BA5">
        <w:trPr>
          <w:cantSplit/>
        </w:trPr>
        <w:tc>
          <w:tcPr>
            <w:tcW w:w="900" w:type="dxa"/>
            <w:tcBorders>
              <w:left w:val="nil"/>
              <w:right w:val="nil"/>
            </w:tcBorders>
            <w:shd w:val="clear" w:color="auto" w:fill="FFFFFF"/>
          </w:tcPr>
          <w:p w14:paraId="767A000E" w14:textId="2A0F5DDB" w:rsidR="00CF49AF" w:rsidRPr="00FD4140" w:rsidRDefault="00AE20F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w:t>
            </w:r>
          </w:p>
        </w:tc>
        <w:tc>
          <w:tcPr>
            <w:tcW w:w="900" w:type="dxa"/>
            <w:tcBorders>
              <w:left w:val="nil"/>
              <w:right w:val="nil"/>
            </w:tcBorders>
            <w:shd w:val="clear" w:color="auto" w:fill="FFFFFF"/>
          </w:tcPr>
          <w:p w14:paraId="41611C96"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.495</w:t>
            </w:r>
            <w:r w:rsidRPr="00FD4140">
              <w:rPr>
                <w:rFonts w:ascii="Times New Roman" w:hAnsi="Times New Roman" w:cs="Times New Roman"/>
                <w:color w:val="000000"/>
                <w:sz w:val="24"/>
                <w:szCs w:val="24"/>
                <w:vertAlign w:val="superscript"/>
              </w:rPr>
              <w:t>a</w:t>
            </w:r>
          </w:p>
        </w:tc>
        <w:tc>
          <w:tcPr>
            <w:tcW w:w="1170" w:type="dxa"/>
            <w:tcBorders>
              <w:left w:val="nil"/>
              <w:right w:val="nil"/>
            </w:tcBorders>
            <w:shd w:val="clear" w:color="auto" w:fill="FFFFFF"/>
          </w:tcPr>
          <w:p w14:paraId="459277F0"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.245</w:t>
            </w:r>
          </w:p>
        </w:tc>
        <w:tc>
          <w:tcPr>
            <w:tcW w:w="1440" w:type="dxa"/>
            <w:tcBorders>
              <w:left w:val="nil"/>
              <w:right w:val="nil"/>
            </w:tcBorders>
            <w:shd w:val="clear" w:color="auto" w:fill="FFFFFF"/>
          </w:tcPr>
          <w:p w14:paraId="1F101D0A"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.234</w:t>
            </w:r>
          </w:p>
        </w:tc>
        <w:tc>
          <w:tcPr>
            <w:tcW w:w="1350" w:type="dxa"/>
            <w:tcBorders>
              <w:left w:val="nil"/>
              <w:right w:val="nil"/>
            </w:tcBorders>
            <w:shd w:val="clear" w:color="auto" w:fill="FFFFFF"/>
          </w:tcPr>
          <w:p w14:paraId="4836BCDC"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.549</w:t>
            </w:r>
          </w:p>
        </w:tc>
        <w:tc>
          <w:tcPr>
            <w:tcW w:w="4230" w:type="dxa"/>
            <w:tcBorders>
              <w:left w:val="nil"/>
              <w:right w:val="nil"/>
            </w:tcBorders>
            <w:shd w:val="clear" w:color="auto" w:fill="FFFFFF"/>
          </w:tcPr>
          <w:p w14:paraId="76F80E8C"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.245</w:t>
            </w:r>
          </w:p>
        </w:tc>
      </w:tr>
    </w:tbl>
    <w:tbl>
      <w:tblPr>
        <w:tblW w:w="102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54"/>
        <w:gridCol w:w="1461"/>
        <w:gridCol w:w="1165"/>
        <w:gridCol w:w="304"/>
        <w:gridCol w:w="332"/>
        <w:gridCol w:w="692"/>
        <w:gridCol w:w="748"/>
        <w:gridCol w:w="721"/>
        <w:gridCol w:w="853"/>
        <w:gridCol w:w="187"/>
        <w:gridCol w:w="219"/>
        <w:gridCol w:w="962"/>
        <w:gridCol w:w="1098"/>
        <w:gridCol w:w="460"/>
        <w:gridCol w:w="270"/>
      </w:tblGrid>
      <w:tr w:rsidR="00CF49AF" w:rsidRPr="00FD4140" w14:paraId="2379B209" w14:textId="77777777" w:rsidTr="00F11097">
        <w:trPr>
          <w:gridAfter w:val="1"/>
          <w:wAfter w:w="270" w:type="dxa"/>
          <w:cantSplit/>
        </w:trPr>
        <w:tc>
          <w:tcPr>
            <w:tcW w:w="9990" w:type="dxa"/>
            <w:gridSpan w:val="15"/>
            <w:tcBorders>
              <w:top w:val="nil"/>
              <w:left w:val="nil"/>
              <w:bottom w:val="single" w:sz="4" w:space="0" w:color="auto"/>
              <w:right w:val="nil"/>
            </w:tcBorders>
            <w:shd w:val="clear" w:color="auto" w:fill="FFFFFF"/>
            <w:vAlign w:val="center"/>
          </w:tcPr>
          <w:p w14:paraId="0E7E6F1F"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b/>
                <w:bCs/>
                <w:color w:val="000000"/>
                <w:sz w:val="24"/>
                <w:szCs w:val="24"/>
              </w:rPr>
            </w:pPr>
            <w:r w:rsidRPr="00FD4140">
              <w:rPr>
                <w:rFonts w:ascii="Times New Roman" w:hAnsi="Times New Roman" w:cs="Times New Roman"/>
                <w:b/>
                <w:bCs/>
                <w:color w:val="000000"/>
                <w:sz w:val="24"/>
                <w:szCs w:val="24"/>
              </w:rPr>
              <w:t>ANOVA</w:t>
            </w:r>
            <w:r w:rsidRPr="00FD4140">
              <w:rPr>
                <w:rFonts w:ascii="Times New Roman" w:hAnsi="Times New Roman" w:cs="Times New Roman"/>
                <w:b/>
                <w:bCs/>
                <w:color w:val="000000"/>
                <w:sz w:val="24"/>
                <w:szCs w:val="24"/>
                <w:vertAlign w:val="superscript"/>
              </w:rPr>
              <w:t>a</w:t>
            </w:r>
          </w:p>
        </w:tc>
      </w:tr>
      <w:tr w:rsidR="00CF49AF" w:rsidRPr="00FD4140" w14:paraId="138F5474" w14:textId="77777777" w:rsidTr="00F11097">
        <w:trPr>
          <w:gridAfter w:val="1"/>
          <w:wAfter w:w="270" w:type="dxa"/>
          <w:cantSplit/>
        </w:trPr>
        <w:tc>
          <w:tcPr>
            <w:tcW w:w="2249" w:type="dxa"/>
            <w:gridSpan w:val="3"/>
            <w:tcBorders>
              <w:top w:val="single" w:sz="4" w:space="0" w:color="auto"/>
              <w:left w:val="nil"/>
              <w:right w:val="nil"/>
            </w:tcBorders>
            <w:shd w:val="clear" w:color="auto" w:fill="FFFFFF"/>
            <w:vAlign w:val="bottom"/>
          </w:tcPr>
          <w:p w14:paraId="0EAFB879"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w:t>
            </w:r>
          </w:p>
        </w:tc>
        <w:tc>
          <w:tcPr>
            <w:tcW w:w="1469" w:type="dxa"/>
            <w:gridSpan w:val="2"/>
            <w:tcBorders>
              <w:top w:val="single" w:sz="4" w:space="0" w:color="auto"/>
              <w:left w:val="nil"/>
              <w:right w:val="nil"/>
            </w:tcBorders>
            <w:shd w:val="clear" w:color="auto" w:fill="FFFFFF"/>
            <w:vAlign w:val="bottom"/>
          </w:tcPr>
          <w:p w14:paraId="0644AC17"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Sum of Squares</w:t>
            </w:r>
          </w:p>
        </w:tc>
        <w:tc>
          <w:tcPr>
            <w:tcW w:w="1024" w:type="dxa"/>
            <w:gridSpan w:val="2"/>
            <w:tcBorders>
              <w:top w:val="single" w:sz="4" w:space="0" w:color="auto"/>
              <w:left w:val="nil"/>
              <w:right w:val="nil"/>
            </w:tcBorders>
            <w:shd w:val="clear" w:color="auto" w:fill="FFFFFF"/>
            <w:vAlign w:val="bottom"/>
          </w:tcPr>
          <w:p w14:paraId="138A8F54" w14:textId="6494204E" w:rsidR="00CF49AF" w:rsidRPr="00FD4140" w:rsidRDefault="00A84AAC"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D</w:t>
            </w:r>
            <w:r w:rsidR="00CF49AF" w:rsidRPr="00FD4140">
              <w:rPr>
                <w:rFonts w:ascii="Times New Roman" w:hAnsi="Times New Roman" w:cs="Times New Roman"/>
                <w:color w:val="000000"/>
                <w:sz w:val="24"/>
                <w:szCs w:val="24"/>
              </w:rPr>
              <w:t>f</w:t>
            </w:r>
          </w:p>
        </w:tc>
        <w:tc>
          <w:tcPr>
            <w:tcW w:w="1469" w:type="dxa"/>
            <w:gridSpan w:val="2"/>
            <w:tcBorders>
              <w:top w:val="single" w:sz="4" w:space="0" w:color="auto"/>
              <w:left w:val="nil"/>
              <w:right w:val="nil"/>
            </w:tcBorders>
            <w:shd w:val="clear" w:color="auto" w:fill="FFFFFF"/>
            <w:vAlign w:val="bottom"/>
          </w:tcPr>
          <w:p w14:paraId="45A939FF"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Mean Square</w:t>
            </w:r>
          </w:p>
        </w:tc>
        <w:tc>
          <w:tcPr>
            <w:tcW w:w="1040" w:type="dxa"/>
            <w:gridSpan w:val="2"/>
            <w:tcBorders>
              <w:top w:val="single" w:sz="4" w:space="0" w:color="auto"/>
              <w:left w:val="nil"/>
              <w:right w:val="nil"/>
            </w:tcBorders>
            <w:shd w:val="clear" w:color="auto" w:fill="FFFFFF"/>
            <w:vAlign w:val="bottom"/>
          </w:tcPr>
          <w:p w14:paraId="0822B31F"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F</w:t>
            </w:r>
          </w:p>
        </w:tc>
        <w:tc>
          <w:tcPr>
            <w:tcW w:w="2739" w:type="dxa"/>
            <w:gridSpan w:val="4"/>
            <w:tcBorders>
              <w:top w:val="single" w:sz="4" w:space="0" w:color="auto"/>
              <w:left w:val="nil"/>
              <w:right w:val="nil"/>
            </w:tcBorders>
            <w:shd w:val="clear" w:color="auto" w:fill="FFFFFF"/>
            <w:vAlign w:val="bottom"/>
          </w:tcPr>
          <w:p w14:paraId="363E6AAE" w14:textId="77777777" w:rsidR="00CF49AF" w:rsidRPr="00FD4140" w:rsidRDefault="00CF49AF" w:rsidP="00F55C38">
            <w:pPr>
              <w:autoSpaceDE w:val="0"/>
              <w:autoSpaceDN w:val="0"/>
              <w:adjustRightInd w:val="0"/>
              <w:spacing w:after="0" w:line="320" w:lineRule="atLeast"/>
              <w:ind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Sig.</w:t>
            </w:r>
          </w:p>
        </w:tc>
      </w:tr>
      <w:tr w:rsidR="00CF49AF" w:rsidRPr="00FD4140" w14:paraId="37716F2F" w14:textId="77777777" w:rsidTr="00F11097">
        <w:trPr>
          <w:gridAfter w:val="1"/>
          <w:wAfter w:w="270" w:type="dxa"/>
          <w:cantSplit/>
        </w:trPr>
        <w:tc>
          <w:tcPr>
            <w:tcW w:w="734" w:type="dxa"/>
            <w:vMerge w:val="restart"/>
            <w:tcBorders>
              <w:left w:val="nil"/>
              <w:right w:val="nil"/>
            </w:tcBorders>
            <w:shd w:val="clear" w:color="auto" w:fill="FFFFFF"/>
          </w:tcPr>
          <w:p w14:paraId="7CA7A54D" w14:textId="47EB5457" w:rsidR="00CF49AF" w:rsidRPr="00FD4140" w:rsidRDefault="00AE20F9"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w:t>
            </w:r>
          </w:p>
        </w:tc>
        <w:tc>
          <w:tcPr>
            <w:tcW w:w="1515" w:type="dxa"/>
            <w:gridSpan w:val="2"/>
            <w:tcBorders>
              <w:left w:val="nil"/>
              <w:bottom w:val="nil"/>
              <w:right w:val="nil"/>
            </w:tcBorders>
            <w:shd w:val="clear" w:color="auto" w:fill="FFFFFF"/>
          </w:tcPr>
          <w:p w14:paraId="467D7FE5"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Regression</w:t>
            </w:r>
          </w:p>
        </w:tc>
        <w:tc>
          <w:tcPr>
            <w:tcW w:w="1469" w:type="dxa"/>
            <w:gridSpan w:val="2"/>
            <w:tcBorders>
              <w:left w:val="nil"/>
              <w:bottom w:val="nil"/>
              <w:right w:val="nil"/>
            </w:tcBorders>
            <w:shd w:val="clear" w:color="auto" w:fill="FFFFFF"/>
          </w:tcPr>
          <w:p w14:paraId="57A05705"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12.830</w:t>
            </w:r>
          </w:p>
        </w:tc>
        <w:tc>
          <w:tcPr>
            <w:tcW w:w="1024" w:type="dxa"/>
            <w:gridSpan w:val="2"/>
            <w:tcBorders>
              <w:left w:val="nil"/>
              <w:bottom w:val="nil"/>
              <w:right w:val="nil"/>
            </w:tcBorders>
            <w:shd w:val="clear" w:color="auto" w:fill="FFFFFF"/>
          </w:tcPr>
          <w:p w14:paraId="3D374B0F"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2</w:t>
            </w:r>
          </w:p>
        </w:tc>
        <w:tc>
          <w:tcPr>
            <w:tcW w:w="1469" w:type="dxa"/>
            <w:gridSpan w:val="2"/>
            <w:tcBorders>
              <w:left w:val="nil"/>
              <w:bottom w:val="nil"/>
              <w:right w:val="nil"/>
            </w:tcBorders>
            <w:shd w:val="clear" w:color="auto" w:fill="FFFFFF"/>
          </w:tcPr>
          <w:p w14:paraId="0D475C0A"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6.415</w:t>
            </w:r>
          </w:p>
        </w:tc>
        <w:tc>
          <w:tcPr>
            <w:tcW w:w="1040" w:type="dxa"/>
            <w:gridSpan w:val="2"/>
            <w:tcBorders>
              <w:left w:val="nil"/>
              <w:bottom w:val="nil"/>
              <w:right w:val="nil"/>
            </w:tcBorders>
            <w:shd w:val="clear" w:color="auto" w:fill="FFFFFF"/>
          </w:tcPr>
          <w:p w14:paraId="05A29A18"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21.267</w:t>
            </w:r>
          </w:p>
        </w:tc>
        <w:tc>
          <w:tcPr>
            <w:tcW w:w="2739" w:type="dxa"/>
            <w:gridSpan w:val="4"/>
            <w:tcBorders>
              <w:left w:val="nil"/>
              <w:bottom w:val="nil"/>
              <w:right w:val="nil"/>
            </w:tcBorders>
            <w:shd w:val="clear" w:color="auto" w:fill="FFFFFF"/>
          </w:tcPr>
          <w:p w14:paraId="49FE2F82"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.000</w:t>
            </w:r>
            <w:r w:rsidRPr="00FD4140">
              <w:rPr>
                <w:rFonts w:ascii="Times New Roman" w:hAnsi="Times New Roman" w:cs="Times New Roman"/>
                <w:color w:val="000000"/>
                <w:sz w:val="24"/>
                <w:szCs w:val="24"/>
                <w:vertAlign w:val="superscript"/>
              </w:rPr>
              <w:t>b</w:t>
            </w:r>
          </w:p>
        </w:tc>
      </w:tr>
      <w:tr w:rsidR="00CF49AF" w:rsidRPr="00FD4140" w14:paraId="4A2EAD47" w14:textId="77777777" w:rsidTr="00F11097">
        <w:trPr>
          <w:gridAfter w:val="1"/>
          <w:wAfter w:w="270" w:type="dxa"/>
          <w:cantSplit/>
        </w:trPr>
        <w:tc>
          <w:tcPr>
            <w:tcW w:w="734" w:type="dxa"/>
            <w:vMerge/>
            <w:tcBorders>
              <w:left w:val="nil"/>
              <w:right w:val="nil"/>
            </w:tcBorders>
            <w:shd w:val="clear" w:color="auto" w:fill="FFFFFF"/>
          </w:tcPr>
          <w:p w14:paraId="15C33991"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1515" w:type="dxa"/>
            <w:gridSpan w:val="2"/>
            <w:tcBorders>
              <w:top w:val="nil"/>
              <w:left w:val="nil"/>
              <w:bottom w:val="nil"/>
              <w:right w:val="nil"/>
            </w:tcBorders>
            <w:shd w:val="clear" w:color="auto" w:fill="FFFFFF"/>
          </w:tcPr>
          <w:p w14:paraId="7D841AD5"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Residual</w:t>
            </w:r>
          </w:p>
        </w:tc>
        <w:tc>
          <w:tcPr>
            <w:tcW w:w="1469" w:type="dxa"/>
            <w:gridSpan w:val="2"/>
            <w:tcBorders>
              <w:top w:val="nil"/>
              <w:left w:val="nil"/>
              <w:bottom w:val="nil"/>
              <w:right w:val="nil"/>
            </w:tcBorders>
            <w:shd w:val="clear" w:color="auto" w:fill="FFFFFF"/>
          </w:tcPr>
          <w:p w14:paraId="50064F32"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39.513</w:t>
            </w:r>
          </w:p>
        </w:tc>
        <w:tc>
          <w:tcPr>
            <w:tcW w:w="1024" w:type="dxa"/>
            <w:gridSpan w:val="2"/>
            <w:tcBorders>
              <w:top w:val="nil"/>
              <w:left w:val="nil"/>
              <w:bottom w:val="nil"/>
              <w:right w:val="nil"/>
            </w:tcBorders>
            <w:shd w:val="clear" w:color="auto" w:fill="FFFFFF"/>
          </w:tcPr>
          <w:p w14:paraId="1D1907B5"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131</w:t>
            </w:r>
          </w:p>
        </w:tc>
        <w:tc>
          <w:tcPr>
            <w:tcW w:w="1469" w:type="dxa"/>
            <w:gridSpan w:val="2"/>
            <w:tcBorders>
              <w:top w:val="nil"/>
              <w:left w:val="nil"/>
              <w:bottom w:val="nil"/>
              <w:right w:val="nil"/>
            </w:tcBorders>
            <w:shd w:val="clear" w:color="auto" w:fill="FFFFFF"/>
          </w:tcPr>
          <w:p w14:paraId="64497CB9"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.302</w:t>
            </w:r>
          </w:p>
        </w:tc>
        <w:tc>
          <w:tcPr>
            <w:tcW w:w="1040" w:type="dxa"/>
            <w:gridSpan w:val="2"/>
            <w:tcBorders>
              <w:top w:val="nil"/>
              <w:left w:val="nil"/>
              <w:bottom w:val="nil"/>
              <w:right w:val="nil"/>
            </w:tcBorders>
            <w:shd w:val="clear" w:color="auto" w:fill="FFFFFF"/>
            <w:vAlign w:val="center"/>
          </w:tcPr>
          <w:p w14:paraId="7242BA78"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sz w:val="24"/>
                <w:szCs w:val="24"/>
              </w:rPr>
            </w:pPr>
          </w:p>
        </w:tc>
        <w:tc>
          <w:tcPr>
            <w:tcW w:w="2739" w:type="dxa"/>
            <w:gridSpan w:val="4"/>
            <w:tcBorders>
              <w:top w:val="nil"/>
              <w:left w:val="nil"/>
              <w:bottom w:val="nil"/>
              <w:right w:val="nil"/>
            </w:tcBorders>
            <w:shd w:val="clear" w:color="auto" w:fill="FFFFFF"/>
            <w:vAlign w:val="center"/>
          </w:tcPr>
          <w:p w14:paraId="04F871B4"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sz w:val="24"/>
                <w:szCs w:val="24"/>
              </w:rPr>
            </w:pPr>
          </w:p>
        </w:tc>
      </w:tr>
      <w:tr w:rsidR="00CF49AF" w:rsidRPr="00FD4140" w14:paraId="4DE42DA7" w14:textId="77777777" w:rsidTr="00F11097">
        <w:trPr>
          <w:gridAfter w:val="1"/>
          <w:wAfter w:w="270" w:type="dxa"/>
          <w:cantSplit/>
        </w:trPr>
        <w:tc>
          <w:tcPr>
            <w:tcW w:w="734" w:type="dxa"/>
            <w:vMerge/>
            <w:tcBorders>
              <w:left w:val="nil"/>
              <w:right w:val="nil"/>
            </w:tcBorders>
            <w:shd w:val="clear" w:color="auto" w:fill="FFFFFF"/>
          </w:tcPr>
          <w:p w14:paraId="7BBA610B"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sz w:val="24"/>
                <w:szCs w:val="24"/>
              </w:rPr>
            </w:pPr>
          </w:p>
        </w:tc>
        <w:tc>
          <w:tcPr>
            <w:tcW w:w="1515" w:type="dxa"/>
            <w:gridSpan w:val="2"/>
            <w:tcBorders>
              <w:top w:val="nil"/>
              <w:left w:val="nil"/>
              <w:right w:val="nil"/>
            </w:tcBorders>
            <w:shd w:val="clear" w:color="auto" w:fill="FFFFFF"/>
          </w:tcPr>
          <w:p w14:paraId="3829E48C"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Total</w:t>
            </w:r>
          </w:p>
        </w:tc>
        <w:tc>
          <w:tcPr>
            <w:tcW w:w="1469" w:type="dxa"/>
            <w:gridSpan w:val="2"/>
            <w:tcBorders>
              <w:top w:val="nil"/>
              <w:left w:val="nil"/>
              <w:right w:val="nil"/>
            </w:tcBorders>
            <w:shd w:val="clear" w:color="auto" w:fill="FFFFFF"/>
          </w:tcPr>
          <w:p w14:paraId="3A31AAF2"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52.343</w:t>
            </w:r>
          </w:p>
        </w:tc>
        <w:tc>
          <w:tcPr>
            <w:tcW w:w="1024" w:type="dxa"/>
            <w:gridSpan w:val="2"/>
            <w:tcBorders>
              <w:top w:val="nil"/>
              <w:left w:val="nil"/>
              <w:right w:val="nil"/>
            </w:tcBorders>
            <w:shd w:val="clear" w:color="auto" w:fill="FFFFFF"/>
          </w:tcPr>
          <w:p w14:paraId="1E77E8D2"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133</w:t>
            </w:r>
          </w:p>
        </w:tc>
        <w:tc>
          <w:tcPr>
            <w:tcW w:w="1469" w:type="dxa"/>
            <w:gridSpan w:val="2"/>
            <w:tcBorders>
              <w:top w:val="nil"/>
              <w:left w:val="nil"/>
              <w:right w:val="nil"/>
            </w:tcBorders>
            <w:shd w:val="clear" w:color="auto" w:fill="FFFFFF"/>
            <w:vAlign w:val="center"/>
          </w:tcPr>
          <w:p w14:paraId="792B9122"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sz w:val="24"/>
                <w:szCs w:val="24"/>
              </w:rPr>
            </w:pPr>
          </w:p>
        </w:tc>
        <w:tc>
          <w:tcPr>
            <w:tcW w:w="1040" w:type="dxa"/>
            <w:gridSpan w:val="2"/>
            <w:tcBorders>
              <w:top w:val="nil"/>
              <w:left w:val="nil"/>
              <w:right w:val="nil"/>
            </w:tcBorders>
            <w:shd w:val="clear" w:color="auto" w:fill="FFFFFF"/>
            <w:vAlign w:val="center"/>
          </w:tcPr>
          <w:p w14:paraId="176BC52F"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sz w:val="24"/>
                <w:szCs w:val="24"/>
              </w:rPr>
            </w:pPr>
          </w:p>
        </w:tc>
        <w:tc>
          <w:tcPr>
            <w:tcW w:w="2739" w:type="dxa"/>
            <w:gridSpan w:val="4"/>
            <w:tcBorders>
              <w:top w:val="nil"/>
              <w:left w:val="nil"/>
              <w:right w:val="nil"/>
            </w:tcBorders>
            <w:shd w:val="clear" w:color="auto" w:fill="FFFFFF"/>
            <w:vAlign w:val="center"/>
          </w:tcPr>
          <w:p w14:paraId="1C784B0F"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sz w:val="24"/>
                <w:szCs w:val="24"/>
              </w:rPr>
            </w:pPr>
          </w:p>
        </w:tc>
      </w:tr>
      <w:tr w:rsidR="00CF49AF" w:rsidRPr="00FD4140" w14:paraId="28FC81AC" w14:textId="77777777" w:rsidTr="00F11097">
        <w:trPr>
          <w:cantSplit/>
        </w:trPr>
        <w:tc>
          <w:tcPr>
            <w:tcW w:w="10260" w:type="dxa"/>
            <w:gridSpan w:val="16"/>
            <w:tcBorders>
              <w:top w:val="nil"/>
              <w:left w:val="nil"/>
              <w:bottom w:val="nil"/>
              <w:right w:val="nil"/>
            </w:tcBorders>
            <w:shd w:val="clear" w:color="auto" w:fill="FFFFFF"/>
            <w:vAlign w:val="center"/>
          </w:tcPr>
          <w:p w14:paraId="4A012530"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b/>
                <w:bCs/>
                <w:color w:val="000000"/>
                <w:sz w:val="24"/>
                <w:szCs w:val="24"/>
              </w:rPr>
            </w:pPr>
            <w:r w:rsidRPr="00FD4140">
              <w:rPr>
                <w:rFonts w:ascii="Times New Roman" w:hAnsi="Times New Roman" w:cs="Times New Roman"/>
                <w:b/>
                <w:bCs/>
                <w:color w:val="000000"/>
                <w:sz w:val="24"/>
                <w:szCs w:val="24"/>
              </w:rPr>
              <w:t>Coefficients</w:t>
            </w:r>
            <w:r w:rsidRPr="00FD4140">
              <w:rPr>
                <w:rFonts w:ascii="Times New Roman" w:hAnsi="Times New Roman" w:cs="Times New Roman"/>
                <w:b/>
                <w:bCs/>
                <w:color w:val="000000"/>
                <w:sz w:val="24"/>
                <w:szCs w:val="24"/>
                <w:vertAlign w:val="superscript"/>
              </w:rPr>
              <w:t>a</w:t>
            </w:r>
          </w:p>
        </w:tc>
      </w:tr>
      <w:tr w:rsidR="00CF49AF" w:rsidRPr="00FD4140" w14:paraId="4689C210" w14:textId="77777777" w:rsidTr="00F11097">
        <w:trPr>
          <w:cantSplit/>
        </w:trPr>
        <w:tc>
          <w:tcPr>
            <w:tcW w:w="3414" w:type="dxa"/>
            <w:gridSpan w:val="4"/>
            <w:vMerge w:val="restart"/>
            <w:tcBorders>
              <w:left w:val="nil"/>
              <w:bottom w:val="nil"/>
              <w:right w:val="nil"/>
            </w:tcBorders>
            <w:shd w:val="clear" w:color="auto" w:fill="FFFFFF"/>
            <w:vAlign w:val="bottom"/>
          </w:tcPr>
          <w:p w14:paraId="7A077826"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w:t>
            </w:r>
          </w:p>
        </w:tc>
        <w:tc>
          <w:tcPr>
            <w:tcW w:w="2076" w:type="dxa"/>
            <w:gridSpan w:val="4"/>
            <w:tcBorders>
              <w:left w:val="nil"/>
              <w:right w:val="nil"/>
            </w:tcBorders>
            <w:shd w:val="clear" w:color="auto" w:fill="FFFFFF"/>
            <w:vAlign w:val="bottom"/>
          </w:tcPr>
          <w:p w14:paraId="0B9953C0"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Unstandardized Coefficients</w:t>
            </w:r>
          </w:p>
        </w:tc>
        <w:tc>
          <w:tcPr>
            <w:tcW w:w="1574" w:type="dxa"/>
            <w:gridSpan w:val="2"/>
            <w:tcBorders>
              <w:left w:val="nil"/>
              <w:right w:val="nil"/>
            </w:tcBorders>
            <w:shd w:val="clear" w:color="auto" w:fill="FFFFFF"/>
            <w:vAlign w:val="bottom"/>
          </w:tcPr>
          <w:p w14:paraId="142EAFAA"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Standardized Coefficients</w:t>
            </w:r>
          </w:p>
        </w:tc>
        <w:tc>
          <w:tcPr>
            <w:tcW w:w="1368" w:type="dxa"/>
            <w:gridSpan w:val="3"/>
            <w:tcBorders>
              <w:left w:val="nil"/>
              <w:right w:val="nil"/>
            </w:tcBorders>
            <w:shd w:val="clear" w:color="auto" w:fill="FFFFFF"/>
            <w:vAlign w:val="bottom"/>
          </w:tcPr>
          <w:p w14:paraId="5E15C819"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t</w:t>
            </w:r>
          </w:p>
        </w:tc>
        <w:tc>
          <w:tcPr>
            <w:tcW w:w="1098" w:type="dxa"/>
            <w:tcBorders>
              <w:left w:val="nil"/>
              <w:right w:val="nil"/>
            </w:tcBorders>
            <w:shd w:val="clear" w:color="auto" w:fill="FFFFFF"/>
            <w:vAlign w:val="bottom"/>
          </w:tcPr>
          <w:p w14:paraId="04AA61E5"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Sig.</w:t>
            </w:r>
          </w:p>
        </w:tc>
        <w:tc>
          <w:tcPr>
            <w:tcW w:w="730" w:type="dxa"/>
            <w:gridSpan w:val="2"/>
            <w:tcBorders>
              <w:left w:val="nil"/>
              <w:right w:val="nil"/>
            </w:tcBorders>
            <w:shd w:val="clear" w:color="auto" w:fill="FFFFFF"/>
            <w:vAlign w:val="bottom"/>
          </w:tcPr>
          <w:p w14:paraId="177A3681"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p>
        </w:tc>
      </w:tr>
      <w:tr w:rsidR="00CF49AF" w:rsidRPr="00FD4140" w14:paraId="34B79918" w14:textId="77777777" w:rsidTr="00F11097">
        <w:trPr>
          <w:gridAfter w:val="2"/>
          <w:wAfter w:w="730" w:type="dxa"/>
          <w:cantSplit/>
        </w:trPr>
        <w:tc>
          <w:tcPr>
            <w:tcW w:w="3414" w:type="dxa"/>
            <w:gridSpan w:val="4"/>
            <w:vMerge/>
            <w:tcBorders>
              <w:left w:val="nil"/>
              <w:bottom w:val="nil"/>
              <w:right w:val="nil"/>
            </w:tcBorders>
            <w:shd w:val="clear" w:color="auto" w:fill="FFFFFF"/>
            <w:vAlign w:val="bottom"/>
          </w:tcPr>
          <w:p w14:paraId="2DE6B96E"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636" w:type="dxa"/>
            <w:gridSpan w:val="2"/>
            <w:tcBorders>
              <w:left w:val="nil"/>
              <w:right w:val="nil"/>
            </w:tcBorders>
            <w:shd w:val="clear" w:color="auto" w:fill="FFFFFF"/>
            <w:vAlign w:val="bottom"/>
          </w:tcPr>
          <w:p w14:paraId="07646DBB"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B</w:t>
            </w:r>
          </w:p>
        </w:tc>
        <w:tc>
          <w:tcPr>
            <w:tcW w:w="1440" w:type="dxa"/>
            <w:gridSpan w:val="2"/>
            <w:tcBorders>
              <w:left w:val="nil"/>
              <w:right w:val="nil"/>
            </w:tcBorders>
            <w:shd w:val="clear" w:color="auto" w:fill="FFFFFF"/>
            <w:vAlign w:val="bottom"/>
          </w:tcPr>
          <w:p w14:paraId="32D25E53"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Std. Error</w:t>
            </w:r>
          </w:p>
        </w:tc>
        <w:tc>
          <w:tcPr>
            <w:tcW w:w="1574" w:type="dxa"/>
            <w:gridSpan w:val="2"/>
            <w:tcBorders>
              <w:left w:val="nil"/>
              <w:right w:val="nil"/>
            </w:tcBorders>
            <w:shd w:val="clear" w:color="auto" w:fill="FFFFFF"/>
            <w:vAlign w:val="bottom"/>
          </w:tcPr>
          <w:p w14:paraId="4B796341"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Beta</w:t>
            </w:r>
          </w:p>
        </w:tc>
        <w:tc>
          <w:tcPr>
            <w:tcW w:w="1368" w:type="dxa"/>
            <w:gridSpan w:val="3"/>
            <w:tcBorders>
              <w:left w:val="nil"/>
              <w:right w:val="nil"/>
            </w:tcBorders>
            <w:shd w:val="clear" w:color="auto" w:fill="FFFFFF"/>
            <w:vAlign w:val="bottom"/>
          </w:tcPr>
          <w:p w14:paraId="0AE18AEF"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1098" w:type="dxa"/>
            <w:tcBorders>
              <w:left w:val="nil"/>
              <w:right w:val="nil"/>
            </w:tcBorders>
            <w:shd w:val="clear" w:color="auto" w:fill="FFFFFF"/>
            <w:vAlign w:val="bottom"/>
          </w:tcPr>
          <w:p w14:paraId="099BAFE5"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color w:val="000000"/>
                <w:sz w:val="24"/>
                <w:szCs w:val="24"/>
              </w:rPr>
            </w:pPr>
          </w:p>
        </w:tc>
      </w:tr>
      <w:tr w:rsidR="00CF49AF" w:rsidRPr="00FD4140" w14:paraId="2EB3C38F" w14:textId="77777777" w:rsidTr="00F11097">
        <w:trPr>
          <w:gridAfter w:val="2"/>
          <w:wAfter w:w="730" w:type="dxa"/>
          <w:cantSplit/>
        </w:trPr>
        <w:tc>
          <w:tcPr>
            <w:tcW w:w="788" w:type="dxa"/>
            <w:gridSpan w:val="2"/>
            <w:vMerge w:val="restart"/>
            <w:tcBorders>
              <w:left w:val="nil"/>
              <w:right w:val="nil"/>
            </w:tcBorders>
            <w:shd w:val="clear" w:color="auto" w:fill="FFFFFF"/>
          </w:tcPr>
          <w:p w14:paraId="0278EA57"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2</w:t>
            </w:r>
          </w:p>
        </w:tc>
        <w:tc>
          <w:tcPr>
            <w:tcW w:w="2626" w:type="dxa"/>
            <w:gridSpan w:val="2"/>
            <w:tcBorders>
              <w:left w:val="nil"/>
              <w:bottom w:val="nil"/>
              <w:right w:val="nil"/>
            </w:tcBorders>
            <w:shd w:val="clear" w:color="auto" w:fill="FFFFFF"/>
          </w:tcPr>
          <w:p w14:paraId="73C2BD0E"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(Constant)</w:t>
            </w:r>
          </w:p>
        </w:tc>
        <w:tc>
          <w:tcPr>
            <w:tcW w:w="636" w:type="dxa"/>
            <w:gridSpan w:val="2"/>
            <w:tcBorders>
              <w:left w:val="nil"/>
              <w:bottom w:val="nil"/>
              <w:right w:val="nil"/>
            </w:tcBorders>
            <w:shd w:val="clear" w:color="auto" w:fill="FFFFFF"/>
          </w:tcPr>
          <w:p w14:paraId="10DBBDCC"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.586</w:t>
            </w:r>
          </w:p>
        </w:tc>
        <w:tc>
          <w:tcPr>
            <w:tcW w:w="1440" w:type="dxa"/>
            <w:gridSpan w:val="2"/>
            <w:tcBorders>
              <w:left w:val="nil"/>
              <w:bottom w:val="nil"/>
              <w:right w:val="nil"/>
            </w:tcBorders>
            <w:shd w:val="clear" w:color="auto" w:fill="FFFFFF"/>
          </w:tcPr>
          <w:p w14:paraId="590D0151"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.460</w:t>
            </w:r>
          </w:p>
        </w:tc>
        <w:tc>
          <w:tcPr>
            <w:tcW w:w="1574" w:type="dxa"/>
            <w:gridSpan w:val="2"/>
            <w:tcBorders>
              <w:left w:val="nil"/>
              <w:bottom w:val="nil"/>
              <w:right w:val="nil"/>
            </w:tcBorders>
            <w:shd w:val="clear" w:color="auto" w:fill="FFFFFF"/>
            <w:vAlign w:val="center"/>
          </w:tcPr>
          <w:p w14:paraId="62F861D5"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sz w:val="24"/>
                <w:szCs w:val="24"/>
              </w:rPr>
            </w:pPr>
          </w:p>
        </w:tc>
        <w:tc>
          <w:tcPr>
            <w:tcW w:w="1368" w:type="dxa"/>
            <w:gridSpan w:val="3"/>
            <w:tcBorders>
              <w:left w:val="nil"/>
              <w:bottom w:val="nil"/>
              <w:right w:val="nil"/>
            </w:tcBorders>
            <w:shd w:val="clear" w:color="auto" w:fill="FFFFFF"/>
          </w:tcPr>
          <w:p w14:paraId="6DCE0750"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1.273</w:t>
            </w:r>
          </w:p>
        </w:tc>
        <w:tc>
          <w:tcPr>
            <w:tcW w:w="1098" w:type="dxa"/>
            <w:tcBorders>
              <w:left w:val="nil"/>
              <w:bottom w:val="nil"/>
              <w:right w:val="nil"/>
            </w:tcBorders>
            <w:shd w:val="clear" w:color="auto" w:fill="FFFFFF"/>
          </w:tcPr>
          <w:p w14:paraId="13FB6739"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.000</w:t>
            </w:r>
          </w:p>
        </w:tc>
      </w:tr>
      <w:tr w:rsidR="00CF49AF" w:rsidRPr="00FD4140" w14:paraId="65DACBD1" w14:textId="77777777" w:rsidTr="00F11097">
        <w:trPr>
          <w:gridAfter w:val="2"/>
          <w:wAfter w:w="730" w:type="dxa"/>
          <w:cantSplit/>
        </w:trPr>
        <w:tc>
          <w:tcPr>
            <w:tcW w:w="788" w:type="dxa"/>
            <w:gridSpan w:val="2"/>
            <w:vMerge/>
            <w:tcBorders>
              <w:left w:val="nil"/>
              <w:right w:val="nil"/>
            </w:tcBorders>
            <w:shd w:val="clear" w:color="auto" w:fill="FFFFFF"/>
          </w:tcPr>
          <w:p w14:paraId="41621439"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sz w:val="24"/>
                <w:szCs w:val="24"/>
              </w:rPr>
            </w:pPr>
          </w:p>
        </w:tc>
        <w:tc>
          <w:tcPr>
            <w:tcW w:w="2626" w:type="dxa"/>
            <w:gridSpan w:val="2"/>
            <w:tcBorders>
              <w:top w:val="nil"/>
              <w:left w:val="nil"/>
              <w:bottom w:val="nil"/>
              <w:right w:val="nil"/>
            </w:tcBorders>
            <w:shd w:val="clear" w:color="auto" w:fill="FFFFFF"/>
          </w:tcPr>
          <w:p w14:paraId="6AAEAF4A"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Emotional Intelligence</w:t>
            </w:r>
          </w:p>
        </w:tc>
        <w:tc>
          <w:tcPr>
            <w:tcW w:w="636" w:type="dxa"/>
            <w:gridSpan w:val="2"/>
            <w:tcBorders>
              <w:top w:val="nil"/>
              <w:left w:val="nil"/>
              <w:bottom w:val="nil"/>
              <w:right w:val="nil"/>
            </w:tcBorders>
            <w:shd w:val="clear" w:color="auto" w:fill="FFFFFF"/>
          </w:tcPr>
          <w:p w14:paraId="4A8788E4"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.051</w:t>
            </w:r>
          </w:p>
        </w:tc>
        <w:tc>
          <w:tcPr>
            <w:tcW w:w="1440" w:type="dxa"/>
            <w:gridSpan w:val="2"/>
            <w:tcBorders>
              <w:top w:val="nil"/>
              <w:left w:val="nil"/>
              <w:bottom w:val="nil"/>
              <w:right w:val="nil"/>
            </w:tcBorders>
            <w:shd w:val="clear" w:color="auto" w:fill="FFFFFF"/>
          </w:tcPr>
          <w:p w14:paraId="4C9B78F4"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.081</w:t>
            </w:r>
          </w:p>
        </w:tc>
        <w:tc>
          <w:tcPr>
            <w:tcW w:w="1574" w:type="dxa"/>
            <w:gridSpan w:val="2"/>
            <w:tcBorders>
              <w:top w:val="nil"/>
              <w:left w:val="nil"/>
              <w:bottom w:val="nil"/>
              <w:right w:val="nil"/>
            </w:tcBorders>
            <w:shd w:val="clear" w:color="auto" w:fill="FFFFFF"/>
          </w:tcPr>
          <w:p w14:paraId="037C1896"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.049</w:t>
            </w:r>
          </w:p>
        </w:tc>
        <w:tc>
          <w:tcPr>
            <w:tcW w:w="1368" w:type="dxa"/>
            <w:gridSpan w:val="3"/>
            <w:tcBorders>
              <w:top w:val="nil"/>
              <w:left w:val="nil"/>
              <w:bottom w:val="nil"/>
              <w:right w:val="nil"/>
            </w:tcBorders>
            <w:shd w:val="clear" w:color="auto" w:fill="FFFFFF"/>
          </w:tcPr>
          <w:p w14:paraId="4AC7F434"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.633</w:t>
            </w:r>
          </w:p>
        </w:tc>
        <w:tc>
          <w:tcPr>
            <w:tcW w:w="1098" w:type="dxa"/>
            <w:tcBorders>
              <w:top w:val="nil"/>
              <w:left w:val="nil"/>
              <w:bottom w:val="nil"/>
              <w:right w:val="nil"/>
            </w:tcBorders>
            <w:shd w:val="clear" w:color="auto" w:fill="FFFFFF"/>
          </w:tcPr>
          <w:p w14:paraId="73F05431"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.004</w:t>
            </w:r>
          </w:p>
        </w:tc>
      </w:tr>
      <w:tr w:rsidR="00CF49AF" w:rsidRPr="00FD4140" w14:paraId="76F2B0D1" w14:textId="77777777" w:rsidTr="00F11097">
        <w:trPr>
          <w:gridAfter w:val="2"/>
          <w:wAfter w:w="730" w:type="dxa"/>
          <w:cantSplit/>
        </w:trPr>
        <w:tc>
          <w:tcPr>
            <w:tcW w:w="788" w:type="dxa"/>
            <w:gridSpan w:val="2"/>
            <w:vMerge/>
            <w:tcBorders>
              <w:left w:val="nil"/>
              <w:right w:val="nil"/>
            </w:tcBorders>
            <w:shd w:val="clear" w:color="auto" w:fill="FFFFFF"/>
          </w:tcPr>
          <w:p w14:paraId="15CA000C" w14:textId="77777777" w:rsidR="00CF49AF" w:rsidRPr="00FD4140" w:rsidRDefault="00CF49AF"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2626" w:type="dxa"/>
            <w:gridSpan w:val="2"/>
            <w:tcBorders>
              <w:top w:val="nil"/>
              <w:left w:val="nil"/>
              <w:right w:val="nil"/>
            </w:tcBorders>
            <w:shd w:val="clear" w:color="auto" w:fill="FFFFFF"/>
          </w:tcPr>
          <w:p w14:paraId="01708E27"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Job Demands-Resources</w:t>
            </w:r>
          </w:p>
        </w:tc>
        <w:tc>
          <w:tcPr>
            <w:tcW w:w="636" w:type="dxa"/>
            <w:gridSpan w:val="2"/>
            <w:tcBorders>
              <w:top w:val="nil"/>
              <w:left w:val="nil"/>
              <w:right w:val="nil"/>
            </w:tcBorders>
            <w:shd w:val="clear" w:color="auto" w:fill="FFFFFF"/>
          </w:tcPr>
          <w:p w14:paraId="560A0DB6"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.725</w:t>
            </w:r>
          </w:p>
        </w:tc>
        <w:tc>
          <w:tcPr>
            <w:tcW w:w="1440" w:type="dxa"/>
            <w:gridSpan w:val="2"/>
            <w:tcBorders>
              <w:top w:val="nil"/>
              <w:left w:val="nil"/>
              <w:right w:val="nil"/>
            </w:tcBorders>
            <w:shd w:val="clear" w:color="auto" w:fill="FFFFFF"/>
          </w:tcPr>
          <w:p w14:paraId="5ABCEB04"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.117</w:t>
            </w:r>
          </w:p>
        </w:tc>
        <w:tc>
          <w:tcPr>
            <w:tcW w:w="1574" w:type="dxa"/>
            <w:gridSpan w:val="2"/>
            <w:tcBorders>
              <w:top w:val="nil"/>
              <w:left w:val="nil"/>
              <w:right w:val="nil"/>
            </w:tcBorders>
            <w:shd w:val="clear" w:color="auto" w:fill="FFFFFF"/>
          </w:tcPr>
          <w:p w14:paraId="1C90CCFA"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.481</w:t>
            </w:r>
          </w:p>
        </w:tc>
        <w:tc>
          <w:tcPr>
            <w:tcW w:w="1368" w:type="dxa"/>
            <w:gridSpan w:val="3"/>
            <w:tcBorders>
              <w:top w:val="nil"/>
              <w:left w:val="nil"/>
              <w:right w:val="nil"/>
            </w:tcBorders>
            <w:shd w:val="clear" w:color="auto" w:fill="FFFFFF"/>
          </w:tcPr>
          <w:p w14:paraId="7A144219"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6.172</w:t>
            </w:r>
          </w:p>
        </w:tc>
        <w:tc>
          <w:tcPr>
            <w:tcW w:w="1098" w:type="dxa"/>
            <w:tcBorders>
              <w:top w:val="nil"/>
              <w:left w:val="nil"/>
              <w:right w:val="nil"/>
            </w:tcBorders>
            <w:shd w:val="clear" w:color="auto" w:fill="FFFFFF"/>
          </w:tcPr>
          <w:p w14:paraId="7638AA85" w14:textId="77777777"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.000</w:t>
            </w:r>
          </w:p>
        </w:tc>
      </w:tr>
      <w:tr w:rsidR="00CF49AF" w:rsidRPr="00FD4140" w14:paraId="6C0ADDCE" w14:textId="77777777" w:rsidTr="00F11097">
        <w:trPr>
          <w:gridAfter w:val="4"/>
          <w:wAfter w:w="2790" w:type="dxa"/>
          <w:cantSplit/>
        </w:trPr>
        <w:tc>
          <w:tcPr>
            <w:tcW w:w="7470" w:type="dxa"/>
            <w:gridSpan w:val="12"/>
            <w:tcBorders>
              <w:top w:val="nil"/>
              <w:left w:val="nil"/>
              <w:bottom w:val="nil"/>
              <w:right w:val="nil"/>
            </w:tcBorders>
            <w:shd w:val="clear" w:color="auto" w:fill="FFFFFF"/>
          </w:tcPr>
          <w:p w14:paraId="57762F8B" w14:textId="6ACF7726" w:rsidR="00CF49AF" w:rsidRPr="00FD4140" w:rsidRDefault="00CF49AF"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a. Predictors: (Constant), Job Demands-Resources, </w:t>
            </w:r>
            <w:r w:rsidR="00EF0510" w:rsidRPr="00FD4140">
              <w:rPr>
                <w:rFonts w:ascii="Times New Roman" w:hAnsi="Times New Roman" w:cs="Times New Roman"/>
                <w:color w:val="000000"/>
                <w:sz w:val="24"/>
                <w:szCs w:val="24"/>
              </w:rPr>
              <w:t>Emotional</w:t>
            </w:r>
            <w:r w:rsidR="003C2508" w:rsidRPr="00FD4140">
              <w:rPr>
                <w:rFonts w:ascii="Times New Roman" w:hAnsi="Times New Roman" w:cs="Times New Roman"/>
                <w:color w:val="000000"/>
                <w:sz w:val="24"/>
                <w:szCs w:val="24"/>
              </w:rPr>
              <w:t xml:space="preserve"> </w:t>
            </w:r>
            <w:r w:rsidRPr="00FD4140">
              <w:rPr>
                <w:rFonts w:ascii="Times New Roman" w:hAnsi="Times New Roman" w:cs="Times New Roman"/>
                <w:color w:val="000000"/>
                <w:sz w:val="24"/>
                <w:szCs w:val="24"/>
              </w:rPr>
              <w:t>Intelligence</w:t>
            </w:r>
          </w:p>
        </w:tc>
      </w:tr>
      <w:tr w:rsidR="00CF49AF" w:rsidRPr="00FD4140" w14:paraId="209CFF26" w14:textId="77777777" w:rsidTr="00F11097">
        <w:trPr>
          <w:cantSplit/>
        </w:trPr>
        <w:tc>
          <w:tcPr>
            <w:tcW w:w="10260" w:type="dxa"/>
            <w:gridSpan w:val="16"/>
            <w:tcBorders>
              <w:top w:val="nil"/>
              <w:left w:val="nil"/>
              <w:bottom w:val="nil"/>
              <w:right w:val="nil"/>
            </w:tcBorders>
            <w:shd w:val="clear" w:color="auto" w:fill="FFFFFF"/>
          </w:tcPr>
          <w:p w14:paraId="77EC20C4" w14:textId="77777777" w:rsidR="00CF49AF" w:rsidRPr="00FD4140" w:rsidRDefault="00CF49AF">
            <w:pPr>
              <w:pStyle w:val="ListParagraph"/>
              <w:numPr>
                <w:ilvl w:val="0"/>
                <w:numId w:val="18"/>
              </w:numPr>
              <w:autoSpaceDE w:val="0"/>
              <w:autoSpaceDN w:val="0"/>
              <w:adjustRightInd w:val="0"/>
              <w:spacing w:after="0" w:line="320" w:lineRule="atLeast"/>
              <w:ind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Dependent Variable: Work Commitment</w:t>
            </w:r>
          </w:p>
          <w:p w14:paraId="38B20600" w14:textId="77777777" w:rsidR="00CF49AF" w:rsidRPr="00FD4140" w:rsidRDefault="00CF49AF" w:rsidP="00F55C38">
            <w:pPr>
              <w:pStyle w:val="ListParagraph"/>
              <w:autoSpaceDE w:val="0"/>
              <w:autoSpaceDN w:val="0"/>
              <w:adjustRightInd w:val="0"/>
              <w:spacing w:after="0" w:line="320" w:lineRule="atLeast"/>
              <w:ind w:left="420" w:right="60"/>
              <w:jc w:val="both"/>
              <w:rPr>
                <w:rFonts w:ascii="Times New Roman" w:hAnsi="Times New Roman" w:cs="Times New Roman"/>
                <w:color w:val="000000"/>
                <w:sz w:val="24"/>
                <w:szCs w:val="24"/>
              </w:rPr>
            </w:pPr>
          </w:p>
        </w:tc>
      </w:tr>
    </w:tbl>
    <w:p w14:paraId="7E2B12C1" w14:textId="614F6112" w:rsidR="004518FC" w:rsidRPr="00FD4140" w:rsidRDefault="00C714D9" w:rsidP="00C714D9">
      <w:pPr>
        <w:spacing w:before="100" w:beforeAutospacing="1" w:after="100" w:afterAutospacing="1"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 xml:space="preserve">The regression analysis results for the effect of emotional intelligence and job demands-resources on work commitment are presented in Table </w:t>
      </w:r>
      <w:r w:rsidR="005227BA" w:rsidRPr="00FD4140">
        <w:rPr>
          <w:rFonts w:ascii="Times New Roman" w:eastAsia="Times New Roman" w:hAnsi="Times New Roman" w:cs="Times New Roman"/>
          <w:sz w:val="24"/>
          <w:szCs w:val="24"/>
        </w:rPr>
        <w:t>31</w:t>
      </w:r>
      <w:r w:rsidRPr="00FD4140">
        <w:rPr>
          <w:rFonts w:ascii="Times New Roman" w:eastAsia="Times New Roman" w:hAnsi="Times New Roman" w:cs="Times New Roman"/>
          <w:sz w:val="24"/>
          <w:szCs w:val="24"/>
        </w:rPr>
        <w:t>. The coefficient of determination (R-squared) for the model is 0.245, indicating that approximately 24.5% of the variance in work commitment is explained by the predictors, emotional intelligence, and job demands-resources. The adjusted R-squared, which considers the number of predictors, is 0.234 while the standard error of the estimate is 0.549, representing the average distance that the observed values fall from the regression line. The ANOVA table indicates that the regression model is statistically significant (p &lt; 0.05), with an F-statistic of 21.267 and associated degrees of freedom (df) of 2 for regression and 131 for residual. The intercept coefficient is 0.586 with a standard error of 0.460. The coefficient for emotional intelligence is 0.051 with a standard error of 0.081. The coefficient for job demands-resources is 0.725 with a standard error of 0.117. It is statistically significant (p &lt; 0.05) and has a standardized coefficient (Beta) of 0.481, indicating a moderate positive effect on Work Commitment. Overall, the model suggests that job demands-resources have a statistically significant positive effect on work commitment, while emotional intelligence does not have a statistically significant effect. Moreover, emotional intelligence and job demands-resources explain approximately 24.5% of the variance in Work Commitment. U</w:t>
      </w:r>
      <w:r w:rsidR="004518FC" w:rsidRPr="00FD4140">
        <w:rPr>
          <w:rFonts w:ascii="Times New Roman" w:hAnsi="Times New Roman" w:cs="Times New Roman"/>
          <w:sz w:val="24"/>
          <w:szCs w:val="24"/>
        </w:rPr>
        <w:t>sing these results, the predictive model can be substituted as follows:</w:t>
      </w:r>
    </w:p>
    <w:p w14:paraId="332D6DA5" w14:textId="36556D5E" w:rsidR="004518FC" w:rsidRPr="00FD4140" w:rsidRDefault="00FC0245" w:rsidP="00F55C38">
      <w:pPr>
        <w:spacing w:before="240" w:line="360" w:lineRule="auto"/>
        <w:jc w:val="both"/>
        <w:rPr>
          <w:rFonts w:ascii="Times New Roman" w:hAnsi="Times New Roman" w:cs="Times New Roman"/>
          <w:sz w:val="24"/>
          <w:szCs w:val="24"/>
        </w:rPr>
      </w:pPr>
      <m:oMath>
        <m:r>
          <w:rPr>
            <w:rFonts w:ascii="Cambria Math" w:eastAsia="Times New Roman" w:hAnsi="Cambria Math" w:cs="Times New Roman"/>
            <w:sz w:val="24"/>
            <w:szCs w:val="24"/>
          </w:rPr>
          <m:t>Y=0.586+0.051</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1</m:t>
            </m:r>
          </m:sub>
        </m:sSub>
        <m:r>
          <w:rPr>
            <w:rFonts w:ascii="Cambria Math" w:eastAsia="Times New Roman" w:hAnsi="Cambria Math" w:cs="Times New Roman"/>
            <w:sz w:val="24"/>
            <w:szCs w:val="24"/>
          </w:rPr>
          <m:t>+0.725</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2</m:t>
            </m:r>
          </m:sub>
        </m:sSub>
        <m:r>
          <w:rPr>
            <w:rFonts w:ascii="Cambria Math" w:eastAsia="Times New Roman" w:hAnsi="Cambria Math" w:cs="Times New Roman"/>
            <w:sz w:val="24"/>
            <w:szCs w:val="24"/>
          </w:rPr>
          <m:t>+ε</m:t>
        </m:r>
      </m:oMath>
      <w:r w:rsidRPr="00FD4140">
        <w:rPr>
          <w:rFonts w:ascii="Times New Roman" w:hAnsi="Times New Roman" w:cs="Times New Roman"/>
          <w:sz w:val="24"/>
          <w:szCs w:val="24"/>
        </w:rPr>
        <w:t xml:space="preserve">; where Y is work commitment,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1</m:t>
            </m:r>
          </m:sub>
        </m:sSub>
      </m:oMath>
      <w:r w:rsidRPr="00FD4140">
        <w:rPr>
          <w:rFonts w:ascii="Times New Roman" w:hAnsi="Times New Roman" w:cs="Times New Roman"/>
          <w:sz w:val="24"/>
          <w:szCs w:val="24"/>
        </w:rPr>
        <w:t xml:space="preserve"> is emotional intelligence,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2</m:t>
            </m:r>
          </m:sub>
        </m:sSub>
      </m:oMath>
      <w:r w:rsidRPr="00FD4140">
        <w:rPr>
          <w:rFonts w:ascii="Times New Roman" w:hAnsi="Times New Roman" w:cs="Times New Roman"/>
          <w:sz w:val="24"/>
          <w:szCs w:val="24"/>
        </w:rPr>
        <w:t xml:space="preserve"> is job demands-resources and </w:t>
      </w:r>
      <m:oMath>
        <m:r>
          <w:rPr>
            <w:rFonts w:ascii="Cambria Math" w:eastAsia="Times New Roman" w:hAnsi="Cambria Math" w:cs="Times New Roman"/>
            <w:sz w:val="24"/>
            <w:szCs w:val="24"/>
          </w:rPr>
          <m:t>ε</m:t>
        </m:r>
      </m:oMath>
      <w:r w:rsidRPr="00FD4140">
        <w:rPr>
          <w:rFonts w:ascii="Times New Roman" w:hAnsi="Times New Roman" w:cs="Times New Roman"/>
          <w:sz w:val="24"/>
          <w:szCs w:val="24"/>
        </w:rPr>
        <w:t xml:space="preserve"> is the error term.</w:t>
      </w:r>
    </w:p>
    <w:p w14:paraId="060D5275" w14:textId="7015379B" w:rsidR="00FC0245" w:rsidRPr="00FD4140" w:rsidRDefault="00FC0245" w:rsidP="00F55C38">
      <w:pPr>
        <w:spacing w:before="240"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Step 3: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Y=β</m:t>
            </m:r>
          </m:e>
          <m:sub>
            <m:r>
              <m:rPr>
                <m:sty m:val="bi"/>
              </m:rPr>
              <w:rPr>
                <w:rFonts w:ascii="Cambria Math" w:eastAsia="Times New Roman" w:hAnsi="Cambria Math" w:cs="Times New Roman"/>
                <w:sz w:val="24"/>
                <w:szCs w:val="24"/>
              </w:rPr>
              <m:t>0</m:t>
            </m:r>
          </m:sub>
        </m:sSub>
        <m:r>
          <m:rPr>
            <m:sty m:val="bi"/>
          </m:rPr>
          <w:rPr>
            <w:rFonts w:ascii="Cambria Math" w:eastAsia="Times New Roman" w:hAnsi="Cambria Math" w:cs="Times New Roman"/>
            <w:sz w:val="24"/>
            <w:szCs w:val="24"/>
          </w:rPr>
          <m:t>+</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1</m:t>
            </m:r>
          </m:sub>
        </m:sSub>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r>
          <m:rPr>
            <m:sty m:val="bi"/>
          </m:rPr>
          <w:rPr>
            <w:rFonts w:ascii="Cambria Math" w:eastAsia="Times New Roman" w:hAnsi="Cambria Math" w:cs="Times New Roman"/>
            <w:sz w:val="24"/>
            <w:szCs w:val="24"/>
          </w:rPr>
          <m:t>+</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2</m:t>
            </m:r>
          </m:sub>
        </m:sSub>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2</m:t>
            </m:r>
          </m:sub>
        </m:sSub>
        <m:r>
          <m:rPr>
            <m:sty m:val="bi"/>
          </m:rPr>
          <w:rPr>
            <w:rFonts w:ascii="Cambria Math" w:eastAsia="Times New Roman" w:hAnsi="Cambria Math" w:cs="Times New Roman"/>
            <w:sz w:val="24"/>
            <w:szCs w:val="24"/>
          </w:rPr>
          <m:t>+</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3</m:t>
            </m:r>
          </m:sub>
        </m:sSub>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r>
          <m:rPr>
            <m:sty m:val="bi"/>
          </m:rPr>
          <w:rPr>
            <w:rFonts w:ascii="Cambria Math" w:eastAsia="Times New Roman" w:hAnsi="Cambria Math" w:cs="Times New Roman"/>
            <w:sz w:val="24"/>
            <w:szCs w:val="24"/>
          </w:rPr>
          <m:t>*</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2</m:t>
            </m:r>
          </m:sub>
        </m:sSub>
        <m:r>
          <m:rPr>
            <m:sty m:val="bi"/>
          </m:rPr>
          <w:rPr>
            <w:rFonts w:ascii="Cambria Math" w:eastAsia="Times New Roman" w:hAnsi="Cambria Math" w:cs="Times New Roman"/>
            <w:sz w:val="24"/>
            <w:szCs w:val="24"/>
          </w:rPr>
          <m:t>+ε</m:t>
        </m:r>
      </m:oMath>
      <w:r w:rsidRPr="00FD4140">
        <w:rPr>
          <w:rFonts w:ascii="Times New Roman" w:hAnsi="Times New Roman" w:cs="Times New Roman"/>
          <w:b/>
          <w:bCs/>
          <w:sz w:val="24"/>
          <w:szCs w:val="24"/>
        </w:rPr>
        <w:t xml:space="preserve"> where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oMath>
      <w:r w:rsidRPr="00FD4140">
        <w:rPr>
          <w:rFonts w:ascii="Times New Roman" w:hAnsi="Times New Roman" w:cs="Times New Roman"/>
          <w:b/>
          <w:bCs/>
          <w:sz w:val="24"/>
          <w:szCs w:val="24"/>
        </w:rPr>
        <w:t xml:space="preserve"> is emotional intelligence,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2</m:t>
            </m:r>
          </m:sub>
        </m:sSub>
      </m:oMath>
      <w:r w:rsidRPr="00FD4140">
        <w:rPr>
          <w:rFonts w:ascii="Times New Roman" w:hAnsi="Times New Roman" w:cs="Times New Roman"/>
          <w:b/>
          <w:bCs/>
          <w:sz w:val="24"/>
          <w:szCs w:val="24"/>
        </w:rPr>
        <w:t xml:space="preserve"> is job demands-resources,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0</m:t>
            </m:r>
          </m:sub>
        </m:sSub>
      </m:oMath>
      <w:r w:rsidRPr="00FD4140">
        <w:rPr>
          <w:rFonts w:ascii="Times New Roman" w:hAnsi="Times New Roman" w:cs="Times New Roman"/>
          <w:b/>
          <w:bCs/>
          <w:sz w:val="24"/>
          <w:szCs w:val="24"/>
        </w:rPr>
        <w:t xml:space="preserve"> is a constant,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1</m:t>
            </m:r>
          </m:sub>
        </m:sSub>
        <m:r>
          <m:rPr>
            <m:sty m:val="bi"/>
          </m:rPr>
          <w:rPr>
            <w:rFonts w:ascii="Cambria Math" w:eastAsia="Times New Roman" w:hAnsi="Cambria Math" w:cs="Times New Roman"/>
            <w:sz w:val="24"/>
            <w:szCs w:val="24"/>
          </w:rPr>
          <m:t xml:space="preserve"> , </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2</m:t>
            </m:r>
          </m:sub>
        </m:sSub>
        <m:r>
          <m:rPr>
            <m:sty m:val="bi"/>
          </m:rPr>
          <w:rPr>
            <w:rFonts w:ascii="Cambria Math" w:eastAsia="Times New Roman" w:hAnsi="Cambria Math" w:cs="Times New Roman"/>
            <w:sz w:val="24"/>
            <w:szCs w:val="24"/>
          </w:rPr>
          <m:t xml:space="preserve"> </m:t>
        </m:r>
      </m:oMath>
      <w:r w:rsidRPr="00FD4140">
        <w:rPr>
          <w:rFonts w:ascii="Times New Roman" w:hAnsi="Times New Roman" w:cs="Times New Roman"/>
          <w:b/>
          <w:bCs/>
          <w:sz w:val="24"/>
          <w:szCs w:val="24"/>
        </w:rPr>
        <w:t xml:space="preserve">and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3</m:t>
            </m:r>
          </m:sub>
        </m:sSub>
      </m:oMath>
      <w:r w:rsidRPr="00FD4140">
        <w:rPr>
          <w:rFonts w:ascii="Times New Roman" w:hAnsi="Times New Roman" w:cs="Times New Roman"/>
          <w:b/>
          <w:bCs/>
          <w:sz w:val="24"/>
          <w:szCs w:val="24"/>
        </w:rPr>
        <w:t xml:space="preserve"> are coefficients of emotional intelligence, job demands-resources and the interactive term respectively and </w:t>
      </w:r>
      <m:oMath>
        <m:r>
          <m:rPr>
            <m:sty m:val="bi"/>
          </m:rPr>
          <w:rPr>
            <w:rFonts w:ascii="Cambria Math" w:eastAsia="Times New Roman" w:hAnsi="Cambria Math" w:cs="Times New Roman"/>
            <w:sz w:val="24"/>
            <w:szCs w:val="24"/>
          </w:rPr>
          <m:t>ε</m:t>
        </m:r>
      </m:oMath>
      <w:r w:rsidR="005D5A70" w:rsidRPr="00FD4140">
        <w:rPr>
          <w:rFonts w:ascii="Times New Roman" w:hAnsi="Times New Roman" w:cs="Times New Roman"/>
          <w:b/>
          <w:bCs/>
          <w:sz w:val="24"/>
          <w:szCs w:val="24"/>
        </w:rPr>
        <w:t xml:space="preserve"> is the error term.</w:t>
      </w:r>
    </w:p>
    <w:p w14:paraId="375FF6FE" w14:textId="2C41DFEF" w:rsidR="006A619D" w:rsidRPr="00FD4140" w:rsidRDefault="005D5A70" w:rsidP="00F55C38">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third step of the regression analysis involved incorporating the interaction term in the regression equation and the findings are presented in </w:t>
      </w:r>
      <w:r w:rsidR="001A391E" w:rsidRPr="00FD4140">
        <w:rPr>
          <w:rFonts w:ascii="Times New Roman" w:hAnsi="Times New Roman" w:cs="Times New Roman"/>
          <w:sz w:val="24"/>
          <w:szCs w:val="24"/>
        </w:rPr>
        <w:t>T</w:t>
      </w:r>
      <w:r w:rsidRPr="00FD4140">
        <w:rPr>
          <w:rFonts w:ascii="Times New Roman" w:hAnsi="Times New Roman" w:cs="Times New Roman"/>
          <w:sz w:val="24"/>
          <w:szCs w:val="24"/>
        </w:rPr>
        <w:t xml:space="preserve">able </w:t>
      </w:r>
      <w:r w:rsidR="005227BA" w:rsidRPr="00FD4140">
        <w:rPr>
          <w:rFonts w:ascii="Times New Roman" w:hAnsi="Times New Roman" w:cs="Times New Roman"/>
          <w:sz w:val="24"/>
          <w:szCs w:val="24"/>
        </w:rPr>
        <w:t>32</w:t>
      </w:r>
      <w:r w:rsidRPr="00FD4140">
        <w:rPr>
          <w:rFonts w:ascii="Times New Roman" w:hAnsi="Times New Roman" w:cs="Times New Roman"/>
          <w:sz w:val="24"/>
          <w:szCs w:val="24"/>
        </w:rPr>
        <w:t>.</w:t>
      </w:r>
    </w:p>
    <w:p w14:paraId="28C109C1" w14:textId="167C8690" w:rsidR="00942BA5" w:rsidRPr="00FD4140" w:rsidRDefault="00950547" w:rsidP="00F55C38">
      <w:pPr>
        <w:pStyle w:val="Caption"/>
        <w:jc w:val="both"/>
        <w:rPr>
          <w:b/>
          <w:bCs/>
        </w:rPr>
      </w:pPr>
      <w:bookmarkStart w:id="322" w:name="_Toc181876580"/>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32</w:t>
      </w:r>
      <w:r w:rsidRPr="00FD4140">
        <w:rPr>
          <w:b/>
          <w:bCs/>
        </w:rPr>
        <w:fldChar w:fldCharType="end"/>
      </w:r>
      <w:r w:rsidRPr="00FD4140">
        <w:rPr>
          <w:b/>
          <w:bCs/>
        </w:rPr>
        <w:t>: Results of Regression Analysis for Moderating Effect of Job Demands-Resources on the Relationship between Emotional Intelligence and Work Commitment</w:t>
      </w:r>
      <w:bookmarkEnd w:id="322"/>
    </w:p>
    <w:tbl>
      <w:tblPr>
        <w:tblW w:w="16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21"/>
        <w:gridCol w:w="201"/>
        <w:gridCol w:w="1104"/>
        <w:gridCol w:w="1114"/>
        <w:gridCol w:w="1583"/>
        <w:gridCol w:w="59"/>
        <w:gridCol w:w="1418"/>
        <w:gridCol w:w="106"/>
        <w:gridCol w:w="1244"/>
        <w:gridCol w:w="1145"/>
        <w:gridCol w:w="1145"/>
        <w:gridCol w:w="20"/>
        <w:gridCol w:w="6160"/>
      </w:tblGrid>
      <w:tr w:rsidR="00942BA5" w:rsidRPr="00FD4140" w14:paraId="09DA00AE" w14:textId="77777777" w:rsidTr="00942BA5">
        <w:trPr>
          <w:gridAfter w:val="1"/>
          <w:wAfter w:w="6160" w:type="dxa"/>
          <w:cantSplit/>
        </w:trPr>
        <w:tc>
          <w:tcPr>
            <w:tcW w:w="9960" w:type="dxa"/>
            <w:gridSpan w:val="12"/>
            <w:tcBorders>
              <w:top w:val="single" w:sz="4" w:space="0" w:color="auto"/>
              <w:left w:val="nil"/>
              <w:bottom w:val="single" w:sz="4" w:space="0" w:color="auto"/>
              <w:right w:val="nil"/>
            </w:tcBorders>
            <w:shd w:val="clear" w:color="auto" w:fill="FFFFFF"/>
            <w:vAlign w:val="center"/>
          </w:tcPr>
          <w:p w14:paraId="09D9F6B4"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b/>
                <w:bCs/>
                <w:color w:val="000000"/>
                <w:sz w:val="24"/>
                <w:szCs w:val="24"/>
              </w:rPr>
            </w:pPr>
            <w:bookmarkStart w:id="323" w:name="_Hlk163679791"/>
            <w:r w:rsidRPr="00FD4140">
              <w:rPr>
                <w:rFonts w:ascii="Times New Roman" w:eastAsiaTheme="minorHAnsi" w:hAnsi="Times New Roman" w:cs="Times New Roman"/>
                <w:b/>
                <w:bCs/>
                <w:color w:val="000000"/>
                <w:sz w:val="24"/>
                <w:szCs w:val="24"/>
              </w:rPr>
              <w:t xml:space="preserve">                                            Model Summary</w:t>
            </w:r>
          </w:p>
        </w:tc>
      </w:tr>
      <w:tr w:rsidR="00942BA5" w:rsidRPr="00FD4140" w14:paraId="754542DD" w14:textId="77777777" w:rsidTr="00942BA5">
        <w:trPr>
          <w:gridAfter w:val="5"/>
          <w:wAfter w:w="9714" w:type="dxa"/>
          <w:cantSplit/>
          <w:trHeight w:val="320"/>
        </w:trPr>
        <w:tc>
          <w:tcPr>
            <w:tcW w:w="1022" w:type="dxa"/>
            <w:gridSpan w:val="2"/>
            <w:vMerge w:val="restart"/>
            <w:tcBorders>
              <w:left w:val="nil"/>
              <w:bottom w:val="nil"/>
              <w:right w:val="nil"/>
            </w:tcBorders>
            <w:shd w:val="clear" w:color="auto" w:fill="FFFFFF"/>
            <w:vAlign w:val="bottom"/>
          </w:tcPr>
          <w:p w14:paraId="0B58C9EA"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Model</w:t>
            </w:r>
          </w:p>
        </w:tc>
        <w:tc>
          <w:tcPr>
            <w:tcW w:w="1104" w:type="dxa"/>
            <w:vMerge w:val="restart"/>
            <w:tcBorders>
              <w:left w:val="nil"/>
              <w:right w:val="nil"/>
            </w:tcBorders>
            <w:shd w:val="clear" w:color="auto" w:fill="FFFFFF"/>
            <w:vAlign w:val="bottom"/>
          </w:tcPr>
          <w:p w14:paraId="6846BA0C"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R</w:t>
            </w:r>
          </w:p>
        </w:tc>
        <w:tc>
          <w:tcPr>
            <w:tcW w:w="1114" w:type="dxa"/>
            <w:vMerge w:val="restart"/>
            <w:tcBorders>
              <w:left w:val="nil"/>
              <w:right w:val="nil"/>
            </w:tcBorders>
            <w:shd w:val="clear" w:color="auto" w:fill="FFFFFF"/>
            <w:vAlign w:val="bottom"/>
          </w:tcPr>
          <w:p w14:paraId="7C5C465B"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R Square</w:t>
            </w:r>
          </w:p>
        </w:tc>
        <w:tc>
          <w:tcPr>
            <w:tcW w:w="1583" w:type="dxa"/>
            <w:vMerge w:val="restart"/>
            <w:tcBorders>
              <w:left w:val="nil"/>
              <w:right w:val="nil"/>
            </w:tcBorders>
            <w:shd w:val="clear" w:color="auto" w:fill="FFFFFF"/>
            <w:vAlign w:val="bottom"/>
          </w:tcPr>
          <w:p w14:paraId="7B0415C1"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Adjusted R Square</w:t>
            </w:r>
          </w:p>
        </w:tc>
        <w:tc>
          <w:tcPr>
            <w:tcW w:w="1583" w:type="dxa"/>
            <w:gridSpan w:val="3"/>
            <w:vMerge w:val="restart"/>
            <w:tcBorders>
              <w:left w:val="nil"/>
              <w:right w:val="nil"/>
            </w:tcBorders>
            <w:shd w:val="clear" w:color="auto" w:fill="FFFFFF"/>
            <w:vAlign w:val="bottom"/>
          </w:tcPr>
          <w:p w14:paraId="66C38153"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Std. Error of the Estimate</w:t>
            </w:r>
          </w:p>
        </w:tc>
      </w:tr>
      <w:tr w:rsidR="00942BA5" w:rsidRPr="00FD4140" w14:paraId="63F32F30" w14:textId="77777777" w:rsidTr="00942BA5">
        <w:trPr>
          <w:gridAfter w:val="5"/>
          <w:wAfter w:w="9714" w:type="dxa"/>
          <w:cantSplit/>
          <w:trHeight w:val="276"/>
        </w:trPr>
        <w:tc>
          <w:tcPr>
            <w:tcW w:w="1022" w:type="dxa"/>
            <w:gridSpan w:val="2"/>
            <w:vMerge/>
            <w:tcBorders>
              <w:left w:val="nil"/>
              <w:bottom w:val="nil"/>
              <w:right w:val="nil"/>
            </w:tcBorders>
            <w:shd w:val="clear" w:color="auto" w:fill="FFFFFF"/>
            <w:vAlign w:val="bottom"/>
          </w:tcPr>
          <w:p w14:paraId="7D22FFD5"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color w:val="000000"/>
                <w:sz w:val="24"/>
                <w:szCs w:val="24"/>
              </w:rPr>
            </w:pPr>
          </w:p>
        </w:tc>
        <w:tc>
          <w:tcPr>
            <w:tcW w:w="1104" w:type="dxa"/>
            <w:vMerge/>
            <w:tcBorders>
              <w:left w:val="nil"/>
              <w:right w:val="nil"/>
            </w:tcBorders>
            <w:shd w:val="clear" w:color="auto" w:fill="FFFFFF"/>
            <w:vAlign w:val="bottom"/>
          </w:tcPr>
          <w:p w14:paraId="42BD8FC8"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color w:val="000000"/>
                <w:sz w:val="24"/>
                <w:szCs w:val="24"/>
              </w:rPr>
            </w:pPr>
          </w:p>
        </w:tc>
        <w:tc>
          <w:tcPr>
            <w:tcW w:w="1114" w:type="dxa"/>
            <w:vMerge/>
            <w:tcBorders>
              <w:left w:val="nil"/>
              <w:right w:val="nil"/>
            </w:tcBorders>
            <w:shd w:val="clear" w:color="auto" w:fill="FFFFFF"/>
            <w:vAlign w:val="bottom"/>
          </w:tcPr>
          <w:p w14:paraId="7D41B9CE"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color w:val="000000"/>
                <w:sz w:val="24"/>
                <w:szCs w:val="24"/>
              </w:rPr>
            </w:pPr>
          </w:p>
        </w:tc>
        <w:tc>
          <w:tcPr>
            <w:tcW w:w="1583" w:type="dxa"/>
            <w:vMerge/>
            <w:tcBorders>
              <w:left w:val="nil"/>
              <w:right w:val="nil"/>
            </w:tcBorders>
            <w:shd w:val="clear" w:color="auto" w:fill="FFFFFF"/>
            <w:vAlign w:val="bottom"/>
          </w:tcPr>
          <w:p w14:paraId="5D81FEFB"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color w:val="000000"/>
                <w:sz w:val="24"/>
                <w:szCs w:val="24"/>
              </w:rPr>
            </w:pPr>
          </w:p>
        </w:tc>
        <w:tc>
          <w:tcPr>
            <w:tcW w:w="1583" w:type="dxa"/>
            <w:gridSpan w:val="3"/>
            <w:vMerge/>
            <w:tcBorders>
              <w:left w:val="nil"/>
              <w:right w:val="nil"/>
            </w:tcBorders>
            <w:shd w:val="clear" w:color="auto" w:fill="FFFFFF"/>
            <w:vAlign w:val="bottom"/>
          </w:tcPr>
          <w:p w14:paraId="5F1FD9CB"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color w:val="000000"/>
                <w:sz w:val="24"/>
                <w:szCs w:val="24"/>
              </w:rPr>
            </w:pPr>
          </w:p>
        </w:tc>
      </w:tr>
      <w:tr w:rsidR="00942BA5" w:rsidRPr="00FD4140" w14:paraId="0362EB60" w14:textId="77777777" w:rsidTr="00942BA5">
        <w:trPr>
          <w:gridAfter w:val="5"/>
          <w:wAfter w:w="9714" w:type="dxa"/>
          <w:cantSplit/>
        </w:trPr>
        <w:tc>
          <w:tcPr>
            <w:tcW w:w="1022" w:type="dxa"/>
            <w:gridSpan w:val="2"/>
            <w:tcBorders>
              <w:left w:val="nil"/>
              <w:bottom w:val="nil"/>
              <w:right w:val="nil"/>
            </w:tcBorders>
            <w:shd w:val="clear" w:color="auto" w:fill="FFFFFF"/>
          </w:tcPr>
          <w:p w14:paraId="03663A9A"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w:t>
            </w:r>
          </w:p>
        </w:tc>
        <w:tc>
          <w:tcPr>
            <w:tcW w:w="1104" w:type="dxa"/>
            <w:tcBorders>
              <w:left w:val="nil"/>
              <w:bottom w:val="nil"/>
              <w:right w:val="nil"/>
            </w:tcBorders>
            <w:shd w:val="clear" w:color="auto" w:fill="FFFFFF"/>
          </w:tcPr>
          <w:p w14:paraId="03E2EA95"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.160</w:t>
            </w:r>
            <w:r w:rsidRPr="00FD4140">
              <w:rPr>
                <w:rFonts w:ascii="Times New Roman" w:eastAsiaTheme="minorHAnsi" w:hAnsi="Times New Roman" w:cs="Times New Roman"/>
                <w:color w:val="000000"/>
                <w:sz w:val="24"/>
                <w:szCs w:val="24"/>
                <w:vertAlign w:val="superscript"/>
              </w:rPr>
              <w:t>a</w:t>
            </w:r>
          </w:p>
        </w:tc>
        <w:tc>
          <w:tcPr>
            <w:tcW w:w="1114" w:type="dxa"/>
            <w:tcBorders>
              <w:left w:val="nil"/>
              <w:bottom w:val="nil"/>
              <w:right w:val="nil"/>
            </w:tcBorders>
            <w:shd w:val="clear" w:color="auto" w:fill="FFFFFF"/>
          </w:tcPr>
          <w:p w14:paraId="334E184B"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.026</w:t>
            </w:r>
          </w:p>
        </w:tc>
        <w:tc>
          <w:tcPr>
            <w:tcW w:w="1583" w:type="dxa"/>
            <w:tcBorders>
              <w:left w:val="nil"/>
              <w:bottom w:val="nil"/>
              <w:right w:val="nil"/>
            </w:tcBorders>
            <w:shd w:val="clear" w:color="auto" w:fill="FFFFFF"/>
          </w:tcPr>
          <w:p w14:paraId="5606B7A2"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.018</w:t>
            </w:r>
          </w:p>
        </w:tc>
        <w:tc>
          <w:tcPr>
            <w:tcW w:w="1583" w:type="dxa"/>
            <w:gridSpan w:val="3"/>
            <w:tcBorders>
              <w:left w:val="nil"/>
              <w:bottom w:val="nil"/>
              <w:right w:val="nil"/>
            </w:tcBorders>
            <w:shd w:val="clear" w:color="auto" w:fill="FFFFFF"/>
          </w:tcPr>
          <w:p w14:paraId="5ABF9924"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.622</w:t>
            </w:r>
          </w:p>
        </w:tc>
      </w:tr>
      <w:tr w:rsidR="00942BA5" w:rsidRPr="00FD4140" w14:paraId="1465046F" w14:textId="77777777" w:rsidTr="00942BA5">
        <w:trPr>
          <w:gridAfter w:val="5"/>
          <w:wAfter w:w="9714" w:type="dxa"/>
          <w:cantSplit/>
        </w:trPr>
        <w:tc>
          <w:tcPr>
            <w:tcW w:w="1022" w:type="dxa"/>
            <w:gridSpan w:val="2"/>
            <w:tcBorders>
              <w:top w:val="nil"/>
              <w:left w:val="nil"/>
              <w:bottom w:val="nil"/>
              <w:right w:val="nil"/>
            </w:tcBorders>
            <w:shd w:val="clear" w:color="auto" w:fill="FFFFFF"/>
          </w:tcPr>
          <w:p w14:paraId="04EC6791"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2</w:t>
            </w:r>
          </w:p>
        </w:tc>
        <w:tc>
          <w:tcPr>
            <w:tcW w:w="1104" w:type="dxa"/>
            <w:tcBorders>
              <w:top w:val="nil"/>
              <w:left w:val="nil"/>
              <w:bottom w:val="nil"/>
              <w:right w:val="nil"/>
            </w:tcBorders>
            <w:shd w:val="clear" w:color="auto" w:fill="FFFFFF"/>
          </w:tcPr>
          <w:p w14:paraId="7C4DE729"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.495</w:t>
            </w:r>
            <w:r w:rsidRPr="00FD4140">
              <w:rPr>
                <w:rFonts w:ascii="Times New Roman" w:eastAsiaTheme="minorHAnsi" w:hAnsi="Times New Roman" w:cs="Times New Roman"/>
                <w:color w:val="000000"/>
                <w:sz w:val="24"/>
                <w:szCs w:val="24"/>
                <w:vertAlign w:val="superscript"/>
              </w:rPr>
              <w:t>b</w:t>
            </w:r>
          </w:p>
        </w:tc>
        <w:tc>
          <w:tcPr>
            <w:tcW w:w="1114" w:type="dxa"/>
            <w:tcBorders>
              <w:top w:val="nil"/>
              <w:left w:val="nil"/>
              <w:bottom w:val="nil"/>
              <w:right w:val="nil"/>
            </w:tcBorders>
            <w:shd w:val="clear" w:color="auto" w:fill="FFFFFF"/>
          </w:tcPr>
          <w:p w14:paraId="53AA06A8"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.245</w:t>
            </w:r>
          </w:p>
        </w:tc>
        <w:tc>
          <w:tcPr>
            <w:tcW w:w="1583" w:type="dxa"/>
            <w:tcBorders>
              <w:top w:val="nil"/>
              <w:left w:val="nil"/>
              <w:bottom w:val="nil"/>
              <w:right w:val="nil"/>
            </w:tcBorders>
            <w:shd w:val="clear" w:color="auto" w:fill="FFFFFF"/>
          </w:tcPr>
          <w:p w14:paraId="3CCE3120"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.234</w:t>
            </w:r>
          </w:p>
        </w:tc>
        <w:tc>
          <w:tcPr>
            <w:tcW w:w="1583" w:type="dxa"/>
            <w:gridSpan w:val="3"/>
            <w:tcBorders>
              <w:top w:val="nil"/>
              <w:left w:val="nil"/>
              <w:bottom w:val="nil"/>
              <w:right w:val="nil"/>
            </w:tcBorders>
            <w:shd w:val="clear" w:color="auto" w:fill="FFFFFF"/>
          </w:tcPr>
          <w:p w14:paraId="4D3F6726"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.549</w:t>
            </w:r>
          </w:p>
        </w:tc>
      </w:tr>
      <w:tr w:rsidR="00942BA5" w:rsidRPr="00FD4140" w14:paraId="07295E38" w14:textId="77777777" w:rsidTr="00942BA5">
        <w:trPr>
          <w:gridAfter w:val="5"/>
          <w:wAfter w:w="9714" w:type="dxa"/>
          <w:cantSplit/>
        </w:trPr>
        <w:tc>
          <w:tcPr>
            <w:tcW w:w="1022" w:type="dxa"/>
            <w:gridSpan w:val="2"/>
            <w:tcBorders>
              <w:top w:val="nil"/>
              <w:left w:val="nil"/>
              <w:right w:val="nil"/>
            </w:tcBorders>
            <w:shd w:val="clear" w:color="auto" w:fill="FFFFFF"/>
          </w:tcPr>
          <w:p w14:paraId="0267D1D2"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3</w:t>
            </w:r>
          </w:p>
        </w:tc>
        <w:tc>
          <w:tcPr>
            <w:tcW w:w="1104" w:type="dxa"/>
            <w:tcBorders>
              <w:top w:val="nil"/>
              <w:left w:val="nil"/>
              <w:right w:val="nil"/>
            </w:tcBorders>
            <w:shd w:val="clear" w:color="auto" w:fill="FFFFFF"/>
          </w:tcPr>
          <w:p w14:paraId="63E9214E"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.499</w:t>
            </w:r>
            <w:r w:rsidRPr="00FD4140">
              <w:rPr>
                <w:rFonts w:ascii="Times New Roman" w:eastAsiaTheme="minorHAnsi" w:hAnsi="Times New Roman" w:cs="Times New Roman"/>
                <w:color w:val="000000"/>
                <w:sz w:val="24"/>
                <w:szCs w:val="24"/>
                <w:vertAlign w:val="superscript"/>
              </w:rPr>
              <w:t>c</w:t>
            </w:r>
          </w:p>
        </w:tc>
        <w:tc>
          <w:tcPr>
            <w:tcW w:w="1114" w:type="dxa"/>
            <w:tcBorders>
              <w:top w:val="nil"/>
              <w:left w:val="nil"/>
              <w:right w:val="nil"/>
            </w:tcBorders>
            <w:shd w:val="clear" w:color="auto" w:fill="FFFFFF"/>
          </w:tcPr>
          <w:p w14:paraId="01AF9A23"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.249</w:t>
            </w:r>
          </w:p>
        </w:tc>
        <w:tc>
          <w:tcPr>
            <w:tcW w:w="1583" w:type="dxa"/>
            <w:tcBorders>
              <w:top w:val="nil"/>
              <w:left w:val="nil"/>
              <w:right w:val="nil"/>
            </w:tcBorders>
            <w:shd w:val="clear" w:color="auto" w:fill="FFFFFF"/>
          </w:tcPr>
          <w:p w14:paraId="48B8F14E"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.231</w:t>
            </w:r>
          </w:p>
        </w:tc>
        <w:tc>
          <w:tcPr>
            <w:tcW w:w="1583" w:type="dxa"/>
            <w:gridSpan w:val="3"/>
            <w:tcBorders>
              <w:top w:val="nil"/>
              <w:left w:val="nil"/>
              <w:right w:val="nil"/>
            </w:tcBorders>
            <w:shd w:val="clear" w:color="auto" w:fill="FFFFFF"/>
          </w:tcPr>
          <w:p w14:paraId="7A0E06D7"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.550</w:t>
            </w:r>
          </w:p>
        </w:tc>
      </w:tr>
      <w:tr w:rsidR="00942BA5" w:rsidRPr="00FD4140" w14:paraId="277DA644" w14:textId="77777777" w:rsidTr="00942BA5">
        <w:trPr>
          <w:cantSplit/>
        </w:trPr>
        <w:tc>
          <w:tcPr>
            <w:tcW w:w="16120" w:type="dxa"/>
            <w:gridSpan w:val="13"/>
            <w:tcBorders>
              <w:top w:val="nil"/>
              <w:left w:val="nil"/>
              <w:bottom w:val="nil"/>
              <w:right w:val="nil"/>
            </w:tcBorders>
            <w:shd w:val="clear" w:color="auto" w:fill="FFFFFF"/>
            <w:vAlign w:val="center"/>
          </w:tcPr>
          <w:tbl>
            <w:tblPr>
              <w:tblW w:w="82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515"/>
              <w:gridCol w:w="1469"/>
              <w:gridCol w:w="1024"/>
              <w:gridCol w:w="1469"/>
              <w:gridCol w:w="1040"/>
              <w:gridCol w:w="1024"/>
            </w:tblGrid>
            <w:tr w:rsidR="00942BA5" w:rsidRPr="00FD4140" w14:paraId="601D6794" w14:textId="77777777" w:rsidTr="00942BA5">
              <w:trPr>
                <w:cantSplit/>
              </w:trPr>
              <w:tc>
                <w:tcPr>
                  <w:tcW w:w="8275" w:type="dxa"/>
                  <w:gridSpan w:val="7"/>
                  <w:tcBorders>
                    <w:top w:val="nil"/>
                    <w:left w:val="nil"/>
                    <w:bottom w:val="nil"/>
                    <w:right w:val="nil"/>
                  </w:tcBorders>
                  <w:shd w:val="clear" w:color="auto" w:fill="FFFFFF"/>
                  <w:vAlign w:val="center"/>
                </w:tcPr>
                <w:p w14:paraId="59104469"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b/>
                      <w:bCs/>
                      <w:color w:val="000000"/>
                      <w:sz w:val="24"/>
                      <w:szCs w:val="24"/>
                    </w:rPr>
                  </w:pPr>
                  <w:r w:rsidRPr="00FD4140">
                    <w:rPr>
                      <w:rFonts w:ascii="Times New Roman" w:eastAsiaTheme="minorHAnsi" w:hAnsi="Times New Roman" w:cs="Times New Roman"/>
                      <w:b/>
                      <w:bCs/>
                      <w:color w:val="000000"/>
                      <w:sz w:val="24"/>
                      <w:szCs w:val="24"/>
                    </w:rPr>
                    <w:t xml:space="preserve">                                             ANOVA</w:t>
                  </w:r>
                  <w:r w:rsidRPr="00FD4140">
                    <w:rPr>
                      <w:rFonts w:ascii="Times New Roman" w:eastAsiaTheme="minorHAnsi" w:hAnsi="Times New Roman" w:cs="Times New Roman"/>
                      <w:b/>
                      <w:bCs/>
                      <w:color w:val="000000"/>
                      <w:sz w:val="24"/>
                      <w:szCs w:val="24"/>
                      <w:vertAlign w:val="superscript"/>
                    </w:rPr>
                    <w:t>a</w:t>
                  </w:r>
                </w:p>
              </w:tc>
            </w:tr>
            <w:tr w:rsidR="00942BA5" w:rsidRPr="00FD4140" w14:paraId="4DEB875B" w14:textId="77777777" w:rsidTr="00942BA5">
              <w:trPr>
                <w:cantSplit/>
              </w:trPr>
              <w:tc>
                <w:tcPr>
                  <w:tcW w:w="2249" w:type="dxa"/>
                  <w:gridSpan w:val="2"/>
                  <w:tcBorders>
                    <w:left w:val="nil"/>
                    <w:right w:val="nil"/>
                  </w:tcBorders>
                  <w:shd w:val="clear" w:color="auto" w:fill="FFFFFF"/>
                  <w:vAlign w:val="bottom"/>
                </w:tcPr>
                <w:p w14:paraId="631B8722"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Model</w:t>
                  </w:r>
                </w:p>
              </w:tc>
              <w:tc>
                <w:tcPr>
                  <w:tcW w:w="1469" w:type="dxa"/>
                  <w:tcBorders>
                    <w:left w:val="nil"/>
                    <w:right w:val="nil"/>
                  </w:tcBorders>
                  <w:shd w:val="clear" w:color="auto" w:fill="FFFFFF"/>
                  <w:vAlign w:val="bottom"/>
                </w:tcPr>
                <w:p w14:paraId="321C128C"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Sum of Squares</w:t>
                  </w:r>
                </w:p>
              </w:tc>
              <w:tc>
                <w:tcPr>
                  <w:tcW w:w="1024" w:type="dxa"/>
                  <w:tcBorders>
                    <w:left w:val="nil"/>
                    <w:right w:val="nil"/>
                  </w:tcBorders>
                  <w:shd w:val="clear" w:color="auto" w:fill="FFFFFF"/>
                  <w:vAlign w:val="bottom"/>
                </w:tcPr>
                <w:p w14:paraId="7A004D9D"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df</w:t>
                  </w:r>
                </w:p>
              </w:tc>
              <w:tc>
                <w:tcPr>
                  <w:tcW w:w="1469" w:type="dxa"/>
                  <w:tcBorders>
                    <w:left w:val="nil"/>
                    <w:right w:val="nil"/>
                  </w:tcBorders>
                  <w:shd w:val="clear" w:color="auto" w:fill="FFFFFF"/>
                  <w:vAlign w:val="bottom"/>
                </w:tcPr>
                <w:p w14:paraId="78AE682F"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Mean Square</w:t>
                  </w:r>
                </w:p>
              </w:tc>
              <w:tc>
                <w:tcPr>
                  <w:tcW w:w="1040" w:type="dxa"/>
                  <w:tcBorders>
                    <w:left w:val="nil"/>
                    <w:right w:val="nil"/>
                  </w:tcBorders>
                  <w:shd w:val="clear" w:color="auto" w:fill="FFFFFF"/>
                  <w:vAlign w:val="bottom"/>
                </w:tcPr>
                <w:p w14:paraId="55DFBF7F"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F</w:t>
                  </w:r>
                </w:p>
              </w:tc>
              <w:tc>
                <w:tcPr>
                  <w:tcW w:w="1024" w:type="dxa"/>
                  <w:tcBorders>
                    <w:left w:val="nil"/>
                    <w:right w:val="nil"/>
                  </w:tcBorders>
                  <w:shd w:val="clear" w:color="auto" w:fill="FFFFFF"/>
                  <w:vAlign w:val="bottom"/>
                </w:tcPr>
                <w:p w14:paraId="03C23EB0"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Sig.</w:t>
                  </w:r>
                </w:p>
              </w:tc>
            </w:tr>
            <w:tr w:rsidR="00942BA5" w:rsidRPr="00FD4140" w14:paraId="750D5AD0" w14:textId="77777777" w:rsidTr="00942BA5">
              <w:trPr>
                <w:cantSplit/>
              </w:trPr>
              <w:tc>
                <w:tcPr>
                  <w:tcW w:w="734" w:type="dxa"/>
                  <w:vMerge w:val="restart"/>
                  <w:tcBorders>
                    <w:left w:val="nil"/>
                    <w:right w:val="nil"/>
                  </w:tcBorders>
                  <w:shd w:val="clear" w:color="auto" w:fill="FFFFFF"/>
                </w:tcPr>
                <w:p w14:paraId="5FB48858"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w:t>
                  </w:r>
                </w:p>
              </w:tc>
              <w:tc>
                <w:tcPr>
                  <w:tcW w:w="1515" w:type="dxa"/>
                  <w:tcBorders>
                    <w:left w:val="nil"/>
                    <w:bottom w:val="nil"/>
                    <w:right w:val="nil"/>
                  </w:tcBorders>
                  <w:shd w:val="clear" w:color="auto" w:fill="FFFFFF"/>
                </w:tcPr>
                <w:p w14:paraId="2BDF9374"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Regression</w:t>
                  </w:r>
                </w:p>
              </w:tc>
              <w:tc>
                <w:tcPr>
                  <w:tcW w:w="1469" w:type="dxa"/>
                  <w:tcBorders>
                    <w:left w:val="nil"/>
                    <w:bottom w:val="nil"/>
                    <w:right w:val="nil"/>
                  </w:tcBorders>
                  <w:shd w:val="clear" w:color="auto" w:fill="FFFFFF"/>
                </w:tcPr>
                <w:p w14:paraId="3B2889CE"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1.341</w:t>
                  </w:r>
                </w:p>
              </w:tc>
              <w:tc>
                <w:tcPr>
                  <w:tcW w:w="1024" w:type="dxa"/>
                  <w:tcBorders>
                    <w:left w:val="nil"/>
                    <w:bottom w:val="nil"/>
                    <w:right w:val="nil"/>
                  </w:tcBorders>
                  <w:shd w:val="clear" w:color="auto" w:fill="FFFFFF"/>
                </w:tcPr>
                <w:p w14:paraId="1D3B7450"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w:t>
                  </w:r>
                </w:p>
              </w:tc>
              <w:tc>
                <w:tcPr>
                  <w:tcW w:w="1469" w:type="dxa"/>
                  <w:tcBorders>
                    <w:left w:val="nil"/>
                    <w:bottom w:val="nil"/>
                    <w:right w:val="nil"/>
                  </w:tcBorders>
                  <w:shd w:val="clear" w:color="auto" w:fill="FFFFFF"/>
                </w:tcPr>
                <w:p w14:paraId="0CE9D7B0"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1.341</w:t>
                  </w:r>
                </w:p>
              </w:tc>
              <w:tc>
                <w:tcPr>
                  <w:tcW w:w="1040" w:type="dxa"/>
                  <w:tcBorders>
                    <w:left w:val="nil"/>
                    <w:bottom w:val="nil"/>
                    <w:right w:val="nil"/>
                  </w:tcBorders>
                  <w:shd w:val="clear" w:color="auto" w:fill="FFFFFF"/>
                </w:tcPr>
                <w:p w14:paraId="02043E61"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3.471</w:t>
                  </w:r>
                </w:p>
              </w:tc>
              <w:tc>
                <w:tcPr>
                  <w:tcW w:w="1024" w:type="dxa"/>
                  <w:tcBorders>
                    <w:left w:val="nil"/>
                    <w:bottom w:val="nil"/>
                    <w:right w:val="nil"/>
                  </w:tcBorders>
                  <w:shd w:val="clear" w:color="auto" w:fill="FFFFFF"/>
                </w:tcPr>
                <w:p w14:paraId="77D9AEA1" w14:textId="41E6E952"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.0</w:t>
                  </w:r>
                  <w:r w:rsidR="00B47C7D" w:rsidRPr="00FD4140">
                    <w:rPr>
                      <w:rFonts w:ascii="Times New Roman" w:eastAsiaTheme="minorHAnsi" w:hAnsi="Times New Roman" w:cs="Times New Roman"/>
                      <w:color w:val="000000"/>
                      <w:sz w:val="24"/>
                      <w:szCs w:val="24"/>
                    </w:rPr>
                    <w:t>4</w:t>
                  </w:r>
                  <w:r w:rsidRPr="00FD4140">
                    <w:rPr>
                      <w:rFonts w:ascii="Times New Roman" w:eastAsiaTheme="minorHAnsi" w:hAnsi="Times New Roman" w:cs="Times New Roman"/>
                      <w:color w:val="000000"/>
                      <w:sz w:val="24"/>
                      <w:szCs w:val="24"/>
                    </w:rPr>
                    <w:t>5</w:t>
                  </w:r>
                  <w:r w:rsidRPr="00FD4140">
                    <w:rPr>
                      <w:rFonts w:ascii="Times New Roman" w:eastAsiaTheme="minorHAnsi" w:hAnsi="Times New Roman" w:cs="Times New Roman"/>
                      <w:color w:val="000000"/>
                      <w:sz w:val="24"/>
                      <w:szCs w:val="24"/>
                      <w:vertAlign w:val="superscript"/>
                    </w:rPr>
                    <w:t>b</w:t>
                  </w:r>
                </w:p>
              </w:tc>
            </w:tr>
            <w:tr w:rsidR="00942BA5" w:rsidRPr="00FD4140" w14:paraId="6505ACF6" w14:textId="77777777" w:rsidTr="00942BA5">
              <w:trPr>
                <w:cantSplit/>
              </w:trPr>
              <w:tc>
                <w:tcPr>
                  <w:tcW w:w="734" w:type="dxa"/>
                  <w:vMerge/>
                  <w:tcBorders>
                    <w:left w:val="nil"/>
                    <w:right w:val="nil"/>
                  </w:tcBorders>
                  <w:shd w:val="clear" w:color="auto" w:fill="FFFFFF"/>
                </w:tcPr>
                <w:p w14:paraId="1C61C5F1"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color w:val="000000"/>
                      <w:sz w:val="24"/>
                      <w:szCs w:val="24"/>
                    </w:rPr>
                  </w:pPr>
                </w:p>
              </w:tc>
              <w:tc>
                <w:tcPr>
                  <w:tcW w:w="1515" w:type="dxa"/>
                  <w:tcBorders>
                    <w:top w:val="nil"/>
                    <w:left w:val="nil"/>
                    <w:bottom w:val="nil"/>
                    <w:right w:val="nil"/>
                  </w:tcBorders>
                  <w:shd w:val="clear" w:color="auto" w:fill="FFFFFF"/>
                </w:tcPr>
                <w:p w14:paraId="6DF36313"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Residual</w:t>
                  </w:r>
                </w:p>
              </w:tc>
              <w:tc>
                <w:tcPr>
                  <w:tcW w:w="1469" w:type="dxa"/>
                  <w:tcBorders>
                    <w:top w:val="nil"/>
                    <w:left w:val="nil"/>
                    <w:bottom w:val="nil"/>
                    <w:right w:val="nil"/>
                  </w:tcBorders>
                  <w:shd w:val="clear" w:color="auto" w:fill="FFFFFF"/>
                </w:tcPr>
                <w:p w14:paraId="2D2CB668"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51.001</w:t>
                  </w:r>
                </w:p>
              </w:tc>
              <w:tc>
                <w:tcPr>
                  <w:tcW w:w="1024" w:type="dxa"/>
                  <w:tcBorders>
                    <w:top w:val="nil"/>
                    <w:left w:val="nil"/>
                    <w:bottom w:val="nil"/>
                    <w:right w:val="nil"/>
                  </w:tcBorders>
                  <w:shd w:val="clear" w:color="auto" w:fill="FFFFFF"/>
                </w:tcPr>
                <w:p w14:paraId="275E79D7"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132</w:t>
                  </w:r>
                </w:p>
              </w:tc>
              <w:tc>
                <w:tcPr>
                  <w:tcW w:w="1469" w:type="dxa"/>
                  <w:tcBorders>
                    <w:top w:val="nil"/>
                    <w:left w:val="nil"/>
                    <w:bottom w:val="nil"/>
                    <w:right w:val="nil"/>
                  </w:tcBorders>
                  <w:shd w:val="clear" w:color="auto" w:fill="FFFFFF"/>
                </w:tcPr>
                <w:p w14:paraId="6E750093"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.386</w:t>
                  </w:r>
                </w:p>
              </w:tc>
              <w:tc>
                <w:tcPr>
                  <w:tcW w:w="1040" w:type="dxa"/>
                  <w:tcBorders>
                    <w:top w:val="nil"/>
                    <w:left w:val="nil"/>
                    <w:bottom w:val="nil"/>
                    <w:right w:val="nil"/>
                  </w:tcBorders>
                  <w:shd w:val="clear" w:color="auto" w:fill="FFFFFF"/>
                  <w:vAlign w:val="center"/>
                </w:tcPr>
                <w:p w14:paraId="19A3EE95"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1024" w:type="dxa"/>
                  <w:tcBorders>
                    <w:top w:val="nil"/>
                    <w:left w:val="nil"/>
                    <w:bottom w:val="nil"/>
                    <w:right w:val="nil"/>
                  </w:tcBorders>
                  <w:shd w:val="clear" w:color="auto" w:fill="FFFFFF"/>
                  <w:vAlign w:val="center"/>
                </w:tcPr>
                <w:p w14:paraId="41048240"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r>
            <w:tr w:rsidR="00942BA5" w:rsidRPr="00FD4140" w14:paraId="640836D5" w14:textId="77777777" w:rsidTr="00942BA5">
              <w:trPr>
                <w:cantSplit/>
              </w:trPr>
              <w:tc>
                <w:tcPr>
                  <w:tcW w:w="734" w:type="dxa"/>
                  <w:vMerge/>
                  <w:tcBorders>
                    <w:left w:val="nil"/>
                    <w:right w:val="nil"/>
                  </w:tcBorders>
                  <w:shd w:val="clear" w:color="auto" w:fill="FFFFFF"/>
                </w:tcPr>
                <w:p w14:paraId="25C93FCC"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1515" w:type="dxa"/>
                  <w:tcBorders>
                    <w:top w:val="nil"/>
                    <w:left w:val="nil"/>
                    <w:right w:val="nil"/>
                  </w:tcBorders>
                  <w:shd w:val="clear" w:color="auto" w:fill="FFFFFF"/>
                </w:tcPr>
                <w:p w14:paraId="34A13433"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Total</w:t>
                  </w:r>
                </w:p>
              </w:tc>
              <w:tc>
                <w:tcPr>
                  <w:tcW w:w="1469" w:type="dxa"/>
                  <w:tcBorders>
                    <w:top w:val="nil"/>
                    <w:left w:val="nil"/>
                    <w:right w:val="nil"/>
                  </w:tcBorders>
                  <w:shd w:val="clear" w:color="auto" w:fill="FFFFFF"/>
                </w:tcPr>
                <w:p w14:paraId="275C601F"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52.343</w:t>
                  </w:r>
                </w:p>
              </w:tc>
              <w:tc>
                <w:tcPr>
                  <w:tcW w:w="1024" w:type="dxa"/>
                  <w:tcBorders>
                    <w:top w:val="nil"/>
                    <w:left w:val="nil"/>
                    <w:right w:val="nil"/>
                  </w:tcBorders>
                  <w:shd w:val="clear" w:color="auto" w:fill="FFFFFF"/>
                </w:tcPr>
                <w:p w14:paraId="1DE045B4"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133</w:t>
                  </w:r>
                </w:p>
              </w:tc>
              <w:tc>
                <w:tcPr>
                  <w:tcW w:w="1469" w:type="dxa"/>
                  <w:tcBorders>
                    <w:top w:val="nil"/>
                    <w:left w:val="nil"/>
                    <w:right w:val="nil"/>
                  </w:tcBorders>
                  <w:shd w:val="clear" w:color="auto" w:fill="FFFFFF"/>
                  <w:vAlign w:val="center"/>
                </w:tcPr>
                <w:p w14:paraId="3FDEC5F5"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1040" w:type="dxa"/>
                  <w:tcBorders>
                    <w:top w:val="nil"/>
                    <w:left w:val="nil"/>
                    <w:right w:val="nil"/>
                  </w:tcBorders>
                  <w:shd w:val="clear" w:color="auto" w:fill="FFFFFF"/>
                  <w:vAlign w:val="center"/>
                </w:tcPr>
                <w:p w14:paraId="605D315A"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1024" w:type="dxa"/>
                  <w:tcBorders>
                    <w:top w:val="nil"/>
                    <w:left w:val="nil"/>
                    <w:right w:val="nil"/>
                  </w:tcBorders>
                  <w:shd w:val="clear" w:color="auto" w:fill="FFFFFF"/>
                  <w:vAlign w:val="center"/>
                </w:tcPr>
                <w:p w14:paraId="723B325E"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r>
            <w:tr w:rsidR="00942BA5" w:rsidRPr="00FD4140" w14:paraId="6B019697" w14:textId="77777777" w:rsidTr="00942BA5">
              <w:trPr>
                <w:cantSplit/>
              </w:trPr>
              <w:tc>
                <w:tcPr>
                  <w:tcW w:w="734" w:type="dxa"/>
                  <w:vMerge w:val="restart"/>
                  <w:tcBorders>
                    <w:top w:val="nil"/>
                    <w:left w:val="nil"/>
                    <w:right w:val="nil"/>
                  </w:tcBorders>
                  <w:shd w:val="clear" w:color="auto" w:fill="FFFFFF"/>
                </w:tcPr>
                <w:p w14:paraId="2A2C7ECB"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2</w:t>
                  </w:r>
                </w:p>
              </w:tc>
              <w:tc>
                <w:tcPr>
                  <w:tcW w:w="1515" w:type="dxa"/>
                  <w:tcBorders>
                    <w:top w:val="nil"/>
                    <w:left w:val="nil"/>
                    <w:bottom w:val="nil"/>
                    <w:right w:val="nil"/>
                  </w:tcBorders>
                  <w:shd w:val="clear" w:color="auto" w:fill="FFFFFF"/>
                </w:tcPr>
                <w:p w14:paraId="0808FD6D"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Regression</w:t>
                  </w:r>
                </w:p>
              </w:tc>
              <w:tc>
                <w:tcPr>
                  <w:tcW w:w="1469" w:type="dxa"/>
                  <w:tcBorders>
                    <w:top w:val="nil"/>
                    <w:left w:val="nil"/>
                    <w:bottom w:val="nil"/>
                    <w:right w:val="nil"/>
                  </w:tcBorders>
                  <w:shd w:val="clear" w:color="auto" w:fill="FFFFFF"/>
                </w:tcPr>
                <w:p w14:paraId="5BEF039B"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12.830</w:t>
                  </w:r>
                </w:p>
              </w:tc>
              <w:tc>
                <w:tcPr>
                  <w:tcW w:w="1024" w:type="dxa"/>
                  <w:tcBorders>
                    <w:top w:val="nil"/>
                    <w:left w:val="nil"/>
                    <w:bottom w:val="nil"/>
                    <w:right w:val="nil"/>
                  </w:tcBorders>
                  <w:shd w:val="clear" w:color="auto" w:fill="FFFFFF"/>
                </w:tcPr>
                <w:p w14:paraId="7B6A364F"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2</w:t>
                  </w:r>
                </w:p>
              </w:tc>
              <w:tc>
                <w:tcPr>
                  <w:tcW w:w="1469" w:type="dxa"/>
                  <w:tcBorders>
                    <w:top w:val="nil"/>
                    <w:left w:val="nil"/>
                    <w:bottom w:val="nil"/>
                    <w:right w:val="nil"/>
                  </w:tcBorders>
                  <w:shd w:val="clear" w:color="auto" w:fill="FFFFFF"/>
                </w:tcPr>
                <w:p w14:paraId="34B26F35"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6.415</w:t>
                  </w:r>
                </w:p>
              </w:tc>
              <w:tc>
                <w:tcPr>
                  <w:tcW w:w="1040" w:type="dxa"/>
                  <w:tcBorders>
                    <w:top w:val="nil"/>
                    <w:left w:val="nil"/>
                    <w:bottom w:val="nil"/>
                    <w:right w:val="nil"/>
                  </w:tcBorders>
                  <w:shd w:val="clear" w:color="auto" w:fill="FFFFFF"/>
                </w:tcPr>
                <w:p w14:paraId="3C611D7E"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21.267</w:t>
                  </w:r>
                </w:p>
              </w:tc>
              <w:tc>
                <w:tcPr>
                  <w:tcW w:w="1024" w:type="dxa"/>
                  <w:tcBorders>
                    <w:top w:val="nil"/>
                    <w:left w:val="nil"/>
                    <w:bottom w:val="nil"/>
                    <w:right w:val="nil"/>
                  </w:tcBorders>
                  <w:shd w:val="clear" w:color="auto" w:fill="FFFFFF"/>
                </w:tcPr>
                <w:p w14:paraId="74B5516C"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.000</w:t>
                  </w:r>
                  <w:r w:rsidRPr="00FD4140">
                    <w:rPr>
                      <w:rFonts w:ascii="Times New Roman" w:eastAsiaTheme="minorHAnsi" w:hAnsi="Times New Roman" w:cs="Times New Roman"/>
                      <w:color w:val="000000"/>
                      <w:sz w:val="24"/>
                      <w:szCs w:val="24"/>
                      <w:vertAlign w:val="superscript"/>
                    </w:rPr>
                    <w:t>c</w:t>
                  </w:r>
                </w:p>
              </w:tc>
            </w:tr>
            <w:tr w:rsidR="00942BA5" w:rsidRPr="00FD4140" w14:paraId="62D30FB5" w14:textId="77777777" w:rsidTr="00942BA5">
              <w:trPr>
                <w:cantSplit/>
              </w:trPr>
              <w:tc>
                <w:tcPr>
                  <w:tcW w:w="734" w:type="dxa"/>
                  <w:vMerge/>
                  <w:tcBorders>
                    <w:top w:val="nil"/>
                    <w:left w:val="nil"/>
                    <w:right w:val="nil"/>
                  </w:tcBorders>
                  <w:shd w:val="clear" w:color="auto" w:fill="FFFFFF"/>
                </w:tcPr>
                <w:p w14:paraId="36FB1086"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color w:val="000000"/>
                      <w:sz w:val="24"/>
                      <w:szCs w:val="24"/>
                    </w:rPr>
                  </w:pPr>
                </w:p>
              </w:tc>
              <w:tc>
                <w:tcPr>
                  <w:tcW w:w="1515" w:type="dxa"/>
                  <w:tcBorders>
                    <w:top w:val="nil"/>
                    <w:left w:val="nil"/>
                    <w:bottom w:val="nil"/>
                    <w:right w:val="nil"/>
                  </w:tcBorders>
                  <w:shd w:val="clear" w:color="auto" w:fill="FFFFFF"/>
                </w:tcPr>
                <w:p w14:paraId="58B5AD49"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Residual</w:t>
                  </w:r>
                </w:p>
              </w:tc>
              <w:tc>
                <w:tcPr>
                  <w:tcW w:w="1469" w:type="dxa"/>
                  <w:tcBorders>
                    <w:top w:val="nil"/>
                    <w:left w:val="nil"/>
                    <w:bottom w:val="nil"/>
                    <w:right w:val="nil"/>
                  </w:tcBorders>
                  <w:shd w:val="clear" w:color="auto" w:fill="FFFFFF"/>
                </w:tcPr>
                <w:p w14:paraId="4CC5A3BC"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39.513</w:t>
                  </w:r>
                </w:p>
              </w:tc>
              <w:tc>
                <w:tcPr>
                  <w:tcW w:w="1024" w:type="dxa"/>
                  <w:tcBorders>
                    <w:top w:val="nil"/>
                    <w:left w:val="nil"/>
                    <w:bottom w:val="nil"/>
                    <w:right w:val="nil"/>
                  </w:tcBorders>
                  <w:shd w:val="clear" w:color="auto" w:fill="FFFFFF"/>
                </w:tcPr>
                <w:p w14:paraId="55273172"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131</w:t>
                  </w:r>
                </w:p>
              </w:tc>
              <w:tc>
                <w:tcPr>
                  <w:tcW w:w="1469" w:type="dxa"/>
                  <w:tcBorders>
                    <w:top w:val="nil"/>
                    <w:left w:val="nil"/>
                    <w:bottom w:val="nil"/>
                    <w:right w:val="nil"/>
                  </w:tcBorders>
                  <w:shd w:val="clear" w:color="auto" w:fill="FFFFFF"/>
                </w:tcPr>
                <w:p w14:paraId="5BA0CD8F"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.302</w:t>
                  </w:r>
                </w:p>
              </w:tc>
              <w:tc>
                <w:tcPr>
                  <w:tcW w:w="1040" w:type="dxa"/>
                  <w:tcBorders>
                    <w:top w:val="nil"/>
                    <w:left w:val="nil"/>
                    <w:bottom w:val="nil"/>
                    <w:right w:val="nil"/>
                  </w:tcBorders>
                  <w:shd w:val="clear" w:color="auto" w:fill="FFFFFF"/>
                  <w:vAlign w:val="center"/>
                </w:tcPr>
                <w:p w14:paraId="42FADD69"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1024" w:type="dxa"/>
                  <w:tcBorders>
                    <w:top w:val="nil"/>
                    <w:left w:val="nil"/>
                    <w:bottom w:val="nil"/>
                    <w:right w:val="nil"/>
                  </w:tcBorders>
                  <w:shd w:val="clear" w:color="auto" w:fill="FFFFFF"/>
                  <w:vAlign w:val="center"/>
                </w:tcPr>
                <w:p w14:paraId="2D0CE5A7"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r>
            <w:tr w:rsidR="00942BA5" w:rsidRPr="00FD4140" w14:paraId="370DCBFB" w14:textId="77777777" w:rsidTr="00942BA5">
              <w:trPr>
                <w:cantSplit/>
              </w:trPr>
              <w:tc>
                <w:tcPr>
                  <w:tcW w:w="734" w:type="dxa"/>
                  <w:vMerge/>
                  <w:tcBorders>
                    <w:top w:val="nil"/>
                    <w:left w:val="nil"/>
                    <w:right w:val="nil"/>
                  </w:tcBorders>
                  <w:shd w:val="clear" w:color="auto" w:fill="FFFFFF"/>
                </w:tcPr>
                <w:p w14:paraId="560E7D00"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1515" w:type="dxa"/>
                  <w:tcBorders>
                    <w:top w:val="nil"/>
                    <w:left w:val="nil"/>
                    <w:right w:val="nil"/>
                  </w:tcBorders>
                  <w:shd w:val="clear" w:color="auto" w:fill="FFFFFF"/>
                </w:tcPr>
                <w:p w14:paraId="04DE5892"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Total</w:t>
                  </w:r>
                </w:p>
              </w:tc>
              <w:tc>
                <w:tcPr>
                  <w:tcW w:w="1469" w:type="dxa"/>
                  <w:tcBorders>
                    <w:top w:val="nil"/>
                    <w:left w:val="nil"/>
                    <w:right w:val="nil"/>
                  </w:tcBorders>
                  <w:shd w:val="clear" w:color="auto" w:fill="FFFFFF"/>
                </w:tcPr>
                <w:p w14:paraId="60F89E45"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52.343</w:t>
                  </w:r>
                </w:p>
              </w:tc>
              <w:tc>
                <w:tcPr>
                  <w:tcW w:w="1024" w:type="dxa"/>
                  <w:tcBorders>
                    <w:top w:val="nil"/>
                    <w:left w:val="nil"/>
                    <w:right w:val="nil"/>
                  </w:tcBorders>
                  <w:shd w:val="clear" w:color="auto" w:fill="FFFFFF"/>
                </w:tcPr>
                <w:p w14:paraId="3CDCB6FA"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133</w:t>
                  </w:r>
                </w:p>
              </w:tc>
              <w:tc>
                <w:tcPr>
                  <w:tcW w:w="1469" w:type="dxa"/>
                  <w:tcBorders>
                    <w:top w:val="nil"/>
                    <w:left w:val="nil"/>
                    <w:right w:val="nil"/>
                  </w:tcBorders>
                  <w:shd w:val="clear" w:color="auto" w:fill="FFFFFF"/>
                  <w:vAlign w:val="center"/>
                </w:tcPr>
                <w:p w14:paraId="7A645C99"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1040" w:type="dxa"/>
                  <w:tcBorders>
                    <w:top w:val="nil"/>
                    <w:left w:val="nil"/>
                    <w:right w:val="nil"/>
                  </w:tcBorders>
                  <w:shd w:val="clear" w:color="auto" w:fill="FFFFFF"/>
                  <w:vAlign w:val="center"/>
                </w:tcPr>
                <w:p w14:paraId="77415A3B"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1024" w:type="dxa"/>
                  <w:tcBorders>
                    <w:top w:val="nil"/>
                    <w:left w:val="nil"/>
                    <w:right w:val="nil"/>
                  </w:tcBorders>
                  <w:shd w:val="clear" w:color="auto" w:fill="FFFFFF"/>
                  <w:vAlign w:val="center"/>
                </w:tcPr>
                <w:p w14:paraId="212F84FE"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r>
            <w:tr w:rsidR="00942BA5" w:rsidRPr="00FD4140" w14:paraId="746FB1BC" w14:textId="77777777" w:rsidTr="00942BA5">
              <w:trPr>
                <w:cantSplit/>
              </w:trPr>
              <w:tc>
                <w:tcPr>
                  <w:tcW w:w="734" w:type="dxa"/>
                  <w:vMerge w:val="restart"/>
                  <w:tcBorders>
                    <w:top w:val="nil"/>
                    <w:left w:val="nil"/>
                    <w:right w:val="nil"/>
                  </w:tcBorders>
                  <w:shd w:val="clear" w:color="auto" w:fill="FFFFFF"/>
                </w:tcPr>
                <w:p w14:paraId="27572F81"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3</w:t>
                  </w:r>
                </w:p>
              </w:tc>
              <w:tc>
                <w:tcPr>
                  <w:tcW w:w="1515" w:type="dxa"/>
                  <w:tcBorders>
                    <w:top w:val="nil"/>
                    <w:left w:val="nil"/>
                    <w:bottom w:val="nil"/>
                    <w:right w:val="nil"/>
                  </w:tcBorders>
                  <w:shd w:val="clear" w:color="auto" w:fill="FFFFFF"/>
                </w:tcPr>
                <w:p w14:paraId="56C6411A"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Regression</w:t>
                  </w:r>
                </w:p>
              </w:tc>
              <w:tc>
                <w:tcPr>
                  <w:tcW w:w="1469" w:type="dxa"/>
                  <w:tcBorders>
                    <w:top w:val="nil"/>
                    <w:left w:val="nil"/>
                    <w:bottom w:val="nil"/>
                    <w:right w:val="nil"/>
                  </w:tcBorders>
                  <w:shd w:val="clear" w:color="auto" w:fill="FFFFFF"/>
                </w:tcPr>
                <w:p w14:paraId="0EBC691A"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13.022</w:t>
                  </w:r>
                </w:p>
              </w:tc>
              <w:tc>
                <w:tcPr>
                  <w:tcW w:w="1024" w:type="dxa"/>
                  <w:tcBorders>
                    <w:top w:val="nil"/>
                    <w:left w:val="nil"/>
                    <w:bottom w:val="nil"/>
                    <w:right w:val="nil"/>
                  </w:tcBorders>
                  <w:shd w:val="clear" w:color="auto" w:fill="FFFFFF"/>
                </w:tcPr>
                <w:p w14:paraId="6D18B813"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3</w:t>
                  </w:r>
                </w:p>
              </w:tc>
              <w:tc>
                <w:tcPr>
                  <w:tcW w:w="1469" w:type="dxa"/>
                  <w:tcBorders>
                    <w:top w:val="nil"/>
                    <w:left w:val="nil"/>
                    <w:bottom w:val="nil"/>
                    <w:right w:val="nil"/>
                  </w:tcBorders>
                  <w:shd w:val="clear" w:color="auto" w:fill="FFFFFF"/>
                </w:tcPr>
                <w:p w14:paraId="685AA27E"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4.341</w:t>
                  </w:r>
                </w:p>
              </w:tc>
              <w:tc>
                <w:tcPr>
                  <w:tcW w:w="1040" w:type="dxa"/>
                  <w:tcBorders>
                    <w:top w:val="nil"/>
                    <w:left w:val="nil"/>
                    <w:bottom w:val="nil"/>
                    <w:right w:val="nil"/>
                  </w:tcBorders>
                  <w:shd w:val="clear" w:color="auto" w:fill="FFFFFF"/>
                </w:tcPr>
                <w:p w14:paraId="7818A3B2"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14.351</w:t>
                  </w:r>
                </w:p>
              </w:tc>
              <w:tc>
                <w:tcPr>
                  <w:tcW w:w="1024" w:type="dxa"/>
                  <w:tcBorders>
                    <w:top w:val="nil"/>
                    <w:left w:val="nil"/>
                    <w:bottom w:val="nil"/>
                    <w:right w:val="nil"/>
                  </w:tcBorders>
                  <w:shd w:val="clear" w:color="auto" w:fill="FFFFFF"/>
                </w:tcPr>
                <w:p w14:paraId="644CE164"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.000</w:t>
                  </w:r>
                  <w:r w:rsidRPr="00FD4140">
                    <w:rPr>
                      <w:rFonts w:ascii="Times New Roman" w:eastAsiaTheme="minorHAnsi" w:hAnsi="Times New Roman" w:cs="Times New Roman"/>
                      <w:color w:val="000000"/>
                      <w:sz w:val="24"/>
                      <w:szCs w:val="24"/>
                      <w:vertAlign w:val="superscript"/>
                    </w:rPr>
                    <w:t>d</w:t>
                  </w:r>
                </w:p>
              </w:tc>
            </w:tr>
            <w:tr w:rsidR="00942BA5" w:rsidRPr="00FD4140" w14:paraId="3DF39B32" w14:textId="77777777" w:rsidTr="00942BA5">
              <w:trPr>
                <w:cantSplit/>
              </w:trPr>
              <w:tc>
                <w:tcPr>
                  <w:tcW w:w="734" w:type="dxa"/>
                  <w:vMerge/>
                  <w:tcBorders>
                    <w:top w:val="nil"/>
                    <w:left w:val="nil"/>
                    <w:right w:val="nil"/>
                  </w:tcBorders>
                  <w:shd w:val="clear" w:color="auto" w:fill="FFFFFF"/>
                </w:tcPr>
                <w:p w14:paraId="7C027586"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color w:val="000000"/>
                      <w:sz w:val="24"/>
                      <w:szCs w:val="24"/>
                    </w:rPr>
                  </w:pPr>
                </w:p>
              </w:tc>
              <w:tc>
                <w:tcPr>
                  <w:tcW w:w="1515" w:type="dxa"/>
                  <w:tcBorders>
                    <w:top w:val="nil"/>
                    <w:left w:val="nil"/>
                    <w:bottom w:val="nil"/>
                    <w:right w:val="nil"/>
                  </w:tcBorders>
                  <w:shd w:val="clear" w:color="auto" w:fill="FFFFFF"/>
                </w:tcPr>
                <w:p w14:paraId="05639C2E"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Residual</w:t>
                  </w:r>
                </w:p>
              </w:tc>
              <w:tc>
                <w:tcPr>
                  <w:tcW w:w="1469" w:type="dxa"/>
                  <w:tcBorders>
                    <w:top w:val="nil"/>
                    <w:left w:val="nil"/>
                    <w:bottom w:val="nil"/>
                    <w:right w:val="nil"/>
                  </w:tcBorders>
                  <w:shd w:val="clear" w:color="auto" w:fill="FFFFFF"/>
                </w:tcPr>
                <w:p w14:paraId="596B45FC"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39.321</w:t>
                  </w:r>
                </w:p>
              </w:tc>
              <w:tc>
                <w:tcPr>
                  <w:tcW w:w="1024" w:type="dxa"/>
                  <w:tcBorders>
                    <w:top w:val="nil"/>
                    <w:left w:val="nil"/>
                    <w:bottom w:val="nil"/>
                    <w:right w:val="nil"/>
                  </w:tcBorders>
                  <w:shd w:val="clear" w:color="auto" w:fill="FFFFFF"/>
                </w:tcPr>
                <w:p w14:paraId="0368B402"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130</w:t>
                  </w:r>
                </w:p>
              </w:tc>
              <w:tc>
                <w:tcPr>
                  <w:tcW w:w="1469" w:type="dxa"/>
                  <w:tcBorders>
                    <w:top w:val="nil"/>
                    <w:left w:val="nil"/>
                    <w:bottom w:val="nil"/>
                    <w:right w:val="nil"/>
                  </w:tcBorders>
                  <w:shd w:val="clear" w:color="auto" w:fill="FFFFFF"/>
                </w:tcPr>
                <w:p w14:paraId="62CE73EF"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.302</w:t>
                  </w:r>
                </w:p>
              </w:tc>
              <w:tc>
                <w:tcPr>
                  <w:tcW w:w="1040" w:type="dxa"/>
                  <w:tcBorders>
                    <w:top w:val="nil"/>
                    <w:left w:val="nil"/>
                    <w:bottom w:val="nil"/>
                    <w:right w:val="nil"/>
                  </w:tcBorders>
                  <w:shd w:val="clear" w:color="auto" w:fill="FFFFFF"/>
                  <w:vAlign w:val="center"/>
                </w:tcPr>
                <w:p w14:paraId="25429568"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1024" w:type="dxa"/>
                  <w:tcBorders>
                    <w:top w:val="nil"/>
                    <w:left w:val="nil"/>
                    <w:bottom w:val="nil"/>
                    <w:right w:val="nil"/>
                  </w:tcBorders>
                  <w:shd w:val="clear" w:color="auto" w:fill="FFFFFF"/>
                  <w:vAlign w:val="center"/>
                </w:tcPr>
                <w:p w14:paraId="066A7ABF"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r>
            <w:tr w:rsidR="00942BA5" w:rsidRPr="00FD4140" w14:paraId="4AFDBFF9" w14:textId="77777777" w:rsidTr="00942BA5">
              <w:trPr>
                <w:cantSplit/>
              </w:trPr>
              <w:tc>
                <w:tcPr>
                  <w:tcW w:w="734" w:type="dxa"/>
                  <w:vMerge/>
                  <w:tcBorders>
                    <w:top w:val="nil"/>
                    <w:left w:val="nil"/>
                    <w:right w:val="nil"/>
                  </w:tcBorders>
                  <w:shd w:val="clear" w:color="auto" w:fill="FFFFFF"/>
                </w:tcPr>
                <w:p w14:paraId="4595B4A4"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1515" w:type="dxa"/>
                  <w:tcBorders>
                    <w:top w:val="nil"/>
                    <w:left w:val="nil"/>
                    <w:right w:val="nil"/>
                  </w:tcBorders>
                  <w:shd w:val="clear" w:color="auto" w:fill="FFFFFF"/>
                </w:tcPr>
                <w:p w14:paraId="1B3FCB80"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Total</w:t>
                  </w:r>
                </w:p>
              </w:tc>
              <w:tc>
                <w:tcPr>
                  <w:tcW w:w="1469" w:type="dxa"/>
                  <w:tcBorders>
                    <w:top w:val="nil"/>
                    <w:left w:val="nil"/>
                    <w:right w:val="nil"/>
                  </w:tcBorders>
                  <w:shd w:val="clear" w:color="auto" w:fill="FFFFFF"/>
                </w:tcPr>
                <w:p w14:paraId="796EB1C2"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52.343</w:t>
                  </w:r>
                </w:p>
              </w:tc>
              <w:tc>
                <w:tcPr>
                  <w:tcW w:w="1024" w:type="dxa"/>
                  <w:tcBorders>
                    <w:top w:val="nil"/>
                    <w:left w:val="nil"/>
                    <w:right w:val="nil"/>
                  </w:tcBorders>
                  <w:shd w:val="clear" w:color="auto" w:fill="FFFFFF"/>
                </w:tcPr>
                <w:p w14:paraId="26A64B86"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133</w:t>
                  </w:r>
                </w:p>
              </w:tc>
              <w:tc>
                <w:tcPr>
                  <w:tcW w:w="1469" w:type="dxa"/>
                  <w:tcBorders>
                    <w:top w:val="nil"/>
                    <w:left w:val="nil"/>
                    <w:right w:val="nil"/>
                  </w:tcBorders>
                  <w:shd w:val="clear" w:color="auto" w:fill="FFFFFF"/>
                  <w:vAlign w:val="center"/>
                </w:tcPr>
                <w:p w14:paraId="54AC2AD2"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1040" w:type="dxa"/>
                  <w:tcBorders>
                    <w:top w:val="nil"/>
                    <w:left w:val="nil"/>
                    <w:right w:val="nil"/>
                  </w:tcBorders>
                  <w:shd w:val="clear" w:color="auto" w:fill="FFFFFF"/>
                  <w:vAlign w:val="center"/>
                </w:tcPr>
                <w:p w14:paraId="6BF39DA4"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1024" w:type="dxa"/>
                  <w:tcBorders>
                    <w:top w:val="nil"/>
                    <w:left w:val="nil"/>
                    <w:right w:val="nil"/>
                  </w:tcBorders>
                  <w:shd w:val="clear" w:color="auto" w:fill="FFFFFF"/>
                  <w:vAlign w:val="center"/>
                </w:tcPr>
                <w:p w14:paraId="7BF3973B"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r>
          </w:tbl>
          <w:p w14:paraId="03BA91F2"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b/>
                <w:bCs/>
                <w:color w:val="000000"/>
                <w:sz w:val="24"/>
                <w:szCs w:val="24"/>
              </w:rPr>
            </w:pPr>
            <w:r w:rsidRPr="00FD4140">
              <w:rPr>
                <w:rFonts w:ascii="Times New Roman" w:eastAsiaTheme="minorHAnsi" w:hAnsi="Times New Roman" w:cs="Times New Roman"/>
                <w:b/>
                <w:bCs/>
                <w:color w:val="000000"/>
                <w:sz w:val="24"/>
                <w:szCs w:val="24"/>
              </w:rPr>
              <w:t xml:space="preserve">                                                      Coefficients</w:t>
            </w:r>
            <w:r w:rsidRPr="00FD4140">
              <w:rPr>
                <w:rFonts w:ascii="Times New Roman" w:eastAsiaTheme="minorHAnsi" w:hAnsi="Times New Roman" w:cs="Times New Roman"/>
                <w:b/>
                <w:bCs/>
                <w:color w:val="000000"/>
                <w:sz w:val="24"/>
                <w:szCs w:val="24"/>
                <w:vertAlign w:val="superscript"/>
              </w:rPr>
              <w:t>a</w:t>
            </w:r>
          </w:p>
        </w:tc>
      </w:tr>
      <w:tr w:rsidR="00942BA5" w:rsidRPr="00FD4140" w14:paraId="27EA83C4" w14:textId="77777777" w:rsidTr="00942BA5">
        <w:trPr>
          <w:gridAfter w:val="2"/>
          <w:wAfter w:w="6180" w:type="dxa"/>
          <w:cantSplit/>
        </w:trPr>
        <w:tc>
          <w:tcPr>
            <w:tcW w:w="3240" w:type="dxa"/>
            <w:gridSpan w:val="4"/>
            <w:vMerge w:val="restart"/>
            <w:tcBorders>
              <w:left w:val="nil"/>
              <w:bottom w:val="nil"/>
              <w:right w:val="nil"/>
            </w:tcBorders>
            <w:shd w:val="clear" w:color="auto" w:fill="FFFFFF"/>
            <w:vAlign w:val="bottom"/>
          </w:tcPr>
          <w:p w14:paraId="1A603EC5"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Model</w:t>
            </w:r>
          </w:p>
        </w:tc>
        <w:tc>
          <w:tcPr>
            <w:tcW w:w="3060" w:type="dxa"/>
            <w:gridSpan w:val="3"/>
            <w:tcBorders>
              <w:left w:val="nil"/>
              <w:right w:val="nil"/>
            </w:tcBorders>
            <w:shd w:val="clear" w:color="auto" w:fill="FFFFFF"/>
            <w:vAlign w:val="bottom"/>
          </w:tcPr>
          <w:p w14:paraId="7954CAA7"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Unstandardized Coefficients</w:t>
            </w:r>
          </w:p>
        </w:tc>
        <w:tc>
          <w:tcPr>
            <w:tcW w:w="1350" w:type="dxa"/>
            <w:gridSpan w:val="2"/>
            <w:tcBorders>
              <w:left w:val="nil"/>
              <w:right w:val="nil"/>
            </w:tcBorders>
            <w:shd w:val="clear" w:color="auto" w:fill="FFFFFF"/>
            <w:vAlign w:val="bottom"/>
          </w:tcPr>
          <w:p w14:paraId="44EF669F" w14:textId="77777777" w:rsidR="00942BA5" w:rsidRPr="00FD4140" w:rsidRDefault="00942BA5" w:rsidP="00F55C38">
            <w:pPr>
              <w:autoSpaceDE w:val="0"/>
              <w:autoSpaceDN w:val="0"/>
              <w:adjustRightInd w:val="0"/>
              <w:spacing w:after="0" w:line="240" w:lineRule="auto"/>
              <w:ind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Standardized Coefficients</w:t>
            </w:r>
          </w:p>
        </w:tc>
        <w:tc>
          <w:tcPr>
            <w:tcW w:w="1145" w:type="dxa"/>
            <w:vMerge w:val="restart"/>
            <w:tcBorders>
              <w:left w:val="nil"/>
              <w:right w:val="nil"/>
            </w:tcBorders>
            <w:shd w:val="clear" w:color="auto" w:fill="FFFFFF"/>
            <w:vAlign w:val="bottom"/>
          </w:tcPr>
          <w:p w14:paraId="2F40C8A4"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t</w:t>
            </w:r>
          </w:p>
        </w:tc>
        <w:tc>
          <w:tcPr>
            <w:tcW w:w="1145" w:type="dxa"/>
            <w:vMerge w:val="restart"/>
            <w:tcBorders>
              <w:left w:val="nil"/>
              <w:right w:val="nil"/>
            </w:tcBorders>
            <w:shd w:val="clear" w:color="auto" w:fill="FFFFFF"/>
            <w:vAlign w:val="bottom"/>
          </w:tcPr>
          <w:p w14:paraId="635DFE1D"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Sig.</w:t>
            </w:r>
          </w:p>
        </w:tc>
      </w:tr>
      <w:tr w:rsidR="00942BA5" w:rsidRPr="00FD4140" w14:paraId="14D3EB0F" w14:textId="77777777" w:rsidTr="00942BA5">
        <w:trPr>
          <w:gridAfter w:val="2"/>
          <w:wAfter w:w="6180" w:type="dxa"/>
          <w:cantSplit/>
        </w:trPr>
        <w:tc>
          <w:tcPr>
            <w:tcW w:w="3240" w:type="dxa"/>
            <w:gridSpan w:val="4"/>
            <w:vMerge/>
            <w:tcBorders>
              <w:left w:val="nil"/>
              <w:bottom w:val="nil"/>
              <w:right w:val="nil"/>
            </w:tcBorders>
            <w:shd w:val="clear" w:color="auto" w:fill="FFFFFF"/>
            <w:vAlign w:val="bottom"/>
          </w:tcPr>
          <w:p w14:paraId="6ACDB8E3"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color w:val="000000"/>
                <w:sz w:val="24"/>
                <w:szCs w:val="24"/>
              </w:rPr>
            </w:pPr>
          </w:p>
        </w:tc>
        <w:tc>
          <w:tcPr>
            <w:tcW w:w="1642" w:type="dxa"/>
            <w:gridSpan w:val="2"/>
            <w:tcBorders>
              <w:left w:val="nil"/>
              <w:right w:val="nil"/>
            </w:tcBorders>
            <w:shd w:val="clear" w:color="auto" w:fill="FFFFFF"/>
            <w:vAlign w:val="bottom"/>
          </w:tcPr>
          <w:p w14:paraId="713ACFA1"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B</w:t>
            </w:r>
          </w:p>
        </w:tc>
        <w:tc>
          <w:tcPr>
            <w:tcW w:w="1418" w:type="dxa"/>
            <w:tcBorders>
              <w:left w:val="nil"/>
              <w:right w:val="nil"/>
            </w:tcBorders>
            <w:shd w:val="clear" w:color="auto" w:fill="FFFFFF"/>
            <w:vAlign w:val="bottom"/>
          </w:tcPr>
          <w:p w14:paraId="783C345E"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Std. Error</w:t>
            </w:r>
          </w:p>
        </w:tc>
        <w:tc>
          <w:tcPr>
            <w:tcW w:w="1350" w:type="dxa"/>
            <w:gridSpan w:val="2"/>
            <w:tcBorders>
              <w:left w:val="nil"/>
              <w:right w:val="nil"/>
            </w:tcBorders>
            <w:shd w:val="clear" w:color="auto" w:fill="FFFFFF"/>
            <w:vAlign w:val="bottom"/>
          </w:tcPr>
          <w:p w14:paraId="38B1F51B"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Beta</w:t>
            </w:r>
          </w:p>
        </w:tc>
        <w:tc>
          <w:tcPr>
            <w:tcW w:w="1145" w:type="dxa"/>
            <w:vMerge/>
            <w:tcBorders>
              <w:left w:val="nil"/>
              <w:right w:val="nil"/>
            </w:tcBorders>
            <w:shd w:val="clear" w:color="auto" w:fill="FFFFFF"/>
            <w:vAlign w:val="bottom"/>
          </w:tcPr>
          <w:p w14:paraId="1E14E97F"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color w:val="000000"/>
                <w:sz w:val="24"/>
                <w:szCs w:val="24"/>
              </w:rPr>
            </w:pPr>
          </w:p>
        </w:tc>
        <w:tc>
          <w:tcPr>
            <w:tcW w:w="1145" w:type="dxa"/>
            <w:vMerge/>
            <w:tcBorders>
              <w:left w:val="nil"/>
              <w:right w:val="nil"/>
            </w:tcBorders>
            <w:shd w:val="clear" w:color="auto" w:fill="FFFFFF"/>
            <w:vAlign w:val="bottom"/>
          </w:tcPr>
          <w:p w14:paraId="234E7B10"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color w:val="000000"/>
                <w:sz w:val="24"/>
                <w:szCs w:val="24"/>
              </w:rPr>
            </w:pPr>
          </w:p>
        </w:tc>
      </w:tr>
      <w:tr w:rsidR="00942BA5" w:rsidRPr="00FD4140" w14:paraId="54E180F0" w14:textId="77777777" w:rsidTr="00942BA5">
        <w:trPr>
          <w:gridAfter w:val="2"/>
          <w:wAfter w:w="6180" w:type="dxa"/>
          <w:cantSplit/>
        </w:trPr>
        <w:tc>
          <w:tcPr>
            <w:tcW w:w="821" w:type="dxa"/>
            <w:vMerge w:val="restart"/>
            <w:tcBorders>
              <w:left w:val="nil"/>
              <w:right w:val="nil"/>
            </w:tcBorders>
            <w:shd w:val="clear" w:color="auto" w:fill="FFFFFF"/>
          </w:tcPr>
          <w:p w14:paraId="20ED548D"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w:t>
            </w:r>
          </w:p>
        </w:tc>
        <w:tc>
          <w:tcPr>
            <w:tcW w:w="2419" w:type="dxa"/>
            <w:gridSpan w:val="3"/>
            <w:tcBorders>
              <w:left w:val="nil"/>
              <w:bottom w:val="nil"/>
              <w:right w:val="nil"/>
            </w:tcBorders>
            <w:shd w:val="clear" w:color="auto" w:fill="FFFFFF"/>
          </w:tcPr>
          <w:p w14:paraId="4BD15E3E"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(Constant)</w:t>
            </w:r>
          </w:p>
        </w:tc>
        <w:tc>
          <w:tcPr>
            <w:tcW w:w="1642" w:type="dxa"/>
            <w:gridSpan w:val="2"/>
            <w:tcBorders>
              <w:left w:val="nil"/>
              <w:bottom w:val="nil"/>
              <w:right w:val="nil"/>
            </w:tcBorders>
            <w:shd w:val="clear" w:color="auto" w:fill="FFFFFF"/>
          </w:tcPr>
          <w:p w14:paraId="3A195321"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2.636</w:t>
            </w:r>
          </w:p>
        </w:tc>
        <w:tc>
          <w:tcPr>
            <w:tcW w:w="1418" w:type="dxa"/>
            <w:tcBorders>
              <w:left w:val="nil"/>
              <w:bottom w:val="nil"/>
              <w:right w:val="nil"/>
            </w:tcBorders>
            <w:shd w:val="clear" w:color="auto" w:fill="FFFFFF"/>
          </w:tcPr>
          <w:p w14:paraId="7896F453"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.360</w:t>
            </w:r>
          </w:p>
        </w:tc>
        <w:tc>
          <w:tcPr>
            <w:tcW w:w="1350" w:type="dxa"/>
            <w:gridSpan w:val="2"/>
            <w:tcBorders>
              <w:left w:val="nil"/>
              <w:bottom w:val="nil"/>
              <w:right w:val="nil"/>
            </w:tcBorders>
            <w:shd w:val="clear" w:color="auto" w:fill="FFFFFF"/>
            <w:vAlign w:val="center"/>
          </w:tcPr>
          <w:p w14:paraId="5227FE1A"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1145" w:type="dxa"/>
            <w:tcBorders>
              <w:left w:val="nil"/>
              <w:bottom w:val="nil"/>
              <w:right w:val="nil"/>
            </w:tcBorders>
            <w:shd w:val="clear" w:color="auto" w:fill="FFFFFF"/>
          </w:tcPr>
          <w:p w14:paraId="634BFF4A"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7.315</w:t>
            </w:r>
          </w:p>
        </w:tc>
        <w:tc>
          <w:tcPr>
            <w:tcW w:w="1145" w:type="dxa"/>
            <w:tcBorders>
              <w:left w:val="nil"/>
              <w:bottom w:val="nil"/>
              <w:right w:val="nil"/>
            </w:tcBorders>
            <w:shd w:val="clear" w:color="auto" w:fill="FFFFFF"/>
          </w:tcPr>
          <w:p w14:paraId="758D9D89"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.000</w:t>
            </w:r>
          </w:p>
        </w:tc>
      </w:tr>
      <w:tr w:rsidR="00942BA5" w:rsidRPr="00FD4140" w14:paraId="1D319D36" w14:textId="77777777" w:rsidTr="00942BA5">
        <w:trPr>
          <w:gridAfter w:val="2"/>
          <w:wAfter w:w="6180" w:type="dxa"/>
          <w:cantSplit/>
        </w:trPr>
        <w:tc>
          <w:tcPr>
            <w:tcW w:w="821" w:type="dxa"/>
            <w:vMerge/>
            <w:tcBorders>
              <w:left w:val="nil"/>
              <w:right w:val="nil"/>
            </w:tcBorders>
            <w:shd w:val="clear" w:color="auto" w:fill="FFFFFF"/>
          </w:tcPr>
          <w:p w14:paraId="6A1C4DE1"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2419" w:type="dxa"/>
            <w:gridSpan w:val="3"/>
            <w:tcBorders>
              <w:top w:val="nil"/>
              <w:left w:val="nil"/>
              <w:right w:val="nil"/>
            </w:tcBorders>
            <w:shd w:val="clear" w:color="auto" w:fill="FFFFFF"/>
          </w:tcPr>
          <w:p w14:paraId="5AE490A5"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Emotional Intelligence</w:t>
            </w:r>
          </w:p>
        </w:tc>
        <w:tc>
          <w:tcPr>
            <w:tcW w:w="1642" w:type="dxa"/>
            <w:gridSpan w:val="2"/>
            <w:tcBorders>
              <w:top w:val="nil"/>
              <w:left w:val="nil"/>
              <w:right w:val="nil"/>
            </w:tcBorders>
            <w:shd w:val="clear" w:color="auto" w:fill="FFFFFF"/>
          </w:tcPr>
          <w:p w14:paraId="0D8DF6F7"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.166</w:t>
            </w:r>
          </w:p>
        </w:tc>
        <w:tc>
          <w:tcPr>
            <w:tcW w:w="1418" w:type="dxa"/>
            <w:tcBorders>
              <w:top w:val="nil"/>
              <w:left w:val="nil"/>
              <w:right w:val="nil"/>
            </w:tcBorders>
            <w:shd w:val="clear" w:color="auto" w:fill="FFFFFF"/>
          </w:tcPr>
          <w:p w14:paraId="1A482039"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.089</w:t>
            </w:r>
          </w:p>
        </w:tc>
        <w:tc>
          <w:tcPr>
            <w:tcW w:w="1350" w:type="dxa"/>
            <w:gridSpan w:val="2"/>
            <w:tcBorders>
              <w:top w:val="nil"/>
              <w:left w:val="nil"/>
              <w:right w:val="nil"/>
            </w:tcBorders>
            <w:shd w:val="clear" w:color="auto" w:fill="FFFFFF"/>
          </w:tcPr>
          <w:p w14:paraId="5C08F0EA"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.160</w:t>
            </w:r>
          </w:p>
        </w:tc>
        <w:tc>
          <w:tcPr>
            <w:tcW w:w="1145" w:type="dxa"/>
            <w:tcBorders>
              <w:top w:val="nil"/>
              <w:left w:val="nil"/>
              <w:right w:val="nil"/>
            </w:tcBorders>
            <w:shd w:val="clear" w:color="auto" w:fill="FFFFFF"/>
          </w:tcPr>
          <w:p w14:paraId="5E0F226A"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1.863</w:t>
            </w:r>
          </w:p>
        </w:tc>
        <w:tc>
          <w:tcPr>
            <w:tcW w:w="1145" w:type="dxa"/>
            <w:tcBorders>
              <w:top w:val="nil"/>
              <w:left w:val="nil"/>
              <w:right w:val="nil"/>
            </w:tcBorders>
            <w:shd w:val="clear" w:color="auto" w:fill="FFFFFF"/>
          </w:tcPr>
          <w:p w14:paraId="05A81B72" w14:textId="3C3B0C23"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.0</w:t>
            </w:r>
            <w:r w:rsidR="00B47C7D" w:rsidRPr="00FD4140">
              <w:rPr>
                <w:rFonts w:ascii="Times New Roman" w:eastAsiaTheme="minorHAnsi" w:hAnsi="Times New Roman" w:cs="Times New Roman"/>
                <w:color w:val="000000"/>
                <w:sz w:val="24"/>
                <w:szCs w:val="24"/>
              </w:rPr>
              <w:t>4</w:t>
            </w:r>
            <w:r w:rsidRPr="00FD4140">
              <w:rPr>
                <w:rFonts w:ascii="Times New Roman" w:eastAsiaTheme="minorHAnsi" w:hAnsi="Times New Roman" w:cs="Times New Roman"/>
                <w:color w:val="000000"/>
                <w:sz w:val="24"/>
                <w:szCs w:val="24"/>
              </w:rPr>
              <w:t>5</w:t>
            </w:r>
          </w:p>
        </w:tc>
      </w:tr>
      <w:tr w:rsidR="00942BA5" w:rsidRPr="00FD4140" w14:paraId="550406DE" w14:textId="77777777" w:rsidTr="00942BA5">
        <w:trPr>
          <w:gridAfter w:val="2"/>
          <w:wAfter w:w="6180" w:type="dxa"/>
          <w:cantSplit/>
        </w:trPr>
        <w:tc>
          <w:tcPr>
            <w:tcW w:w="821" w:type="dxa"/>
            <w:vMerge w:val="restart"/>
            <w:tcBorders>
              <w:top w:val="nil"/>
              <w:left w:val="nil"/>
              <w:right w:val="nil"/>
            </w:tcBorders>
            <w:shd w:val="clear" w:color="auto" w:fill="FFFFFF"/>
          </w:tcPr>
          <w:p w14:paraId="1368EE52"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2</w:t>
            </w:r>
          </w:p>
        </w:tc>
        <w:tc>
          <w:tcPr>
            <w:tcW w:w="2419" w:type="dxa"/>
            <w:gridSpan w:val="3"/>
            <w:tcBorders>
              <w:top w:val="nil"/>
              <w:left w:val="nil"/>
              <w:bottom w:val="nil"/>
              <w:right w:val="nil"/>
            </w:tcBorders>
            <w:shd w:val="clear" w:color="auto" w:fill="FFFFFF"/>
          </w:tcPr>
          <w:p w14:paraId="3B8B8121"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(Constant)</w:t>
            </w:r>
          </w:p>
        </w:tc>
        <w:tc>
          <w:tcPr>
            <w:tcW w:w="1642" w:type="dxa"/>
            <w:gridSpan w:val="2"/>
            <w:tcBorders>
              <w:top w:val="nil"/>
              <w:left w:val="nil"/>
              <w:bottom w:val="nil"/>
              <w:right w:val="nil"/>
            </w:tcBorders>
            <w:shd w:val="clear" w:color="auto" w:fill="FFFFFF"/>
          </w:tcPr>
          <w:p w14:paraId="71E59172"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.586</w:t>
            </w:r>
          </w:p>
        </w:tc>
        <w:tc>
          <w:tcPr>
            <w:tcW w:w="1418" w:type="dxa"/>
            <w:tcBorders>
              <w:top w:val="nil"/>
              <w:left w:val="nil"/>
              <w:bottom w:val="nil"/>
              <w:right w:val="nil"/>
            </w:tcBorders>
            <w:shd w:val="clear" w:color="auto" w:fill="FFFFFF"/>
          </w:tcPr>
          <w:p w14:paraId="0F09C70A"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.460</w:t>
            </w:r>
          </w:p>
        </w:tc>
        <w:tc>
          <w:tcPr>
            <w:tcW w:w="1350" w:type="dxa"/>
            <w:gridSpan w:val="2"/>
            <w:tcBorders>
              <w:top w:val="nil"/>
              <w:left w:val="nil"/>
              <w:bottom w:val="nil"/>
              <w:right w:val="nil"/>
            </w:tcBorders>
            <w:shd w:val="clear" w:color="auto" w:fill="FFFFFF"/>
            <w:vAlign w:val="center"/>
          </w:tcPr>
          <w:p w14:paraId="05259198"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1145" w:type="dxa"/>
            <w:tcBorders>
              <w:top w:val="nil"/>
              <w:left w:val="nil"/>
              <w:bottom w:val="nil"/>
              <w:right w:val="nil"/>
            </w:tcBorders>
            <w:shd w:val="clear" w:color="auto" w:fill="FFFFFF"/>
          </w:tcPr>
          <w:p w14:paraId="0D4F2839"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1.273</w:t>
            </w:r>
          </w:p>
        </w:tc>
        <w:tc>
          <w:tcPr>
            <w:tcW w:w="1145" w:type="dxa"/>
            <w:tcBorders>
              <w:top w:val="nil"/>
              <w:left w:val="nil"/>
              <w:bottom w:val="nil"/>
              <w:right w:val="nil"/>
            </w:tcBorders>
            <w:shd w:val="clear" w:color="auto" w:fill="FFFFFF"/>
          </w:tcPr>
          <w:p w14:paraId="30C6C86F"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.205</w:t>
            </w:r>
          </w:p>
        </w:tc>
      </w:tr>
      <w:tr w:rsidR="00942BA5" w:rsidRPr="00FD4140" w14:paraId="56DFF7E3" w14:textId="77777777" w:rsidTr="00942BA5">
        <w:trPr>
          <w:gridAfter w:val="2"/>
          <w:wAfter w:w="6180" w:type="dxa"/>
          <w:cantSplit/>
        </w:trPr>
        <w:tc>
          <w:tcPr>
            <w:tcW w:w="821" w:type="dxa"/>
            <w:vMerge/>
            <w:tcBorders>
              <w:top w:val="nil"/>
              <w:left w:val="nil"/>
              <w:right w:val="nil"/>
            </w:tcBorders>
            <w:shd w:val="clear" w:color="auto" w:fill="FFFFFF"/>
          </w:tcPr>
          <w:p w14:paraId="16884380"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2419" w:type="dxa"/>
            <w:gridSpan w:val="3"/>
            <w:tcBorders>
              <w:top w:val="nil"/>
              <w:left w:val="nil"/>
              <w:bottom w:val="nil"/>
              <w:right w:val="nil"/>
            </w:tcBorders>
            <w:shd w:val="clear" w:color="auto" w:fill="FFFFFF"/>
          </w:tcPr>
          <w:p w14:paraId="0492389B"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Emotional Intelligence</w:t>
            </w:r>
          </w:p>
        </w:tc>
        <w:tc>
          <w:tcPr>
            <w:tcW w:w="1642" w:type="dxa"/>
            <w:gridSpan w:val="2"/>
            <w:tcBorders>
              <w:top w:val="nil"/>
              <w:left w:val="nil"/>
              <w:bottom w:val="nil"/>
              <w:right w:val="nil"/>
            </w:tcBorders>
            <w:shd w:val="clear" w:color="auto" w:fill="FFFFFF"/>
          </w:tcPr>
          <w:p w14:paraId="78924123"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.051</w:t>
            </w:r>
          </w:p>
        </w:tc>
        <w:tc>
          <w:tcPr>
            <w:tcW w:w="1418" w:type="dxa"/>
            <w:tcBorders>
              <w:top w:val="nil"/>
              <w:left w:val="nil"/>
              <w:bottom w:val="nil"/>
              <w:right w:val="nil"/>
            </w:tcBorders>
            <w:shd w:val="clear" w:color="auto" w:fill="FFFFFF"/>
          </w:tcPr>
          <w:p w14:paraId="1DD9C9B6"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.081</w:t>
            </w:r>
          </w:p>
        </w:tc>
        <w:tc>
          <w:tcPr>
            <w:tcW w:w="1350" w:type="dxa"/>
            <w:gridSpan w:val="2"/>
            <w:tcBorders>
              <w:top w:val="nil"/>
              <w:left w:val="nil"/>
              <w:bottom w:val="nil"/>
              <w:right w:val="nil"/>
            </w:tcBorders>
            <w:shd w:val="clear" w:color="auto" w:fill="FFFFFF"/>
          </w:tcPr>
          <w:p w14:paraId="471C1778"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.049</w:t>
            </w:r>
          </w:p>
        </w:tc>
        <w:tc>
          <w:tcPr>
            <w:tcW w:w="1145" w:type="dxa"/>
            <w:tcBorders>
              <w:top w:val="nil"/>
              <w:left w:val="nil"/>
              <w:bottom w:val="nil"/>
              <w:right w:val="nil"/>
            </w:tcBorders>
            <w:shd w:val="clear" w:color="auto" w:fill="FFFFFF"/>
          </w:tcPr>
          <w:p w14:paraId="1BBD33F5"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.633</w:t>
            </w:r>
          </w:p>
        </w:tc>
        <w:tc>
          <w:tcPr>
            <w:tcW w:w="1145" w:type="dxa"/>
            <w:tcBorders>
              <w:top w:val="nil"/>
              <w:left w:val="nil"/>
              <w:bottom w:val="nil"/>
              <w:right w:val="nil"/>
            </w:tcBorders>
            <w:shd w:val="clear" w:color="auto" w:fill="FFFFFF"/>
          </w:tcPr>
          <w:p w14:paraId="447EFDEB"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.528</w:t>
            </w:r>
          </w:p>
        </w:tc>
      </w:tr>
      <w:tr w:rsidR="00942BA5" w:rsidRPr="00FD4140" w14:paraId="1F8ADCA8" w14:textId="77777777" w:rsidTr="00942BA5">
        <w:trPr>
          <w:gridAfter w:val="2"/>
          <w:wAfter w:w="6180" w:type="dxa"/>
          <w:cantSplit/>
        </w:trPr>
        <w:tc>
          <w:tcPr>
            <w:tcW w:w="821" w:type="dxa"/>
            <w:vMerge/>
            <w:tcBorders>
              <w:top w:val="nil"/>
              <w:left w:val="nil"/>
              <w:right w:val="nil"/>
            </w:tcBorders>
            <w:shd w:val="clear" w:color="auto" w:fill="FFFFFF"/>
          </w:tcPr>
          <w:p w14:paraId="69359F4C"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color w:val="000000"/>
                <w:sz w:val="24"/>
                <w:szCs w:val="24"/>
              </w:rPr>
            </w:pPr>
          </w:p>
        </w:tc>
        <w:tc>
          <w:tcPr>
            <w:tcW w:w="2419" w:type="dxa"/>
            <w:gridSpan w:val="3"/>
            <w:tcBorders>
              <w:top w:val="nil"/>
              <w:left w:val="nil"/>
              <w:right w:val="nil"/>
            </w:tcBorders>
            <w:shd w:val="clear" w:color="auto" w:fill="FFFFFF"/>
          </w:tcPr>
          <w:p w14:paraId="492D0CA9"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Job Demands-Resources</w:t>
            </w:r>
          </w:p>
        </w:tc>
        <w:tc>
          <w:tcPr>
            <w:tcW w:w="1642" w:type="dxa"/>
            <w:gridSpan w:val="2"/>
            <w:tcBorders>
              <w:top w:val="nil"/>
              <w:left w:val="nil"/>
              <w:right w:val="nil"/>
            </w:tcBorders>
            <w:shd w:val="clear" w:color="auto" w:fill="FFFFFF"/>
          </w:tcPr>
          <w:p w14:paraId="604B985E"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.725</w:t>
            </w:r>
          </w:p>
        </w:tc>
        <w:tc>
          <w:tcPr>
            <w:tcW w:w="1418" w:type="dxa"/>
            <w:tcBorders>
              <w:top w:val="nil"/>
              <w:left w:val="nil"/>
              <w:right w:val="nil"/>
            </w:tcBorders>
            <w:shd w:val="clear" w:color="auto" w:fill="FFFFFF"/>
          </w:tcPr>
          <w:p w14:paraId="4F213A58"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.117</w:t>
            </w:r>
          </w:p>
        </w:tc>
        <w:tc>
          <w:tcPr>
            <w:tcW w:w="1350" w:type="dxa"/>
            <w:gridSpan w:val="2"/>
            <w:tcBorders>
              <w:top w:val="nil"/>
              <w:left w:val="nil"/>
              <w:right w:val="nil"/>
            </w:tcBorders>
            <w:shd w:val="clear" w:color="auto" w:fill="FFFFFF"/>
          </w:tcPr>
          <w:p w14:paraId="48C826E6"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.481</w:t>
            </w:r>
          </w:p>
        </w:tc>
        <w:tc>
          <w:tcPr>
            <w:tcW w:w="1145" w:type="dxa"/>
            <w:tcBorders>
              <w:top w:val="nil"/>
              <w:left w:val="nil"/>
              <w:right w:val="nil"/>
            </w:tcBorders>
            <w:shd w:val="clear" w:color="auto" w:fill="FFFFFF"/>
          </w:tcPr>
          <w:p w14:paraId="418912BB"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6.172</w:t>
            </w:r>
          </w:p>
        </w:tc>
        <w:tc>
          <w:tcPr>
            <w:tcW w:w="1145" w:type="dxa"/>
            <w:tcBorders>
              <w:top w:val="nil"/>
              <w:left w:val="nil"/>
              <w:right w:val="nil"/>
            </w:tcBorders>
            <w:shd w:val="clear" w:color="auto" w:fill="FFFFFF"/>
          </w:tcPr>
          <w:p w14:paraId="42A06D38"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.000</w:t>
            </w:r>
          </w:p>
        </w:tc>
      </w:tr>
      <w:tr w:rsidR="00942BA5" w:rsidRPr="00FD4140" w14:paraId="5CC04839" w14:textId="77777777" w:rsidTr="00942BA5">
        <w:trPr>
          <w:gridAfter w:val="2"/>
          <w:wAfter w:w="6180" w:type="dxa"/>
          <w:cantSplit/>
        </w:trPr>
        <w:tc>
          <w:tcPr>
            <w:tcW w:w="821" w:type="dxa"/>
            <w:vMerge w:val="restart"/>
            <w:tcBorders>
              <w:top w:val="nil"/>
              <w:left w:val="nil"/>
              <w:right w:val="nil"/>
            </w:tcBorders>
            <w:shd w:val="clear" w:color="auto" w:fill="FFFFFF"/>
          </w:tcPr>
          <w:p w14:paraId="2D3FCE4F"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3</w:t>
            </w:r>
          </w:p>
        </w:tc>
        <w:tc>
          <w:tcPr>
            <w:tcW w:w="2419" w:type="dxa"/>
            <w:gridSpan w:val="3"/>
            <w:tcBorders>
              <w:top w:val="nil"/>
              <w:left w:val="nil"/>
              <w:bottom w:val="nil"/>
              <w:right w:val="nil"/>
            </w:tcBorders>
            <w:shd w:val="clear" w:color="auto" w:fill="FFFFFF"/>
          </w:tcPr>
          <w:p w14:paraId="03DA65CC"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(Constant)</w:t>
            </w:r>
          </w:p>
        </w:tc>
        <w:tc>
          <w:tcPr>
            <w:tcW w:w="1642" w:type="dxa"/>
            <w:gridSpan w:val="2"/>
            <w:tcBorders>
              <w:top w:val="nil"/>
              <w:left w:val="nil"/>
              <w:bottom w:val="nil"/>
              <w:right w:val="nil"/>
            </w:tcBorders>
            <w:shd w:val="clear" w:color="auto" w:fill="FFFFFF"/>
          </w:tcPr>
          <w:p w14:paraId="6C800651"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-1.345</w:t>
            </w:r>
          </w:p>
        </w:tc>
        <w:tc>
          <w:tcPr>
            <w:tcW w:w="1418" w:type="dxa"/>
            <w:tcBorders>
              <w:top w:val="nil"/>
              <w:left w:val="nil"/>
              <w:bottom w:val="nil"/>
              <w:right w:val="nil"/>
            </w:tcBorders>
            <w:shd w:val="clear" w:color="auto" w:fill="FFFFFF"/>
          </w:tcPr>
          <w:p w14:paraId="067F4F02"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2.465</w:t>
            </w:r>
          </w:p>
        </w:tc>
        <w:tc>
          <w:tcPr>
            <w:tcW w:w="1350" w:type="dxa"/>
            <w:gridSpan w:val="2"/>
            <w:tcBorders>
              <w:top w:val="nil"/>
              <w:left w:val="nil"/>
              <w:bottom w:val="nil"/>
              <w:right w:val="nil"/>
            </w:tcBorders>
            <w:shd w:val="clear" w:color="auto" w:fill="FFFFFF"/>
            <w:vAlign w:val="center"/>
          </w:tcPr>
          <w:p w14:paraId="5D06C3AF"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1145" w:type="dxa"/>
            <w:tcBorders>
              <w:top w:val="nil"/>
              <w:left w:val="nil"/>
              <w:bottom w:val="nil"/>
              <w:right w:val="nil"/>
            </w:tcBorders>
            <w:shd w:val="clear" w:color="auto" w:fill="FFFFFF"/>
          </w:tcPr>
          <w:p w14:paraId="678E071C"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-.546</w:t>
            </w:r>
          </w:p>
        </w:tc>
        <w:tc>
          <w:tcPr>
            <w:tcW w:w="1145" w:type="dxa"/>
            <w:tcBorders>
              <w:top w:val="nil"/>
              <w:left w:val="nil"/>
              <w:bottom w:val="nil"/>
              <w:right w:val="nil"/>
            </w:tcBorders>
            <w:shd w:val="clear" w:color="auto" w:fill="FFFFFF"/>
          </w:tcPr>
          <w:p w14:paraId="4EB3A4A6"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.586</w:t>
            </w:r>
          </w:p>
        </w:tc>
      </w:tr>
      <w:tr w:rsidR="00942BA5" w:rsidRPr="00FD4140" w14:paraId="648E3419" w14:textId="77777777" w:rsidTr="00942BA5">
        <w:trPr>
          <w:gridAfter w:val="2"/>
          <w:wAfter w:w="6180" w:type="dxa"/>
          <w:cantSplit/>
        </w:trPr>
        <w:tc>
          <w:tcPr>
            <w:tcW w:w="821" w:type="dxa"/>
            <w:vMerge/>
            <w:tcBorders>
              <w:top w:val="nil"/>
              <w:left w:val="nil"/>
              <w:right w:val="nil"/>
            </w:tcBorders>
            <w:shd w:val="clear" w:color="auto" w:fill="FFFFFF"/>
          </w:tcPr>
          <w:p w14:paraId="579F9D54"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sz w:val="24"/>
                <w:szCs w:val="24"/>
              </w:rPr>
            </w:pPr>
          </w:p>
        </w:tc>
        <w:tc>
          <w:tcPr>
            <w:tcW w:w="2419" w:type="dxa"/>
            <w:gridSpan w:val="3"/>
            <w:tcBorders>
              <w:top w:val="nil"/>
              <w:left w:val="nil"/>
              <w:bottom w:val="nil"/>
              <w:right w:val="nil"/>
            </w:tcBorders>
            <w:shd w:val="clear" w:color="auto" w:fill="FFFFFF"/>
          </w:tcPr>
          <w:p w14:paraId="21638B90"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Emotional Intelligence</w:t>
            </w:r>
          </w:p>
        </w:tc>
        <w:tc>
          <w:tcPr>
            <w:tcW w:w="1642" w:type="dxa"/>
            <w:gridSpan w:val="2"/>
            <w:tcBorders>
              <w:top w:val="nil"/>
              <w:left w:val="nil"/>
              <w:bottom w:val="nil"/>
              <w:right w:val="nil"/>
            </w:tcBorders>
            <w:shd w:val="clear" w:color="auto" w:fill="FFFFFF"/>
          </w:tcPr>
          <w:p w14:paraId="02EDEA4F"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.539</w:t>
            </w:r>
          </w:p>
        </w:tc>
        <w:tc>
          <w:tcPr>
            <w:tcW w:w="1418" w:type="dxa"/>
            <w:tcBorders>
              <w:top w:val="nil"/>
              <w:left w:val="nil"/>
              <w:bottom w:val="nil"/>
              <w:right w:val="nil"/>
            </w:tcBorders>
            <w:shd w:val="clear" w:color="auto" w:fill="FFFFFF"/>
          </w:tcPr>
          <w:p w14:paraId="7C4287C0"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.618</w:t>
            </w:r>
          </w:p>
        </w:tc>
        <w:tc>
          <w:tcPr>
            <w:tcW w:w="1350" w:type="dxa"/>
            <w:gridSpan w:val="2"/>
            <w:tcBorders>
              <w:top w:val="nil"/>
              <w:left w:val="nil"/>
              <w:bottom w:val="nil"/>
              <w:right w:val="nil"/>
            </w:tcBorders>
            <w:shd w:val="clear" w:color="auto" w:fill="FFFFFF"/>
          </w:tcPr>
          <w:p w14:paraId="1F5ED3A8"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.522</w:t>
            </w:r>
          </w:p>
        </w:tc>
        <w:tc>
          <w:tcPr>
            <w:tcW w:w="1145" w:type="dxa"/>
            <w:tcBorders>
              <w:top w:val="nil"/>
              <w:left w:val="nil"/>
              <w:bottom w:val="nil"/>
              <w:right w:val="nil"/>
            </w:tcBorders>
            <w:shd w:val="clear" w:color="auto" w:fill="FFFFFF"/>
          </w:tcPr>
          <w:p w14:paraId="13EA84AA"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.873</w:t>
            </w:r>
          </w:p>
        </w:tc>
        <w:tc>
          <w:tcPr>
            <w:tcW w:w="1145" w:type="dxa"/>
            <w:tcBorders>
              <w:top w:val="nil"/>
              <w:left w:val="nil"/>
              <w:bottom w:val="nil"/>
              <w:right w:val="nil"/>
            </w:tcBorders>
            <w:shd w:val="clear" w:color="auto" w:fill="FFFFFF"/>
          </w:tcPr>
          <w:p w14:paraId="26F01CD1" w14:textId="65C36366"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w:t>
            </w:r>
            <w:r w:rsidR="001043AF" w:rsidRPr="00FD4140">
              <w:rPr>
                <w:rFonts w:ascii="Times New Roman" w:eastAsiaTheme="minorHAnsi" w:hAnsi="Times New Roman" w:cs="Times New Roman"/>
                <w:color w:val="000000"/>
                <w:sz w:val="24"/>
                <w:szCs w:val="24"/>
              </w:rPr>
              <w:t>00</w:t>
            </w:r>
            <w:r w:rsidRPr="00FD4140">
              <w:rPr>
                <w:rFonts w:ascii="Times New Roman" w:eastAsiaTheme="minorHAnsi" w:hAnsi="Times New Roman" w:cs="Times New Roman"/>
                <w:color w:val="000000"/>
                <w:sz w:val="24"/>
                <w:szCs w:val="24"/>
              </w:rPr>
              <w:t>3</w:t>
            </w:r>
          </w:p>
        </w:tc>
      </w:tr>
      <w:tr w:rsidR="00942BA5" w:rsidRPr="00FD4140" w14:paraId="38060EED" w14:textId="77777777" w:rsidTr="00942BA5">
        <w:trPr>
          <w:gridAfter w:val="2"/>
          <w:wAfter w:w="6180" w:type="dxa"/>
          <w:cantSplit/>
        </w:trPr>
        <w:tc>
          <w:tcPr>
            <w:tcW w:w="821" w:type="dxa"/>
            <w:vMerge/>
            <w:tcBorders>
              <w:top w:val="nil"/>
              <w:left w:val="nil"/>
              <w:right w:val="nil"/>
            </w:tcBorders>
            <w:shd w:val="clear" w:color="auto" w:fill="FFFFFF"/>
          </w:tcPr>
          <w:p w14:paraId="3E71896F"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color w:val="000000"/>
                <w:sz w:val="24"/>
                <w:szCs w:val="24"/>
              </w:rPr>
            </w:pPr>
          </w:p>
        </w:tc>
        <w:tc>
          <w:tcPr>
            <w:tcW w:w="2419" w:type="dxa"/>
            <w:gridSpan w:val="3"/>
            <w:tcBorders>
              <w:top w:val="nil"/>
              <w:left w:val="nil"/>
              <w:bottom w:val="nil"/>
              <w:right w:val="nil"/>
            </w:tcBorders>
            <w:shd w:val="clear" w:color="auto" w:fill="FFFFFF"/>
          </w:tcPr>
          <w:p w14:paraId="24B245D0"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Job Demands-Resources</w:t>
            </w:r>
          </w:p>
        </w:tc>
        <w:tc>
          <w:tcPr>
            <w:tcW w:w="1642" w:type="dxa"/>
            <w:gridSpan w:val="2"/>
            <w:tcBorders>
              <w:top w:val="nil"/>
              <w:left w:val="nil"/>
              <w:bottom w:val="nil"/>
              <w:right w:val="nil"/>
            </w:tcBorders>
            <w:shd w:val="clear" w:color="auto" w:fill="FFFFFF"/>
          </w:tcPr>
          <w:p w14:paraId="662CF1E9"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1.267</w:t>
            </w:r>
          </w:p>
        </w:tc>
        <w:tc>
          <w:tcPr>
            <w:tcW w:w="1418" w:type="dxa"/>
            <w:tcBorders>
              <w:top w:val="nil"/>
              <w:left w:val="nil"/>
              <w:bottom w:val="nil"/>
              <w:right w:val="nil"/>
            </w:tcBorders>
            <w:shd w:val="clear" w:color="auto" w:fill="FFFFFF"/>
          </w:tcPr>
          <w:p w14:paraId="65495E12"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.690</w:t>
            </w:r>
          </w:p>
        </w:tc>
        <w:tc>
          <w:tcPr>
            <w:tcW w:w="1350" w:type="dxa"/>
            <w:gridSpan w:val="2"/>
            <w:tcBorders>
              <w:top w:val="nil"/>
              <w:left w:val="nil"/>
              <w:bottom w:val="nil"/>
              <w:right w:val="nil"/>
            </w:tcBorders>
            <w:shd w:val="clear" w:color="auto" w:fill="FFFFFF"/>
          </w:tcPr>
          <w:p w14:paraId="4AAABDFE"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.842</w:t>
            </w:r>
          </w:p>
        </w:tc>
        <w:tc>
          <w:tcPr>
            <w:tcW w:w="1145" w:type="dxa"/>
            <w:tcBorders>
              <w:top w:val="nil"/>
              <w:left w:val="nil"/>
              <w:bottom w:val="nil"/>
              <w:right w:val="nil"/>
            </w:tcBorders>
            <w:shd w:val="clear" w:color="auto" w:fill="FFFFFF"/>
          </w:tcPr>
          <w:p w14:paraId="134790DE"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1.835</w:t>
            </w:r>
          </w:p>
        </w:tc>
        <w:tc>
          <w:tcPr>
            <w:tcW w:w="1145" w:type="dxa"/>
            <w:tcBorders>
              <w:top w:val="nil"/>
              <w:left w:val="nil"/>
              <w:bottom w:val="nil"/>
              <w:right w:val="nil"/>
            </w:tcBorders>
            <w:shd w:val="clear" w:color="auto" w:fill="FFFFFF"/>
          </w:tcPr>
          <w:p w14:paraId="3B8D5516"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.069</w:t>
            </w:r>
          </w:p>
        </w:tc>
      </w:tr>
      <w:tr w:rsidR="00942BA5" w:rsidRPr="00FD4140" w14:paraId="31D99A6B" w14:textId="77777777" w:rsidTr="00942BA5">
        <w:trPr>
          <w:gridAfter w:val="2"/>
          <w:wAfter w:w="6180" w:type="dxa"/>
          <w:cantSplit/>
        </w:trPr>
        <w:tc>
          <w:tcPr>
            <w:tcW w:w="821" w:type="dxa"/>
            <w:vMerge/>
            <w:tcBorders>
              <w:top w:val="nil"/>
              <w:left w:val="nil"/>
              <w:right w:val="nil"/>
            </w:tcBorders>
            <w:shd w:val="clear" w:color="auto" w:fill="FFFFFF"/>
          </w:tcPr>
          <w:p w14:paraId="5B775D15" w14:textId="77777777" w:rsidR="00942BA5" w:rsidRPr="00FD4140" w:rsidRDefault="00942BA5" w:rsidP="00F55C38">
            <w:pPr>
              <w:autoSpaceDE w:val="0"/>
              <w:autoSpaceDN w:val="0"/>
              <w:adjustRightInd w:val="0"/>
              <w:spacing w:after="0" w:line="240" w:lineRule="auto"/>
              <w:jc w:val="both"/>
              <w:rPr>
                <w:rFonts w:ascii="Times New Roman" w:eastAsiaTheme="minorHAnsi" w:hAnsi="Times New Roman" w:cs="Times New Roman"/>
                <w:color w:val="000000"/>
                <w:sz w:val="24"/>
                <w:szCs w:val="24"/>
              </w:rPr>
            </w:pPr>
          </w:p>
        </w:tc>
        <w:tc>
          <w:tcPr>
            <w:tcW w:w="2419" w:type="dxa"/>
            <w:gridSpan w:val="3"/>
            <w:tcBorders>
              <w:top w:val="nil"/>
              <w:left w:val="nil"/>
              <w:right w:val="nil"/>
            </w:tcBorders>
            <w:shd w:val="clear" w:color="auto" w:fill="FFFFFF"/>
          </w:tcPr>
          <w:p w14:paraId="0D3AD74F"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Interaction (EI*JDR)</w:t>
            </w:r>
          </w:p>
        </w:tc>
        <w:tc>
          <w:tcPr>
            <w:tcW w:w="1642" w:type="dxa"/>
            <w:gridSpan w:val="2"/>
            <w:tcBorders>
              <w:top w:val="nil"/>
              <w:left w:val="nil"/>
              <w:right w:val="nil"/>
            </w:tcBorders>
            <w:shd w:val="clear" w:color="auto" w:fill="FFFFFF"/>
          </w:tcPr>
          <w:p w14:paraId="25629BA9"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-.137</w:t>
            </w:r>
          </w:p>
        </w:tc>
        <w:tc>
          <w:tcPr>
            <w:tcW w:w="1418" w:type="dxa"/>
            <w:tcBorders>
              <w:top w:val="nil"/>
              <w:left w:val="nil"/>
              <w:right w:val="nil"/>
            </w:tcBorders>
            <w:shd w:val="clear" w:color="auto" w:fill="FFFFFF"/>
          </w:tcPr>
          <w:p w14:paraId="52FA7171"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.171</w:t>
            </w:r>
          </w:p>
        </w:tc>
        <w:tc>
          <w:tcPr>
            <w:tcW w:w="1350" w:type="dxa"/>
            <w:gridSpan w:val="2"/>
            <w:tcBorders>
              <w:top w:val="nil"/>
              <w:left w:val="nil"/>
              <w:right w:val="nil"/>
            </w:tcBorders>
            <w:shd w:val="clear" w:color="auto" w:fill="FFFFFF"/>
          </w:tcPr>
          <w:p w14:paraId="6CDEEE17"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-.660</w:t>
            </w:r>
          </w:p>
        </w:tc>
        <w:tc>
          <w:tcPr>
            <w:tcW w:w="1145" w:type="dxa"/>
            <w:tcBorders>
              <w:top w:val="nil"/>
              <w:left w:val="nil"/>
              <w:right w:val="nil"/>
            </w:tcBorders>
            <w:shd w:val="clear" w:color="auto" w:fill="FFFFFF"/>
          </w:tcPr>
          <w:p w14:paraId="3F60D3BA"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-.798</w:t>
            </w:r>
          </w:p>
        </w:tc>
        <w:tc>
          <w:tcPr>
            <w:tcW w:w="1145" w:type="dxa"/>
            <w:tcBorders>
              <w:top w:val="nil"/>
              <w:left w:val="nil"/>
              <w:right w:val="nil"/>
            </w:tcBorders>
            <w:shd w:val="clear" w:color="auto" w:fill="FFFFFF"/>
          </w:tcPr>
          <w:p w14:paraId="00A76BA7" w14:textId="6DA1651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w:t>
            </w:r>
            <w:r w:rsidR="001043AF" w:rsidRPr="00FD4140">
              <w:rPr>
                <w:rFonts w:ascii="Times New Roman" w:eastAsiaTheme="minorHAnsi" w:hAnsi="Times New Roman" w:cs="Times New Roman"/>
                <w:color w:val="000000"/>
                <w:sz w:val="24"/>
                <w:szCs w:val="24"/>
              </w:rPr>
              <w:t>00</w:t>
            </w:r>
            <w:r w:rsidRPr="00FD4140">
              <w:rPr>
                <w:rFonts w:ascii="Times New Roman" w:eastAsiaTheme="minorHAnsi" w:hAnsi="Times New Roman" w:cs="Times New Roman"/>
                <w:color w:val="000000"/>
                <w:sz w:val="24"/>
                <w:szCs w:val="24"/>
              </w:rPr>
              <w:t>4</w:t>
            </w:r>
          </w:p>
        </w:tc>
      </w:tr>
      <w:tr w:rsidR="00942BA5" w:rsidRPr="00FD4140" w14:paraId="735B5038" w14:textId="77777777" w:rsidTr="00942BA5">
        <w:trPr>
          <w:cantSplit/>
        </w:trPr>
        <w:tc>
          <w:tcPr>
            <w:tcW w:w="16120" w:type="dxa"/>
            <w:gridSpan w:val="13"/>
            <w:tcBorders>
              <w:top w:val="nil"/>
              <w:left w:val="nil"/>
              <w:bottom w:val="nil"/>
              <w:right w:val="nil"/>
            </w:tcBorders>
            <w:shd w:val="clear" w:color="auto" w:fill="FFFFFF"/>
          </w:tcPr>
          <w:tbl>
            <w:tblPr>
              <w:tblW w:w="108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890"/>
            </w:tblGrid>
            <w:tr w:rsidR="00942BA5" w:rsidRPr="00FD4140" w14:paraId="6E062F91" w14:textId="77777777" w:rsidTr="00942BA5">
              <w:trPr>
                <w:cantSplit/>
              </w:trPr>
              <w:tc>
                <w:tcPr>
                  <w:tcW w:w="10890" w:type="dxa"/>
                  <w:tcBorders>
                    <w:top w:val="nil"/>
                    <w:left w:val="nil"/>
                    <w:bottom w:val="nil"/>
                    <w:right w:val="nil"/>
                  </w:tcBorders>
                  <w:shd w:val="clear" w:color="auto" w:fill="FFFFFF"/>
                </w:tcPr>
                <w:p w14:paraId="0405CFEB"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a. Dependent Variable: Work Commitment</w:t>
                  </w:r>
                </w:p>
              </w:tc>
            </w:tr>
            <w:tr w:rsidR="00942BA5" w:rsidRPr="00FD4140" w14:paraId="1E9F0482" w14:textId="77777777" w:rsidTr="00942BA5">
              <w:trPr>
                <w:cantSplit/>
              </w:trPr>
              <w:tc>
                <w:tcPr>
                  <w:tcW w:w="10890" w:type="dxa"/>
                  <w:tcBorders>
                    <w:top w:val="nil"/>
                    <w:left w:val="nil"/>
                    <w:bottom w:val="nil"/>
                    <w:right w:val="nil"/>
                  </w:tcBorders>
                  <w:shd w:val="clear" w:color="auto" w:fill="FFFFFF"/>
                </w:tcPr>
                <w:p w14:paraId="7E5BB0EA"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b. Predictors: (Constant), Emotional Intelligence</w:t>
                  </w:r>
                </w:p>
              </w:tc>
            </w:tr>
            <w:tr w:rsidR="00942BA5" w:rsidRPr="00FD4140" w14:paraId="2DF87155" w14:textId="77777777" w:rsidTr="00942BA5">
              <w:trPr>
                <w:cantSplit/>
              </w:trPr>
              <w:tc>
                <w:tcPr>
                  <w:tcW w:w="10890" w:type="dxa"/>
                  <w:tcBorders>
                    <w:top w:val="nil"/>
                    <w:left w:val="nil"/>
                    <w:bottom w:val="nil"/>
                    <w:right w:val="nil"/>
                  </w:tcBorders>
                  <w:shd w:val="clear" w:color="auto" w:fill="FFFFFF"/>
                </w:tcPr>
                <w:p w14:paraId="557CC0AC"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c. Predictors: (Constant), Emotional Intelligence, Job Demands-Resources</w:t>
                  </w:r>
                </w:p>
              </w:tc>
            </w:tr>
            <w:tr w:rsidR="00942BA5" w:rsidRPr="00FD4140" w14:paraId="12525A3A" w14:textId="77777777" w:rsidTr="00942BA5">
              <w:trPr>
                <w:cantSplit/>
              </w:trPr>
              <w:tc>
                <w:tcPr>
                  <w:tcW w:w="10890" w:type="dxa"/>
                  <w:tcBorders>
                    <w:top w:val="nil"/>
                    <w:left w:val="nil"/>
                    <w:bottom w:val="nil"/>
                    <w:right w:val="nil"/>
                  </w:tcBorders>
                  <w:shd w:val="clear" w:color="auto" w:fill="FFFFFF"/>
                </w:tcPr>
                <w:p w14:paraId="2F20A478"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color w:val="000000"/>
                      <w:sz w:val="24"/>
                      <w:szCs w:val="24"/>
                    </w:rPr>
                  </w:pPr>
                  <w:r w:rsidRPr="00FD4140">
                    <w:rPr>
                      <w:rFonts w:ascii="Times New Roman" w:eastAsiaTheme="minorHAnsi" w:hAnsi="Times New Roman" w:cs="Times New Roman"/>
                      <w:color w:val="000000"/>
                      <w:sz w:val="24"/>
                      <w:szCs w:val="24"/>
                    </w:rPr>
                    <w:t>d. Predictors: (Constant), Emotional Intelligence, Job Demands-Resources, Interaction (EI *JDR)</w:t>
                  </w:r>
                </w:p>
              </w:tc>
            </w:tr>
          </w:tbl>
          <w:p w14:paraId="7C5C133F" w14:textId="77777777" w:rsidR="00942BA5" w:rsidRPr="00FD4140" w:rsidRDefault="00942BA5" w:rsidP="00F55C38">
            <w:pPr>
              <w:autoSpaceDE w:val="0"/>
              <w:autoSpaceDN w:val="0"/>
              <w:adjustRightInd w:val="0"/>
              <w:spacing w:after="0" w:line="240" w:lineRule="auto"/>
              <w:ind w:left="60" w:right="60"/>
              <w:jc w:val="both"/>
              <w:rPr>
                <w:rFonts w:ascii="Times New Roman" w:eastAsiaTheme="minorHAnsi" w:hAnsi="Times New Roman" w:cs="Times New Roman"/>
                <w:b/>
                <w:bCs/>
                <w:color w:val="000000"/>
                <w:sz w:val="24"/>
                <w:szCs w:val="24"/>
              </w:rPr>
            </w:pPr>
          </w:p>
        </w:tc>
      </w:tr>
    </w:tbl>
    <w:p w14:paraId="261026BC" w14:textId="555D2D02" w:rsidR="00122D8E" w:rsidRPr="00FD4140" w:rsidRDefault="00122D8E" w:rsidP="00122D8E">
      <w:pPr>
        <w:spacing w:before="100" w:beforeAutospacing="1" w:after="100" w:afterAutospacing="1" w:line="360" w:lineRule="auto"/>
        <w:jc w:val="both"/>
        <w:rPr>
          <w:rFonts w:ascii="Times New Roman" w:eastAsia="Times New Roman" w:hAnsi="Times New Roman" w:cs="Times New Roman"/>
          <w:sz w:val="24"/>
          <w:szCs w:val="24"/>
        </w:rPr>
      </w:pPr>
      <w:bookmarkStart w:id="324" w:name="_Hlk163680138"/>
      <w:bookmarkEnd w:id="323"/>
      <w:r w:rsidRPr="00FD4140">
        <w:rPr>
          <w:rFonts w:ascii="Times New Roman" w:eastAsia="Times New Roman" w:hAnsi="Times New Roman" w:cs="Times New Roman"/>
          <w:sz w:val="24"/>
          <w:szCs w:val="24"/>
        </w:rPr>
        <w:t xml:space="preserve">The results presented in Table </w:t>
      </w:r>
      <w:r w:rsidR="005227BA" w:rsidRPr="00FD4140">
        <w:rPr>
          <w:rFonts w:ascii="Times New Roman" w:eastAsia="Times New Roman" w:hAnsi="Times New Roman" w:cs="Times New Roman"/>
          <w:sz w:val="24"/>
          <w:szCs w:val="24"/>
        </w:rPr>
        <w:t>32</w:t>
      </w:r>
      <w:r w:rsidRPr="00FD4140">
        <w:rPr>
          <w:rFonts w:ascii="Times New Roman" w:eastAsia="Times New Roman" w:hAnsi="Times New Roman" w:cs="Times New Roman"/>
          <w:sz w:val="24"/>
          <w:szCs w:val="24"/>
        </w:rPr>
        <w:t xml:space="preserve"> outline the findings of a regression analysis investigating the moderating effect of job demands-resources on the relationship between emotional intelligence and work commitment. In model 1, emotional intelligence alone accounts for a very small proportion of the variance in work commitment (R-squared = 0.026). The adjusted R-squared is 0.018, suggesting minimal improvement in model fit after accounting for the number of predictors. In model 2, after introducing job demands-resources into the model, there is a significant increase in the R-squared value to 0.245, indicating that the inclusion of job demands-resources substantially improves the explanatory power of the model. The adjusted R-squared also increases to 0.234. In model 3, adding the interaction term (emotional intelligence * job demands-resources) further improves the model's explanatory power, with the R-squared increasing to 0.249 and the adjusted R-squared to 0.231. This shows that job demands-resources </w:t>
      </w:r>
      <w:r w:rsidR="008527CE" w:rsidRPr="00FD4140">
        <w:rPr>
          <w:rFonts w:ascii="Times New Roman" w:eastAsia="Times New Roman" w:hAnsi="Times New Roman" w:cs="Times New Roman"/>
          <w:sz w:val="24"/>
          <w:szCs w:val="24"/>
        </w:rPr>
        <w:t>moderate</w:t>
      </w:r>
      <w:r w:rsidRPr="00FD4140">
        <w:rPr>
          <w:rFonts w:ascii="Times New Roman" w:eastAsia="Times New Roman" w:hAnsi="Times New Roman" w:cs="Times New Roman"/>
          <w:sz w:val="24"/>
          <w:szCs w:val="24"/>
        </w:rPr>
        <w:t xml:space="preserve"> the relationship between emotional intelligence and work commitment of millennial workers in Kenyan’s telecommunication sector. </w:t>
      </w:r>
    </w:p>
    <w:p w14:paraId="3FB359AF" w14:textId="1E7F4053" w:rsidR="00942BA5" w:rsidRPr="00FD4140" w:rsidRDefault="00122D8E" w:rsidP="00122D8E">
      <w:pPr>
        <w:spacing w:before="100" w:beforeAutospacing="1" w:after="100" w:afterAutospacing="1" w:line="36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sz w:val="24"/>
          <w:szCs w:val="24"/>
        </w:rPr>
        <w:t xml:space="preserve">The ANOVA tables indicate the overall significance of each model. In all three models, the regression is statistically significant (p &lt; 0.05), suggesting that the predictors collectively explain a significant amount of variance in work commitment. The F-statistics for Models 2 and 3 are substantially higher than those for Model 1, indicating better model fit with the inclusion of job demands-resources and the interaction term. As far as the coefficients are concerned, in Model 1, emotional intelligence has a significant positive effect on work commitment (p = 0.045), with a standardized coefficient (beta) of 0.160. In Model 2, both emotional intelligence and job demands-resources have significant positive effects on work commitment (p &lt; 0.05 for both), with standardized coefficients of 0.049 and 0.481, respectively. In Model 3, emotional intelligence, job demands-resources, and their interaction term are all significant predictors of work commitment (p &lt; 0.05 for all). The interaction term indicates that the effect of emotional intelligence on work commitment is moderated by job demands-resources. </w:t>
      </w:r>
      <w:r w:rsidR="00D92C4B" w:rsidRPr="00FD4140">
        <w:rPr>
          <w:rFonts w:ascii="Times New Roman" w:hAnsi="Times New Roman" w:cs="Times New Roman"/>
          <w:sz w:val="24"/>
          <w:szCs w:val="24"/>
        </w:rPr>
        <w:t>Thus, the null hypothesis H</w:t>
      </w:r>
      <w:r w:rsidR="00D92C4B" w:rsidRPr="00FD4140">
        <w:rPr>
          <w:rFonts w:ascii="Times New Roman" w:hAnsi="Times New Roman" w:cs="Times New Roman"/>
          <w:sz w:val="24"/>
          <w:szCs w:val="24"/>
          <w:vertAlign w:val="subscript"/>
        </w:rPr>
        <w:t xml:space="preserve">02 </w:t>
      </w:r>
      <w:r w:rsidR="00D92C4B" w:rsidRPr="00FD4140">
        <w:rPr>
          <w:rFonts w:ascii="Times New Roman" w:hAnsi="Times New Roman" w:cs="Times New Roman"/>
          <w:sz w:val="24"/>
          <w:szCs w:val="24"/>
        </w:rPr>
        <w:t xml:space="preserve">is rejected to imply that there is a </w:t>
      </w:r>
      <w:r w:rsidR="00D92C4B" w:rsidRPr="00FD4140">
        <w:rPr>
          <w:rFonts w:ascii="Times New Roman" w:eastAsia="Times New Roman" w:hAnsi="Times New Roman" w:cs="Times New Roman"/>
          <w:color w:val="000000"/>
          <w:sz w:val="24"/>
          <w:szCs w:val="24"/>
        </w:rPr>
        <w:t xml:space="preserve">significant moderating effect of job demands-resources to the relationship between </w:t>
      </w:r>
      <w:r w:rsidR="00CA5269" w:rsidRPr="00FD4140">
        <w:rPr>
          <w:rStyle w:val="markedcontent"/>
          <w:rFonts w:ascii="Times New Roman" w:hAnsi="Times New Roman" w:cs="Times New Roman"/>
          <w:sz w:val="24"/>
          <w:szCs w:val="24"/>
        </w:rPr>
        <w:t>emotional intelligence</w:t>
      </w:r>
      <w:r w:rsidR="00D92C4B" w:rsidRPr="00FD4140">
        <w:rPr>
          <w:rFonts w:ascii="Times New Roman" w:eastAsia="Times New Roman" w:hAnsi="Times New Roman" w:cs="Times New Roman"/>
          <w:color w:val="000000"/>
          <w:sz w:val="24"/>
          <w:szCs w:val="24"/>
        </w:rPr>
        <w:t xml:space="preserve"> and work commitment of the millennial workers in the Kenya’s telecommunication sector. The predictive model can be substituted</w:t>
      </w:r>
      <w:r w:rsidR="00C903F8" w:rsidRPr="00FD4140">
        <w:rPr>
          <w:rFonts w:ascii="Times New Roman" w:eastAsia="Times New Roman" w:hAnsi="Times New Roman" w:cs="Times New Roman"/>
          <w:color w:val="000000"/>
          <w:sz w:val="24"/>
          <w:szCs w:val="24"/>
        </w:rPr>
        <w:t xml:space="preserve"> from the results</w:t>
      </w:r>
      <w:r w:rsidR="00D92C4B" w:rsidRPr="00FD4140">
        <w:rPr>
          <w:rFonts w:ascii="Times New Roman" w:eastAsia="Times New Roman" w:hAnsi="Times New Roman" w:cs="Times New Roman"/>
          <w:color w:val="000000"/>
          <w:sz w:val="24"/>
          <w:szCs w:val="24"/>
        </w:rPr>
        <w:t xml:space="preserve"> as follows</w:t>
      </w:r>
      <w:r w:rsidR="00C903F8" w:rsidRPr="00FD4140">
        <w:rPr>
          <w:rFonts w:ascii="Times New Roman" w:eastAsia="Times New Roman" w:hAnsi="Times New Roman" w:cs="Times New Roman"/>
          <w:color w:val="000000"/>
          <w:sz w:val="24"/>
          <w:szCs w:val="24"/>
        </w:rPr>
        <w:t>:</w:t>
      </w:r>
    </w:p>
    <w:p w14:paraId="6EC60DBD" w14:textId="0E7FBF3D" w:rsidR="00C903F8" w:rsidRPr="00FD4140" w:rsidRDefault="00C903F8" w:rsidP="00F55C38">
      <w:pPr>
        <w:spacing w:before="240" w:line="360" w:lineRule="auto"/>
        <w:jc w:val="both"/>
        <w:rPr>
          <w:rFonts w:ascii="Times New Roman" w:hAnsi="Times New Roman" w:cs="Times New Roman"/>
          <w:sz w:val="24"/>
          <w:szCs w:val="24"/>
        </w:rPr>
      </w:pPr>
      <m:oMath>
        <m:r>
          <w:rPr>
            <w:rFonts w:ascii="Cambria Math" w:eastAsia="Times New Roman" w:hAnsi="Cambria Math" w:cs="Times New Roman"/>
            <w:sz w:val="24"/>
            <w:szCs w:val="24"/>
          </w:rPr>
          <m:t>Y=-1.345+0.539</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1</m:t>
            </m:r>
          </m:sub>
        </m:sSub>
        <m:r>
          <w:rPr>
            <w:rFonts w:ascii="Cambria Math" w:eastAsia="Times New Roman" w:hAnsi="Cambria Math" w:cs="Times New Roman"/>
            <w:sz w:val="24"/>
            <w:szCs w:val="24"/>
          </w:rPr>
          <m:t>+1.267</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2</m:t>
            </m:r>
          </m:sub>
        </m:sSub>
        <m:r>
          <w:rPr>
            <w:rFonts w:ascii="Cambria Math" w:eastAsia="Times New Roman" w:hAnsi="Cambria Math" w:cs="Times New Roman"/>
            <w:sz w:val="24"/>
            <w:szCs w:val="24"/>
          </w:rPr>
          <m:t>-0.137</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1</m:t>
            </m:r>
          </m:sub>
        </m:sSub>
        <m:r>
          <w:rPr>
            <w:rFonts w:ascii="Cambria Math" w:eastAsia="Times New Roman" w:hAnsi="Cambria Math" w:cs="Times New Roman"/>
            <w:sz w:val="24"/>
            <w:szCs w:val="24"/>
          </w:rPr>
          <m:t>*</m:t>
        </m:r>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2</m:t>
            </m:r>
          </m:sub>
        </m:sSub>
        <m:r>
          <w:rPr>
            <w:rFonts w:ascii="Cambria Math" w:eastAsia="Times New Roman" w:hAnsi="Cambria Math" w:cs="Times New Roman"/>
            <w:sz w:val="24"/>
            <w:szCs w:val="24"/>
          </w:rPr>
          <m:t>+ε</m:t>
        </m:r>
      </m:oMath>
      <w:r w:rsidRPr="00FD4140">
        <w:rPr>
          <w:rFonts w:ascii="Times New Roman" w:hAnsi="Times New Roman" w:cs="Times New Roman"/>
          <w:sz w:val="24"/>
          <w:szCs w:val="24"/>
        </w:rPr>
        <w:t xml:space="preserve"> where Y is work commitment,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1</m:t>
            </m:r>
          </m:sub>
        </m:sSub>
      </m:oMath>
      <w:r w:rsidRPr="00FD4140">
        <w:rPr>
          <w:rFonts w:ascii="Times New Roman" w:hAnsi="Times New Roman" w:cs="Times New Roman"/>
          <w:sz w:val="24"/>
          <w:szCs w:val="24"/>
        </w:rPr>
        <w:t xml:space="preserve"> is emotional intelligence,  </w:t>
      </w:r>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2</m:t>
            </m:r>
          </m:sub>
        </m:sSub>
      </m:oMath>
      <w:r w:rsidRPr="00FD4140">
        <w:rPr>
          <w:rFonts w:ascii="Times New Roman" w:hAnsi="Times New Roman" w:cs="Times New Roman"/>
          <w:sz w:val="24"/>
          <w:szCs w:val="24"/>
        </w:rPr>
        <w:t xml:space="preserve"> is job demands-resources and </w:t>
      </w:r>
      <m:oMath>
        <m:r>
          <w:rPr>
            <w:rFonts w:ascii="Cambria Math" w:eastAsia="Times New Roman" w:hAnsi="Cambria Math" w:cs="Times New Roman"/>
            <w:sz w:val="24"/>
            <w:szCs w:val="24"/>
          </w:rPr>
          <m:t>ε</m:t>
        </m:r>
      </m:oMath>
      <w:r w:rsidRPr="00FD4140">
        <w:rPr>
          <w:rFonts w:ascii="Times New Roman" w:hAnsi="Times New Roman" w:cs="Times New Roman"/>
          <w:sz w:val="24"/>
          <w:szCs w:val="24"/>
        </w:rPr>
        <w:t xml:space="preserve"> is the error term.</w:t>
      </w:r>
    </w:p>
    <w:p w14:paraId="29CA7718" w14:textId="4F2D480B" w:rsidR="00462FF7" w:rsidRPr="00FD4140" w:rsidRDefault="00462FF7" w:rsidP="00462FF7">
      <w:pPr>
        <w:spacing w:before="240" w:line="360" w:lineRule="auto"/>
        <w:jc w:val="both"/>
        <w:rPr>
          <w:rFonts w:ascii="Times New Roman" w:hAnsi="Times New Roman" w:cs="Times New Roman"/>
          <w:sz w:val="24"/>
          <w:szCs w:val="24"/>
        </w:rPr>
      </w:pPr>
      <w:bookmarkStart w:id="325" w:name="_Hlk163683954"/>
      <w:r w:rsidRPr="00FD4140">
        <w:rPr>
          <w:rFonts w:ascii="Times New Roman" w:hAnsi="Times New Roman" w:cs="Times New Roman"/>
          <w:sz w:val="24"/>
          <w:szCs w:val="24"/>
        </w:rPr>
        <w:t>The results of the study corroborate with those of another study by Krishna (2023) who conducted a meta-analysis on the relationship between emotional intelligence and job demands on employee performance which a function of work commitment. The results showed that emotional intelligence</w:t>
      </w:r>
      <w:r w:rsidR="00262AC4" w:rsidRPr="00FD4140">
        <w:rPr>
          <w:rFonts w:ascii="Times New Roman" w:hAnsi="Times New Roman" w:cs="Times New Roman"/>
          <w:sz w:val="24"/>
          <w:szCs w:val="24"/>
        </w:rPr>
        <w:t xml:space="preserve"> impacted positively on</w:t>
      </w:r>
      <w:r w:rsidRPr="00FD4140">
        <w:rPr>
          <w:rFonts w:ascii="Times New Roman" w:hAnsi="Times New Roman" w:cs="Times New Roman"/>
          <w:sz w:val="24"/>
          <w:szCs w:val="24"/>
        </w:rPr>
        <w:t xml:space="preserve"> employee performance. In addition, job demands were found to explain the relationship between emotional intelligence and employee performance (Mokhtar &amp; Krishnan, 2023). </w:t>
      </w:r>
    </w:p>
    <w:p w14:paraId="5747998D" w14:textId="073D4188" w:rsidR="00462FF7" w:rsidRPr="00FD4140" w:rsidRDefault="00462FF7" w:rsidP="00462FF7">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In addition, the results of the study agreed with another study conducted by Herr, Vianen, Bosle and Fischer (2021) to examine the patterns of associations of job demands and resources with work engagement and mental health. The sample was drawn from the institute for Employment Establishment Panel using stratified sampling. The findings showed that job demands and job resources </w:t>
      </w:r>
      <w:r w:rsidR="00262AC4" w:rsidRPr="00FD4140">
        <w:rPr>
          <w:rFonts w:ascii="Times New Roman" w:hAnsi="Times New Roman" w:cs="Times New Roman"/>
          <w:sz w:val="24"/>
          <w:szCs w:val="24"/>
        </w:rPr>
        <w:t xml:space="preserve">influenced  work engagement and mental health negatively and positively </w:t>
      </w:r>
      <w:r w:rsidRPr="00FD4140">
        <w:rPr>
          <w:rFonts w:ascii="Times New Roman" w:hAnsi="Times New Roman" w:cs="Times New Roman"/>
          <w:sz w:val="24"/>
          <w:szCs w:val="24"/>
        </w:rPr>
        <w:t xml:space="preserve"> </w:t>
      </w:r>
      <w:r w:rsidR="00262AC4" w:rsidRPr="00FD4140">
        <w:rPr>
          <w:rFonts w:ascii="Times New Roman" w:hAnsi="Times New Roman" w:cs="Times New Roman"/>
          <w:sz w:val="24"/>
          <w:szCs w:val="24"/>
        </w:rPr>
        <w:t>respectively</w:t>
      </w:r>
      <w:r w:rsidRPr="00FD4140">
        <w:rPr>
          <w:rFonts w:ascii="Times New Roman" w:hAnsi="Times New Roman" w:cs="Times New Roman"/>
          <w:sz w:val="24"/>
          <w:szCs w:val="24"/>
        </w:rPr>
        <w:t xml:space="preserve">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{"citationItems":[{"id":"ITEM-1","itemData":{"DOI":"10.1007/s12144-021-01517-w","ISSN":"19364733","abstract":"This three-wave study examined whether the pattern of associations of job demands and job resources with work engagement and mental health depends on personality types. In a representative sample of the German workforce (N = 13,665), the Big Five personality traits could be used to cluster participants into five personality types: ordinary, resilient, strained, overcontrolled, and undercontrolled. As predicted, job demands were associated with mental health and job resources were primarily associated with work engagement. However, these relationships differed across personality types. We conclude that research and practice could take a more personality-driven stance towards employee perceptions of job demands and job resources and their associations with work engagement and mental health.","author":[{"dropping-particle":"","family":"Herr","given":"Raphael M.","non-dropping-particle":"","parse-names":false,"suffix":""},{"dropping-particle":"","family":"Vianen","given":"Annelies E.M.","non-dropping-particle":"van","parse-names":false,"suffix":""},{"dropping-particle":"","family":"Bosle","given":"Catherin","non-dropping-particle":"","parse-names":false,"suffix":""},{"dropping-particle":"","family":"Fischer","given":"Joachim E.","non-dropping-particle":"","parse-names":false,"suffix":""}],"container-title":"Current Psychology","id":"ITEM-1","issued":{"date-parts":[["2021"]]},"page":"2576-2590","publisher":"Current Psychology","title":"Personality type matters: Perceptions of job demands, job resources, and their associations with work engagement and mental health","type":"article-journal"},"uris":["http://www.mendeley.com/documents/?uuid=e2b89750-c084-4b5b-93cf-0272cba844fc"]}],"mendeley":{"formattedCitation":"(Herr et al., 2021)","manualFormatting":"(Herr, Vianen, Bosle &amp; Fischer, 2021)","plainTextFormattedCitation":"(Herr et al., 2021)","previouslyFormattedCitation":"(Herr et al., 2021)"},"properties":{"noteIndex":0},"schema":"https://github.com/citation-style-language/schema/raw/master/csl-citation.json"}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(Herr, Vianen, Bosle &amp; Fischer, 2021)</w:t>
      </w:r>
      <w:r w:rsidRPr="00FD4140">
        <w:rPr>
          <w:rFonts w:ascii="Times New Roman" w:hAnsi="Times New Roman" w:cs="Times New Roman"/>
          <w:sz w:val="24"/>
          <w:szCs w:val="24"/>
        </w:rPr>
        <w:fldChar w:fldCharType="end"/>
      </w:r>
    </w:p>
    <w:p w14:paraId="70DA9B26" w14:textId="5A3C8C92" w:rsidR="00462FF7" w:rsidRPr="00FD4140" w:rsidRDefault="00462FF7" w:rsidP="00462FF7">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Moreover, the study also agreed with another study conducted by Rai and Chawla (2022) to explore the interrelationships among job resources, job demands, work and organization engagement of junior management grade 1 officers in 27 public sector banks in India. The findings showed that job demands moderated the relationship between job resources and work engagement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{"citationItems":[{"id":"ITEM-1","itemData":{"DOI":"10.1108/IJPPM-05-2020-0246","ISSN":"17410401","abstract":"Purpose: This study aims to test the hypothesized moderated mediation process combining job resources, job demands, work engagement, job satisfaction and organizational engagement, which proposes that work engagement can be considered as a mediator between the relationship of job resources with job satisfaction and organizational engagement, and such mediation effect is moderated by level of job demand. Design/methodology/approach: Data were collected from Junior Management Grade–Scale I officers of 442 branches of 27 public sector banks situated across four States in North India. The final responses stood at 704. Regression analyses was performed through the SPSS macro (developed by Preacher and Hayes, 2004) for testing of H1 and H2 on the mediation effects. H3 was tested by moderated hierarchical regression analysis. The last two H4 and H5 proposing the moderated mediation mechanism were examined in lines with the four conditions suggested by Muller et al. (2005) and Preacher et al. (2007). Findings: It is suggested that job demands should ideally be adequate and job resources ample to deal with the former, because a suitable fit between these two aspects is related to work engagement, which would further contribute positively to job satisfaction and organizational engagement. Originality/value: There is dearth of research hypothesizing the moderated mediation process proposing job demands as a moderator in job resources, work and organizational engagement and other work-related outcome relationships. Resting on various propositions and of job demands–resources (JD-R) model, and empirical outcomes of the studies of JD-R perspective, and research gaps identified, this study attempts to propose a unique model of engagement hypothesizing a moderated mediation process, where work engagement might be a mediator between the relationship of job resources with job satisfaction and organizational engagement; such mediation effect is moderated by the level of job demands.","author":[{"dropping-particle":"","family":"Rai","given":"Alka","non-dropping-particle":"","parse-names":false,"suffix":""},{"dropping-particle":"","family":"Chawla","given":"Ginni","non-dropping-particle":"","parse-names":false,"suffix":""}],"container-title":"International Journal of Productivity and Performance Management","id":"ITEM-1","issue":"5","issued":{"date-parts":[["2022"]]},"page":"1916-1934","title":"Exploring the interrelationship among job resources, job demands, work and organizational engagement","type":"article-journal","volume":"71"},"uris":["http://www.mendeley.com/documents/?uuid=ab75d100-aee9-428a-b374-3085578858be"]}],"mendeley":{"formattedCitation":"(Rai &amp; Chawla, 2022)","plainTextFormattedCitation":"(Rai &amp; Chawla, 2022)","previouslyFormattedCitation":"(Rai &amp; Chawla, 2022)"},"properties":{"noteIndex":0},"schema":"https://github.com/citation-style-language/schema/raw/master/csl-citation.json"}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(Rai &amp; Chawla, 2022)</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The results also agreed with the results of a study conducted by Lambert, Qureshi, Holbrook, Frank and Hines (2022) to examine the effect of workplace variables on organizational commitment using job demands-resources model. The findings showed that job demands have no significant effect on organizational commitment. Conversely, the components of job resources considered in the study were found to be positively and significantly associated with organizational commitment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{"citationItems":[{"id":"ITEM-1","itemData":{"DOI":"10.1080/1478601X.2022.2115487","ISSN":"14786028","abstract":"Correctional institutions are manpower-intensive organizations, and organizational commitment is important for their successful functioning. This study uses the job demands model to examine effect of workplace variables on organizational commitment. Using a sample of 163 correctional officers from a prison in Haryana State, India, we find that job demands (fear of being hurt and work and role overload) have no significant effect of organizational commitment. All four components of job resources (instrumental communication, job autonomy, quality of supervision, and job variety) were found to be positively and significantly associated with organizational commitment. The study highlights the importance of adequate knowledge of job resources in trying to raise the affective commitment of correctional officers.","author":[{"dropping-particle":"","family":"Lambert","given":"Eric G.","non-dropping-particle":"","parse-names":false,"suffix":""},{"dropping-particle":"","family":"Qureshi","given":"Hanif","non-dropping-particle":"","parse-names":false,"suffix":""},{"dropping-particle":"","family":"Holbrook","given":"Mia Abboud","non-dropping-particle":"","parse-names":false,"suffix":""},{"dropping-particle":"","family":"Frank","given":"James","non-dropping-particle":"","parse-names":false,"suffix":""},{"dropping-particle":"","family":"Hines","given":"Chelsea","non-dropping-particle":"","parse-names":false,"suffix":""}],"container-title":"Criminal Justice Studies","id":"ITEM-1","issue":"4","issued":{"date-parts":[["2022"]]},"page":"403-422","publisher":"Routledge","title":"Testing the job demands-resources model for organizational commitment among Indian correctional officers","type":"article-journal","volume":"35"},"uris":["http://www.mendeley.com/documents/?uuid=e71d90ec-d849-4362-bbb8-75cdfc21ccd0"]}],"mendeley":{"formattedCitation":"(Lambert et al., 2022)","manualFormatting":"(Lambert, Qureshi, Holbrook, Frank &amp; Hines, 2022)","plainTextFormattedCitation":"(Lambert et al., 2022)","previouslyFormattedCitation":"(Lambert et al., 2022)"},"properties":{"noteIndex":0},"schema":"https://github.com/citation-style-language/schema/raw/master/csl-citation.json"}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(Lambert, Qureshi, Holbrook, Frank &amp; Hines, 2022)</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w:t>
      </w:r>
    </w:p>
    <w:bookmarkEnd w:id="325"/>
    <w:p w14:paraId="0D7EF459" w14:textId="77777777" w:rsidR="00462FF7" w:rsidRPr="00FD4140" w:rsidRDefault="00462FF7" w:rsidP="00462FF7">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study also agreed with a study conducted by Patience, De Braine and Dhanpat (2020) to investigate the impact of job demands and job resources on work engagement of public and private sector nurses in Johannesburg, South Africa. The results showed that meaningful work contributed the largest variance in work engagement among nurses in both public and private sector. In addition, career advancement was associated with work engagement for both public and private sector nurses. While emotional demands imparted negatively on the engagement levels of public sector nurses, the study found that the nurses’ perceptions of meaningful work, leader-member exchange and career advancement enhanced their work engagement.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{"citationItems":[{"id":"ITEM-1","itemData":{"DOI":"10.1080/14330237.2020.1821315","ISSN":"18155626","abstract":"The study investigated whether job demands and job resources predict work engagement of public and private sector nurses. The sample comprised of 420 South African nurses (females = 88.8%; employed in the private sector = 61.8%; mean age = 38 years, SD = 9.50 years). They completed surveys of job demands (emotional demands, role ambiguity, and workplace violence), job resources (meaningful work, autonomy, career advancement opportunities, and leader–member exchange), and work engagement. Multiple regression analysis revealed that job resources (meaningful work, leader– member exchange, and career advancement) predicted work engagement of nurses in private hospitals. Job demands (emotional demands) and job resources (meaningful work and career advancement) predicted work engagement among nurses in public hospitals. As a job resource, meaningful work accounted for the most variance in the work engagement of both public and private nurses. Leader–member exchange enhanced the work engagement of the private sector nurses. Meaningful work appears to be a job resource to enhance work engagement among nurses in both the public and private sectors.","author":[{"dropping-particle":"","family":"Patience","given":"Mercia Gerida","non-dropping-particle":"","parse-names":false,"suffix":""},{"dropping-particle":"","family":"Braine","given":"Roslyn","non-dropping-particle":"De","parse-names":false,"suffix":""},{"dropping-particle":"","family":"Dhanpat","given":"Nelesh","non-dropping-particle":"","parse-names":false,"suffix":""}],"container-title":"Journal of Psychology in Africa","id":"ITEM-1","issue":"5","issued":{"date-parts":[["2020"]]},"page":"408-416","title":"Job demands, job resources, and work engagement among South African nurses","type":"article-journal","volume":"30"},"uris":["http://www.mendeley.com/documents/?uuid=0f9aac6e-2190-464a-a5c1-8c498b72d46b"]}],"mendeley":{"formattedCitation":"(Patience et al., 2020)","manualFormatting":"( Patience, De Braine and Dhanpa, 2020)","plainTextFormattedCitation":"(Patience et al., 2020)","previouslyFormattedCitation":"(Patience et al., 2020)"},"properties":{"noteIndex":0},"schema":"https://github.com/citation-style-language/schema/raw/master/csl-citation.json"}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 Patience, De Braine and Dhanpa, 2020)</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w:t>
      </w:r>
    </w:p>
    <w:p w14:paraId="3052A9AA" w14:textId="77777777" w:rsidR="00462FF7" w:rsidRPr="00FD4140" w:rsidRDefault="00462FF7" w:rsidP="00462FF7">
      <w:pPr>
        <w:spacing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study also agrees with a similar study conducted by Hameli and Ordun (2022) to explore the mediating influence of self-efficacy on the connection between Emotional Intelligence (EI) and work commitment among employees from various organizations in Kosovo. They utilized a sample of one hundred and forty-five respondents. The results indicated a positive correlation between </w:t>
      </w:r>
      <w:r w:rsidRPr="00FD4140">
        <w:rPr>
          <w:rStyle w:val="markedcontent"/>
          <w:rFonts w:ascii="Times New Roman" w:hAnsi="Times New Roman" w:cs="Times New Roman"/>
          <w:sz w:val="24"/>
          <w:szCs w:val="24"/>
        </w:rPr>
        <w:t>emotional intelligence</w:t>
      </w:r>
      <w:r w:rsidRPr="00FD4140">
        <w:rPr>
          <w:rFonts w:ascii="Times New Roman" w:hAnsi="Times New Roman" w:cs="Times New Roman"/>
          <w:sz w:val="24"/>
          <w:szCs w:val="24"/>
        </w:rPr>
        <w:t xml:space="preserve"> and self-efficacy, as well as a correlation between self-efficacy and organizational commitment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{"citationItems":[{"id":"ITEM-1","itemData":{"DOI":"10.1108/ejms-05-2021-0033","ISSN":"2183-4172","abstract":"Purpose-This study examines the relationship between emotional intelligence, self-efficacy and organizational commitment, focusing on the mediating role of self-efficacy in the relationship between emotional intelligence and organizational commitment. Design/methodology/approach-The authors used an online survey to collect data for this purpose. The sample consisted of 145 employees of different organizations in Kosovo. To test the hypothetical model, a mediation analysis was conducted using PROCESS Model Type 4. Findings-The results show that emotional intelligence is positively related to self-efficacy and that self-efficacy is positively related to organizational commitment. Furthermore, the results of the mediation analysis confirm that the relationship between emotional intelligence and organizational commitment is mediated by self-efficacy. Research limitations/implications-For future research, the authors recommend using the sub-dimensions of the above variables to test this model, and multiple models could be formulated. At the same time, the survey can be applied to managers to examine their emotional intelligence and to determine whether emotional intelligence influences their organizational commitment through self-efficacy. Consistent with the findings of this study, managers and executives in organizations should consider the emotional intelligence of their employees and that the employees with higher emotional intelligence have higher self-efficacy and can perform better. Originality/value-This study extends the current literature in organizational behavior and provides a comprehensive understanding of the relationship between emotional intelligence, self-efficacy and organizational commitment. This study was also conducted in a developing country context, which can always lead to different results than studies conducted in developed countries.","author":[{"dropping-particle":"","family":"Hameli","given":"Kujtim","non-dropping-particle":"","parse-names":false,"suffix":""},{"dropping-particle":"","family":"Ordun","given":"Güven","non-dropping-particle":"","parse-names":false,"suffix":""}],"container-title":"European Journal of Management Studies","id":"ITEM-1","issue":"1","issued":{"date-parts":[["2022"]]},"page":"75-97","title":"The mediating role of self-efficacy in the relationship between emotional intelligence and organizational commitment","type":"article-journal","volume":"27"},"uris":["http://www.mendeley.com/documents/?uuid=369e42c1-22d2-4f33-96c7-5888a3fdcbe7"]}],"mendeley":{"formattedCitation":"(Hameli &amp; Ordun, 2022)","plainTextFormattedCitation":"(Hameli &amp; Ordun, 2022)","previouslyFormattedCitation":"(Hameli &amp; Ordun, 2022)"},"properties":{"noteIndex":0},"schema":"https://github.com/citation-style-language/schema/raw/master/csl-citation.json"}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(Hameli &amp; Ordun, 2022)</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w:t>
      </w:r>
    </w:p>
    <w:p w14:paraId="6E43B227" w14:textId="77777777" w:rsidR="00462FF7" w:rsidRPr="00FD4140" w:rsidRDefault="00462FF7" w:rsidP="00462FF7">
      <w:pPr>
        <w:spacing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findings of the current study also corroborated with a study conducted by Balogun and Afolabi (2019) to explore the moderating roles of job demands and resources on the relationship between work engagement and family conflict among working mothers in the banking industry in Nigeria. The findings of the study revealed that work engagement exhibited a positive correlation with work-family conflict among the participants. Furthermore, the study identified that job demands and resources played a significant moderating role in the relationship between work engagement and work-family conflict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{"citationItems":[{"id":"ITEM-1","itemData":{"DOI":"10.1177/0081246318818382","ISSN":"2078208X","abstract":"Recently, studies have shown that work engagement is associated with high level of work–family conflict. However, little is known about the factors that can moderate this relationship. Using job demands–resources model as a theoretical framework, this study examined the moderating roles of job demands and resources in the relation between work engagement and work–family conflict among a sample of 156 working mothers in Nigeria. Their ages ranged between 24 and 39 years (M = 34.09; SD = 7.49). Data were analyzed using moderated hierarchal regression analysis. Results showed that work engagement was positively related to work–family conflict. Job demands and resources significantly moderated the relationship between work engagement and work–family conflict, such that highly work engaged working mothers who experience high job demands with high job resources reported low work–family conflict. The findings suggest that organizations can reduce the negative effect of work engagement on work–family conflict among their employees by reducing or optimizing job demands and providing adequate job resources.","author":[{"dropping-particle":"","family":"Balogun","given":"Anthony G.","non-dropping-particle":"","parse-names":false,"suffix":""},{"dropping-particle":"","family":"Afolabi","given":"Olukayode A.","non-dropping-particle":"","parse-names":false,"suffix":""}],"container-title":"South African Journal of Psychology","id":"ITEM-1","issue":"4","issued":{"date-parts":[["2019"]]},"page":"479-490","title":"Examining the moderating roles of job demands and resources on the relation between work engagement and work–family conflict","type":"article-journal","volume":"49"},"uris":["http://www.mendeley.com/documents/?uuid=9ec65b80-efbc-4bd2-9813-c5620e7c7f33"]}],"mendeley":{"formattedCitation":"(Balogun &amp; Afolabi, 2019)","plainTextFormattedCitation":"(Balogun &amp; Afolabi, 2019)","previouslyFormattedCitation":"(Balogun &amp; Afolabi, 2019)"},"properties":{"noteIndex":0},"schema":"https://github.com/citation-style-language/schema/raw/master/csl-citation.json"}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(Balogun &amp; Afolabi, 2019)</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w:t>
      </w:r>
    </w:p>
    <w:bookmarkEnd w:id="324"/>
    <w:p w14:paraId="329FD72C" w14:textId="1ACD476D" w:rsidR="0063584C" w:rsidRPr="00FD4140" w:rsidRDefault="0073112B" w:rsidP="00193DC6">
      <w:pPr>
        <w:pStyle w:val="ListParagraph"/>
        <w:numPr>
          <w:ilvl w:val="3"/>
          <w:numId w:val="22"/>
        </w:numPr>
        <w:spacing w:after="160" w:line="360" w:lineRule="auto"/>
        <w:ind w:hanging="810"/>
        <w:jc w:val="both"/>
        <w:rPr>
          <w:rFonts w:ascii="Times New Roman" w:hAnsi="Times New Roman" w:cs="Times New Roman"/>
          <w:b/>
          <w:bCs/>
          <w:sz w:val="24"/>
          <w:szCs w:val="24"/>
        </w:rPr>
      </w:pPr>
      <w:r w:rsidRPr="00FD4140">
        <w:rPr>
          <w:rFonts w:ascii="Times New Roman" w:hAnsi="Times New Roman" w:cs="Times New Roman"/>
          <w:b/>
          <w:bCs/>
          <w:sz w:val="24"/>
          <w:szCs w:val="24"/>
        </w:rPr>
        <w:t>Mediating Effect of Occupational Self-Efficacy</w:t>
      </w:r>
    </w:p>
    <w:p w14:paraId="66F15148" w14:textId="15F13346" w:rsidR="0063584C" w:rsidRPr="00FD4140" w:rsidRDefault="0063584C" w:rsidP="00F55C38">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The second objective</w:t>
      </w:r>
      <w:r w:rsidR="00A24A89" w:rsidRPr="00FD4140">
        <w:rPr>
          <w:rFonts w:ascii="Times New Roman" w:hAnsi="Times New Roman" w:cs="Times New Roman"/>
          <w:sz w:val="24"/>
          <w:szCs w:val="24"/>
        </w:rPr>
        <w:t xml:space="preserve"> of the study</w:t>
      </w:r>
      <w:r w:rsidRPr="00FD4140">
        <w:rPr>
          <w:rFonts w:ascii="Times New Roman" w:hAnsi="Times New Roman" w:cs="Times New Roman"/>
          <w:sz w:val="24"/>
          <w:szCs w:val="24"/>
        </w:rPr>
        <w:t xml:space="preserve"> was to establish whether occupational self-efficacy mediated the relationship between emotional intelligence and work commitment of millennial employees in Kenyan telecommunication sector. The following hypothesis was developed to address this objective:</w:t>
      </w:r>
    </w:p>
    <w:p w14:paraId="52C82FDD" w14:textId="128730DA" w:rsidR="0063584C" w:rsidRPr="00FD4140" w:rsidRDefault="0063584C" w:rsidP="00F55C38">
      <w:pPr>
        <w:pBdr>
          <w:top w:val="nil"/>
          <w:left w:val="nil"/>
          <w:bottom w:val="nil"/>
          <w:right w:val="nil"/>
          <w:between w:val="nil"/>
        </w:pBdr>
        <w:spacing w:before="240" w:after="33" w:line="360" w:lineRule="auto"/>
        <w:jc w:val="both"/>
        <w:rPr>
          <w:rFonts w:ascii="Times New Roman" w:hAnsi="Times New Roman" w:cs="Times New Roman"/>
          <w:b/>
          <w:bCs/>
          <w:sz w:val="24"/>
          <w:szCs w:val="24"/>
        </w:rPr>
      </w:pPr>
      <w:r w:rsidRPr="00FD4140">
        <w:rPr>
          <w:rFonts w:ascii="Times New Roman" w:eastAsia="Times New Roman" w:hAnsi="Times New Roman" w:cs="Times New Roman"/>
          <w:b/>
          <w:bCs/>
          <w:color w:val="000000"/>
          <w:sz w:val="24"/>
          <w:szCs w:val="24"/>
        </w:rPr>
        <w:t>H</w:t>
      </w:r>
      <w:r w:rsidRPr="00FD4140">
        <w:rPr>
          <w:rFonts w:ascii="Times New Roman" w:eastAsia="Times New Roman" w:hAnsi="Times New Roman" w:cs="Times New Roman"/>
          <w:b/>
          <w:bCs/>
          <w:color w:val="000000"/>
          <w:sz w:val="24"/>
          <w:szCs w:val="24"/>
          <w:vertAlign w:val="subscript"/>
        </w:rPr>
        <w:t xml:space="preserve">O3 </w:t>
      </w:r>
      <w:r w:rsidRPr="00FD4140">
        <w:rPr>
          <w:rFonts w:ascii="Times New Roman" w:eastAsia="Times New Roman" w:hAnsi="Times New Roman" w:cs="Times New Roman"/>
          <w:b/>
          <w:bCs/>
          <w:color w:val="000000"/>
          <w:sz w:val="24"/>
          <w:szCs w:val="24"/>
        </w:rPr>
        <w:t xml:space="preserve">There is no significant mediation effect of occupation self-efficacy on the relationship between </w:t>
      </w:r>
      <w:r w:rsidR="00CA5269" w:rsidRPr="00FD4140">
        <w:rPr>
          <w:rStyle w:val="markedcontent"/>
          <w:rFonts w:ascii="Times New Roman" w:hAnsi="Times New Roman" w:cs="Times New Roman"/>
          <w:b/>
          <w:bCs/>
          <w:sz w:val="24"/>
          <w:szCs w:val="24"/>
        </w:rPr>
        <w:t>emotional intelligence</w:t>
      </w:r>
      <w:r w:rsidRPr="00FD4140">
        <w:rPr>
          <w:rFonts w:ascii="Times New Roman" w:eastAsia="Times New Roman" w:hAnsi="Times New Roman" w:cs="Times New Roman"/>
          <w:b/>
          <w:bCs/>
          <w:color w:val="000000"/>
          <w:sz w:val="24"/>
          <w:szCs w:val="24"/>
        </w:rPr>
        <w:t xml:space="preserve"> and millennial work commitment in Kenya’s telecommunication sector.</w:t>
      </w:r>
    </w:p>
    <w:p w14:paraId="062D9215" w14:textId="158B1809" w:rsidR="00B150EB" w:rsidRPr="00FD4140" w:rsidRDefault="0063584C" w:rsidP="00F55C38">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hypothesis was tested by using path analysis proposed by </w:t>
      </w:r>
      <w:r w:rsidRPr="00FD4140">
        <w:rPr>
          <w:rFonts w:ascii="Times New Roman" w:hAnsi="Times New Roman" w:cs="Times New Roman"/>
          <w:sz w:val="24"/>
          <w:szCs w:val="24"/>
        </w:rPr>
        <w:fldChar w:fldCharType="begin" w:fldLock="1"/>
      </w:r>
      <w:r w:rsidR="00BD4F06" w:rsidRPr="00FD4140">
        <w:rPr>
          <w:rFonts w:ascii="Times New Roman" w:hAnsi="Times New Roman" w:cs="Times New Roman"/>
          <w:sz w:val="24"/>
          <w:szCs w:val="24"/>
        </w:rPr>
        <w:instrText>ADDIN CSL_CITATION {"citationItems":[{"id":"ITEM-1","itemData":{"DOI":"10.1037/0022-3514.51.6.1173","ISSN":"00223514","PMID":"3806354","abstract":"In this article, we attempt to distinguish between the properties of moderator and mediator variables at a number of levels. First, we seek to make theorists and researchers aware of the importance of not using the terms moderator and mediator interchangeably by carefully elaborating, both conceptually and strategically, the many ways in which moderators and mediators differ. We then go beyond this largely pedagogical function and delineate the conceptual and strategic implications of making use of such distinctions with regard to a wide range of phenomena, including control and stress, attitudes, and personality traits. We also provide a specific compendium of analytic procedures appropriate for making the most effective use of the moderator and mediator distinction, both separately and in terms of a broader causal system that includes both moderators and mediators. © 1986 American Psychological Association.","author":[{"dropping-particle":"","family":"Baron","given":"Reuben M.","non-dropping-particle":"","parse-names":false,"suffix":""},{"dropping-particle":"","family":"Kenny","given":"David A.","non-dropping-particle":"","parse-names":false,"suffix":""}],"container-title":"Journal of Personality and Social Psychology","id":"ITEM-1","issue":"6","issued":{"date-parts":[["1986"]]},"page":"1173-1182","title":"The Moderator-Mediator Variable Distinction in Social Psychological Research. Conceptual, Strategic, and Statistical Considerations","type":"article-journal","volume":"51"},"uris":["http://www.mendeley.com/documents/?uuid=6ba18777-cb37-4c9e-ae8e-3f0d982482ac"]}],"mendeley":{"formattedCitation":"(Baron &amp; Kenny, 1986)","plainTextFormattedCitation":"(Baron &amp; Kenny, 1986)","previouslyFormattedCitation":"(Baron &amp; Kenny, 1986)"},"properties":{"noteIndex":0},"schema":"https://github.com/citation-style-language/schema/raw/master/csl-citation.json"}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(Baron &amp; Kenny, 1986)</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w:t>
      </w:r>
      <w:r w:rsidR="00B150EB" w:rsidRPr="00FD4140">
        <w:rPr>
          <w:rFonts w:ascii="Times New Roman" w:hAnsi="Times New Roman" w:cs="Times New Roman"/>
          <w:sz w:val="24"/>
          <w:szCs w:val="24"/>
        </w:rPr>
        <w:t xml:space="preserve"> Simple linear regression</w:t>
      </w:r>
      <w:r w:rsidR="00A24A89" w:rsidRPr="00FD4140">
        <w:rPr>
          <w:rFonts w:ascii="Times New Roman" w:hAnsi="Times New Roman" w:cs="Times New Roman"/>
          <w:sz w:val="24"/>
          <w:szCs w:val="24"/>
        </w:rPr>
        <w:t>s</w:t>
      </w:r>
      <w:r w:rsidR="00B150EB" w:rsidRPr="00FD4140">
        <w:rPr>
          <w:rFonts w:ascii="Times New Roman" w:hAnsi="Times New Roman" w:cs="Times New Roman"/>
          <w:sz w:val="24"/>
          <w:szCs w:val="24"/>
        </w:rPr>
        <w:t xml:space="preserve"> w</w:t>
      </w:r>
      <w:r w:rsidR="00A24A89" w:rsidRPr="00FD4140">
        <w:rPr>
          <w:rFonts w:ascii="Times New Roman" w:hAnsi="Times New Roman" w:cs="Times New Roman"/>
          <w:sz w:val="24"/>
          <w:szCs w:val="24"/>
        </w:rPr>
        <w:t>ere</w:t>
      </w:r>
      <w:r w:rsidR="00B150EB" w:rsidRPr="00FD4140">
        <w:rPr>
          <w:rFonts w:ascii="Times New Roman" w:hAnsi="Times New Roman" w:cs="Times New Roman"/>
          <w:sz w:val="24"/>
          <w:szCs w:val="24"/>
        </w:rPr>
        <w:t xml:space="preserve"> used in step one, two and three. </w:t>
      </w:r>
      <w:bookmarkStart w:id="326" w:name="_Hlk161307166"/>
      <w:r w:rsidR="00B150EB" w:rsidRPr="00FD4140">
        <w:rPr>
          <w:rFonts w:ascii="Times New Roman" w:hAnsi="Times New Roman" w:cs="Times New Roman"/>
          <w:sz w:val="24"/>
          <w:szCs w:val="24"/>
        </w:rPr>
        <w:t>In step one, work commitment was regressed against emotional intelligence. In step two, the predictor variable was emotional intelligence while occupational self-efficacy was the criterion variable. In step three, work commitment and occupational self-efficacy constituted the criterion and predictor variable respectively.</w:t>
      </w:r>
      <w:r w:rsidR="00C910B2" w:rsidRPr="00FD4140">
        <w:rPr>
          <w:rFonts w:ascii="Times New Roman" w:hAnsi="Times New Roman" w:cs="Times New Roman"/>
          <w:sz w:val="24"/>
          <w:szCs w:val="24"/>
        </w:rPr>
        <w:t xml:space="preserve"> </w:t>
      </w:r>
      <w:r w:rsidR="00B150EB" w:rsidRPr="00FD4140">
        <w:rPr>
          <w:rFonts w:ascii="Times New Roman" w:hAnsi="Times New Roman" w:cs="Times New Roman"/>
          <w:sz w:val="24"/>
          <w:szCs w:val="24"/>
        </w:rPr>
        <w:t>Multiple linear regression analysis was used in step four where work commitment was regressed on emotional intelligence and occupational self-efficacy. Mediation by occupational self-efficacy, the relationship between emotional intelligence and work commitment can either be full, partial</w:t>
      </w:r>
      <w:r w:rsidR="000A1E03" w:rsidRPr="00FD4140">
        <w:rPr>
          <w:rFonts w:ascii="Times New Roman" w:hAnsi="Times New Roman" w:cs="Times New Roman"/>
          <w:sz w:val="24"/>
          <w:szCs w:val="24"/>
        </w:rPr>
        <w:t>,</w:t>
      </w:r>
      <w:r w:rsidR="00B150EB" w:rsidRPr="00FD4140">
        <w:rPr>
          <w:rFonts w:ascii="Times New Roman" w:hAnsi="Times New Roman" w:cs="Times New Roman"/>
          <w:sz w:val="24"/>
          <w:szCs w:val="24"/>
        </w:rPr>
        <w:t xml:space="preserve"> or none. Full mediation occurs when the statistical tests in all the first</w:t>
      </w:r>
      <w:r w:rsidR="00C910B2" w:rsidRPr="00FD4140">
        <w:rPr>
          <w:rFonts w:ascii="Times New Roman" w:hAnsi="Times New Roman" w:cs="Times New Roman"/>
          <w:sz w:val="24"/>
          <w:szCs w:val="24"/>
        </w:rPr>
        <w:t xml:space="preserve"> </w:t>
      </w:r>
      <w:r w:rsidR="00B150EB" w:rsidRPr="00FD4140">
        <w:rPr>
          <w:rFonts w:ascii="Times New Roman" w:hAnsi="Times New Roman" w:cs="Times New Roman"/>
          <w:sz w:val="24"/>
          <w:szCs w:val="24"/>
        </w:rPr>
        <w:t xml:space="preserve">three steps are significant and in addition, results in step four show a main significant effect for occupational self-efficacy (a mediator) and </w:t>
      </w:r>
      <w:r w:rsidR="000A1E03" w:rsidRPr="00FD4140">
        <w:rPr>
          <w:rFonts w:ascii="Times New Roman" w:hAnsi="Times New Roman" w:cs="Times New Roman"/>
          <w:sz w:val="24"/>
          <w:szCs w:val="24"/>
        </w:rPr>
        <w:t xml:space="preserve">an </w:t>
      </w:r>
      <w:r w:rsidR="00B150EB" w:rsidRPr="00FD4140">
        <w:rPr>
          <w:rFonts w:ascii="Times New Roman" w:hAnsi="Times New Roman" w:cs="Times New Roman"/>
          <w:sz w:val="24"/>
          <w:szCs w:val="24"/>
        </w:rPr>
        <w:t>insignificant effect for emotional intelligence (independent variable). Partial mediation, on the other hand, is inferred when all or any of the results in the first three steps are significant or when in step four, the effect of emotional intelligence (independent variable) on work commitment is not significant in the presence of occupational self-efficacy (mediator)</w:t>
      </w:r>
      <w:r w:rsidR="00C910B2" w:rsidRPr="00FD4140">
        <w:rPr>
          <w:rFonts w:ascii="Times New Roman" w:hAnsi="Times New Roman" w:cs="Times New Roman"/>
          <w:sz w:val="24"/>
          <w:szCs w:val="24"/>
        </w:rPr>
        <w:t xml:space="preserve"> </w:t>
      </w:r>
      <w:r w:rsidR="00B150EB" w:rsidRPr="00FD4140">
        <w:rPr>
          <w:rFonts w:ascii="Times New Roman" w:hAnsi="Times New Roman" w:cs="Times New Roman"/>
          <w:sz w:val="24"/>
          <w:szCs w:val="24"/>
        </w:rPr>
        <w:t>but the value of the effect is above zero</w:t>
      </w:r>
      <w:bookmarkEnd w:id="326"/>
      <w:r w:rsidR="00B150EB" w:rsidRPr="00FD4140">
        <w:rPr>
          <w:rFonts w:ascii="Times New Roman" w:hAnsi="Times New Roman" w:cs="Times New Roman"/>
          <w:sz w:val="24"/>
          <w:szCs w:val="24"/>
        </w:rPr>
        <w:t>. The results of hypothesis two are presented in</w:t>
      </w:r>
      <w:r w:rsidR="00125080" w:rsidRPr="00FD4140">
        <w:rPr>
          <w:rFonts w:ascii="Times New Roman" w:hAnsi="Times New Roman" w:cs="Times New Roman"/>
          <w:sz w:val="24"/>
          <w:szCs w:val="24"/>
        </w:rPr>
        <w:t xml:space="preserve"> tables </w:t>
      </w:r>
      <w:r w:rsidR="00AF3170" w:rsidRPr="00FD4140">
        <w:rPr>
          <w:rFonts w:ascii="Times New Roman" w:hAnsi="Times New Roman" w:cs="Times New Roman"/>
          <w:sz w:val="24"/>
          <w:szCs w:val="24"/>
        </w:rPr>
        <w:t>33</w:t>
      </w:r>
      <w:r w:rsidR="00125080" w:rsidRPr="00FD4140">
        <w:rPr>
          <w:rFonts w:ascii="Times New Roman" w:hAnsi="Times New Roman" w:cs="Times New Roman"/>
          <w:sz w:val="24"/>
          <w:szCs w:val="24"/>
        </w:rPr>
        <w:t>,</w:t>
      </w:r>
      <w:r w:rsidR="00AF3170" w:rsidRPr="00FD4140">
        <w:rPr>
          <w:rFonts w:ascii="Times New Roman" w:hAnsi="Times New Roman" w:cs="Times New Roman"/>
          <w:sz w:val="24"/>
          <w:szCs w:val="24"/>
        </w:rPr>
        <w:t>34</w:t>
      </w:r>
      <w:r w:rsidR="00125080" w:rsidRPr="00FD4140">
        <w:rPr>
          <w:rFonts w:ascii="Times New Roman" w:hAnsi="Times New Roman" w:cs="Times New Roman"/>
          <w:sz w:val="24"/>
          <w:szCs w:val="24"/>
        </w:rPr>
        <w:t xml:space="preserve"> and </w:t>
      </w:r>
      <w:r w:rsidR="00AF3170" w:rsidRPr="00FD4140">
        <w:rPr>
          <w:rFonts w:ascii="Times New Roman" w:hAnsi="Times New Roman" w:cs="Times New Roman"/>
          <w:sz w:val="24"/>
          <w:szCs w:val="24"/>
        </w:rPr>
        <w:t>35</w:t>
      </w:r>
      <w:r w:rsidR="00125080" w:rsidRPr="00FD4140">
        <w:rPr>
          <w:rFonts w:ascii="Times New Roman" w:hAnsi="Times New Roman" w:cs="Times New Roman"/>
          <w:sz w:val="24"/>
          <w:szCs w:val="24"/>
        </w:rPr>
        <w:t>.</w:t>
      </w:r>
    </w:p>
    <w:p w14:paraId="0B2DE0F1" w14:textId="7E550595" w:rsidR="00482C99" w:rsidRPr="00FD4140" w:rsidRDefault="006A619D" w:rsidP="00F55C38">
      <w:pPr>
        <w:pBdr>
          <w:top w:val="nil"/>
          <w:left w:val="nil"/>
          <w:bottom w:val="nil"/>
          <w:right w:val="nil"/>
          <w:between w:val="nil"/>
        </w:pBdr>
        <w:spacing w:after="33" w:line="360" w:lineRule="auto"/>
        <w:ind w:left="540" w:hanging="540"/>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 xml:space="preserve">Step 1: </w:t>
      </w:r>
      <m:oMath>
        <m:r>
          <m:rPr>
            <m:sty m:val="bi"/>
          </m:rPr>
          <w:rPr>
            <w:rFonts w:ascii="Cambria Math" w:eastAsia="Times New Roman" w:hAnsi="Cambria Math" w:cs="Times New Roman"/>
            <w:sz w:val="24"/>
            <w:szCs w:val="24"/>
          </w:rPr>
          <m:t>Y=</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0</m:t>
            </m:r>
          </m:sub>
        </m:sSub>
        <m:r>
          <m:rPr>
            <m:sty m:val="bi"/>
          </m:rPr>
          <w:rPr>
            <w:rFonts w:ascii="Cambria Math" w:eastAsia="Times New Roman" w:hAnsi="Cambria Math" w:cs="Times New Roman"/>
            <w:sz w:val="24"/>
            <w:szCs w:val="24"/>
          </w:rPr>
          <m:t>+</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1</m:t>
            </m:r>
          </m:sub>
        </m:sSub>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r>
          <m:rPr>
            <m:sty m:val="bi"/>
          </m:rPr>
          <w:rPr>
            <w:rFonts w:ascii="Cambria Math" w:eastAsia="Times New Roman" w:hAnsi="Cambria Math" w:cs="Times New Roman"/>
            <w:sz w:val="24"/>
            <w:szCs w:val="24"/>
          </w:rPr>
          <m:t>+ε</m:t>
        </m:r>
      </m:oMath>
      <w:r w:rsidRPr="00FD4140">
        <w:rPr>
          <w:rFonts w:ascii="Times New Roman" w:eastAsia="Times New Roman" w:hAnsi="Times New Roman" w:cs="Times New Roman"/>
          <w:b/>
          <w:bCs/>
          <w:sz w:val="24"/>
          <w:szCs w:val="24"/>
        </w:rPr>
        <w:t xml:space="preserve">  where Y is work commitment,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oMath>
      <w:r w:rsidRPr="00FD4140">
        <w:rPr>
          <w:rFonts w:ascii="Times New Roman" w:eastAsia="Times New Roman" w:hAnsi="Times New Roman" w:cs="Times New Roman"/>
          <w:b/>
          <w:bCs/>
          <w:sz w:val="24"/>
          <w:szCs w:val="24"/>
        </w:rPr>
        <w:t xml:space="preserve">  is emotional intelligence,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0</m:t>
            </m:r>
          </m:sub>
        </m:sSub>
      </m:oMath>
      <w:r w:rsidRPr="00FD4140">
        <w:rPr>
          <w:rFonts w:ascii="Times New Roman" w:eastAsia="Times New Roman" w:hAnsi="Times New Roman" w:cs="Times New Roman"/>
          <w:b/>
          <w:bCs/>
          <w:sz w:val="24"/>
          <w:szCs w:val="24"/>
        </w:rPr>
        <w:t xml:space="preserve"> is constant,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1</m:t>
            </m:r>
          </m:sub>
        </m:sSub>
      </m:oMath>
      <w:r w:rsidRPr="00FD4140">
        <w:rPr>
          <w:rFonts w:ascii="Times New Roman" w:eastAsia="Times New Roman" w:hAnsi="Times New Roman" w:cs="Times New Roman"/>
          <w:b/>
          <w:bCs/>
          <w:sz w:val="24"/>
          <w:szCs w:val="24"/>
        </w:rPr>
        <w:t xml:space="preserve"> is the coefficient of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oMath>
      <w:r w:rsidRPr="00FD4140">
        <w:rPr>
          <w:rFonts w:ascii="Times New Roman" w:eastAsia="Times New Roman" w:hAnsi="Times New Roman" w:cs="Times New Roman"/>
          <w:b/>
          <w:bCs/>
          <w:sz w:val="24"/>
          <w:szCs w:val="24"/>
        </w:rPr>
        <w:t xml:space="preserve">  ,  and ε is </w:t>
      </w:r>
      <w:r w:rsidR="00714FE3" w:rsidRPr="00FD4140">
        <w:rPr>
          <w:rFonts w:ascii="Times New Roman" w:eastAsia="Times New Roman" w:hAnsi="Times New Roman" w:cs="Times New Roman"/>
          <w:b/>
          <w:bCs/>
          <w:sz w:val="24"/>
          <w:szCs w:val="24"/>
        </w:rPr>
        <w:t xml:space="preserve">the </w:t>
      </w:r>
      <w:r w:rsidRPr="00FD4140">
        <w:rPr>
          <w:rFonts w:ascii="Times New Roman" w:eastAsia="Times New Roman" w:hAnsi="Times New Roman" w:cs="Times New Roman"/>
          <w:b/>
          <w:bCs/>
          <w:sz w:val="24"/>
          <w:szCs w:val="24"/>
        </w:rPr>
        <w:t xml:space="preserve">error term. </w:t>
      </w:r>
    </w:p>
    <w:p w14:paraId="17E674C7" w14:textId="3C65BB54" w:rsidR="00950547" w:rsidRPr="00FD4140" w:rsidRDefault="00756211" w:rsidP="00756211">
      <w:pPr>
        <w:pBdr>
          <w:top w:val="nil"/>
          <w:left w:val="nil"/>
          <w:bottom w:val="nil"/>
          <w:right w:val="nil"/>
          <w:between w:val="nil"/>
        </w:pBdr>
        <w:spacing w:after="33"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In step one, emotional intelligence was regressed against work commitment</w:t>
      </w:r>
      <w:r w:rsidR="00714FE3"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and the results are presented in </w:t>
      </w:r>
      <w:r w:rsidR="00714FE3" w:rsidRPr="00FD4140">
        <w:rPr>
          <w:rFonts w:ascii="Times New Roman" w:eastAsia="Times New Roman" w:hAnsi="Times New Roman" w:cs="Times New Roman"/>
          <w:sz w:val="24"/>
          <w:szCs w:val="24"/>
        </w:rPr>
        <w:t>Table</w:t>
      </w:r>
      <w:r w:rsidRPr="00FD4140">
        <w:rPr>
          <w:rFonts w:ascii="Times New Roman" w:eastAsia="Times New Roman" w:hAnsi="Times New Roman" w:cs="Times New Roman"/>
          <w:sz w:val="24"/>
          <w:szCs w:val="24"/>
        </w:rPr>
        <w:t xml:space="preserve"> </w:t>
      </w:r>
      <w:r w:rsidR="00734A41" w:rsidRPr="00FD4140">
        <w:rPr>
          <w:rFonts w:ascii="Times New Roman" w:eastAsia="Times New Roman" w:hAnsi="Times New Roman" w:cs="Times New Roman"/>
          <w:sz w:val="24"/>
          <w:szCs w:val="24"/>
        </w:rPr>
        <w:t>33</w:t>
      </w:r>
      <w:r w:rsidRPr="00FD4140">
        <w:rPr>
          <w:rFonts w:ascii="Times New Roman" w:eastAsia="Times New Roman" w:hAnsi="Times New Roman" w:cs="Times New Roman"/>
          <w:sz w:val="24"/>
          <w:szCs w:val="24"/>
        </w:rPr>
        <w:t xml:space="preserve">. </w:t>
      </w:r>
    </w:p>
    <w:p w14:paraId="19E460A6" w14:textId="04501689" w:rsidR="00950547" w:rsidRPr="00FD4140" w:rsidRDefault="00950547" w:rsidP="00F55C38">
      <w:pPr>
        <w:pStyle w:val="Caption"/>
        <w:jc w:val="both"/>
        <w:rPr>
          <w:rFonts w:eastAsia="Times New Roman"/>
          <w:b/>
          <w:bCs/>
        </w:rPr>
      </w:pPr>
      <w:bookmarkStart w:id="327" w:name="_Toc181876581"/>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33</w:t>
      </w:r>
      <w:r w:rsidRPr="00FD4140">
        <w:rPr>
          <w:b/>
          <w:bCs/>
        </w:rPr>
        <w:fldChar w:fldCharType="end"/>
      </w:r>
      <w:r w:rsidRPr="00FD4140">
        <w:rPr>
          <w:b/>
          <w:bCs/>
        </w:rPr>
        <w:t>:</w:t>
      </w:r>
      <w:r w:rsidR="00714FE3" w:rsidRPr="00FD4140">
        <w:rPr>
          <w:b/>
          <w:bCs/>
        </w:rPr>
        <w:t xml:space="preserve"> </w:t>
      </w:r>
      <w:r w:rsidRPr="00FD4140">
        <w:rPr>
          <w:b/>
          <w:bCs/>
        </w:rPr>
        <w:t>Regression Results for the Effect of Emotional Intelligence on Work Commitment</w:t>
      </w:r>
      <w:bookmarkEnd w:id="327"/>
    </w:p>
    <w:tbl>
      <w:tblPr>
        <w:tblW w:w="91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1"/>
        <w:gridCol w:w="62"/>
        <w:gridCol w:w="1038"/>
        <w:gridCol w:w="199"/>
        <w:gridCol w:w="750"/>
        <w:gridCol w:w="736"/>
        <w:gridCol w:w="739"/>
        <w:gridCol w:w="163"/>
        <w:gridCol w:w="135"/>
        <w:gridCol w:w="1046"/>
        <w:gridCol w:w="306"/>
        <w:gridCol w:w="72"/>
        <w:gridCol w:w="1037"/>
        <w:gridCol w:w="68"/>
        <w:gridCol w:w="310"/>
        <w:gridCol w:w="659"/>
        <w:gridCol w:w="66"/>
        <w:gridCol w:w="1036"/>
        <w:gridCol w:w="17"/>
      </w:tblGrid>
      <w:tr w:rsidR="00482C99" w:rsidRPr="00FD4140" w14:paraId="25E4B8D3" w14:textId="77777777" w:rsidTr="00482C99">
        <w:trPr>
          <w:gridAfter w:val="4"/>
          <w:wAfter w:w="1778" w:type="dxa"/>
          <w:cantSplit/>
        </w:trPr>
        <w:tc>
          <w:tcPr>
            <w:tcW w:w="7402" w:type="dxa"/>
            <w:gridSpan w:val="15"/>
            <w:tcBorders>
              <w:top w:val="single" w:sz="4" w:space="0" w:color="auto"/>
              <w:left w:val="nil"/>
              <w:bottom w:val="single" w:sz="4" w:space="0" w:color="auto"/>
              <w:right w:val="nil"/>
            </w:tcBorders>
            <w:shd w:val="clear" w:color="auto" w:fill="FFFFFF"/>
            <w:vAlign w:val="center"/>
          </w:tcPr>
          <w:p w14:paraId="7B206C39"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b/>
                <w:bCs/>
                <w:color w:val="010205"/>
                <w:sz w:val="24"/>
                <w:szCs w:val="24"/>
              </w:rPr>
              <w:t>Model Summary</w:t>
            </w:r>
          </w:p>
        </w:tc>
      </w:tr>
      <w:tr w:rsidR="00482C99" w:rsidRPr="00FD4140" w14:paraId="33747856" w14:textId="77777777" w:rsidTr="00482C99">
        <w:trPr>
          <w:gridAfter w:val="4"/>
          <w:wAfter w:w="1778" w:type="dxa"/>
          <w:cantSplit/>
        </w:trPr>
        <w:tc>
          <w:tcPr>
            <w:tcW w:w="803" w:type="dxa"/>
            <w:gridSpan w:val="2"/>
            <w:tcBorders>
              <w:top w:val="single" w:sz="4" w:space="0" w:color="auto"/>
              <w:left w:val="nil"/>
              <w:bottom w:val="single" w:sz="8" w:space="0" w:color="152935"/>
              <w:right w:val="nil"/>
            </w:tcBorders>
            <w:shd w:val="clear" w:color="auto" w:fill="FFFFFF"/>
            <w:vAlign w:val="bottom"/>
          </w:tcPr>
          <w:p w14:paraId="529342B4"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Model</w:t>
            </w:r>
          </w:p>
        </w:tc>
        <w:tc>
          <w:tcPr>
            <w:tcW w:w="1038" w:type="dxa"/>
            <w:tcBorders>
              <w:top w:val="single" w:sz="4" w:space="0" w:color="auto"/>
              <w:left w:val="nil"/>
              <w:bottom w:val="single" w:sz="8" w:space="0" w:color="152935"/>
              <w:right w:val="single" w:sz="8" w:space="0" w:color="E0E0E0"/>
            </w:tcBorders>
            <w:shd w:val="clear" w:color="auto" w:fill="FFFFFF"/>
            <w:vAlign w:val="bottom"/>
          </w:tcPr>
          <w:p w14:paraId="7672DB3D"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R</w:t>
            </w:r>
          </w:p>
        </w:tc>
        <w:tc>
          <w:tcPr>
            <w:tcW w:w="949" w:type="dxa"/>
            <w:gridSpan w:val="2"/>
            <w:tcBorders>
              <w:top w:val="single" w:sz="4" w:space="0" w:color="auto"/>
              <w:left w:val="single" w:sz="8" w:space="0" w:color="E0E0E0"/>
              <w:bottom w:val="single" w:sz="8" w:space="0" w:color="152935"/>
              <w:right w:val="single" w:sz="8" w:space="0" w:color="E0E0E0"/>
            </w:tcBorders>
            <w:shd w:val="clear" w:color="auto" w:fill="FFFFFF"/>
            <w:vAlign w:val="bottom"/>
          </w:tcPr>
          <w:p w14:paraId="2F51A9EC"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R Square</w:t>
            </w:r>
          </w:p>
        </w:tc>
        <w:tc>
          <w:tcPr>
            <w:tcW w:w="1638" w:type="dxa"/>
            <w:gridSpan w:val="3"/>
            <w:tcBorders>
              <w:top w:val="single" w:sz="4" w:space="0" w:color="auto"/>
              <w:left w:val="single" w:sz="8" w:space="0" w:color="E0E0E0"/>
              <w:bottom w:val="single" w:sz="8" w:space="0" w:color="152935"/>
              <w:right w:val="single" w:sz="8" w:space="0" w:color="E0E0E0"/>
            </w:tcBorders>
            <w:shd w:val="clear" w:color="auto" w:fill="FFFFFF"/>
            <w:vAlign w:val="bottom"/>
          </w:tcPr>
          <w:p w14:paraId="6AF098D3"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Adjusted R Square</w:t>
            </w:r>
          </w:p>
        </w:tc>
        <w:tc>
          <w:tcPr>
            <w:tcW w:w="1487" w:type="dxa"/>
            <w:gridSpan w:val="3"/>
            <w:tcBorders>
              <w:top w:val="single" w:sz="4" w:space="0" w:color="auto"/>
              <w:left w:val="single" w:sz="8" w:space="0" w:color="E0E0E0"/>
              <w:bottom w:val="single" w:sz="8" w:space="0" w:color="152935"/>
              <w:right w:val="single" w:sz="8" w:space="0" w:color="E0E0E0"/>
            </w:tcBorders>
            <w:shd w:val="clear" w:color="auto" w:fill="FFFFFF"/>
            <w:vAlign w:val="bottom"/>
          </w:tcPr>
          <w:p w14:paraId="2B23CB8B"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Std. Error of the Estimate</w:t>
            </w:r>
          </w:p>
        </w:tc>
        <w:tc>
          <w:tcPr>
            <w:tcW w:w="1487" w:type="dxa"/>
            <w:gridSpan w:val="4"/>
            <w:tcBorders>
              <w:top w:val="single" w:sz="4" w:space="0" w:color="auto"/>
              <w:left w:val="single" w:sz="8" w:space="0" w:color="E0E0E0"/>
              <w:bottom w:val="single" w:sz="8" w:space="0" w:color="152935"/>
              <w:right w:val="nil"/>
            </w:tcBorders>
            <w:shd w:val="clear" w:color="auto" w:fill="FFFFFF"/>
            <w:vAlign w:val="bottom"/>
          </w:tcPr>
          <w:p w14:paraId="174454C3"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Durbin-Watson</w:t>
            </w:r>
          </w:p>
        </w:tc>
      </w:tr>
      <w:tr w:rsidR="00482C99" w:rsidRPr="00FD4140" w14:paraId="0233A9D4" w14:textId="77777777" w:rsidTr="00A42810">
        <w:trPr>
          <w:gridAfter w:val="4"/>
          <w:wAfter w:w="1778" w:type="dxa"/>
          <w:cantSplit/>
        </w:trPr>
        <w:tc>
          <w:tcPr>
            <w:tcW w:w="803" w:type="dxa"/>
            <w:gridSpan w:val="2"/>
            <w:tcBorders>
              <w:top w:val="single" w:sz="8" w:space="0" w:color="152935"/>
              <w:left w:val="nil"/>
              <w:bottom w:val="single" w:sz="8" w:space="0" w:color="152935"/>
              <w:right w:val="nil"/>
            </w:tcBorders>
            <w:shd w:val="clear" w:color="auto" w:fill="E0E0E0"/>
          </w:tcPr>
          <w:p w14:paraId="16393743"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1</w:t>
            </w:r>
          </w:p>
        </w:tc>
        <w:tc>
          <w:tcPr>
            <w:tcW w:w="1038" w:type="dxa"/>
            <w:tcBorders>
              <w:top w:val="single" w:sz="8" w:space="0" w:color="152935"/>
              <w:left w:val="nil"/>
              <w:bottom w:val="single" w:sz="8" w:space="0" w:color="152935"/>
              <w:right w:val="single" w:sz="8" w:space="0" w:color="E0E0E0"/>
            </w:tcBorders>
            <w:shd w:val="clear" w:color="auto" w:fill="FFFFFF"/>
          </w:tcPr>
          <w:p w14:paraId="2C09CBC6"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.160</w:t>
            </w:r>
            <w:r w:rsidRPr="00FD4140">
              <w:rPr>
                <w:rFonts w:ascii="Times New Roman" w:hAnsi="Times New Roman" w:cs="Times New Roman"/>
                <w:color w:val="010205"/>
                <w:sz w:val="24"/>
                <w:szCs w:val="24"/>
                <w:vertAlign w:val="superscript"/>
              </w:rPr>
              <w:t>a</w:t>
            </w:r>
          </w:p>
        </w:tc>
        <w:tc>
          <w:tcPr>
            <w:tcW w:w="949" w:type="dxa"/>
            <w:gridSpan w:val="2"/>
            <w:tcBorders>
              <w:top w:val="single" w:sz="8" w:space="0" w:color="152935"/>
              <w:left w:val="single" w:sz="8" w:space="0" w:color="E0E0E0"/>
              <w:bottom w:val="single" w:sz="8" w:space="0" w:color="152935"/>
              <w:right w:val="single" w:sz="8" w:space="0" w:color="E0E0E0"/>
            </w:tcBorders>
            <w:shd w:val="clear" w:color="auto" w:fill="FFFFFF"/>
          </w:tcPr>
          <w:p w14:paraId="0EDB3AE2"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.026</w:t>
            </w:r>
          </w:p>
        </w:tc>
        <w:tc>
          <w:tcPr>
            <w:tcW w:w="1638" w:type="dxa"/>
            <w:gridSpan w:val="3"/>
            <w:tcBorders>
              <w:top w:val="single" w:sz="8" w:space="0" w:color="152935"/>
              <w:left w:val="single" w:sz="8" w:space="0" w:color="E0E0E0"/>
              <w:bottom w:val="single" w:sz="8" w:space="0" w:color="152935"/>
              <w:right w:val="single" w:sz="8" w:space="0" w:color="E0E0E0"/>
            </w:tcBorders>
            <w:shd w:val="clear" w:color="auto" w:fill="FFFFFF"/>
          </w:tcPr>
          <w:p w14:paraId="0B6E9C50"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.018</w:t>
            </w:r>
          </w:p>
        </w:tc>
        <w:tc>
          <w:tcPr>
            <w:tcW w:w="1487" w:type="dxa"/>
            <w:gridSpan w:val="3"/>
            <w:tcBorders>
              <w:top w:val="single" w:sz="8" w:space="0" w:color="152935"/>
              <w:left w:val="single" w:sz="8" w:space="0" w:color="E0E0E0"/>
              <w:bottom w:val="single" w:sz="8" w:space="0" w:color="152935"/>
              <w:right w:val="single" w:sz="8" w:space="0" w:color="E0E0E0"/>
            </w:tcBorders>
            <w:shd w:val="clear" w:color="auto" w:fill="FFFFFF"/>
          </w:tcPr>
          <w:p w14:paraId="2D6F62FC"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.622</w:t>
            </w:r>
          </w:p>
        </w:tc>
        <w:tc>
          <w:tcPr>
            <w:tcW w:w="1487" w:type="dxa"/>
            <w:gridSpan w:val="4"/>
            <w:tcBorders>
              <w:top w:val="single" w:sz="8" w:space="0" w:color="152935"/>
              <w:left w:val="single" w:sz="8" w:space="0" w:color="E0E0E0"/>
              <w:bottom w:val="single" w:sz="8" w:space="0" w:color="152935"/>
              <w:right w:val="nil"/>
            </w:tcBorders>
            <w:shd w:val="clear" w:color="auto" w:fill="FFFFFF"/>
          </w:tcPr>
          <w:p w14:paraId="253520AF"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2.167</w:t>
            </w:r>
          </w:p>
        </w:tc>
      </w:tr>
      <w:tr w:rsidR="00482C99" w:rsidRPr="00FD4140" w14:paraId="06C2BB1A" w14:textId="77777777" w:rsidTr="006A619D">
        <w:trPr>
          <w:gridAfter w:val="3"/>
          <w:wAfter w:w="1119" w:type="dxa"/>
          <w:cantSplit/>
        </w:trPr>
        <w:tc>
          <w:tcPr>
            <w:tcW w:w="8061" w:type="dxa"/>
            <w:gridSpan w:val="16"/>
            <w:tcBorders>
              <w:top w:val="nil"/>
              <w:left w:val="nil"/>
              <w:bottom w:val="single" w:sz="4" w:space="0" w:color="auto"/>
              <w:right w:val="nil"/>
            </w:tcBorders>
            <w:shd w:val="clear" w:color="auto" w:fill="FFFFFF"/>
            <w:vAlign w:val="center"/>
          </w:tcPr>
          <w:p w14:paraId="1306CBBD"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b/>
                <w:bCs/>
                <w:color w:val="010205"/>
                <w:sz w:val="24"/>
                <w:szCs w:val="24"/>
              </w:rPr>
              <w:t xml:space="preserve">                                             ANOVA</w:t>
            </w:r>
          </w:p>
        </w:tc>
      </w:tr>
      <w:tr w:rsidR="00482C99" w:rsidRPr="00FD4140" w14:paraId="0F81D0C2" w14:textId="77777777" w:rsidTr="006A619D">
        <w:trPr>
          <w:gridAfter w:val="3"/>
          <w:wAfter w:w="1119" w:type="dxa"/>
          <w:cantSplit/>
        </w:trPr>
        <w:tc>
          <w:tcPr>
            <w:tcW w:w="2040" w:type="dxa"/>
            <w:gridSpan w:val="4"/>
            <w:tcBorders>
              <w:top w:val="single" w:sz="4" w:space="0" w:color="auto"/>
              <w:left w:val="nil"/>
              <w:bottom w:val="single" w:sz="8" w:space="0" w:color="152935"/>
              <w:right w:val="nil"/>
            </w:tcBorders>
            <w:shd w:val="clear" w:color="auto" w:fill="FFFFFF"/>
            <w:vAlign w:val="bottom"/>
          </w:tcPr>
          <w:p w14:paraId="779089B7" w14:textId="77777777" w:rsidR="00482C99" w:rsidRPr="00FD4140" w:rsidRDefault="00482C99" w:rsidP="00F55C38">
            <w:pPr>
              <w:spacing w:after="0" w:line="240" w:lineRule="auto"/>
              <w:ind w:right="60"/>
              <w:jc w:val="both"/>
              <w:rPr>
                <w:rFonts w:ascii="Times New Roman" w:hAnsi="Times New Roman" w:cs="Times New Roman"/>
                <w:color w:val="264A60"/>
                <w:sz w:val="24"/>
                <w:szCs w:val="24"/>
              </w:rPr>
            </w:pPr>
          </w:p>
        </w:tc>
        <w:tc>
          <w:tcPr>
            <w:tcW w:w="1486" w:type="dxa"/>
            <w:gridSpan w:val="2"/>
            <w:tcBorders>
              <w:top w:val="single" w:sz="4" w:space="0" w:color="auto"/>
              <w:left w:val="nil"/>
              <w:bottom w:val="single" w:sz="8" w:space="0" w:color="152935"/>
              <w:right w:val="single" w:sz="8" w:space="0" w:color="E0E0E0"/>
            </w:tcBorders>
            <w:shd w:val="clear" w:color="auto" w:fill="FFFFFF"/>
            <w:vAlign w:val="bottom"/>
          </w:tcPr>
          <w:p w14:paraId="7F00374D"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Sum of Squares</w:t>
            </w:r>
          </w:p>
        </w:tc>
        <w:tc>
          <w:tcPr>
            <w:tcW w:w="1037" w:type="dxa"/>
            <w:gridSpan w:val="3"/>
            <w:tcBorders>
              <w:top w:val="single" w:sz="4" w:space="0" w:color="auto"/>
              <w:left w:val="single" w:sz="8" w:space="0" w:color="E0E0E0"/>
              <w:bottom w:val="single" w:sz="8" w:space="0" w:color="152935"/>
              <w:right w:val="single" w:sz="8" w:space="0" w:color="E0E0E0"/>
            </w:tcBorders>
            <w:shd w:val="clear" w:color="auto" w:fill="FFFFFF"/>
            <w:vAlign w:val="bottom"/>
          </w:tcPr>
          <w:p w14:paraId="46566EB2"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df</w:t>
            </w:r>
          </w:p>
        </w:tc>
        <w:tc>
          <w:tcPr>
            <w:tcW w:w="1424" w:type="dxa"/>
            <w:gridSpan w:val="3"/>
            <w:tcBorders>
              <w:top w:val="single" w:sz="4" w:space="0" w:color="auto"/>
              <w:left w:val="single" w:sz="8" w:space="0" w:color="E0E0E0"/>
              <w:bottom w:val="single" w:sz="8" w:space="0" w:color="152935"/>
              <w:right w:val="single" w:sz="8" w:space="0" w:color="E0E0E0"/>
            </w:tcBorders>
            <w:shd w:val="clear" w:color="auto" w:fill="FFFFFF"/>
            <w:vAlign w:val="bottom"/>
          </w:tcPr>
          <w:p w14:paraId="7CE187E4"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Mean Square</w:t>
            </w:r>
          </w:p>
        </w:tc>
        <w:tc>
          <w:tcPr>
            <w:tcW w:w="1037" w:type="dxa"/>
            <w:tcBorders>
              <w:top w:val="single" w:sz="4" w:space="0" w:color="auto"/>
              <w:left w:val="single" w:sz="8" w:space="0" w:color="E0E0E0"/>
              <w:bottom w:val="single" w:sz="8" w:space="0" w:color="152935"/>
              <w:right w:val="single" w:sz="8" w:space="0" w:color="E0E0E0"/>
            </w:tcBorders>
            <w:shd w:val="clear" w:color="auto" w:fill="FFFFFF"/>
            <w:vAlign w:val="bottom"/>
          </w:tcPr>
          <w:p w14:paraId="73271EE0"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F</w:t>
            </w:r>
          </w:p>
        </w:tc>
        <w:tc>
          <w:tcPr>
            <w:tcW w:w="1037" w:type="dxa"/>
            <w:gridSpan w:val="3"/>
            <w:tcBorders>
              <w:top w:val="single" w:sz="4" w:space="0" w:color="auto"/>
              <w:left w:val="single" w:sz="8" w:space="0" w:color="E0E0E0"/>
              <w:bottom w:val="single" w:sz="8" w:space="0" w:color="152935"/>
              <w:right w:val="nil"/>
            </w:tcBorders>
            <w:shd w:val="clear" w:color="auto" w:fill="FFFFFF"/>
            <w:vAlign w:val="bottom"/>
          </w:tcPr>
          <w:p w14:paraId="3ED86AB1"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Sig.</w:t>
            </w:r>
          </w:p>
        </w:tc>
      </w:tr>
      <w:tr w:rsidR="00482C99" w:rsidRPr="00FD4140" w14:paraId="1EBE6241" w14:textId="77777777" w:rsidTr="00A42810">
        <w:trPr>
          <w:gridAfter w:val="3"/>
          <w:wAfter w:w="1119" w:type="dxa"/>
          <w:cantSplit/>
        </w:trPr>
        <w:tc>
          <w:tcPr>
            <w:tcW w:w="741" w:type="dxa"/>
            <w:vMerge w:val="restart"/>
            <w:tcBorders>
              <w:top w:val="single" w:sz="8" w:space="0" w:color="152935"/>
              <w:left w:val="nil"/>
              <w:bottom w:val="single" w:sz="8" w:space="0" w:color="152935"/>
              <w:right w:val="nil"/>
            </w:tcBorders>
            <w:shd w:val="clear" w:color="auto" w:fill="E0E0E0"/>
          </w:tcPr>
          <w:p w14:paraId="02326EC2"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1</w:t>
            </w:r>
          </w:p>
        </w:tc>
        <w:tc>
          <w:tcPr>
            <w:tcW w:w="1299" w:type="dxa"/>
            <w:gridSpan w:val="3"/>
            <w:tcBorders>
              <w:top w:val="single" w:sz="8" w:space="0" w:color="152935"/>
              <w:left w:val="nil"/>
              <w:bottom w:val="single" w:sz="8" w:space="0" w:color="AEAEAE"/>
              <w:right w:val="nil"/>
            </w:tcBorders>
            <w:shd w:val="clear" w:color="auto" w:fill="E0E0E0"/>
          </w:tcPr>
          <w:p w14:paraId="63CFB881"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Regression</w:t>
            </w:r>
          </w:p>
        </w:tc>
        <w:tc>
          <w:tcPr>
            <w:tcW w:w="1486" w:type="dxa"/>
            <w:gridSpan w:val="2"/>
            <w:tcBorders>
              <w:top w:val="single" w:sz="8" w:space="0" w:color="152935"/>
              <w:left w:val="nil"/>
              <w:bottom w:val="single" w:sz="8" w:space="0" w:color="AEAEAE"/>
              <w:right w:val="single" w:sz="8" w:space="0" w:color="E0E0E0"/>
            </w:tcBorders>
            <w:shd w:val="clear" w:color="auto" w:fill="FFFFFF"/>
          </w:tcPr>
          <w:p w14:paraId="32E61744"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1.341</w:t>
            </w:r>
          </w:p>
        </w:tc>
        <w:tc>
          <w:tcPr>
            <w:tcW w:w="1037" w:type="dxa"/>
            <w:gridSpan w:val="3"/>
            <w:tcBorders>
              <w:top w:val="single" w:sz="8" w:space="0" w:color="152935"/>
              <w:left w:val="single" w:sz="8" w:space="0" w:color="E0E0E0"/>
              <w:bottom w:val="single" w:sz="8" w:space="0" w:color="AEAEAE"/>
              <w:right w:val="single" w:sz="8" w:space="0" w:color="E0E0E0"/>
            </w:tcBorders>
            <w:shd w:val="clear" w:color="auto" w:fill="FFFFFF"/>
          </w:tcPr>
          <w:p w14:paraId="4017537C"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1</w:t>
            </w:r>
          </w:p>
        </w:tc>
        <w:tc>
          <w:tcPr>
            <w:tcW w:w="1424" w:type="dxa"/>
            <w:gridSpan w:val="3"/>
            <w:tcBorders>
              <w:top w:val="single" w:sz="8" w:space="0" w:color="152935"/>
              <w:left w:val="single" w:sz="8" w:space="0" w:color="E0E0E0"/>
              <w:bottom w:val="single" w:sz="8" w:space="0" w:color="AEAEAE"/>
              <w:right w:val="single" w:sz="8" w:space="0" w:color="E0E0E0"/>
            </w:tcBorders>
            <w:shd w:val="clear" w:color="auto" w:fill="FFFFFF"/>
          </w:tcPr>
          <w:p w14:paraId="59EA9656"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1.341</w:t>
            </w:r>
          </w:p>
        </w:tc>
        <w:tc>
          <w:tcPr>
            <w:tcW w:w="1037" w:type="dxa"/>
            <w:tcBorders>
              <w:top w:val="single" w:sz="8" w:space="0" w:color="152935"/>
              <w:left w:val="single" w:sz="8" w:space="0" w:color="E0E0E0"/>
              <w:bottom w:val="single" w:sz="8" w:space="0" w:color="AEAEAE"/>
              <w:right w:val="single" w:sz="8" w:space="0" w:color="E0E0E0"/>
            </w:tcBorders>
            <w:shd w:val="clear" w:color="auto" w:fill="FFFFFF"/>
          </w:tcPr>
          <w:p w14:paraId="1796365D"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3.471</w:t>
            </w:r>
          </w:p>
        </w:tc>
        <w:tc>
          <w:tcPr>
            <w:tcW w:w="1037" w:type="dxa"/>
            <w:gridSpan w:val="3"/>
            <w:tcBorders>
              <w:top w:val="single" w:sz="8" w:space="0" w:color="152935"/>
              <w:left w:val="single" w:sz="8" w:space="0" w:color="E0E0E0"/>
              <w:bottom w:val="single" w:sz="8" w:space="0" w:color="AEAEAE"/>
              <w:right w:val="nil"/>
            </w:tcBorders>
            <w:shd w:val="clear" w:color="auto" w:fill="FFFFFF"/>
          </w:tcPr>
          <w:p w14:paraId="78B04E72" w14:textId="38FA3E5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.0</w:t>
            </w:r>
            <w:r w:rsidR="00E12A2D" w:rsidRPr="00FD4140">
              <w:rPr>
                <w:rFonts w:ascii="Times New Roman" w:hAnsi="Times New Roman" w:cs="Times New Roman"/>
                <w:color w:val="010205"/>
                <w:sz w:val="24"/>
                <w:szCs w:val="24"/>
              </w:rPr>
              <w:t>4</w:t>
            </w:r>
            <w:r w:rsidRPr="00FD4140">
              <w:rPr>
                <w:rFonts w:ascii="Times New Roman" w:hAnsi="Times New Roman" w:cs="Times New Roman"/>
                <w:color w:val="010205"/>
                <w:sz w:val="24"/>
                <w:szCs w:val="24"/>
              </w:rPr>
              <w:t>5</w:t>
            </w:r>
            <w:r w:rsidRPr="00FD4140">
              <w:rPr>
                <w:rFonts w:ascii="Times New Roman" w:hAnsi="Times New Roman" w:cs="Times New Roman"/>
                <w:color w:val="010205"/>
                <w:sz w:val="24"/>
                <w:szCs w:val="24"/>
                <w:vertAlign w:val="superscript"/>
              </w:rPr>
              <w:t>b</w:t>
            </w:r>
          </w:p>
        </w:tc>
      </w:tr>
      <w:tr w:rsidR="00482C99" w:rsidRPr="00FD4140" w14:paraId="2B4AE7E9" w14:textId="77777777" w:rsidTr="00A42810">
        <w:trPr>
          <w:gridAfter w:val="3"/>
          <w:wAfter w:w="1119" w:type="dxa"/>
          <w:cantSplit/>
        </w:trPr>
        <w:tc>
          <w:tcPr>
            <w:tcW w:w="741" w:type="dxa"/>
            <w:vMerge/>
            <w:tcBorders>
              <w:top w:val="single" w:sz="8" w:space="0" w:color="152935"/>
              <w:left w:val="nil"/>
              <w:bottom w:val="single" w:sz="8" w:space="0" w:color="152935"/>
              <w:right w:val="nil"/>
            </w:tcBorders>
            <w:shd w:val="clear" w:color="auto" w:fill="E0E0E0"/>
          </w:tcPr>
          <w:p w14:paraId="08CC0E64" w14:textId="77777777" w:rsidR="00482C99" w:rsidRPr="00FD4140" w:rsidRDefault="00482C99" w:rsidP="00F55C38">
            <w:pPr>
              <w:spacing w:after="0" w:line="240" w:lineRule="auto"/>
              <w:jc w:val="both"/>
              <w:rPr>
                <w:rFonts w:ascii="Times New Roman" w:hAnsi="Times New Roman" w:cs="Times New Roman"/>
                <w:color w:val="010205"/>
                <w:sz w:val="24"/>
                <w:szCs w:val="24"/>
              </w:rPr>
            </w:pPr>
          </w:p>
        </w:tc>
        <w:tc>
          <w:tcPr>
            <w:tcW w:w="1299" w:type="dxa"/>
            <w:gridSpan w:val="3"/>
            <w:tcBorders>
              <w:top w:val="single" w:sz="8" w:space="0" w:color="AEAEAE"/>
              <w:left w:val="nil"/>
              <w:bottom w:val="single" w:sz="8" w:space="0" w:color="AEAEAE"/>
              <w:right w:val="nil"/>
            </w:tcBorders>
            <w:shd w:val="clear" w:color="auto" w:fill="E0E0E0"/>
          </w:tcPr>
          <w:p w14:paraId="1750BD57"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Residual</w:t>
            </w:r>
          </w:p>
        </w:tc>
        <w:tc>
          <w:tcPr>
            <w:tcW w:w="1486" w:type="dxa"/>
            <w:gridSpan w:val="2"/>
            <w:tcBorders>
              <w:top w:val="single" w:sz="8" w:space="0" w:color="AEAEAE"/>
              <w:left w:val="nil"/>
              <w:bottom w:val="single" w:sz="8" w:space="0" w:color="AEAEAE"/>
              <w:right w:val="single" w:sz="8" w:space="0" w:color="E0E0E0"/>
            </w:tcBorders>
            <w:shd w:val="clear" w:color="auto" w:fill="FFFFFF"/>
          </w:tcPr>
          <w:p w14:paraId="0F7C7020"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51.001</w:t>
            </w:r>
          </w:p>
        </w:tc>
        <w:tc>
          <w:tcPr>
            <w:tcW w:w="1037" w:type="dxa"/>
            <w:gridSpan w:val="3"/>
            <w:tcBorders>
              <w:top w:val="single" w:sz="8" w:space="0" w:color="AEAEAE"/>
              <w:left w:val="single" w:sz="8" w:space="0" w:color="E0E0E0"/>
              <w:bottom w:val="single" w:sz="8" w:space="0" w:color="AEAEAE"/>
              <w:right w:val="single" w:sz="8" w:space="0" w:color="E0E0E0"/>
            </w:tcBorders>
            <w:shd w:val="clear" w:color="auto" w:fill="FFFFFF"/>
          </w:tcPr>
          <w:p w14:paraId="33E633F9"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132</w:t>
            </w:r>
          </w:p>
        </w:tc>
        <w:tc>
          <w:tcPr>
            <w:tcW w:w="1424" w:type="dxa"/>
            <w:gridSpan w:val="3"/>
            <w:tcBorders>
              <w:top w:val="single" w:sz="8" w:space="0" w:color="AEAEAE"/>
              <w:left w:val="single" w:sz="8" w:space="0" w:color="E0E0E0"/>
              <w:bottom w:val="single" w:sz="8" w:space="0" w:color="AEAEAE"/>
              <w:right w:val="single" w:sz="8" w:space="0" w:color="E0E0E0"/>
            </w:tcBorders>
            <w:shd w:val="clear" w:color="auto" w:fill="FFFFFF"/>
          </w:tcPr>
          <w:p w14:paraId="2164A1B7"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.386</w:t>
            </w:r>
          </w:p>
        </w:tc>
        <w:tc>
          <w:tcPr>
            <w:tcW w:w="1037"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2C9C9D2F" w14:textId="77777777" w:rsidR="00482C99" w:rsidRPr="00FD4140" w:rsidRDefault="00482C99" w:rsidP="00F55C38">
            <w:pPr>
              <w:spacing w:after="0" w:line="240" w:lineRule="auto"/>
              <w:jc w:val="both"/>
              <w:rPr>
                <w:rFonts w:ascii="Times New Roman" w:hAnsi="Times New Roman" w:cs="Times New Roman"/>
                <w:sz w:val="24"/>
                <w:szCs w:val="24"/>
              </w:rPr>
            </w:pPr>
          </w:p>
        </w:tc>
        <w:tc>
          <w:tcPr>
            <w:tcW w:w="1037" w:type="dxa"/>
            <w:gridSpan w:val="3"/>
            <w:tcBorders>
              <w:top w:val="single" w:sz="8" w:space="0" w:color="AEAEAE"/>
              <w:left w:val="single" w:sz="8" w:space="0" w:color="E0E0E0"/>
              <w:bottom w:val="single" w:sz="8" w:space="0" w:color="AEAEAE"/>
              <w:right w:val="nil"/>
            </w:tcBorders>
            <w:shd w:val="clear" w:color="auto" w:fill="FFFFFF"/>
            <w:vAlign w:val="center"/>
          </w:tcPr>
          <w:p w14:paraId="0F46D44B" w14:textId="77777777" w:rsidR="00482C99" w:rsidRPr="00FD4140" w:rsidRDefault="00482C99" w:rsidP="00F55C38">
            <w:pPr>
              <w:spacing w:after="0" w:line="240" w:lineRule="auto"/>
              <w:jc w:val="both"/>
              <w:rPr>
                <w:rFonts w:ascii="Times New Roman" w:hAnsi="Times New Roman" w:cs="Times New Roman"/>
                <w:sz w:val="24"/>
                <w:szCs w:val="24"/>
              </w:rPr>
            </w:pPr>
          </w:p>
        </w:tc>
      </w:tr>
      <w:tr w:rsidR="00482C99" w:rsidRPr="00FD4140" w14:paraId="1B01350D" w14:textId="77777777" w:rsidTr="00A42810">
        <w:trPr>
          <w:gridAfter w:val="3"/>
          <w:wAfter w:w="1119" w:type="dxa"/>
          <w:cantSplit/>
        </w:trPr>
        <w:tc>
          <w:tcPr>
            <w:tcW w:w="741" w:type="dxa"/>
            <w:vMerge/>
            <w:tcBorders>
              <w:top w:val="single" w:sz="8" w:space="0" w:color="152935"/>
              <w:left w:val="nil"/>
              <w:bottom w:val="single" w:sz="8" w:space="0" w:color="152935"/>
              <w:right w:val="nil"/>
            </w:tcBorders>
            <w:shd w:val="clear" w:color="auto" w:fill="E0E0E0"/>
          </w:tcPr>
          <w:p w14:paraId="73AFA4FE" w14:textId="77777777" w:rsidR="00482C99" w:rsidRPr="00FD4140" w:rsidRDefault="00482C99" w:rsidP="00F55C38">
            <w:pPr>
              <w:spacing w:after="0" w:line="240" w:lineRule="auto"/>
              <w:jc w:val="both"/>
              <w:rPr>
                <w:rFonts w:ascii="Times New Roman" w:hAnsi="Times New Roman" w:cs="Times New Roman"/>
                <w:sz w:val="24"/>
                <w:szCs w:val="24"/>
              </w:rPr>
            </w:pPr>
          </w:p>
        </w:tc>
        <w:tc>
          <w:tcPr>
            <w:tcW w:w="1299" w:type="dxa"/>
            <w:gridSpan w:val="3"/>
            <w:tcBorders>
              <w:top w:val="single" w:sz="8" w:space="0" w:color="AEAEAE"/>
              <w:left w:val="nil"/>
              <w:bottom w:val="single" w:sz="8" w:space="0" w:color="152935"/>
              <w:right w:val="nil"/>
            </w:tcBorders>
            <w:shd w:val="clear" w:color="auto" w:fill="E0E0E0"/>
          </w:tcPr>
          <w:p w14:paraId="34598BD3"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Total</w:t>
            </w:r>
          </w:p>
        </w:tc>
        <w:tc>
          <w:tcPr>
            <w:tcW w:w="1486" w:type="dxa"/>
            <w:gridSpan w:val="2"/>
            <w:tcBorders>
              <w:top w:val="single" w:sz="8" w:space="0" w:color="AEAEAE"/>
              <w:left w:val="nil"/>
              <w:bottom w:val="single" w:sz="8" w:space="0" w:color="152935"/>
              <w:right w:val="single" w:sz="8" w:space="0" w:color="E0E0E0"/>
            </w:tcBorders>
            <w:shd w:val="clear" w:color="auto" w:fill="FFFFFF"/>
          </w:tcPr>
          <w:p w14:paraId="6A55F8B0"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52.343</w:t>
            </w:r>
          </w:p>
        </w:tc>
        <w:tc>
          <w:tcPr>
            <w:tcW w:w="1037" w:type="dxa"/>
            <w:gridSpan w:val="3"/>
            <w:tcBorders>
              <w:top w:val="single" w:sz="8" w:space="0" w:color="AEAEAE"/>
              <w:left w:val="single" w:sz="8" w:space="0" w:color="E0E0E0"/>
              <w:bottom w:val="single" w:sz="8" w:space="0" w:color="152935"/>
              <w:right w:val="single" w:sz="8" w:space="0" w:color="E0E0E0"/>
            </w:tcBorders>
            <w:shd w:val="clear" w:color="auto" w:fill="FFFFFF"/>
          </w:tcPr>
          <w:p w14:paraId="7F326C5F"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133</w:t>
            </w:r>
          </w:p>
        </w:tc>
        <w:tc>
          <w:tcPr>
            <w:tcW w:w="1424" w:type="dxa"/>
            <w:gridSpan w:val="3"/>
            <w:tcBorders>
              <w:top w:val="single" w:sz="8" w:space="0" w:color="AEAEAE"/>
              <w:left w:val="single" w:sz="8" w:space="0" w:color="E0E0E0"/>
              <w:bottom w:val="single" w:sz="8" w:space="0" w:color="152935"/>
              <w:right w:val="single" w:sz="8" w:space="0" w:color="E0E0E0"/>
            </w:tcBorders>
            <w:shd w:val="clear" w:color="auto" w:fill="FFFFFF"/>
            <w:vAlign w:val="center"/>
          </w:tcPr>
          <w:p w14:paraId="4C74830E" w14:textId="77777777" w:rsidR="00482C99" w:rsidRPr="00FD4140" w:rsidRDefault="00482C99" w:rsidP="00F55C38">
            <w:pPr>
              <w:spacing w:after="0" w:line="240" w:lineRule="auto"/>
              <w:jc w:val="both"/>
              <w:rPr>
                <w:rFonts w:ascii="Times New Roman" w:hAnsi="Times New Roman" w:cs="Times New Roman"/>
                <w:sz w:val="24"/>
                <w:szCs w:val="24"/>
              </w:rPr>
            </w:pPr>
          </w:p>
        </w:tc>
        <w:tc>
          <w:tcPr>
            <w:tcW w:w="1037"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CD48462" w14:textId="77777777" w:rsidR="00482C99" w:rsidRPr="00FD4140" w:rsidRDefault="00482C99" w:rsidP="00F55C38">
            <w:pPr>
              <w:spacing w:after="0" w:line="240" w:lineRule="auto"/>
              <w:jc w:val="both"/>
              <w:rPr>
                <w:rFonts w:ascii="Times New Roman" w:hAnsi="Times New Roman" w:cs="Times New Roman"/>
                <w:sz w:val="24"/>
                <w:szCs w:val="24"/>
              </w:rPr>
            </w:pPr>
          </w:p>
        </w:tc>
        <w:tc>
          <w:tcPr>
            <w:tcW w:w="1037" w:type="dxa"/>
            <w:gridSpan w:val="3"/>
            <w:tcBorders>
              <w:top w:val="single" w:sz="8" w:space="0" w:color="AEAEAE"/>
              <w:left w:val="single" w:sz="8" w:space="0" w:color="E0E0E0"/>
              <w:bottom w:val="single" w:sz="8" w:space="0" w:color="152935"/>
              <w:right w:val="nil"/>
            </w:tcBorders>
            <w:shd w:val="clear" w:color="auto" w:fill="FFFFFF"/>
            <w:vAlign w:val="center"/>
          </w:tcPr>
          <w:p w14:paraId="6FE76456" w14:textId="77777777" w:rsidR="00482C99" w:rsidRPr="00FD4140" w:rsidRDefault="00482C99" w:rsidP="00F55C38">
            <w:pPr>
              <w:spacing w:after="0" w:line="240" w:lineRule="auto"/>
              <w:jc w:val="both"/>
              <w:rPr>
                <w:rFonts w:ascii="Times New Roman" w:hAnsi="Times New Roman" w:cs="Times New Roman"/>
                <w:sz w:val="24"/>
                <w:szCs w:val="24"/>
              </w:rPr>
            </w:pPr>
          </w:p>
        </w:tc>
      </w:tr>
      <w:tr w:rsidR="00482C99" w:rsidRPr="00FD4140" w14:paraId="3EFBE2C0" w14:textId="77777777" w:rsidTr="00A42810">
        <w:trPr>
          <w:gridAfter w:val="1"/>
          <w:wAfter w:w="17" w:type="dxa"/>
          <w:cantSplit/>
        </w:trPr>
        <w:tc>
          <w:tcPr>
            <w:tcW w:w="9163" w:type="dxa"/>
            <w:gridSpan w:val="18"/>
            <w:tcBorders>
              <w:top w:val="nil"/>
              <w:left w:val="nil"/>
              <w:bottom w:val="nil"/>
              <w:right w:val="nil"/>
            </w:tcBorders>
            <w:shd w:val="clear" w:color="auto" w:fill="FFFFFF"/>
            <w:vAlign w:val="center"/>
          </w:tcPr>
          <w:p w14:paraId="185CE64D"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b/>
                <w:bCs/>
                <w:color w:val="010205"/>
                <w:sz w:val="24"/>
                <w:szCs w:val="24"/>
              </w:rPr>
              <w:t xml:space="preserve">                                             Coefficients</w:t>
            </w:r>
          </w:p>
        </w:tc>
      </w:tr>
      <w:tr w:rsidR="00482C99" w:rsidRPr="00FD4140" w14:paraId="44ABC683" w14:textId="77777777" w:rsidTr="00A42810">
        <w:trPr>
          <w:gridAfter w:val="1"/>
          <w:wAfter w:w="17" w:type="dxa"/>
          <w:cantSplit/>
        </w:trPr>
        <w:tc>
          <w:tcPr>
            <w:tcW w:w="2790" w:type="dxa"/>
            <w:gridSpan w:val="5"/>
            <w:vMerge w:val="restart"/>
            <w:tcBorders>
              <w:top w:val="nil"/>
              <w:left w:val="nil"/>
              <w:bottom w:val="nil"/>
              <w:right w:val="nil"/>
            </w:tcBorders>
            <w:shd w:val="clear" w:color="auto" w:fill="FFFFFF"/>
            <w:vAlign w:val="bottom"/>
          </w:tcPr>
          <w:p w14:paraId="6036C43A"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p>
        </w:tc>
        <w:tc>
          <w:tcPr>
            <w:tcW w:w="2819" w:type="dxa"/>
            <w:gridSpan w:val="5"/>
            <w:tcBorders>
              <w:top w:val="nil"/>
              <w:left w:val="nil"/>
              <w:bottom w:val="nil"/>
              <w:right w:val="single" w:sz="8" w:space="0" w:color="E0E0E0"/>
            </w:tcBorders>
            <w:shd w:val="clear" w:color="auto" w:fill="FFFFFF"/>
            <w:vAlign w:val="bottom"/>
          </w:tcPr>
          <w:p w14:paraId="3012D52A"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Unstandardized Coefficients</w:t>
            </w:r>
          </w:p>
        </w:tc>
        <w:tc>
          <w:tcPr>
            <w:tcW w:w="1483" w:type="dxa"/>
            <w:gridSpan w:val="4"/>
            <w:tcBorders>
              <w:top w:val="nil"/>
              <w:left w:val="single" w:sz="8" w:space="0" w:color="E0E0E0"/>
              <w:bottom w:val="nil"/>
              <w:right w:val="single" w:sz="8" w:space="0" w:color="E0E0E0"/>
            </w:tcBorders>
            <w:shd w:val="clear" w:color="auto" w:fill="FFFFFF"/>
            <w:vAlign w:val="bottom"/>
          </w:tcPr>
          <w:p w14:paraId="5D887BE8"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Standardized Coefficients</w:t>
            </w:r>
          </w:p>
        </w:tc>
        <w:tc>
          <w:tcPr>
            <w:tcW w:w="1035" w:type="dxa"/>
            <w:gridSpan w:val="3"/>
            <w:vMerge w:val="restart"/>
            <w:tcBorders>
              <w:top w:val="nil"/>
              <w:left w:val="single" w:sz="8" w:space="0" w:color="E0E0E0"/>
              <w:bottom w:val="nil"/>
              <w:right w:val="single" w:sz="8" w:space="0" w:color="E0E0E0"/>
            </w:tcBorders>
            <w:shd w:val="clear" w:color="auto" w:fill="FFFFFF"/>
            <w:vAlign w:val="bottom"/>
          </w:tcPr>
          <w:p w14:paraId="58065057"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t</w:t>
            </w:r>
          </w:p>
        </w:tc>
        <w:tc>
          <w:tcPr>
            <w:tcW w:w="1036" w:type="dxa"/>
            <w:vMerge w:val="restart"/>
            <w:tcBorders>
              <w:top w:val="nil"/>
              <w:left w:val="single" w:sz="8" w:space="0" w:color="E0E0E0"/>
              <w:bottom w:val="nil"/>
              <w:right w:val="nil"/>
            </w:tcBorders>
            <w:shd w:val="clear" w:color="auto" w:fill="FFFFFF"/>
            <w:vAlign w:val="bottom"/>
          </w:tcPr>
          <w:p w14:paraId="05450A60"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Sig.</w:t>
            </w:r>
          </w:p>
        </w:tc>
      </w:tr>
      <w:tr w:rsidR="00482C99" w:rsidRPr="00FD4140" w14:paraId="7B7CBD40" w14:textId="77777777" w:rsidTr="00A42810">
        <w:trPr>
          <w:gridAfter w:val="1"/>
          <w:wAfter w:w="17" w:type="dxa"/>
          <w:cantSplit/>
        </w:trPr>
        <w:tc>
          <w:tcPr>
            <w:tcW w:w="2790" w:type="dxa"/>
            <w:gridSpan w:val="5"/>
            <w:vMerge/>
            <w:tcBorders>
              <w:top w:val="nil"/>
              <w:left w:val="nil"/>
              <w:bottom w:val="nil"/>
              <w:right w:val="nil"/>
            </w:tcBorders>
            <w:shd w:val="clear" w:color="auto" w:fill="FFFFFF"/>
            <w:vAlign w:val="bottom"/>
          </w:tcPr>
          <w:p w14:paraId="0CEB6DEE" w14:textId="77777777" w:rsidR="00482C99" w:rsidRPr="00FD4140" w:rsidRDefault="00482C99" w:rsidP="00F55C38">
            <w:pPr>
              <w:spacing w:after="0" w:line="240" w:lineRule="auto"/>
              <w:jc w:val="both"/>
              <w:rPr>
                <w:rFonts w:ascii="Times New Roman" w:hAnsi="Times New Roman" w:cs="Times New Roman"/>
                <w:color w:val="264A60"/>
                <w:sz w:val="24"/>
                <w:szCs w:val="24"/>
              </w:rPr>
            </w:pPr>
          </w:p>
        </w:tc>
        <w:tc>
          <w:tcPr>
            <w:tcW w:w="1475" w:type="dxa"/>
            <w:gridSpan w:val="2"/>
            <w:tcBorders>
              <w:top w:val="nil"/>
              <w:left w:val="nil"/>
              <w:bottom w:val="single" w:sz="8" w:space="0" w:color="152935"/>
              <w:right w:val="single" w:sz="8" w:space="0" w:color="E0E0E0"/>
            </w:tcBorders>
            <w:shd w:val="clear" w:color="auto" w:fill="FFFFFF"/>
            <w:vAlign w:val="bottom"/>
          </w:tcPr>
          <w:p w14:paraId="3EE4EAE0"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B</w:t>
            </w:r>
          </w:p>
        </w:tc>
        <w:tc>
          <w:tcPr>
            <w:tcW w:w="1344" w:type="dxa"/>
            <w:gridSpan w:val="3"/>
            <w:tcBorders>
              <w:top w:val="nil"/>
              <w:left w:val="single" w:sz="8" w:space="0" w:color="E0E0E0"/>
              <w:bottom w:val="single" w:sz="8" w:space="0" w:color="152935"/>
              <w:right w:val="single" w:sz="8" w:space="0" w:color="E0E0E0"/>
            </w:tcBorders>
            <w:shd w:val="clear" w:color="auto" w:fill="FFFFFF"/>
            <w:vAlign w:val="bottom"/>
          </w:tcPr>
          <w:p w14:paraId="6F135BAE"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Std. Error</w:t>
            </w:r>
          </w:p>
        </w:tc>
        <w:tc>
          <w:tcPr>
            <w:tcW w:w="1483" w:type="dxa"/>
            <w:gridSpan w:val="4"/>
            <w:tcBorders>
              <w:top w:val="nil"/>
              <w:left w:val="single" w:sz="8" w:space="0" w:color="E0E0E0"/>
              <w:bottom w:val="single" w:sz="8" w:space="0" w:color="152935"/>
              <w:right w:val="single" w:sz="8" w:space="0" w:color="E0E0E0"/>
            </w:tcBorders>
            <w:shd w:val="clear" w:color="auto" w:fill="FFFFFF"/>
            <w:vAlign w:val="bottom"/>
          </w:tcPr>
          <w:p w14:paraId="54B106EA"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Beta</w:t>
            </w:r>
          </w:p>
        </w:tc>
        <w:tc>
          <w:tcPr>
            <w:tcW w:w="1035" w:type="dxa"/>
            <w:gridSpan w:val="3"/>
            <w:vMerge/>
            <w:tcBorders>
              <w:top w:val="nil"/>
              <w:left w:val="single" w:sz="8" w:space="0" w:color="E0E0E0"/>
              <w:bottom w:val="nil"/>
              <w:right w:val="single" w:sz="8" w:space="0" w:color="E0E0E0"/>
            </w:tcBorders>
            <w:shd w:val="clear" w:color="auto" w:fill="FFFFFF"/>
            <w:vAlign w:val="bottom"/>
          </w:tcPr>
          <w:p w14:paraId="26631DA5" w14:textId="77777777" w:rsidR="00482C99" w:rsidRPr="00FD4140" w:rsidRDefault="00482C99" w:rsidP="00F55C38">
            <w:pPr>
              <w:spacing w:after="0" w:line="240" w:lineRule="auto"/>
              <w:jc w:val="both"/>
              <w:rPr>
                <w:rFonts w:ascii="Times New Roman" w:hAnsi="Times New Roman" w:cs="Times New Roman"/>
                <w:color w:val="264A60"/>
                <w:sz w:val="24"/>
                <w:szCs w:val="24"/>
              </w:rPr>
            </w:pPr>
          </w:p>
        </w:tc>
        <w:tc>
          <w:tcPr>
            <w:tcW w:w="1036" w:type="dxa"/>
            <w:vMerge/>
            <w:tcBorders>
              <w:top w:val="nil"/>
              <w:left w:val="single" w:sz="8" w:space="0" w:color="E0E0E0"/>
              <w:bottom w:val="nil"/>
              <w:right w:val="nil"/>
            </w:tcBorders>
            <w:shd w:val="clear" w:color="auto" w:fill="FFFFFF"/>
            <w:vAlign w:val="bottom"/>
          </w:tcPr>
          <w:p w14:paraId="4375063A" w14:textId="77777777" w:rsidR="00482C99" w:rsidRPr="00FD4140" w:rsidRDefault="00482C99" w:rsidP="00F55C38">
            <w:pPr>
              <w:spacing w:after="0" w:line="240" w:lineRule="auto"/>
              <w:jc w:val="both"/>
              <w:rPr>
                <w:rFonts w:ascii="Times New Roman" w:hAnsi="Times New Roman" w:cs="Times New Roman"/>
                <w:color w:val="264A60"/>
                <w:sz w:val="24"/>
                <w:szCs w:val="24"/>
              </w:rPr>
            </w:pPr>
          </w:p>
        </w:tc>
      </w:tr>
      <w:tr w:rsidR="00482C99" w:rsidRPr="00FD4140" w14:paraId="20F2FA24" w14:textId="77777777" w:rsidTr="00A42810">
        <w:trPr>
          <w:gridAfter w:val="1"/>
          <w:wAfter w:w="17" w:type="dxa"/>
          <w:cantSplit/>
        </w:trPr>
        <w:tc>
          <w:tcPr>
            <w:tcW w:w="741" w:type="dxa"/>
            <w:vMerge w:val="restart"/>
            <w:tcBorders>
              <w:top w:val="single" w:sz="8" w:space="0" w:color="152935"/>
              <w:left w:val="nil"/>
              <w:bottom w:val="single" w:sz="8" w:space="0" w:color="152935"/>
              <w:right w:val="nil"/>
            </w:tcBorders>
            <w:shd w:val="clear" w:color="auto" w:fill="E0E0E0"/>
          </w:tcPr>
          <w:p w14:paraId="7B754CD0"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1</w:t>
            </w:r>
          </w:p>
        </w:tc>
        <w:tc>
          <w:tcPr>
            <w:tcW w:w="2049" w:type="dxa"/>
            <w:gridSpan w:val="4"/>
            <w:tcBorders>
              <w:top w:val="single" w:sz="8" w:space="0" w:color="152935"/>
              <w:left w:val="nil"/>
              <w:bottom w:val="single" w:sz="8" w:space="0" w:color="AEAEAE"/>
              <w:right w:val="nil"/>
            </w:tcBorders>
            <w:shd w:val="clear" w:color="auto" w:fill="E0E0E0"/>
          </w:tcPr>
          <w:p w14:paraId="5E10BE79"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(Constant)</w:t>
            </w:r>
          </w:p>
        </w:tc>
        <w:tc>
          <w:tcPr>
            <w:tcW w:w="1475" w:type="dxa"/>
            <w:gridSpan w:val="2"/>
            <w:tcBorders>
              <w:top w:val="single" w:sz="8" w:space="0" w:color="152935"/>
              <w:left w:val="nil"/>
              <w:bottom w:val="single" w:sz="8" w:space="0" w:color="AEAEAE"/>
              <w:right w:val="single" w:sz="8" w:space="0" w:color="E0E0E0"/>
            </w:tcBorders>
            <w:shd w:val="clear" w:color="auto" w:fill="FFFFFF"/>
          </w:tcPr>
          <w:p w14:paraId="43680BFD"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2.636</w:t>
            </w:r>
          </w:p>
        </w:tc>
        <w:tc>
          <w:tcPr>
            <w:tcW w:w="1344" w:type="dxa"/>
            <w:gridSpan w:val="3"/>
            <w:tcBorders>
              <w:top w:val="single" w:sz="8" w:space="0" w:color="152935"/>
              <w:left w:val="single" w:sz="8" w:space="0" w:color="E0E0E0"/>
              <w:bottom w:val="single" w:sz="8" w:space="0" w:color="AEAEAE"/>
              <w:right w:val="single" w:sz="8" w:space="0" w:color="E0E0E0"/>
            </w:tcBorders>
            <w:shd w:val="clear" w:color="auto" w:fill="FFFFFF"/>
          </w:tcPr>
          <w:p w14:paraId="09A0AF32"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.360</w:t>
            </w:r>
          </w:p>
        </w:tc>
        <w:tc>
          <w:tcPr>
            <w:tcW w:w="1483" w:type="dxa"/>
            <w:gridSpan w:val="4"/>
            <w:tcBorders>
              <w:top w:val="single" w:sz="8" w:space="0" w:color="152935"/>
              <w:left w:val="single" w:sz="8" w:space="0" w:color="E0E0E0"/>
              <w:bottom w:val="single" w:sz="8" w:space="0" w:color="AEAEAE"/>
              <w:right w:val="single" w:sz="8" w:space="0" w:color="E0E0E0"/>
            </w:tcBorders>
            <w:shd w:val="clear" w:color="auto" w:fill="FFFFFF"/>
            <w:vAlign w:val="center"/>
          </w:tcPr>
          <w:p w14:paraId="746DD32C" w14:textId="77777777" w:rsidR="00482C99" w:rsidRPr="00FD4140" w:rsidRDefault="00482C99" w:rsidP="00F55C38">
            <w:pPr>
              <w:spacing w:after="0" w:line="240" w:lineRule="auto"/>
              <w:jc w:val="both"/>
              <w:rPr>
                <w:rFonts w:ascii="Times New Roman" w:hAnsi="Times New Roman" w:cs="Times New Roman"/>
                <w:sz w:val="24"/>
                <w:szCs w:val="24"/>
              </w:rPr>
            </w:pPr>
          </w:p>
        </w:tc>
        <w:tc>
          <w:tcPr>
            <w:tcW w:w="1035" w:type="dxa"/>
            <w:gridSpan w:val="3"/>
            <w:tcBorders>
              <w:top w:val="single" w:sz="8" w:space="0" w:color="152935"/>
              <w:left w:val="single" w:sz="8" w:space="0" w:color="E0E0E0"/>
              <w:bottom w:val="single" w:sz="8" w:space="0" w:color="AEAEAE"/>
              <w:right w:val="single" w:sz="8" w:space="0" w:color="E0E0E0"/>
            </w:tcBorders>
            <w:shd w:val="clear" w:color="auto" w:fill="FFFFFF"/>
          </w:tcPr>
          <w:p w14:paraId="344B4029"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7.315</w:t>
            </w:r>
          </w:p>
        </w:tc>
        <w:tc>
          <w:tcPr>
            <w:tcW w:w="1036" w:type="dxa"/>
            <w:tcBorders>
              <w:top w:val="single" w:sz="8" w:space="0" w:color="152935"/>
              <w:left w:val="single" w:sz="8" w:space="0" w:color="E0E0E0"/>
              <w:bottom w:val="single" w:sz="8" w:space="0" w:color="AEAEAE"/>
              <w:right w:val="nil"/>
            </w:tcBorders>
            <w:shd w:val="clear" w:color="auto" w:fill="FFFFFF"/>
          </w:tcPr>
          <w:p w14:paraId="45E9446E"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.000</w:t>
            </w:r>
          </w:p>
        </w:tc>
      </w:tr>
      <w:tr w:rsidR="00482C99" w:rsidRPr="00FD4140" w14:paraId="153A01D9" w14:textId="77777777" w:rsidTr="00A42810">
        <w:trPr>
          <w:gridAfter w:val="1"/>
          <w:wAfter w:w="17" w:type="dxa"/>
          <w:cantSplit/>
        </w:trPr>
        <w:tc>
          <w:tcPr>
            <w:tcW w:w="741" w:type="dxa"/>
            <w:vMerge/>
            <w:tcBorders>
              <w:top w:val="single" w:sz="8" w:space="0" w:color="152935"/>
              <w:left w:val="nil"/>
              <w:bottom w:val="single" w:sz="8" w:space="0" w:color="152935"/>
              <w:right w:val="nil"/>
            </w:tcBorders>
            <w:shd w:val="clear" w:color="auto" w:fill="E0E0E0"/>
          </w:tcPr>
          <w:p w14:paraId="24730A2D" w14:textId="77777777" w:rsidR="00482C99" w:rsidRPr="00FD4140" w:rsidRDefault="00482C99" w:rsidP="00F55C38">
            <w:pPr>
              <w:spacing w:after="0" w:line="240" w:lineRule="auto"/>
              <w:jc w:val="both"/>
              <w:rPr>
                <w:rFonts w:ascii="Times New Roman" w:hAnsi="Times New Roman" w:cs="Times New Roman"/>
                <w:color w:val="010205"/>
                <w:sz w:val="24"/>
                <w:szCs w:val="24"/>
              </w:rPr>
            </w:pPr>
          </w:p>
        </w:tc>
        <w:tc>
          <w:tcPr>
            <w:tcW w:w="2049" w:type="dxa"/>
            <w:gridSpan w:val="4"/>
            <w:tcBorders>
              <w:top w:val="single" w:sz="8" w:space="0" w:color="AEAEAE"/>
              <w:left w:val="nil"/>
              <w:bottom w:val="single" w:sz="8" w:space="0" w:color="152935"/>
              <w:right w:val="nil"/>
            </w:tcBorders>
            <w:shd w:val="clear" w:color="auto" w:fill="E0E0E0"/>
          </w:tcPr>
          <w:p w14:paraId="6C5A24AE" w14:textId="77777777" w:rsidR="00482C99" w:rsidRPr="00FD4140" w:rsidRDefault="00482C99" w:rsidP="00F55C38">
            <w:pPr>
              <w:spacing w:after="0" w:line="240" w:lineRule="auto"/>
              <w:ind w:left="60" w:right="60"/>
              <w:jc w:val="both"/>
              <w:rPr>
                <w:rFonts w:ascii="Times New Roman" w:hAnsi="Times New Roman" w:cs="Times New Roman"/>
                <w:color w:val="264A60"/>
                <w:sz w:val="24"/>
                <w:szCs w:val="24"/>
              </w:rPr>
            </w:pPr>
            <w:r w:rsidRPr="00FD4140">
              <w:rPr>
                <w:rFonts w:ascii="Times New Roman" w:hAnsi="Times New Roman" w:cs="Times New Roman"/>
                <w:color w:val="264A60"/>
                <w:sz w:val="24"/>
                <w:szCs w:val="24"/>
              </w:rPr>
              <w:t>Emotional Intelligence</w:t>
            </w:r>
          </w:p>
        </w:tc>
        <w:tc>
          <w:tcPr>
            <w:tcW w:w="1475" w:type="dxa"/>
            <w:gridSpan w:val="2"/>
            <w:tcBorders>
              <w:top w:val="single" w:sz="8" w:space="0" w:color="AEAEAE"/>
              <w:left w:val="nil"/>
              <w:bottom w:val="single" w:sz="8" w:space="0" w:color="152935"/>
              <w:right w:val="single" w:sz="8" w:space="0" w:color="E0E0E0"/>
            </w:tcBorders>
            <w:shd w:val="clear" w:color="auto" w:fill="FFFFFF"/>
          </w:tcPr>
          <w:p w14:paraId="593E1A3A"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.166</w:t>
            </w:r>
          </w:p>
        </w:tc>
        <w:tc>
          <w:tcPr>
            <w:tcW w:w="1344" w:type="dxa"/>
            <w:gridSpan w:val="3"/>
            <w:tcBorders>
              <w:top w:val="single" w:sz="8" w:space="0" w:color="AEAEAE"/>
              <w:left w:val="single" w:sz="8" w:space="0" w:color="E0E0E0"/>
              <w:bottom w:val="single" w:sz="8" w:space="0" w:color="152935"/>
              <w:right w:val="single" w:sz="8" w:space="0" w:color="E0E0E0"/>
            </w:tcBorders>
            <w:shd w:val="clear" w:color="auto" w:fill="FFFFFF"/>
          </w:tcPr>
          <w:p w14:paraId="3E80F604"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.089</w:t>
            </w:r>
          </w:p>
        </w:tc>
        <w:tc>
          <w:tcPr>
            <w:tcW w:w="1483" w:type="dxa"/>
            <w:gridSpan w:val="4"/>
            <w:tcBorders>
              <w:top w:val="single" w:sz="8" w:space="0" w:color="AEAEAE"/>
              <w:left w:val="single" w:sz="8" w:space="0" w:color="E0E0E0"/>
              <w:bottom w:val="single" w:sz="8" w:space="0" w:color="152935"/>
              <w:right w:val="single" w:sz="8" w:space="0" w:color="E0E0E0"/>
            </w:tcBorders>
            <w:shd w:val="clear" w:color="auto" w:fill="FFFFFF"/>
          </w:tcPr>
          <w:p w14:paraId="746AD436"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.160</w:t>
            </w:r>
          </w:p>
        </w:tc>
        <w:tc>
          <w:tcPr>
            <w:tcW w:w="1035" w:type="dxa"/>
            <w:gridSpan w:val="3"/>
            <w:tcBorders>
              <w:top w:val="single" w:sz="8" w:space="0" w:color="AEAEAE"/>
              <w:left w:val="single" w:sz="8" w:space="0" w:color="E0E0E0"/>
              <w:bottom w:val="single" w:sz="8" w:space="0" w:color="152935"/>
              <w:right w:val="single" w:sz="8" w:space="0" w:color="E0E0E0"/>
            </w:tcBorders>
            <w:shd w:val="clear" w:color="auto" w:fill="FFFFFF"/>
          </w:tcPr>
          <w:p w14:paraId="415C16E0"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1.863</w:t>
            </w:r>
          </w:p>
        </w:tc>
        <w:tc>
          <w:tcPr>
            <w:tcW w:w="1036" w:type="dxa"/>
            <w:tcBorders>
              <w:top w:val="single" w:sz="8" w:space="0" w:color="AEAEAE"/>
              <w:left w:val="single" w:sz="8" w:space="0" w:color="E0E0E0"/>
              <w:bottom w:val="single" w:sz="8" w:space="0" w:color="152935"/>
              <w:right w:val="nil"/>
            </w:tcBorders>
            <w:shd w:val="clear" w:color="auto" w:fill="FFFFFF"/>
          </w:tcPr>
          <w:p w14:paraId="04E66193" w14:textId="0B04BA3E"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.0</w:t>
            </w:r>
            <w:r w:rsidR="00E12A2D" w:rsidRPr="00FD4140">
              <w:rPr>
                <w:rFonts w:ascii="Times New Roman" w:hAnsi="Times New Roman" w:cs="Times New Roman"/>
                <w:color w:val="010205"/>
                <w:sz w:val="24"/>
                <w:szCs w:val="24"/>
              </w:rPr>
              <w:t>4</w:t>
            </w:r>
            <w:r w:rsidRPr="00FD4140">
              <w:rPr>
                <w:rFonts w:ascii="Times New Roman" w:hAnsi="Times New Roman" w:cs="Times New Roman"/>
                <w:color w:val="010205"/>
                <w:sz w:val="24"/>
                <w:szCs w:val="24"/>
              </w:rPr>
              <w:t>5</w:t>
            </w:r>
          </w:p>
        </w:tc>
      </w:tr>
      <w:tr w:rsidR="00482C99" w:rsidRPr="00FD4140" w14:paraId="6CCD4CFD" w14:textId="77777777" w:rsidTr="00A42810">
        <w:trPr>
          <w:cantSplit/>
        </w:trPr>
        <w:tc>
          <w:tcPr>
            <w:tcW w:w="9180" w:type="dxa"/>
            <w:gridSpan w:val="19"/>
            <w:tcBorders>
              <w:top w:val="nil"/>
              <w:left w:val="nil"/>
              <w:bottom w:val="nil"/>
              <w:right w:val="nil"/>
            </w:tcBorders>
            <w:shd w:val="clear" w:color="auto" w:fill="FFFFFF"/>
          </w:tcPr>
          <w:p w14:paraId="6D659335"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a. Dependent Variable: Work Commitment</w:t>
            </w:r>
          </w:p>
        </w:tc>
      </w:tr>
      <w:tr w:rsidR="00482C99" w:rsidRPr="00FD4140" w14:paraId="3D98D848" w14:textId="77777777" w:rsidTr="00A42810">
        <w:trPr>
          <w:cantSplit/>
        </w:trPr>
        <w:tc>
          <w:tcPr>
            <w:tcW w:w="9180" w:type="dxa"/>
            <w:gridSpan w:val="19"/>
            <w:tcBorders>
              <w:top w:val="nil"/>
              <w:left w:val="nil"/>
              <w:bottom w:val="single" w:sz="4" w:space="0" w:color="auto"/>
              <w:right w:val="nil"/>
            </w:tcBorders>
            <w:shd w:val="clear" w:color="auto" w:fill="FFFFFF"/>
          </w:tcPr>
          <w:p w14:paraId="5FF9AC2E" w14:textId="77777777" w:rsidR="00482C99" w:rsidRPr="00FD4140" w:rsidRDefault="00482C99"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b. Predictors: (Constant), Emotional Intelligence</w:t>
            </w:r>
          </w:p>
          <w:p w14:paraId="1B0F861D" w14:textId="09CA7DAC" w:rsidR="00714FE3" w:rsidRPr="00FD4140" w:rsidRDefault="00714FE3" w:rsidP="00F55C38">
            <w:pPr>
              <w:spacing w:after="0" w:line="240" w:lineRule="auto"/>
              <w:ind w:left="60" w:right="60"/>
              <w:jc w:val="both"/>
              <w:rPr>
                <w:rFonts w:ascii="Times New Roman" w:hAnsi="Times New Roman" w:cs="Times New Roman"/>
                <w:color w:val="010205"/>
                <w:sz w:val="24"/>
                <w:szCs w:val="24"/>
              </w:rPr>
            </w:pPr>
            <w:r w:rsidRPr="00FD4140">
              <w:rPr>
                <w:rFonts w:ascii="Times New Roman" w:hAnsi="Times New Roman" w:cs="Times New Roman"/>
                <w:color w:val="010205"/>
                <w:sz w:val="24"/>
                <w:szCs w:val="24"/>
              </w:rPr>
              <w:t>p = 0.05</w:t>
            </w:r>
          </w:p>
        </w:tc>
      </w:tr>
    </w:tbl>
    <w:p w14:paraId="0A6883D1" w14:textId="46FB0251" w:rsidR="005A04D5" w:rsidRPr="00FD4140" w:rsidRDefault="005A04D5" w:rsidP="00F55C38">
      <w:pPr>
        <w:spacing w:before="24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Results presented in Table </w:t>
      </w:r>
      <w:r w:rsidR="00AF3170" w:rsidRPr="00FD4140">
        <w:rPr>
          <w:rFonts w:ascii="Times New Roman" w:hAnsi="Times New Roman" w:cs="Times New Roman"/>
          <w:sz w:val="24"/>
          <w:szCs w:val="24"/>
        </w:rPr>
        <w:t>3</w:t>
      </w:r>
      <w:r w:rsidR="00734A41" w:rsidRPr="00FD4140">
        <w:rPr>
          <w:rFonts w:ascii="Times New Roman" w:hAnsi="Times New Roman" w:cs="Times New Roman"/>
          <w:sz w:val="24"/>
          <w:szCs w:val="24"/>
        </w:rPr>
        <w:t>3</w:t>
      </w:r>
      <w:r w:rsidRPr="00FD4140">
        <w:rPr>
          <w:rFonts w:ascii="Times New Roman" w:hAnsi="Times New Roman" w:cs="Times New Roman"/>
          <w:sz w:val="24"/>
          <w:szCs w:val="24"/>
        </w:rPr>
        <w:t xml:space="preserve">, indicate that emotional intelligence had a significant effect on </w:t>
      </w:r>
      <w:r w:rsidR="00BD3BD0" w:rsidRPr="00FD4140">
        <w:rPr>
          <w:rFonts w:ascii="Times New Roman" w:hAnsi="Times New Roman" w:cs="Times New Roman"/>
          <w:sz w:val="24"/>
          <w:szCs w:val="24"/>
        </w:rPr>
        <w:t xml:space="preserve">the </w:t>
      </w:r>
      <w:r w:rsidRPr="00FD4140">
        <w:rPr>
          <w:rFonts w:ascii="Times New Roman" w:hAnsi="Times New Roman" w:cs="Times New Roman"/>
          <w:sz w:val="24"/>
          <w:szCs w:val="24"/>
        </w:rPr>
        <w:t>work commitment of millennials in Kenya’s telecommunication sector (r = 0.16, R</w:t>
      </w:r>
      <w:r w:rsidRPr="00FD4140">
        <w:rPr>
          <w:rFonts w:ascii="Times New Roman" w:hAnsi="Times New Roman" w:cs="Times New Roman"/>
          <w:sz w:val="24"/>
          <w:szCs w:val="24"/>
          <w:vertAlign w:val="superscript"/>
        </w:rPr>
        <w:t>2</w:t>
      </w:r>
      <w:r w:rsidRPr="00FD4140">
        <w:rPr>
          <w:rFonts w:ascii="Times New Roman" w:hAnsi="Times New Roman" w:cs="Times New Roman"/>
          <w:sz w:val="24"/>
          <w:szCs w:val="24"/>
        </w:rPr>
        <w:t xml:space="preserve"> = 0.26, F = 3.471 P</w:t>
      </w:r>
      <w:r w:rsidR="00714FE3" w:rsidRPr="00FD4140">
        <w:rPr>
          <w:rFonts w:ascii="Times New Roman" w:hAnsi="Times New Roman" w:cs="Times New Roman"/>
          <w:sz w:val="24"/>
          <w:szCs w:val="24"/>
        </w:rPr>
        <w:t xml:space="preserve"> = 0.045</w:t>
      </w:r>
      <w:r w:rsidR="00347BFA" w:rsidRPr="00FD4140">
        <w:rPr>
          <w:rFonts w:ascii="Times New Roman" w:hAnsi="Times New Roman" w:cs="Times New Roman"/>
          <w:sz w:val="24"/>
          <w:szCs w:val="24"/>
        </w:rPr>
        <w:t xml:space="preserve"> </w:t>
      </w:r>
      <w:r w:rsidRPr="00FD4140">
        <w:rPr>
          <w:rFonts w:ascii="Times New Roman" w:hAnsi="Times New Roman" w:cs="Times New Roman"/>
          <w:sz w:val="24"/>
          <w:szCs w:val="24"/>
        </w:rPr>
        <w:t>&lt;</w:t>
      </w:r>
      <w:r w:rsidR="00347BFA" w:rsidRPr="00FD4140">
        <w:rPr>
          <w:rFonts w:ascii="Times New Roman" w:hAnsi="Times New Roman" w:cs="Times New Roman"/>
          <w:sz w:val="24"/>
          <w:szCs w:val="24"/>
        </w:rPr>
        <w:t xml:space="preserve"> </w:t>
      </w:r>
      <w:r w:rsidRPr="00FD4140">
        <w:rPr>
          <w:rFonts w:ascii="Times New Roman" w:hAnsi="Times New Roman" w:cs="Times New Roman"/>
          <w:sz w:val="24"/>
          <w:szCs w:val="24"/>
        </w:rPr>
        <w:t>0.</w:t>
      </w:r>
      <w:r w:rsidR="00B47C7D" w:rsidRPr="00FD4140">
        <w:rPr>
          <w:rFonts w:ascii="Times New Roman" w:hAnsi="Times New Roman" w:cs="Times New Roman"/>
          <w:sz w:val="24"/>
          <w:szCs w:val="24"/>
        </w:rPr>
        <w:t>05</w:t>
      </w:r>
      <w:r w:rsidRPr="00FD4140">
        <w:rPr>
          <w:rFonts w:ascii="Times New Roman" w:hAnsi="Times New Roman" w:cs="Times New Roman"/>
          <w:sz w:val="24"/>
          <w:szCs w:val="24"/>
        </w:rPr>
        <w:t xml:space="preserve">). The model thus indicates a weak positive correlation between the variables and that emotional intelligence explains 2.6% of the variation in work commitment of millennials in Kenya’s telecommunication sector. This implies that the independent variable explained only a small portion of the variability observed in the dependent variable. The low </w:t>
      </w:r>
      <w:r w:rsidRPr="00FD4140">
        <w:rPr>
          <w:rStyle w:val="katex-mathml"/>
          <w:rFonts w:ascii="Times New Roman" w:hAnsi="Times New Roman" w:cs="Times New Roman"/>
          <w:sz w:val="24"/>
          <w:szCs w:val="24"/>
        </w:rPr>
        <w:t>R-Square</w:t>
      </w:r>
      <w:r w:rsidRPr="00FD4140">
        <w:rPr>
          <w:rFonts w:ascii="Times New Roman" w:hAnsi="Times New Roman" w:cs="Times New Roman"/>
          <w:sz w:val="24"/>
          <w:szCs w:val="24"/>
        </w:rPr>
        <w:t xml:space="preserve"> value suggests that other variables beyond those accounted for in the linear regression model may play a significant role in influencing the dependent variable.</w:t>
      </w:r>
    </w:p>
    <w:p w14:paraId="66959AC0" w14:textId="57458B3F" w:rsidR="005A04D5" w:rsidRPr="00FD4140" w:rsidRDefault="005A04D5" w:rsidP="00F55C38">
      <w:pPr>
        <w:pStyle w:val="NormalWeb"/>
        <w:spacing w:before="240" w:beforeAutospacing="0" w:line="360" w:lineRule="auto"/>
        <w:jc w:val="both"/>
      </w:pPr>
      <w:r w:rsidRPr="00FD4140">
        <w:t>The ANOVA results revealed a marginally significant effect of emotional intelligence on work commitment, F</w:t>
      </w:r>
      <w:r w:rsidR="00347BFA" w:rsidRPr="00FD4140">
        <w:t xml:space="preserve"> </w:t>
      </w:r>
      <w:r w:rsidRPr="00FD4140">
        <w:t>(1, 132) = 3.471, p = .0</w:t>
      </w:r>
      <w:r w:rsidR="00B47C7D" w:rsidRPr="00FD4140">
        <w:t>4</w:t>
      </w:r>
      <w:r w:rsidRPr="00FD4140">
        <w:t>5). The regression model accounted for 1.341 units of the total variance in the outcome variable, which was statistically significant at the margin level (p = .0</w:t>
      </w:r>
      <w:r w:rsidR="00B47C7D" w:rsidRPr="00FD4140">
        <w:t>4</w:t>
      </w:r>
      <w:r w:rsidRPr="00FD4140">
        <w:t>5). The remaining variance (51.001 units) was unexplained by the model.</w:t>
      </w:r>
      <w:r w:rsidR="006A1B0E" w:rsidRPr="00FD4140">
        <w:t xml:space="preserve"> The model in step 1 is thus</w:t>
      </w:r>
      <w:r w:rsidR="002D0F73" w:rsidRPr="00FD4140">
        <w:t>;</w:t>
      </w:r>
    </w:p>
    <w:p w14:paraId="3DFECFDD" w14:textId="77777777" w:rsidR="006A1B0E" w:rsidRPr="00FD4140" w:rsidRDefault="006A1B0E" w:rsidP="00F55C38">
      <w:pPr>
        <w:spacing w:before="240" w:line="360" w:lineRule="auto"/>
        <w:jc w:val="both"/>
        <w:rPr>
          <w:rFonts w:ascii="Times New Roman" w:hAnsi="Times New Roman" w:cs="Times New Roman"/>
          <w:b/>
          <w:sz w:val="24"/>
          <w:szCs w:val="24"/>
        </w:rPr>
      </w:pPr>
      <m:oMath>
        <m:r>
          <m:rPr>
            <m:sty m:val="bi"/>
          </m:rPr>
          <w:rPr>
            <w:rFonts w:ascii="Cambria Math" w:eastAsia="Times New Roman" w:hAnsi="Cambria Math" w:cs="Times New Roman"/>
            <w:sz w:val="24"/>
            <w:szCs w:val="24"/>
          </w:rPr>
          <m:t>Y=2.363+0.166</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r>
          <m:rPr>
            <m:sty m:val="bi"/>
          </m:rPr>
          <w:rPr>
            <w:rFonts w:ascii="Cambria Math" w:eastAsia="Times New Roman" w:hAnsi="Cambria Math" w:cs="Times New Roman"/>
            <w:sz w:val="24"/>
            <w:szCs w:val="24"/>
          </w:rPr>
          <m:t>+ε</m:t>
        </m:r>
      </m:oMath>
      <w:r w:rsidRPr="00FD4140">
        <w:rPr>
          <w:rFonts w:ascii="Times New Roman" w:hAnsi="Times New Roman" w:cs="Times New Roman"/>
          <w:b/>
          <w:sz w:val="24"/>
          <w:szCs w:val="24"/>
        </w:rPr>
        <w:t xml:space="preserve">, </w:t>
      </w:r>
    </w:p>
    <w:p w14:paraId="2B19CB75" w14:textId="0E57A089" w:rsidR="006A1B0E" w:rsidRPr="00FD4140" w:rsidRDefault="006A1B0E" w:rsidP="00F55C38">
      <w:pPr>
        <w:spacing w:before="240" w:line="360" w:lineRule="auto"/>
        <w:jc w:val="both"/>
        <w:rPr>
          <w:rFonts w:ascii="Times New Roman" w:hAnsi="Times New Roman" w:cs="Times New Roman"/>
          <w:bCs/>
          <w:sz w:val="24"/>
          <w:szCs w:val="24"/>
        </w:rPr>
      </w:pPr>
      <w:r w:rsidRPr="00FD4140">
        <w:rPr>
          <w:rFonts w:ascii="Times New Roman" w:hAnsi="Times New Roman" w:cs="Times New Roman"/>
          <w:bCs/>
          <w:sz w:val="24"/>
          <w:szCs w:val="24"/>
        </w:rPr>
        <w:t xml:space="preserve">where Y is the work commitment and </w:t>
      </w:r>
      <m:oMath>
        <m:sSub>
          <m:sSubPr>
            <m:ctrlPr>
              <w:rPr>
                <w:rFonts w:ascii="Cambria Math" w:eastAsia="Times New Roman" w:hAnsi="Cambria Math" w:cs="Times New Roman"/>
                <w:bCs/>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1</m:t>
            </m:r>
          </m:sub>
        </m:sSub>
      </m:oMath>
      <w:r w:rsidRPr="00FD4140">
        <w:rPr>
          <w:rFonts w:ascii="Times New Roman" w:hAnsi="Times New Roman" w:cs="Times New Roman"/>
          <w:bCs/>
          <w:sz w:val="24"/>
          <w:szCs w:val="24"/>
        </w:rPr>
        <w:t xml:space="preserve"> is </w:t>
      </w:r>
      <w:r w:rsidR="00CA5269" w:rsidRPr="00FD4140">
        <w:rPr>
          <w:rStyle w:val="markedcontent"/>
          <w:rFonts w:ascii="Times New Roman" w:hAnsi="Times New Roman" w:cs="Times New Roman"/>
          <w:sz w:val="24"/>
          <w:szCs w:val="24"/>
        </w:rPr>
        <w:t>emotional intelligence</w:t>
      </w:r>
      <w:r w:rsidRPr="00FD4140">
        <w:rPr>
          <w:rFonts w:ascii="Times New Roman" w:hAnsi="Times New Roman" w:cs="Times New Roman"/>
          <w:bCs/>
          <w:sz w:val="24"/>
          <w:szCs w:val="24"/>
        </w:rPr>
        <w:t xml:space="preserve"> and </w:t>
      </w:r>
      <m:oMath>
        <m:r>
          <w:rPr>
            <w:rFonts w:ascii="Cambria Math" w:eastAsia="Times New Roman" w:hAnsi="Cambria Math" w:cs="Times New Roman"/>
            <w:sz w:val="24"/>
            <w:szCs w:val="24"/>
          </w:rPr>
          <m:t>ε</m:t>
        </m:r>
      </m:oMath>
      <w:r w:rsidRPr="00FD4140">
        <w:rPr>
          <w:rFonts w:ascii="Times New Roman" w:hAnsi="Times New Roman" w:cs="Times New Roman"/>
          <w:bCs/>
          <w:sz w:val="24"/>
          <w:szCs w:val="24"/>
        </w:rPr>
        <w:t xml:space="preserve"> is the error term.</w:t>
      </w:r>
    </w:p>
    <w:p w14:paraId="162A04EF" w14:textId="3D8152CF" w:rsidR="00777093" w:rsidRPr="00FD4140" w:rsidRDefault="00777093" w:rsidP="00F55C38">
      <w:pPr>
        <w:pBdr>
          <w:top w:val="nil"/>
          <w:left w:val="nil"/>
          <w:bottom w:val="nil"/>
          <w:right w:val="nil"/>
          <w:between w:val="nil"/>
        </w:pBdr>
        <w:spacing w:after="33" w:line="360" w:lineRule="auto"/>
        <w:ind w:left="540" w:hanging="540"/>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 xml:space="preserve">Step 2: </w:t>
      </w:r>
      <m:oMath>
        <m:r>
          <m:rPr>
            <m:sty m:val="bi"/>
          </m:rPr>
          <w:rPr>
            <w:rFonts w:ascii="Cambria Math" w:eastAsia="Times New Roman" w:hAnsi="Cambria Math" w:cs="Times New Roman"/>
            <w:sz w:val="24"/>
            <w:szCs w:val="24"/>
          </w:rPr>
          <m:t>Y=</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0</m:t>
            </m:r>
          </m:sub>
        </m:sSub>
        <m:r>
          <m:rPr>
            <m:sty m:val="bi"/>
          </m:rPr>
          <w:rPr>
            <w:rFonts w:ascii="Cambria Math" w:eastAsia="Times New Roman" w:hAnsi="Cambria Math" w:cs="Times New Roman"/>
            <w:sz w:val="24"/>
            <w:szCs w:val="24"/>
          </w:rPr>
          <m:t>+</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1</m:t>
            </m:r>
          </m:sub>
        </m:sSub>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r>
          <m:rPr>
            <m:sty m:val="bi"/>
          </m:rPr>
          <w:rPr>
            <w:rFonts w:ascii="Cambria Math" w:eastAsia="Times New Roman" w:hAnsi="Cambria Math" w:cs="Times New Roman"/>
            <w:sz w:val="24"/>
            <w:szCs w:val="24"/>
          </w:rPr>
          <m:t>+ε</m:t>
        </m:r>
      </m:oMath>
      <w:r w:rsidRPr="00FD4140">
        <w:rPr>
          <w:rFonts w:ascii="Times New Roman" w:eastAsia="Times New Roman" w:hAnsi="Times New Roman" w:cs="Times New Roman"/>
          <w:b/>
          <w:bCs/>
          <w:sz w:val="24"/>
          <w:szCs w:val="24"/>
        </w:rPr>
        <w:t xml:space="preserve">  where Y is occupational self-efficacy,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oMath>
      <w:r w:rsidRPr="00FD4140">
        <w:rPr>
          <w:rFonts w:ascii="Times New Roman" w:eastAsia="Times New Roman" w:hAnsi="Times New Roman" w:cs="Times New Roman"/>
          <w:b/>
          <w:bCs/>
          <w:sz w:val="24"/>
          <w:szCs w:val="24"/>
        </w:rPr>
        <w:t xml:space="preserve">  is emotional intelligence,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0</m:t>
            </m:r>
          </m:sub>
        </m:sSub>
      </m:oMath>
      <w:r w:rsidRPr="00FD4140">
        <w:rPr>
          <w:rFonts w:ascii="Times New Roman" w:eastAsia="Times New Roman" w:hAnsi="Times New Roman" w:cs="Times New Roman"/>
          <w:b/>
          <w:bCs/>
          <w:sz w:val="24"/>
          <w:szCs w:val="24"/>
        </w:rPr>
        <w:t xml:space="preserve"> is constant,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1</m:t>
            </m:r>
          </m:sub>
        </m:sSub>
      </m:oMath>
      <w:r w:rsidRPr="00FD4140">
        <w:rPr>
          <w:rFonts w:ascii="Times New Roman" w:eastAsia="Times New Roman" w:hAnsi="Times New Roman" w:cs="Times New Roman"/>
          <w:b/>
          <w:bCs/>
          <w:sz w:val="24"/>
          <w:szCs w:val="24"/>
        </w:rPr>
        <w:t xml:space="preserve"> is the coefficient of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oMath>
      <w:r w:rsidRPr="00FD4140">
        <w:rPr>
          <w:rFonts w:ascii="Times New Roman" w:eastAsia="Times New Roman" w:hAnsi="Times New Roman" w:cs="Times New Roman"/>
          <w:b/>
          <w:bCs/>
          <w:sz w:val="24"/>
          <w:szCs w:val="24"/>
        </w:rPr>
        <w:t xml:space="preserve"> and ε is </w:t>
      </w:r>
      <w:r w:rsidR="009B192B" w:rsidRPr="00FD4140">
        <w:rPr>
          <w:rFonts w:ascii="Times New Roman" w:eastAsia="Times New Roman" w:hAnsi="Times New Roman" w:cs="Times New Roman"/>
          <w:b/>
          <w:bCs/>
          <w:sz w:val="24"/>
          <w:szCs w:val="24"/>
        </w:rPr>
        <w:t xml:space="preserve">the </w:t>
      </w:r>
      <w:r w:rsidRPr="00FD4140">
        <w:rPr>
          <w:rFonts w:ascii="Times New Roman" w:eastAsia="Times New Roman" w:hAnsi="Times New Roman" w:cs="Times New Roman"/>
          <w:b/>
          <w:bCs/>
          <w:sz w:val="24"/>
          <w:szCs w:val="24"/>
        </w:rPr>
        <w:t xml:space="preserve">error term. </w:t>
      </w:r>
    </w:p>
    <w:p w14:paraId="6D7EC54D" w14:textId="69606D8C" w:rsidR="00756211" w:rsidRPr="00FD4140" w:rsidRDefault="00756211" w:rsidP="00252440">
      <w:pPr>
        <w:pBdr>
          <w:top w:val="nil"/>
          <w:left w:val="nil"/>
          <w:bottom w:val="nil"/>
          <w:right w:val="nil"/>
          <w:between w:val="nil"/>
        </w:pBdr>
        <w:spacing w:after="33"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In step two, </w:t>
      </w:r>
      <w:r w:rsidR="00252440" w:rsidRPr="00FD4140">
        <w:rPr>
          <w:rFonts w:ascii="Times New Roman" w:eastAsia="Times New Roman" w:hAnsi="Times New Roman" w:cs="Times New Roman"/>
          <w:sz w:val="24"/>
          <w:szCs w:val="24"/>
        </w:rPr>
        <w:t xml:space="preserve">occupational self-efficacy was regressed against emotional intelligence and the results are represented in </w:t>
      </w:r>
      <w:r w:rsidR="0045046A" w:rsidRPr="00FD4140">
        <w:rPr>
          <w:rFonts w:ascii="Times New Roman" w:eastAsia="Times New Roman" w:hAnsi="Times New Roman" w:cs="Times New Roman"/>
          <w:sz w:val="24"/>
          <w:szCs w:val="24"/>
        </w:rPr>
        <w:t>T</w:t>
      </w:r>
      <w:r w:rsidR="00252440" w:rsidRPr="00FD4140">
        <w:rPr>
          <w:rFonts w:ascii="Times New Roman" w:eastAsia="Times New Roman" w:hAnsi="Times New Roman" w:cs="Times New Roman"/>
          <w:sz w:val="24"/>
          <w:szCs w:val="24"/>
        </w:rPr>
        <w:t xml:space="preserve">able </w:t>
      </w:r>
      <w:r w:rsidR="00734A41" w:rsidRPr="00FD4140">
        <w:rPr>
          <w:rFonts w:ascii="Times New Roman" w:eastAsia="Times New Roman" w:hAnsi="Times New Roman" w:cs="Times New Roman"/>
          <w:sz w:val="24"/>
          <w:szCs w:val="24"/>
        </w:rPr>
        <w:t>34</w:t>
      </w:r>
      <w:r w:rsidR="00252440" w:rsidRPr="00FD4140">
        <w:rPr>
          <w:rFonts w:ascii="Times New Roman" w:eastAsia="Times New Roman" w:hAnsi="Times New Roman" w:cs="Times New Roman"/>
          <w:sz w:val="24"/>
          <w:szCs w:val="24"/>
        </w:rPr>
        <w:t>.</w:t>
      </w:r>
    </w:p>
    <w:p w14:paraId="22F74930" w14:textId="2233B8B3" w:rsidR="006A619D" w:rsidRPr="00FD4140" w:rsidRDefault="00950547" w:rsidP="00F55C38">
      <w:pPr>
        <w:pStyle w:val="Caption"/>
        <w:jc w:val="both"/>
        <w:rPr>
          <w:b/>
          <w:bCs/>
        </w:rPr>
      </w:pPr>
      <w:bookmarkStart w:id="328" w:name="_Toc181876582"/>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34</w:t>
      </w:r>
      <w:r w:rsidRPr="00FD4140">
        <w:rPr>
          <w:b/>
          <w:bCs/>
        </w:rPr>
        <w:fldChar w:fldCharType="end"/>
      </w:r>
      <w:r w:rsidRPr="00FD4140">
        <w:rPr>
          <w:b/>
          <w:bCs/>
        </w:rPr>
        <w:t>: Regression Results for the Effect of Emotional Intelligence on Occupational Self-Efficacy</w:t>
      </w:r>
      <w:bookmarkEnd w:id="328"/>
    </w:p>
    <w:tbl>
      <w:tblPr>
        <w:tblW w:w="76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47"/>
        <w:gridCol w:w="1024"/>
        <w:gridCol w:w="1301"/>
        <w:gridCol w:w="1469"/>
        <w:gridCol w:w="1469"/>
        <w:gridCol w:w="1469"/>
      </w:tblGrid>
      <w:tr w:rsidR="006A619D" w:rsidRPr="00FD4140" w14:paraId="3C3F131C" w14:textId="77777777" w:rsidTr="00A42810">
        <w:trPr>
          <w:cantSplit/>
        </w:trPr>
        <w:tc>
          <w:tcPr>
            <w:tcW w:w="7679" w:type="dxa"/>
            <w:gridSpan w:val="6"/>
            <w:tcBorders>
              <w:top w:val="single" w:sz="4" w:space="0" w:color="auto"/>
              <w:left w:val="nil"/>
              <w:bottom w:val="nil"/>
              <w:right w:val="nil"/>
            </w:tcBorders>
            <w:shd w:val="clear" w:color="auto" w:fill="FFFFFF"/>
            <w:vAlign w:val="center"/>
          </w:tcPr>
          <w:p w14:paraId="29ABBB59"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b/>
                <w:bCs/>
                <w:color w:val="000000"/>
                <w:sz w:val="24"/>
                <w:szCs w:val="24"/>
              </w:rPr>
            </w:pPr>
            <w:r w:rsidRPr="00FD4140">
              <w:rPr>
                <w:rFonts w:ascii="Times New Roman" w:hAnsi="Times New Roman" w:cs="Times New Roman"/>
                <w:b/>
                <w:bCs/>
                <w:color w:val="000000"/>
                <w:sz w:val="24"/>
                <w:szCs w:val="24"/>
              </w:rPr>
              <w:t xml:space="preserve">                                          Model Summary</w:t>
            </w:r>
            <w:r w:rsidRPr="00FD4140">
              <w:rPr>
                <w:rFonts w:ascii="Times New Roman" w:hAnsi="Times New Roman" w:cs="Times New Roman"/>
                <w:b/>
                <w:bCs/>
                <w:color w:val="000000"/>
                <w:sz w:val="24"/>
                <w:szCs w:val="24"/>
                <w:vertAlign w:val="superscript"/>
              </w:rPr>
              <w:t>b</w:t>
            </w:r>
          </w:p>
        </w:tc>
      </w:tr>
      <w:tr w:rsidR="006A619D" w:rsidRPr="00FD4140" w14:paraId="4EA6955A" w14:textId="77777777" w:rsidTr="00A42810">
        <w:trPr>
          <w:cantSplit/>
        </w:trPr>
        <w:tc>
          <w:tcPr>
            <w:tcW w:w="947" w:type="dxa"/>
            <w:tcBorders>
              <w:left w:val="nil"/>
              <w:right w:val="nil"/>
            </w:tcBorders>
            <w:shd w:val="clear" w:color="auto" w:fill="FFFFFF"/>
            <w:vAlign w:val="bottom"/>
          </w:tcPr>
          <w:p w14:paraId="5ACCE17A"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w:t>
            </w:r>
          </w:p>
        </w:tc>
        <w:tc>
          <w:tcPr>
            <w:tcW w:w="1024" w:type="dxa"/>
            <w:tcBorders>
              <w:left w:val="nil"/>
              <w:right w:val="nil"/>
            </w:tcBorders>
            <w:shd w:val="clear" w:color="auto" w:fill="FFFFFF"/>
            <w:vAlign w:val="bottom"/>
          </w:tcPr>
          <w:p w14:paraId="00F2EA07"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w:t>
            </w:r>
          </w:p>
        </w:tc>
        <w:tc>
          <w:tcPr>
            <w:tcW w:w="1301" w:type="dxa"/>
            <w:tcBorders>
              <w:left w:val="nil"/>
              <w:right w:val="nil"/>
            </w:tcBorders>
            <w:shd w:val="clear" w:color="auto" w:fill="FFFFFF"/>
            <w:vAlign w:val="bottom"/>
          </w:tcPr>
          <w:p w14:paraId="0208C6D1"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 Square</w:t>
            </w:r>
          </w:p>
        </w:tc>
        <w:tc>
          <w:tcPr>
            <w:tcW w:w="1469" w:type="dxa"/>
            <w:tcBorders>
              <w:left w:val="nil"/>
              <w:right w:val="nil"/>
            </w:tcBorders>
            <w:shd w:val="clear" w:color="auto" w:fill="FFFFFF"/>
            <w:vAlign w:val="bottom"/>
          </w:tcPr>
          <w:p w14:paraId="25C00337"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Adjusted R Square</w:t>
            </w:r>
          </w:p>
        </w:tc>
        <w:tc>
          <w:tcPr>
            <w:tcW w:w="1469" w:type="dxa"/>
            <w:tcBorders>
              <w:left w:val="nil"/>
              <w:right w:val="nil"/>
            </w:tcBorders>
            <w:shd w:val="clear" w:color="auto" w:fill="FFFFFF"/>
            <w:vAlign w:val="bottom"/>
          </w:tcPr>
          <w:p w14:paraId="5248184D"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Std. Error of the Estimate</w:t>
            </w:r>
          </w:p>
        </w:tc>
        <w:tc>
          <w:tcPr>
            <w:tcW w:w="1469" w:type="dxa"/>
            <w:tcBorders>
              <w:left w:val="nil"/>
              <w:right w:val="nil"/>
            </w:tcBorders>
            <w:shd w:val="clear" w:color="auto" w:fill="FFFFFF"/>
            <w:vAlign w:val="bottom"/>
          </w:tcPr>
          <w:p w14:paraId="32D91FD2"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Durbin-Watson</w:t>
            </w:r>
          </w:p>
        </w:tc>
      </w:tr>
      <w:tr w:rsidR="006A619D" w:rsidRPr="00FD4140" w14:paraId="704E9EE1" w14:textId="77777777" w:rsidTr="00A42810">
        <w:trPr>
          <w:cantSplit/>
        </w:trPr>
        <w:tc>
          <w:tcPr>
            <w:tcW w:w="947" w:type="dxa"/>
            <w:tcBorders>
              <w:left w:val="nil"/>
              <w:right w:val="nil"/>
            </w:tcBorders>
            <w:shd w:val="clear" w:color="auto" w:fill="FFFFFF"/>
          </w:tcPr>
          <w:p w14:paraId="67BC8445"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w:t>
            </w:r>
          </w:p>
        </w:tc>
        <w:tc>
          <w:tcPr>
            <w:tcW w:w="1024" w:type="dxa"/>
            <w:tcBorders>
              <w:left w:val="nil"/>
              <w:right w:val="nil"/>
            </w:tcBorders>
            <w:shd w:val="clear" w:color="auto" w:fill="FFFFFF"/>
          </w:tcPr>
          <w:p w14:paraId="462B3E75"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.547</w:t>
            </w:r>
            <w:r w:rsidRPr="00FD4140">
              <w:rPr>
                <w:rFonts w:ascii="Times New Roman" w:hAnsi="Times New Roman" w:cs="Times New Roman"/>
                <w:color w:val="000000"/>
                <w:sz w:val="24"/>
                <w:szCs w:val="24"/>
                <w:vertAlign w:val="superscript"/>
              </w:rPr>
              <w:t>a</w:t>
            </w:r>
          </w:p>
        </w:tc>
        <w:tc>
          <w:tcPr>
            <w:tcW w:w="1301" w:type="dxa"/>
            <w:tcBorders>
              <w:left w:val="nil"/>
              <w:right w:val="nil"/>
            </w:tcBorders>
            <w:shd w:val="clear" w:color="auto" w:fill="FFFFFF"/>
          </w:tcPr>
          <w:p w14:paraId="0407DDDB"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.299</w:t>
            </w:r>
          </w:p>
        </w:tc>
        <w:tc>
          <w:tcPr>
            <w:tcW w:w="1469" w:type="dxa"/>
            <w:tcBorders>
              <w:left w:val="nil"/>
              <w:right w:val="nil"/>
            </w:tcBorders>
            <w:shd w:val="clear" w:color="auto" w:fill="FFFFFF"/>
          </w:tcPr>
          <w:p w14:paraId="3CD6DBBF"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.294</w:t>
            </w:r>
          </w:p>
        </w:tc>
        <w:tc>
          <w:tcPr>
            <w:tcW w:w="1469" w:type="dxa"/>
            <w:tcBorders>
              <w:left w:val="nil"/>
              <w:right w:val="nil"/>
            </w:tcBorders>
            <w:shd w:val="clear" w:color="auto" w:fill="FFFFFF"/>
          </w:tcPr>
          <w:p w14:paraId="19B90947"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.421</w:t>
            </w:r>
          </w:p>
        </w:tc>
        <w:tc>
          <w:tcPr>
            <w:tcW w:w="1469" w:type="dxa"/>
            <w:tcBorders>
              <w:left w:val="nil"/>
              <w:right w:val="nil"/>
            </w:tcBorders>
            <w:shd w:val="clear" w:color="auto" w:fill="FFFFFF"/>
          </w:tcPr>
          <w:p w14:paraId="6AA5A8EE"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1.830</w:t>
            </w:r>
          </w:p>
        </w:tc>
      </w:tr>
    </w:tbl>
    <w:p w14:paraId="13321793" w14:textId="77777777" w:rsidR="006A619D" w:rsidRPr="00FD4140" w:rsidRDefault="006A619D" w:rsidP="00F55C38">
      <w:pPr>
        <w:autoSpaceDE w:val="0"/>
        <w:autoSpaceDN w:val="0"/>
        <w:adjustRightInd w:val="0"/>
        <w:spacing w:after="0" w:line="240" w:lineRule="auto"/>
        <w:jc w:val="both"/>
        <w:rPr>
          <w:rFonts w:ascii="Times New Roman" w:hAnsi="Times New Roman" w:cs="Times New Roman"/>
          <w:sz w:val="24"/>
          <w:szCs w:val="24"/>
        </w:rPr>
      </w:pPr>
    </w:p>
    <w:tbl>
      <w:tblPr>
        <w:tblW w:w="82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1515"/>
        <w:gridCol w:w="1469"/>
        <w:gridCol w:w="1024"/>
        <w:gridCol w:w="1469"/>
        <w:gridCol w:w="1040"/>
        <w:gridCol w:w="1024"/>
      </w:tblGrid>
      <w:tr w:rsidR="006A619D" w:rsidRPr="00FD4140" w14:paraId="56BC9321" w14:textId="77777777" w:rsidTr="00A42810">
        <w:trPr>
          <w:cantSplit/>
        </w:trPr>
        <w:tc>
          <w:tcPr>
            <w:tcW w:w="8275" w:type="dxa"/>
            <w:gridSpan w:val="7"/>
            <w:tcBorders>
              <w:top w:val="nil"/>
              <w:left w:val="nil"/>
              <w:bottom w:val="nil"/>
              <w:right w:val="nil"/>
            </w:tcBorders>
            <w:shd w:val="clear" w:color="auto" w:fill="FFFFFF"/>
            <w:vAlign w:val="center"/>
          </w:tcPr>
          <w:p w14:paraId="03BF235F"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b/>
                <w:bCs/>
                <w:color w:val="000000"/>
                <w:sz w:val="24"/>
                <w:szCs w:val="24"/>
              </w:rPr>
            </w:pPr>
            <w:r w:rsidRPr="00FD4140">
              <w:rPr>
                <w:rFonts w:ascii="Times New Roman" w:hAnsi="Times New Roman" w:cs="Times New Roman"/>
                <w:b/>
                <w:bCs/>
                <w:color w:val="000000"/>
                <w:sz w:val="24"/>
                <w:szCs w:val="24"/>
              </w:rPr>
              <w:t xml:space="preserve">                                                 ANOVA</w:t>
            </w:r>
            <w:r w:rsidRPr="00FD4140">
              <w:rPr>
                <w:rFonts w:ascii="Times New Roman" w:hAnsi="Times New Roman" w:cs="Times New Roman"/>
                <w:b/>
                <w:bCs/>
                <w:color w:val="000000"/>
                <w:sz w:val="24"/>
                <w:szCs w:val="24"/>
                <w:vertAlign w:val="superscript"/>
              </w:rPr>
              <w:t>a</w:t>
            </w:r>
          </w:p>
        </w:tc>
      </w:tr>
      <w:tr w:rsidR="006A619D" w:rsidRPr="00FD4140" w14:paraId="5BC4C678" w14:textId="77777777" w:rsidTr="00A42810">
        <w:trPr>
          <w:cantSplit/>
        </w:trPr>
        <w:tc>
          <w:tcPr>
            <w:tcW w:w="2249" w:type="dxa"/>
            <w:gridSpan w:val="2"/>
            <w:tcBorders>
              <w:left w:val="nil"/>
              <w:right w:val="nil"/>
            </w:tcBorders>
            <w:shd w:val="clear" w:color="auto" w:fill="FFFFFF"/>
            <w:vAlign w:val="bottom"/>
          </w:tcPr>
          <w:p w14:paraId="1B654BDB"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w:t>
            </w:r>
          </w:p>
        </w:tc>
        <w:tc>
          <w:tcPr>
            <w:tcW w:w="1469" w:type="dxa"/>
            <w:tcBorders>
              <w:left w:val="nil"/>
              <w:right w:val="nil"/>
            </w:tcBorders>
            <w:shd w:val="clear" w:color="auto" w:fill="FFFFFF"/>
            <w:vAlign w:val="bottom"/>
          </w:tcPr>
          <w:p w14:paraId="181BD57F"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Sum of Squares</w:t>
            </w:r>
          </w:p>
        </w:tc>
        <w:tc>
          <w:tcPr>
            <w:tcW w:w="1024" w:type="dxa"/>
            <w:tcBorders>
              <w:left w:val="nil"/>
              <w:right w:val="nil"/>
            </w:tcBorders>
            <w:shd w:val="clear" w:color="auto" w:fill="FFFFFF"/>
            <w:vAlign w:val="bottom"/>
          </w:tcPr>
          <w:p w14:paraId="7EDA20CE"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df</w:t>
            </w:r>
          </w:p>
        </w:tc>
        <w:tc>
          <w:tcPr>
            <w:tcW w:w="1469" w:type="dxa"/>
            <w:tcBorders>
              <w:left w:val="nil"/>
              <w:right w:val="nil"/>
            </w:tcBorders>
            <w:shd w:val="clear" w:color="auto" w:fill="FFFFFF"/>
            <w:vAlign w:val="bottom"/>
          </w:tcPr>
          <w:p w14:paraId="11297D78"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Mean Square</w:t>
            </w:r>
          </w:p>
        </w:tc>
        <w:tc>
          <w:tcPr>
            <w:tcW w:w="1040" w:type="dxa"/>
            <w:tcBorders>
              <w:left w:val="nil"/>
              <w:right w:val="nil"/>
            </w:tcBorders>
            <w:shd w:val="clear" w:color="auto" w:fill="FFFFFF"/>
            <w:vAlign w:val="bottom"/>
          </w:tcPr>
          <w:p w14:paraId="7FBF172B"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F</w:t>
            </w:r>
          </w:p>
        </w:tc>
        <w:tc>
          <w:tcPr>
            <w:tcW w:w="1024" w:type="dxa"/>
            <w:tcBorders>
              <w:left w:val="nil"/>
              <w:right w:val="nil"/>
            </w:tcBorders>
            <w:shd w:val="clear" w:color="auto" w:fill="FFFFFF"/>
            <w:vAlign w:val="bottom"/>
          </w:tcPr>
          <w:p w14:paraId="60E8BDC3"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Sig.</w:t>
            </w:r>
          </w:p>
        </w:tc>
      </w:tr>
      <w:tr w:rsidR="006A619D" w:rsidRPr="00FD4140" w14:paraId="28DEDFBE" w14:textId="77777777" w:rsidTr="00A42810">
        <w:trPr>
          <w:cantSplit/>
        </w:trPr>
        <w:tc>
          <w:tcPr>
            <w:tcW w:w="734" w:type="dxa"/>
            <w:vMerge w:val="restart"/>
            <w:tcBorders>
              <w:left w:val="nil"/>
              <w:right w:val="nil"/>
            </w:tcBorders>
            <w:shd w:val="clear" w:color="auto" w:fill="FFFFFF"/>
          </w:tcPr>
          <w:p w14:paraId="26FEC143"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w:t>
            </w:r>
          </w:p>
        </w:tc>
        <w:tc>
          <w:tcPr>
            <w:tcW w:w="1515" w:type="dxa"/>
            <w:tcBorders>
              <w:left w:val="nil"/>
              <w:bottom w:val="nil"/>
              <w:right w:val="nil"/>
            </w:tcBorders>
            <w:shd w:val="clear" w:color="auto" w:fill="FFFFFF"/>
          </w:tcPr>
          <w:p w14:paraId="1648EEC0"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Regression</w:t>
            </w:r>
          </w:p>
        </w:tc>
        <w:tc>
          <w:tcPr>
            <w:tcW w:w="1469" w:type="dxa"/>
            <w:tcBorders>
              <w:left w:val="nil"/>
              <w:bottom w:val="nil"/>
              <w:right w:val="nil"/>
            </w:tcBorders>
            <w:shd w:val="clear" w:color="auto" w:fill="FFFFFF"/>
          </w:tcPr>
          <w:p w14:paraId="06FBF333"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9.994</w:t>
            </w:r>
          </w:p>
        </w:tc>
        <w:tc>
          <w:tcPr>
            <w:tcW w:w="1024" w:type="dxa"/>
            <w:tcBorders>
              <w:left w:val="nil"/>
              <w:bottom w:val="nil"/>
              <w:right w:val="nil"/>
            </w:tcBorders>
            <w:shd w:val="clear" w:color="auto" w:fill="FFFFFF"/>
          </w:tcPr>
          <w:p w14:paraId="0AADAEE4"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w:t>
            </w:r>
          </w:p>
        </w:tc>
        <w:tc>
          <w:tcPr>
            <w:tcW w:w="1469" w:type="dxa"/>
            <w:tcBorders>
              <w:left w:val="nil"/>
              <w:bottom w:val="nil"/>
              <w:right w:val="nil"/>
            </w:tcBorders>
            <w:shd w:val="clear" w:color="auto" w:fill="FFFFFF"/>
          </w:tcPr>
          <w:p w14:paraId="441B1F9E"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9.994</w:t>
            </w:r>
          </w:p>
        </w:tc>
        <w:tc>
          <w:tcPr>
            <w:tcW w:w="1040" w:type="dxa"/>
            <w:tcBorders>
              <w:left w:val="nil"/>
              <w:bottom w:val="nil"/>
              <w:right w:val="nil"/>
            </w:tcBorders>
            <w:shd w:val="clear" w:color="auto" w:fill="FFFFFF"/>
          </w:tcPr>
          <w:p w14:paraId="5F98D27A"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56.420</w:t>
            </w:r>
          </w:p>
        </w:tc>
        <w:tc>
          <w:tcPr>
            <w:tcW w:w="1024" w:type="dxa"/>
            <w:tcBorders>
              <w:left w:val="nil"/>
              <w:bottom w:val="nil"/>
              <w:right w:val="nil"/>
            </w:tcBorders>
            <w:shd w:val="clear" w:color="auto" w:fill="FFFFFF"/>
          </w:tcPr>
          <w:p w14:paraId="04CF899C"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.000</w:t>
            </w:r>
            <w:r w:rsidRPr="00FD4140">
              <w:rPr>
                <w:rFonts w:ascii="Times New Roman" w:hAnsi="Times New Roman" w:cs="Times New Roman"/>
                <w:color w:val="000000"/>
                <w:sz w:val="24"/>
                <w:szCs w:val="24"/>
                <w:vertAlign w:val="superscript"/>
              </w:rPr>
              <w:t>b</w:t>
            </w:r>
          </w:p>
        </w:tc>
      </w:tr>
      <w:tr w:rsidR="006A619D" w:rsidRPr="00FD4140" w14:paraId="21914368" w14:textId="77777777" w:rsidTr="00A42810">
        <w:trPr>
          <w:cantSplit/>
        </w:trPr>
        <w:tc>
          <w:tcPr>
            <w:tcW w:w="734" w:type="dxa"/>
            <w:vMerge/>
            <w:tcBorders>
              <w:left w:val="nil"/>
              <w:right w:val="nil"/>
            </w:tcBorders>
            <w:shd w:val="clear" w:color="auto" w:fill="FFFFFF"/>
          </w:tcPr>
          <w:p w14:paraId="093A4D19" w14:textId="77777777" w:rsidR="006A619D" w:rsidRPr="00FD4140" w:rsidRDefault="006A619D"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1515" w:type="dxa"/>
            <w:tcBorders>
              <w:top w:val="nil"/>
              <w:left w:val="nil"/>
              <w:bottom w:val="nil"/>
              <w:right w:val="nil"/>
            </w:tcBorders>
            <w:shd w:val="clear" w:color="auto" w:fill="FFFFFF"/>
          </w:tcPr>
          <w:p w14:paraId="1CAC8017"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Residual</w:t>
            </w:r>
          </w:p>
        </w:tc>
        <w:tc>
          <w:tcPr>
            <w:tcW w:w="1469" w:type="dxa"/>
            <w:tcBorders>
              <w:top w:val="nil"/>
              <w:left w:val="nil"/>
              <w:bottom w:val="nil"/>
              <w:right w:val="nil"/>
            </w:tcBorders>
            <w:shd w:val="clear" w:color="auto" w:fill="FFFFFF"/>
          </w:tcPr>
          <w:p w14:paraId="20BABB30"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23.383</w:t>
            </w:r>
          </w:p>
        </w:tc>
        <w:tc>
          <w:tcPr>
            <w:tcW w:w="1024" w:type="dxa"/>
            <w:tcBorders>
              <w:top w:val="nil"/>
              <w:left w:val="nil"/>
              <w:bottom w:val="nil"/>
              <w:right w:val="nil"/>
            </w:tcBorders>
            <w:shd w:val="clear" w:color="auto" w:fill="FFFFFF"/>
          </w:tcPr>
          <w:p w14:paraId="36ABE932"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132</w:t>
            </w:r>
          </w:p>
        </w:tc>
        <w:tc>
          <w:tcPr>
            <w:tcW w:w="1469" w:type="dxa"/>
            <w:tcBorders>
              <w:top w:val="nil"/>
              <w:left w:val="nil"/>
              <w:bottom w:val="nil"/>
              <w:right w:val="nil"/>
            </w:tcBorders>
            <w:shd w:val="clear" w:color="auto" w:fill="FFFFFF"/>
          </w:tcPr>
          <w:p w14:paraId="7C1DE4F3"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.177</w:t>
            </w:r>
          </w:p>
        </w:tc>
        <w:tc>
          <w:tcPr>
            <w:tcW w:w="1040" w:type="dxa"/>
            <w:tcBorders>
              <w:top w:val="nil"/>
              <w:left w:val="nil"/>
              <w:bottom w:val="nil"/>
              <w:right w:val="nil"/>
            </w:tcBorders>
            <w:shd w:val="clear" w:color="auto" w:fill="FFFFFF"/>
            <w:vAlign w:val="center"/>
          </w:tcPr>
          <w:p w14:paraId="21E52A8D" w14:textId="77777777" w:rsidR="006A619D" w:rsidRPr="00FD4140" w:rsidRDefault="006A619D" w:rsidP="00F55C38">
            <w:pPr>
              <w:autoSpaceDE w:val="0"/>
              <w:autoSpaceDN w:val="0"/>
              <w:adjustRightInd w:val="0"/>
              <w:spacing w:after="0" w:line="240" w:lineRule="auto"/>
              <w:jc w:val="both"/>
              <w:rPr>
                <w:rFonts w:ascii="Times New Roman" w:hAnsi="Times New Roman" w:cs="Times New Roman"/>
                <w:sz w:val="24"/>
                <w:szCs w:val="24"/>
              </w:rPr>
            </w:pPr>
          </w:p>
        </w:tc>
        <w:tc>
          <w:tcPr>
            <w:tcW w:w="1024" w:type="dxa"/>
            <w:tcBorders>
              <w:top w:val="nil"/>
              <w:left w:val="nil"/>
              <w:bottom w:val="nil"/>
              <w:right w:val="nil"/>
            </w:tcBorders>
            <w:shd w:val="clear" w:color="auto" w:fill="FFFFFF"/>
            <w:vAlign w:val="center"/>
          </w:tcPr>
          <w:p w14:paraId="6F9E28D4" w14:textId="77777777" w:rsidR="006A619D" w:rsidRPr="00FD4140" w:rsidRDefault="006A619D" w:rsidP="00F55C38">
            <w:pPr>
              <w:autoSpaceDE w:val="0"/>
              <w:autoSpaceDN w:val="0"/>
              <w:adjustRightInd w:val="0"/>
              <w:spacing w:after="0" w:line="240" w:lineRule="auto"/>
              <w:jc w:val="both"/>
              <w:rPr>
                <w:rFonts w:ascii="Times New Roman" w:hAnsi="Times New Roman" w:cs="Times New Roman"/>
                <w:sz w:val="24"/>
                <w:szCs w:val="24"/>
              </w:rPr>
            </w:pPr>
          </w:p>
        </w:tc>
      </w:tr>
      <w:tr w:rsidR="006A619D" w:rsidRPr="00FD4140" w14:paraId="4C81FD21" w14:textId="77777777" w:rsidTr="00A42810">
        <w:trPr>
          <w:cantSplit/>
        </w:trPr>
        <w:tc>
          <w:tcPr>
            <w:tcW w:w="734" w:type="dxa"/>
            <w:vMerge/>
            <w:tcBorders>
              <w:left w:val="nil"/>
              <w:right w:val="nil"/>
            </w:tcBorders>
            <w:shd w:val="clear" w:color="auto" w:fill="FFFFFF"/>
          </w:tcPr>
          <w:p w14:paraId="5CD39FF5" w14:textId="77777777" w:rsidR="006A619D" w:rsidRPr="00FD4140" w:rsidRDefault="006A619D" w:rsidP="00F55C38">
            <w:pPr>
              <w:autoSpaceDE w:val="0"/>
              <w:autoSpaceDN w:val="0"/>
              <w:adjustRightInd w:val="0"/>
              <w:spacing w:after="0" w:line="240" w:lineRule="auto"/>
              <w:jc w:val="both"/>
              <w:rPr>
                <w:rFonts w:ascii="Times New Roman" w:hAnsi="Times New Roman" w:cs="Times New Roman"/>
                <w:sz w:val="24"/>
                <w:szCs w:val="24"/>
              </w:rPr>
            </w:pPr>
          </w:p>
        </w:tc>
        <w:tc>
          <w:tcPr>
            <w:tcW w:w="1515" w:type="dxa"/>
            <w:tcBorders>
              <w:top w:val="nil"/>
              <w:left w:val="nil"/>
              <w:right w:val="nil"/>
            </w:tcBorders>
            <w:shd w:val="clear" w:color="auto" w:fill="FFFFFF"/>
          </w:tcPr>
          <w:p w14:paraId="3DAC562B"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Total</w:t>
            </w:r>
          </w:p>
        </w:tc>
        <w:tc>
          <w:tcPr>
            <w:tcW w:w="1469" w:type="dxa"/>
            <w:tcBorders>
              <w:top w:val="nil"/>
              <w:left w:val="nil"/>
              <w:right w:val="nil"/>
            </w:tcBorders>
            <w:shd w:val="clear" w:color="auto" w:fill="FFFFFF"/>
          </w:tcPr>
          <w:p w14:paraId="17727322"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33.377</w:t>
            </w:r>
          </w:p>
        </w:tc>
        <w:tc>
          <w:tcPr>
            <w:tcW w:w="1024" w:type="dxa"/>
            <w:tcBorders>
              <w:top w:val="nil"/>
              <w:left w:val="nil"/>
              <w:right w:val="nil"/>
            </w:tcBorders>
            <w:shd w:val="clear" w:color="auto" w:fill="FFFFFF"/>
          </w:tcPr>
          <w:p w14:paraId="1CB7AC15"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133</w:t>
            </w:r>
          </w:p>
        </w:tc>
        <w:tc>
          <w:tcPr>
            <w:tcW w:w="1469" w:type="dxa"/>
            <w:tcBorders>
              <w:top w:val="nil"/>
              <w:left w:val="nil"/>
              <w:right w:val="nil"/>
            </w:tcBorders>
            <w:shd w:val="clear" w:color="auto" w:fill="FFFFFF"/>
            <w:vAlign w:val="center"/>
          </w:tcPr>
          <w:p w14:paraId="4D51551B" w14:textId="77777777" w:rsidR="006A619D" w:rsidRPr="00FD4140" w:rsidRDefault="006A619D" w:rsidP="00F55C38">
            <w:pPr>
              <w:autoSpaceDE w:val="0"/>
              <w:autoSpaceDN w:val="0"/>
              <w:adjustRightInd w:val="0"/>
              <w:spacing w:after="0" w:line="240" w:lineRule="auto"/>
              <w:jc w:val="both"/>
              <w:rPr>
                <w:rFonts w:ascii="Times New Roman" w:hAnsi="Times New Roman" w:cs="Times New Roman"/>
                <w:sz w:val="24"/>
                <w:szCs w:val="24"/>
              </w:rPr>
            </w:pPr>
          </w:p>
        </w:tc>
        <w:tc>
          <w:tcPr>
            <w:tcW w:w="1040" w:type="dxa"/>
            <w:tcBorders>
              <w:top w:val="nil"/>
              <w:left w:val="nil"/>
              <w:right w:val="nil"/>
            </w:tcBorders>
            <w:shd w:val="clear" w:color="auto" w:fill="FFFFFF"/>
            <w:vAlign w:val="center"/>
          </w:tcPr>
          <w:p w14:paraId="443ABE7B" w14:textId="77777777" w:rsidR="006A619D" w:rsidRPr="00FD4140" w:rsidRDefault="006A619D" w:rsidP="00F55C38">
            <w:pPr>
              <w:autoSpaceDE w:val="0"/>
              <w:autoSpaceDN w:val="0"/>
              <w:adjustRightInd w:val="0"/>
              <w:spacing w:after="0" w:line="240" w:lineRule="auto"/>
              <w:jc w:val="both"/>
              <w:rPr>
                <w:rFonts w:ascii="Times New Roman" w:hAnsi="Times New Roman" w:cs="Times New Roman"/>
                <w:sz w:val="24"/>
                <w:szCs w:val="24"/>
              </w:rPr>
            </w:pPr>
          </w:p>
        </w:tc>
        <w:tc>
          <w:tcPr>
            <w:tcW w:w="1024" w:type="dxa"/>
            <w:tcBorders>
              <w:top w:val="nil"/>
              <w:left w:val="nil"/>
              <w:right w:val="nil"/>
            </w:tcBorders>
            <w:shd w:val="clear" w:color="auto" w:fill="FFFFFF"/>
            <w:vAlign w:val="center"/>
          </w:tcPr>
          <w:p w14:paraId="1CAA4E13" w14:textId="77777777" w:rsidR="006A619D" w:rsidRPr="00FD4140" w:rsidRDefault="006A619D" w:rsidP="00F55C38">
            <w:pPr>
              <w:autoSpaceDE w:val="0"/>
              <w:autoSpaceDN w:val="0"/>
              <w:adjustRightInd w:val="0"/>
              <w:spacing w:after="0" w:line="240" w:lineRule="auto"/>
              <w:jc w:val="both"/>
              <w:rPr>
                <w:rFonts w:ascii="Times New Roman" w:hAnsi="Times New Roman" w:cs="Times New Roman"/>
                <w:sz w:val="24"/>
                <w:szCs w:val="24"/>
              </w:rPr>
            </w:pPr>
          </w:p>
        </w:tc>
      </w:tr>
    </w:tbl>
    <w:p w14:paraId="31D8A6BE" w14:textId="77777777" w:rsidR="006A619D" w:rsidRPr="00FD4140" w:rsidRDefault="006A619D" w:rsidP="00F55C38">
      <w:pPr>
        <w:autoSpaceDE w:val="0"/>
        <w:autoSpaceDN w:val="0"/>
        <w:adjustRightInd w:val="0"/>
        <w:spacing w:after="0" w:line="240" w:lineRule="auto"/>
        <w:jc w:val="both"/>
        <w:rPr>
          <w:rFonts w:ascii="Times New Roman" w:hAnsi="Times New Roman" w:cs="Times New Roman"/>
          <w:sz w:val="24"/>
          <w:szCs w:val="24"/>
        </w:rPr>
      </w:pPr>
    </w:p>
    <w:tbl>
      <w:tblPr>
        <w:tblW w:w="169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9"/>
        <w:gridCol w:w="2736"/>
        <w:gridCol w:w="1642"/>
        <w:gridCol w:w="1642"/>
        <w:gridCol w:w="1642"/>
        <w:gridCol w:w="8499"/>
      </w:tblGrid>
      <w:tr w:rsidR="006A619D" w:rsidRPr="00FD4140" w14:paraId="08F147E3" w14:textId="77777777" w:rsidTr="00A42810">
        <w:trPr>
          <w:cantSplit/>
        </w:trPr>
        <w:tc>
          <w:tcPr>
            <w:tcW w:w="16980" w:type="dxa"/>
            <w:gridSpan w:val="6"/>
            <w:tcBorders>
              <w:top w:val="nil"/>
              <w:left w:val="nil"/>
              <w:bottom w:val="nil"/>
              <w:right w:val="nil"/>
            </w:tcBorders>
            <w:shd w:val="clear" w:color="auto" w:fill="FFFFFF"/>
            <w:vAlign w:val="center"/>
          </w:tcPr>
          <w:p w14:paraId="5F819300"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b/>
                <w:bCs/>
                <w:color w:val="000000"/>
                <w:sz w:val="24"/>
                <w:szCs w:val="24"/>
              </w:rPr>
            </w:pPr>
            <w:r w:rsidRPr="00FD4140">
              <w:rPr>
                <w:rFonts w:ascii="Times New Roman" w:hAnsi="Times New Roman" w:cs="Times New Roman"/>
                <w:b/>
                <w:bCs/>
                <w:color w:val="000000"/>
                <w:sz w:val="24"/>
                <w:szCs w:val="24"/>
              </w:rPr>
              <w:t xml:space="preserve">                                         Coefficients</w:t>
            </w:r>
            <w:r w:rsidRPr="00FD4140">
              <w:rPr>
                <w:rFonts w:ascii="Times New Roman" w:hAnsi="Times New Roman" w:cs="Times New Roman"/>
                <w:b/>
                <w:bCs/>
                <w:color w:val="000000"/>
                <w:sz w:val="24"/>
                <w:szCs w:val="24"/>
                <w:vertAlign w:val="superscript"/>
              </w:rPr>
              <w:t>a</w:t>
            </w:r>
          </w:p>
        </w:tc>
      </w:tr>
      <w:tr w:rsidR="006A619D" w:rsidRPr="00FD4140" w14:paraId="1BCFD3EA" w14:textId="77777777" w:rsidTr="00A42810">
        <w:trPr>
          <w:gridAfter w:val="1"/>
          <w:wAfter w:w="8499" w:type="dxa"/>
          <w:cantSplit/>
        </w:trPr>
        <w:tc>
          <w:tcPr>
            <w:tcW w:w="3555" w:type="dxa"/>
            <w:gridSpan w:val="2"/>
            <w:vMerge w:val="restart"/>
            <w:tcBorders>
              <w:left w:val="nil"/>
              <w:bottom w:val="nil"/>
              <w:right w:val="nil"/>
            </w:tcBorders>
            <w:shd w:val="clear" w:color="auto" w:fill="FFFFFF"/>
            <w:vAlign w:val="bottom"/>
          </w:tcPr>
          <w:p w14:paraId="2B5F7D9F"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w:t>
            </w:r>
          </w:p>
        </w:tc>
        <w:tc>
          <w:tcPr>
            <w:tcW w:w="3284" w:type="dxa"/>
            <w:gridSpan w:val="2"/>
            <w:tcBorders>
              <w:left w:val="nil"/>
              <w:right w:val="nil"/>
            </w:tcBorders>
            <w:shd w:val="clear" w:color="auto" w:fill="FFFFFF"/>
            <w:vAlign w:val="bottom"/>
          </w:tcPr>
          <w:p w14:paraId="09631269"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Unstandardized Coefficients</w:t>
            </w:r>
          </w:p>
        </w:tc>
        <w:tc>
          <w:tcPr>
            <w:tcW w:w="1642" w:type="dxa"/>
            <w:tcBorders>
              <w:left w:val="nil"/>
              <w:right w:val="nil"/>
            </w:tcBorders>
            <w:shd w:val="clear" w:color="auto" w:fill="FFFFFF"/>
            <w:vAlign w:val="bottom"/>
          </w:tcPr>
          <w:p w14:paraId="38C5EADC"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Standardized Coefficients</w:t>
            </w:r>
          </w:p>
        </w:tc>
      </w:tr>
      <w:tr w:rsidR="006A619D" w:rsidRPr="00FD4140" w14:paraId="3E9CBA6C" w14:textId="77777777" w:rsidTr="00A42810">
        <w:trPr>
          <w:gridAfter w:val="1"/>
          <w:wAfter w:w="8499" w:type="dxa"/>
          <w:cantSplit/>
        </w:trPr>
        <w:tc>
          <w:tcPr>
            <w:tcW w:w="3555" w:type="dxa"/>
            <w:gridSpan w:val="2"/>
            <w:vMerge/>
            <w:tcBorders>
              <w:left w:val="nil"/>
              <w:bottom w:val="nil"/>
              <w:right w:val="nil"/>
            </w:tcBorders>
            <w:shd w:val="clear" w:color="auto" w:fill="FFFFFF"/>
            <w:vAlign w:val="bottom"/>
          </w:tcPr>
          <w:p w14:paraId="0F017142" w14:textId="77777777" w:rsidR="006A619D" w:rsidRPr="00FD4140" w:rsidRDefault="006A619D"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1642" w:type="dxa"/>
            <w:tcBorders>
              <w:left w:val="nil"/>
              <w:right w:val="nil"/>
            </w:tcBorders>
            <w:shd w:val="clear" w:color="auto" w:fill="FFFFFF"/>
            <w:vAlign w:val="bottom"/>
          </w:tcPr>
          <w:p w14:paraId="45629BC3"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B</w:t>
            </w:r>
          </w:p>
        </w:tc>
        <w:tc>
          <w:tcPr>
            <w:tcW w:w="1642" w:type="dxa"/>
            <w:tcBorders>
              <w:left w:val="nil"/>
              <w:right w:val="nil"/>
            </w:tcBorders>
            <w:shd w:val="clear" w:color="auto" w:fill="FFFFFF"/>
            <w:vAlign w:val="bottom"/>
          </w:tcPr>
          <w:p w14:paraId="72FE56D0"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Std. Error</w:t>
            </w:r>
          </w:p>
        </w:tc>
        <w:tc>
          <w:tcPr>
            <w:tcW w:w="1642" w:type="dxa"/>
            <w:tcBorders>
              <w:left w:val="nil"/>
              <w:right w:val="nil"/>
            </w:tcBorders>
            <w:shd w:val="clear" w:color="auto" w:fill="FFFFFF"/>
            <w:vAlign w:val="bottom"/>
          </w:tcPr>
          <w:p w14:paraId="225554A3"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Beta</w:t>
            </w:r>
          </w:p>
        </w:tc>
      </w:tr>
      <w:tr w:rsidR="006A619D" w:rsidRPr="00FD4140" w14:paraId="18659A53" w14:textId="77777777" w:rsidTr="00A42810">
        <w:trPr>
          <w:gridAfter w:val="1"/>
          <w:wAfter w:w="8499" w:type="dxa"/>
          <w:cantSplit/>
        </w:trPr>
        <w:tc>
          <w:tcPr>
            <w:tcW w:w="819" w:type="dxa"/>
            <w:vMerge w:val="restart"/>
            <w:tcBorders>
              <w:left w:val="nil"/>
              <w:right w:val="nil"/>
            </w:tcBorders>
            <w:shd w:val="clear" w:color="auto" w:fill="FFFFFF"/>
          </w:tcPr>
          <w:p w14:paraId="1DA88678"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w:t>
            </w:r>
          </w:p>
        </w:tc>
        <w:tc>
          <w:tcPr>
            <w:tcW w:w="2736" w:type="dxa"/>
            <w:tcBorders>
              <w:left w:val="nil"/>
              <w:bottom w:val="nil"/>
              <w:right w:val="nil"/>
            </w:tcBorders>
            <w:shd w:val="clear" w:color="auto" w:fill="FFFFFF"/>
          </w:tcPr>
          <w:p w14:paraId="653B7D23"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(Constant)</w:t>
            </w:r>
          </w:p>
        </w:tc>
        <w:tc>
          <w:tcPr>
            <w:tcW w:w="1642" w:type="dxa"/>
            <w:tcBorders>
              <w:left w:val="nil"/>
              <w:bottom w:val="nil"/>
              <w:right w:val="nil"/>
            </w:tcBorders>
            <w:shd w:val="clear" w:color="auto" w:fill="FFFFFF"/>
          </w:tcPr>
          <w:p w14:paraId="363C95DC"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2.510</w:t>
            </w:r>
          </w:p>
        </w:tc>
        <w:tc>
          <w:tcPr>
            <w:tcW w:w="1642" w:type="dxa"/>
            <w:tcBorders>
              <w:left w:val="nil"/>
              <w:bottom w:val="nil"/>
              <w:right w:val="nil"/>
            </w:tcBorders>
            <w:shd w:val="clear" w:color="auto" w:fill="FFFFFF"/>
          </w:tcPr>
          <w:p w14:paraId="4D4DF336"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.244</w:t>
            </w:r>
          </w:p>
        </w:tc>
        <w:tc>
          <w:tcPr>
            <w:tcW w:w="1642" w:type="dxa"/>
            <w:tcBorders>
              <w:left w:val="nil"/>
              <w:bottom w:val="nil"/>
              <w:right w:val="nil"/>
            </w:tcBorders>
            <w:shd w:val="clear" w:color="auto" w:fill="FFFFFF"/>
            <w:vAlign w:val="center"/>
          </w:tcPr>
          <w:p w14:paraId="427833BC" w14:textId="77777777" w:rsidR="006A619D" w:rsidRPr="00FD4140" w:rsidRDefault="006A619D" w:rsidP="00F55C38">
            <w:pPr>
              <w:autoSpaceDE w:val="0"/>
              <w:autoSpaceDN w:val="0"/>
              <w:adjustRightInd w:val="0"/>
              <w:spacing w:after="0" w:line="240" w:lineRule="auto"/>
              <w:jc w:val="both"/>
              <w:rPr>
                <w:rFonts w:ascii="Times New Roman" w:hAnsi="Times New Roman" w:cs="Times New Roman"/>
                <w:sz w:val="24"/>
                <w:szCs w:val="24"/>
              </w:rPr>
            </w:pPr>
          </w:p>
        </w:tc>
      </w:tr>
      <w:tr w:rsidR="006A619D" w:rsidRPr="00FD4140" w14:paraId="65DD5BFF" w14:textId="77777777" w:rsidTr="00A42810">
        <w:trPr>
          <w:gridAfter w:val="1"/>
          <w:wAfter w:w="8499" w:type="dxa"/>
          <w:cantSplit/>
        </w:trPr>
        <w:tc>
          <w:tcPr>
            <w:tcW w:w="819" w:type="dxa"/>
            <w:vMerge/>
            <w:tcBorders>
              <w:left w:val="nil"/>
              <w:right w:val="nil"/>
            </w:tcBorders>
            <w:shd w:val="clear" w:color="auto" w:fill="FFFFFF"/>
          </w:tcPr>
          <w:p w14:paraId="0CDE32A1" w14:textId="77777777" w:rsidR="006A619D" w:rsidRPr="00FD4140" w:rsidRDefault="006A619D" w:rsidP="00F55C38">
            <w:pPr>
              <w:autoSpaceDE w:val="0"/>
              <w:autoSpaceDN w:val="0"/>
              <w:adjustRightInd w:val="0"/>
              <w:spacing w:after="0" w:line="240" w:lineRule="auto"/>
              <w:jc w:val="both"/>
              <w:rPr>
                <w:rFonts w:ascii="Times New Roman" w:hAnsi="Times New Roman" w:cs="Times New Roman"/>
                <w:sz w:val="24"/>
                <w:szCs w:val="24"/>
              </w:rPr>
            </w:pPr>
          </w:p>
        </w:tc>
        <w:tc>
          <w:tcPr>
            <w:tcW w:w="2736" w:type="dxa"/>
            <w:tcBorders>
              <w:top w:val="nil"/>
              <w:left w:val="nil"/>
              <w:right w:val="nil"/>
            </w:tcBorders>
            <w:shd w:val="clear" w:color="auto" w:fill="FFFFFF"/>
          </w:tcPr>
          <w:p w14:paraId="4349011C"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Emotional Intelligence</w:t>
            </w:r>
          </w:p>
        </w:tc>
        <w:tc>
          <w:tcPr>
            <w:tcW w:w="1642" w:type="dxa"/>
            <w:tcBorders>
              <w:top w:val="nil"/>
              <w:left w:val="nil"/>
              <w:right w:val="nil"/>
            </w:tcBorders>
            <w:shd w:val="clear" w:color="auto" w:fill="FFFFFF"/>
          </w:tcPr>
          <w:p w14:paraId="62BC78F8"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.452</w:t>
            </w:r>
          </w:p>
        </w:tc>
        <w:tc>
          <w:tcPr>
            <w:tcW w:w="1642" w:type="dxa"/>
            <w:tcBorders>
              <w:top w:val="nil"/>
              <w:left w:val="nil"/>
              <w:right w:val="nil"/>
            </w:tcBorders>
            <w:shd w:val="clear" w:color="auto" w:fill="FFFFFF"/>
          </w:tcPr>
          <w:p w14:paraId="7379AE36"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.060</w:t>
            </w:r>
          </w:p>
        </w:tc>
        <w:tc>
          <w:tcPr>
            <w:tcW w:w="1642" w:type="dxa"/>
            <w:tcBorders>
              <w:top w:val="nil"/>
              <w:left w:val="nil"/>
              <w:right w:val="nil"/>
            </w:tcBorders>
            <w:shd w:val="clear" w:color="auto" w:fill="FFFFFF"/>
          </w:tcPr>
          <w:p w14:paraId="1E1D51F1" w14:textId="77777777" w:rsidR="006A619D" w:rsidRPr="00FD4140" w:rsidRDefault="006A619D"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.547</w:t>
            </w:r>
          </w:p>
        </w:tc>
      </w:tr>
      <w:tr w:rsidR="006A619D" w:rsidRPr="00FD4140" w14:paraId="159C26E2" w14:textId="77777777" w:rsidTr="00A42810">
        <w:trPr>
          <w:cantSplit/>
        </w:trPr>
        <w:tc>
          <w:tcPr>
            <w:tcW w:w="16980" w:type="dxa"/>
            <w:gridSpan w:val="6"/>
            <w:tcBorders>
              <w:top w:val="nil"/>
              <w:left w:val="nil"/>
              <w:bottom w:val="nil"/>
              <w:right w:val="nil"/>
            </w:tcBorders>
            <w:shd w:val="clear" w:color="auto" w:fill="FFFFFF"/>
          </w:tcPr>
          <w:p w14:paraId="781F307B" w14:textId="07AB79F0" w:rsidR="006A619D" w:rsidRPr="00FD4140" w:rsidRDefault="006A619D">
            <w:pPr>
              <w:pStyle w:val="ListParagraph"/>
              <w:numPr>
                <w:ilvl w:val="0"/>
                <w:numId w:val="19"/>
              </w:numPr>
              <w:autoSpaceDE w:val="0"/>
              <w:autoSpaceDN w:val="0"/>
              <w:adjustRightInd w:val="0"/>
              <w:spacing w:after="0" w:line="240" w:lineRule="auto"/>
              <w:ind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Dependent Variable: Occupational </w:t>
            </w:r>
            <w:r w:rsidR="009B192B" w:rsidRPr="00FD4140">
              <w:rPr>
                <w:rFonts w:ascii="Times New Roman" w:hAnsi="Times New Roman" w:cs="Times New Roman"/>
                <w:color w:val="000000"/>
                <w:sz w:val="24"/>
                <w:szCs w:val="24"/>
              </w:rPr>
              <w:t>Self-Efficacy</w:t>
            </w:r>
          </w:p>
          <w:p w14:paraId="5F93DFA2" w14:textId="77777777" w:rsidR="006A619D" w:rsidRPr="00FD4140" w:rsidRDefault="006A619D">
            <w:pPr>
              <w:pStyle w:val="ListParagraph"/>
              <w:numPr>
                <w:ilvl w:val="0"/>
                <w:numId w:val="19"/>
              </w:numPr>
              <w:autoSpaceDE w:val="0"/>
              <w:autoSpaceDN w:val="0"/>
              <w:adjustRightInd w:val="0"/>
              <w:spacing w:after="0" w:line="240" w:lineRule="auto"/>
              <w:ind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Independent Variable: Emotional Intelligence</w:t>
            </w:r>
          </w:p>
          <w:p w14:paraId="40A9330A" w14:textId="3B56EA40" w:rsidR="009B192B" w:rsidRPr="00FD4140" w:rsidRDefault="009B192B" w:rsidP="009B192B">
            <w:pPr>
              <w:pStyle w:val="ListParagraph"/>
              <w:autoSpaceDE w:val="0"/>
              <w:autoSpaceDN w:val="0"/>
              <w:adjustRightInd w:val="0"/>
              <w:spacing w:after="0" w:line="240" w:lineRule="auto"/>
              <w:ind w:left="42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P = 0.05</w:t>
            </w:r>
          </w:p>
          <w:p w14:paraId="46F73AEB" w14:textId="77777777" w:rsidR="006A619D" w:rsidRPr="00FD4140" w:rsidRDefault="006A619D" w:rsidP="00F55C38">
            <w:pPr>
              <w:pStyle w:val="ListParagraph"/>
              <w:autoSpaceDE w:val="0"/>
              <w:autoSpaceDN w:val="0"/>
              <w:adjustRightInd w:val="0"/>
              <w:spacing w:after="0" w:line="240" w:lineRule="auto"/>
              <w:ind w:left="420" w:right="60"/>
              <w:jc w:val="both"/>
              <w:rPr>
                <w:rFonts w:ascii="Times New Roman" w:hAnsi="Times New Roman" w:cs="Times New Roman"/>
                <w:color w:val="000000"/>
                <w:sz w:val="24"/>
                <w:szCs w:val="24"/>
              </w:rPr>
            </w:pPr>
          </w:p>
        </w:tc>
      </w:tr>
    </w:tbl>
    <w:p w14:paraId="1028B4A7" w14:textId="67782DAE" w:rsidR="008F4034" w:rsidRPr="00FD4140" w:rsidRDefault="000A1E03" w:rsidP="00F664E1">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results of </w:t>
      </w:r>
      <w:r w:rsidR="00894414" w:rsidRPr="00FD4140">
        <w:rPr>
          <w:rFonts w:ascii="Times New Roman" w:eastAsia="Times New Roman" w:hAnsi="Times New Roman" w:cs="Times New Roman"/>
          <w:sz w:val="24"/>
          <w:szCs w:val="24"/>
        </w:rPr>
        <w:t>Table</w:t>
      </w:r>
      <w:r w:rsidR="0045046A" w:rsidRPr="00FD4140">
        <w:rPr>
          <w:rFonts w:ascii="Times New Roman" w:eastAsia="Times New Roman" w:hAnsi="Times New Roman" w:cs="Times New Roman"/>
          <w:sz w:val="24"/>
          <w:szCs w:val="24"/>
        </w:rPr>
        <w:t xml:space="preserve"> </w:t>
      </w:r>
      <w:r w:rsidR="00734A41" w:rsidRPr="00FD4140">
        <w:rPr>
          <w:rFonts w:ascii="Times New Roman" w:eastAsia="Times New Roman" w:hAnsi="Times New Roman" w:cs="Times New Roman"/>
          <w:sz w:val="24"/>
          <w:szCs w:val="24"/>
        </w:rPr>
        <w:t>34</w:t>
      </w:r>
      <w:r w:rsidR="00894414" w:rsidRPr="00FD4140">
        <w:rPr>
          <w:rFonts w:ascii="Times New Roman" w:eastAsia="Times New Roman" w:hAnsi="Times New Roman" w:cs="Times New Roman"/>
          <w:sz w:val="24"/>
          <w:szCs w:val="24"/>
        </w:rPr>
        <w:t xml:space="preserve"> show the regression analysis results for the effect of </w:t>
      </w:r>
      <w:r w:rsidRPr="00FD4140">
        <w:rPr>
          <w:rFonts w:ascii="Times New Roman" w:eastAsia="Times New Roman" w:hAnsi="Times New Roman" w:cs="Times New Roman"/>
          <w:sz w:val="24"/>
          <w:szCs w:val="24"/>
        </w:rPr>
        <w:t>EI</w:t>
      </w:r>
      <w:r w:rsidR="00894414" w:rsidRPr="00FD4140">
        <w:rPr>
          <w:rFonts w:ascii="Times New Roman" w:eastAsia="Times New Roman" w:hAnsi="Times New Roman" w:cs="Times New Roman"/>
          <w:sz w:val="24"/>
          <w:szCs w:val="24"/>
        </w:rPr>
        <w:t xml:space="preserve"> on </w:t>
      </w:r>
      <w:r w:rsidRPr="00FD4140">
        <w:rPr>
          <w:rFonts w:ascii="Times New Roman" w:eastAsia="Times New Roman" w:hAnsi="Times New Roman" w:cs="Times New Roman"/>
          <w:sz w:val="24"/>
          <w:szCs w:val="24"/>
        </w:rPr>
        <w:t>o</w:t>
      </w:r>
      <w:r w:rsidR="00894414" w:rsidRPr="00FD4140">
        <w:rPr>
          <w:rFonts w:ascii="Times New Roman" w:eastAsia="Times New Roman" w:hAnsi="Times New Roman" w:cs="Times New Roman"/>
          <w:sz w:val="24"/>
          <w:szCs w:val="24"/>
        </w:rPr>
        <w:t xml:space="preserve">ccupational </w:t>
      </w:r>
      <w:r w:rsidRPr="00FD4140">
        <w:rPr>
          <w:rFonts w:ascii="Times New Roman" w:eastAsia="Times New Roman" w:hAnsi="Times New Roman" w:cs="Times New Roman"/>
          <w:sz w:val="24"/>
          <w:szCs w:val="24"/>
        </w:rPr>
        <w:t>s</w:t>
      </w:r>
      <w:r w:rsidR="00894414" w:rsidRPr="00FD4140">
        <w:rPr>
          <w:rFonts w:ascii="Times New Roman" w:eastAsia="Times New Roman" w:hAnsi="Times New Roman" w:cs="Times New Roman"/>
          <w:sz w:val="24"/>
          <w:szCs w:val="24"/>
        </w:rPr>
        <w:t>elf-</w:t>
      </w:r>
      <w:r w:rsidRPr="00FD4140">
        <w:rPr>
          <w:rFonts w:ascii="Times New Roman" w:eastAsia="Times New Roman" w:hAnsi="Times New Roman" w:cs="Times New Roman"/>
          <w:sz w:val="24"/>
          <w:szCs w:val="24"/>
        </w:rPr>
        <w:t>e</w:t>
      </w:r>
      <w:r w:rsidR="00894414" w:rsidRPr="00FD4140">
        <w:rPr>
          <w:rFonts w:ascii="Times New Roman" w:eastAsia="Times New Roman" w:hAnsi="Times New Roman" w:cs="Times New Roman"/>
          <w:sz w:val="24"/>
          <w:szCs w:val="24"/>
        </w:rPr>
        <w:t xml:space="preserve">fficacy. The coefficient of determination (R-squared) is 0.299, indicating that emotional intelligence, explains approximately 29.9% of the variance in occupational self-efficacy. The adjusted R-squared, which considers the number of predictors, is 0.294. The standard error of the estimate is 0.421, representing the average distance that the observed values fall from the regression line. The Durbin-Watson statistic is 1.830, suggesting no significant autocorrelation in the residuals. The ANOVA table indicates that the regression model is statistically significant (p &lt; 0.05), with an F-statistic of 56.420 and associated degrees of freedom (df) of 1 for regression and 132 for residual. The intercept coefficient is 2.510 with a standard error of 0.244. The coefficient </w:t>
      </w:r>
      <w:r w:rsidRPr="00FD4140">
        <w:rPr>
          <w:rFonts w:ascii="Times New Roman" w:eastAsia="Times New Roman" w:hAnsi="Times New Roman" w:cs="Times New Roman"/>
          <w:sz w:val="24"/>
          <w:szCs w:val="24"/>
        </w:rPr>
        <w:t>for EI</w:t>
      </w:r>
      <w:r w:rsidR="00894414" w:rsidRPr="00FD4140">
        <w:rPr>
          <w:rFonts w:ascii="Times New Roman" w:eastAsia="Times New Roman" w:hAnsi="Times New Roman" w:cs="Times New Roman"/>
          <w:sz w:val="24"/>
          <w:szCs w:val="24"/>
        </w:rPr>
        <w:t xml:space="preserve"> is 0.452 with a standard error of 0.060. The standardized coefficient (Beta) is 0.547, indicating a moderate positive effect of emotional intelligence on occupational self-efficacy. Overall, the model suggests that Emotional Intelligence has a statistically significant positive effect on Occupational Self-Efficacy, explaining approximately 29.9% of the variance in Occupational Self-Efficacy scores. </w:t>
      </w:r>
      <w:r w:rsidR="006A1B0E" w:rsidRPr="00FD4140">
        <w:rPr>
          <w:rFonts w:ascii="Times New Roman" w:hAnsi="Times New Roman" w:cs="Times New Roman"/>
          <w:sz w:val="24"/>
          <w:szCs w:val="24"/>
        </w:rPr>
        <w:t>The model in this step is given by:</w:t>
      </w:r>
    </w:p>
    <w:p w14:paraId="0B9F1F2B" w14:textId="77777777" w:rsidR="006A1B0E" w:rsidRPr="00FD4140" w:rsidRDefault="006A1B0E" w:rsidP="00F55C38">
      <w:pPr>
        <w:spacing w:before="240" w:line="360" w:lineRule="auto"/>
        <w:jc w:val="both"/>
        <w:rPr>
          <w:rFonts w:ascii="Times New Roman" w:hAnsi="Times New Roman" w:cs="Times New Roman"/>
          <w:b/>
          <w:sz w:val="24"/>
          <w:szCs w:val="24"/>
        </w:rPr>
      </w:pPr>
      <m:oMath>
        <m:r>
          <m:rPr>
            <m:sty m:val="bi"/>
          </m:rPr>
          <w:rPr>
            <w:rFonts w:ascii="Cambria Math" w:eastAsia="Times New Roman" w:hAnsi="Cambria Math" w:cs="Times New Roman"/>
            <w:sz w:val="24"/>
            <w:szCs w:val="24"/>
          </w:rPr>
          <m:t>Y=2.51+0.452</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r>
          <m:rPr>
            <m:sty m:val="bi"/>
          </m:rPr>
          <w:rPr>
            <w:rFonts w:ascii="Cambria Math" w:eastAsia="Times New Roman" w:hAnsi="Cambria Math" w:cs="Times New Roman"/>
            <w:sz w:val="24"/>
            <w:szCs w:val="24"/>
          </w:rPr>
          <m:t>+ε</m:t>
        </m:r>
      </m:oMath>
      <w:r w:rsidRPr="00FD4140">
        <w:rPr>
          <w:rFonts w:ascii="Times New Roman" w:hAnsi="Times New Roman" w:cs="Times New Roman"/>
          <w:b/>
          <w:sz w:val="24"/>
          <w:szCs w:val="24"/>
        </w:rPr>
        <w:t xml:space="preserve">, </w:t>
      </w:r>
    </w:p>
    <w:p w14:paraId="6C0E6F6F" w14:textId="3760B457" w:rsidR="006A1B0E" w:rsidRPr="00FD4140" w:rsidRDefault="006A1B0E" w:rsidP="00F55C38">
      <w:pPr>
        <w:spacing w:before="240" w:line="360" w:lineRule="auto"/>
        <w:jc w:val="both"/>
        <w:rPr>
          <w:rFonts w:ascii="Times New Roman" w:hAnsi="Times New Roman" w:cs="Times New Roman"/>
          <w:bCs/>
          <w:sz w:val="24"/>
          <w:szCs w:val="24"/>
        </w:rPr>
      </w:pPr>
      <w:r w:rsidRPr="00FD4140">
        <w:rPr>
          <w:rFonts w:ascii="Times New Roman" w:hAnsi="Times New Roman" w:cs="Times New Roman"/>
          <w:bCs/>
          <w:sz w:val="24"/>
          <w:szCs w:val="24"/>
        </w:rPr>
        <w:t xml:space="preserve">where Y is the occupational self-efficacy and </w:t>
      </w:r>
      <m:oMath>
        <m:sSub>
          <m:sSubPr>
            <m:ctrlPr>
              <w:rPr>
                <w:rFonts w:ascii="Cambria Math" w:eastAsia="Times New Roman" w:hAnsi="Cambria Math" w:cs="Times New Roman"/>
                <w:bCs/>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1</m:t>
            </m:r>
          </m:sub>
        </m:sSub>
      </m:oMath>
      <w:r w:rsidRPr="00FD4140">
        <w:rPr>
          <w:rFonts w:ascii="Times New Roman" w:hAnsi="Times New Roman" w:cs="Times New Roman"/>
          <w:bCs/>
          <w:sz w:val="24"/>
          <w:szCs w:val="24"/>
        </w:rPr>
        <w:t xml:space="preserve"> is </w:t>
      </w:r>
      <w:r w:rsidR="00CA5269" w:rsidRPr="00FD4140">
        <w:rPr>
          <w:rStyle w:val="markedcontent"/>
          <w:rFonts w:ascii="Times New Roman" w:hAnsi="Times New Roman" w:cs="Times New Roman"/>
          <w:sz w:val="24"/>
          <w:szCs w:val="24"/>
        </w:rPr>
        <w:t>emotional intelligence</w:t>
      </w:r>
      <w:r w:rsidRPr="00FD4140">
        <w:rPr>
          <w:rFonts w:ascii="Times New Roman" w:hAnsi="Times New Roman" w:cs="Times New Roman"/>
          <w:bCs/>
          <w:sz w:val="24"/>
          <w:szCs w:val="24"/>
        </w:rPr>
        <w:t xml:space="preserve"> and </w:t>
      </w:r>
      <m:oMath>
        <m:r>
          <w:rPr>
            <w:rFonts w:ascii="Cambria Math" w:eastAsia="Times New Roman" w:hAnsi="Cambria Math" w:cs="Times New Roman"/>
            <w:sz w:val="24"/>
            <w:szCs w:val="24"/>
          </w:rPr>
          <m:t>ε</m:t>
        </m:r>
      </m:oMath>
      <w:r w:rsidRPr="00FD4140">
        <w:rPr>
          <w:rFonts w:ascii="Times New Roman" w:hAnsi="Times New Roman" w:cs="Times New Roman"/>
          <w:bCs/>
          <w:sz w:val="24"/>
          <w:szCs w:val="24"/>
        </w:rPr>
        <w:t xml:space="preserve"> is the error term</w:t>
      </w:r>
    </w:p>
    <w:p w14:paraId="013B5139" w14:textId="579E8149" w:rsidR="006A1B0E" w:rsidRPr="00FD4140" w:rsidRDefault="006A1B0E" w:rsidP="00F55C38">
      <w:pPr>
        <w:pBdr>
          <w:top w:val="nil"/>
          <w:left w:val="nil"/>
          <w:bottom w:val="nil"/>
          <w:right w:val="nil"/>
          <w:between w:val="nil"/>
        </w:pBdr>
        <w:spacing w:after="33" w:line="360" w:lineRule="auto"/>
        <w:ind w:left="540" w:hanging="540"/>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 xml:space="preserve">Step 3: </w:t>
      </w:r>
      <m:oMath>
        <m:r>
          <m:rPr>
            <m:sty m:val="bi"/>
          </m:rPr>
          <w:rPr>
            <w:rFonts w:ascii="Cambria Math" w:eastAsia="Times New Roman" w:hAnsi="Cambria Math" w:cs="Times New Roman"/>
            <w:sz w:val="24"/>
            <w:szCs w:val="24"/>
          </w:rPr>
          <m:t>Y=</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0</m:t>
            </m:r>
          </m:sub>
        </m:sSub>
        <m:r>
          <m:rPr>
            <m:sty m:val="bi"/>
          </m:rPr>
          <w:rPr>
            <w:rFonts w:ascii="Cambria Math" w:eastAsia="Times New Roman" w:hAnsi="Cambria Math" w:cs="Times New Roman"/>
            <w:sz w:val="24"/>
            <w:szCs w:val="24"/>
          </w:rPr>
          <m:t>+</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1</m:t>
            </m:r>
          </m:sub>
        </m:sSub>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r>
          <m:rPr>
            <m:sty m:val="bi"/>
          </m:rPr>
          <w:rPr>
            <w:rFonts w:ascii="Cambria Math" w:eastAsia="Times New Roman" w:hAnsi="Cambria Math" w:cs="Times New Roman"/>
            <w:sz w:val="24"/>
            <w:szCs w:val="24"/>
          </w:rPr>
          <m:t>+ε</m:t>
        </m:r>
      </m:oMath>
      <w:r w:rsidRPr="00FD4140">
        <w:rPr>
          <w:rFonts w:ascii="Times New Roman" w:eastAsia="Times New Roman" w:hAnsi="Times New Roman" w:cs="Times New Roman"/>
          <w:b/>
          <w:bCs/>
          <w:sz w:val="24"/>
          <w:szCs w:val="24"/>
        </w:rPr>
        <w:t xml:space="preserve">  where Y is work commitment,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oMath>
      <w:r w:rsidRPr="00FD4140">
        <w:rPr>
          <w:rFonts w:ascii="Times New Roman" w:eastAsia="Times New Roman" w:hAnsi="Times New Roman" w:cs="Times New Roman"/>
          <w:b/>
          <w:bCs/>
          <w:sz w:val="24"/>
          <w:szCs w:val="24"/>
        </w:rPr>
        <w:t xml:space="preserve">  occupational self-efficacy,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0</m:t>
            </m:r>
          </m:sub>
        </m:sSub>
      </m:oMath>
      <w:r w:rsidRPr="00FD4140">
        <w:rPr>
          <w:rFonts w:ascii="Times New Roman" w:eastAsia="Times New Roman" w:hAnsi="Times New Roman" w:cs="Times New Roman"/>
          <w:b/>
          <w:bCs/>
          <w:sz w:val="24"/>
          <w:szCs w:val="24"/>
        </w:rPr>
        <w:t xml:space="preserve"> is constant,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1</m:t>
            </m:r>
          </m:sub>
        </m:sSub>
      </m:oMath>
      <w:r w:rsidRPr="00FD4140">
        <w:rPr>
          <w:rFonts w:ascii="Times New Roman" w:eastAsia="Times New Roman" w:hAnsi="Times New Roman" w:cs="Times New Roman"/>
          <w:b/>
          <w:bCs/>
          <w:sz w:val="24"/>
          <w:szCs w:val="24"/>
        </w:rPr>
        <w:t xml:space="preserve"> is the coefficient of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oMath>
      <w:r w:rsidRPr="00FD4140">
        <w:rPr>
          <w:rFonts w:ascii="Times New Roman" w:eastAsia="Times New Roman" w:hAnsi="Times New Roman" w:cs="Times New Roman"/>
          <w:b/>
          <w:bCs/>
          <w:sz w:val="24"/>
          <w:szCs w:val="24"/>
        </w:rPr>
        <w:t xml:space="preserve"> and ε is </w:t>
      </w:r>
      <w:r w:rsidR="00B91CE3" w:rsidRPr="00FD4140">
        <w:rPr>
          <w:rFonts w:ascii="Times New Roman" w:eastAsia="Times New Roman" w:hAnsi="Times New Roman" w:cs="Times New Roman"/>
          <w:b/>
          <w:bCs/>
          <w:sz w:val="24"/>
          <w:szCs w:val="24"/>
        </w:rPr>
        <w:t xml:space="preserve">the </w:t>
      </w:r>
      <w:r w:rsidRPr="00FD4140">
        <w:rPr>
          <w:rFonts w:ascii="Times New Roman" w:eastAsia="Times New Roman" w:hAnsi="Times New Roman" w:cs="Times New Roman"/>
          <w:b/>
          <w:bCs/>
          <w:sz w:val="24"/>
          <w:szCs w:val="24"/>
        </w:rPr>
        <w:t xml:space="preserve">error term. </w:t>
      </w:r>
    </w:p>
    <w:p w14:paraId="0D7C68CA" w14:textId="7523D490" w:rsidR="00C96A4A" w:rsidRPr="00FD4140" w:rsidRDefault="00252440" w:rsidP="00252440">
      <w:pPr>
        <w:pBdr>
          <w:top w:val="nil"/>
          <w:left w:val="nil"/>
          <w:bottom w:val="nil"/>
          <w:right w:val="nil"/>
          <w:between w:val="nil"/>
        </w:pBdr>
        <w:spacing w:after="33"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In step three, work commitment was regressed against occupational self-efficacy. The </w:t>
      </w:r>
      <w:r w:rsidR="00A05501" w:rsidRPr="00FD4140">
        <w:rPr>
          <w:rFonts w:ascii="Times New Roman" w:eastAsia="Times New Roman" w:hAnsi="Times New Roman" w:cs="Times New Roman"/>
          <w:sz w:val="24"/>
          <w:szCs w:val="24"/>
        </w:rPr>
        <w:t>result</w:t>
      </w:r>
      <w:r w:rsidRPr="00FD4140">
        <w:rPr>
          <w:rFonts w:ascii="Times New Roman" w:eastAsia="Times New Roman" w:hAnsi="Times New Roman" w:cs="Times New Roman"/>
          <w:sz w:val="24"/>
          <w:szCs w:val="24"/>
        </w:rPr>
        <w:t xml:space="preserve"> of the linear regression is expressed in </w:t>
      </w:r>
      <w:r w:rsidR="00B91CE3" w:rsidRPr="00FD4140">
        <w:rPr>
          <w:rFonts w:ascii="Times New Roman" w:eastAsia="Times New Roman" w:hAnsi="Times New Roman" w:cs="Times New Roman"/>
          <w:sz w:val="24"/>
          <w:szCs w:val="24"/>
        </w:rPr>
        <w:t>Table</w:t>
      </w:r>
      <w:r w:rsidRPr="00FD4140">
        <w:rPr>
          <w:rFonts w:ascii="Times New Roman" w:eastAsia="Times New Roman" w:hAnsi="Times New Roman" w:cs="Times New Roman"/>
          <w:sz w:val="24"/>
          <w:szCs w:val="24"/>
        </w:rPr>
        <w:t xml:space="preserve"> </w:t>
      </w:r>
      <w:r w:rsidR="00734A41" w:rsidRPr="00FD4140">
        <w:rPr>
          <w:rFonts w:ascii="Times New Roman" w:eastAsia="Times New Roman" w:hAnsi="Times New Roman" w:cs="Times New Roman"/>
          <w:sz w:val="24"/>
          <w:szCs w:val="24"/>
        </w:rPr>
        <w:t>35</w:t>
      </w:r>
      <w:r w:rsidR="00AF3170"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w:t>
      </w:r>
    </w:p>
    <w:p w14:paraId="390613F9" w14:textId="604D4A9D" w:rsidR="001F010C" w:rsidRPr="00FD4140" w:rsidRDefault="00C96A4A" w:rsidP="00F55C38">
      <w:pPr>
        <w:pStyle w:val="Caption"/>
        <w:jc w:val="both"/>
        <w:rPr>
          <w:b/>
          <w:bCs/>
        </w:rPr>
      </w:pPr>
      <w:bookmarkStart w:id="329" w:name="_Toc181876583"/>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35</w:t>
      </w:r>
      <w:r w:rsidRPr="00FD4140">
        <w:rPr>
          <w:b/>
          <w:bCs/>
        </w:rPr>
        <w:fldChar w:fldCharType="end"/>
      </w:r>
      <w:r w:rsidRPr="00FD4140">
        <w:rPr>
          <w:b/>
          <w:bCs/>
        </w:rPr>
        <w:t>: Regression Results for the Effect of Occupational Self-Efficacy on Work Commitment</w:t>
      </w:r>
      <w:bookmarkEnd w:id="329"/>
    </w:p>
    <w:tbl>
      <w:tblPr>
        <w:tblW w:w="84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87"/>
        <w:gridCol w:w="126"/>
        <w:gridCol w:w="1024"/>
        <w:gridCol w:w="278"/>
        <w:gridCol w:w="1023"/>
        <w:gridCol w:w="286"/>
        <w:gridCol w:w="160"/>
        <w:gridCol w:w="1024"/>
        <w:gridCol w:w="458"/>
        <w:gridCol w:w="1011"/>
        <w:gridCol w:w="631"/>
        <w:gridCol w:w="409"/>
        <w:gridCol w:w="429"/>
        <w:gridCol w:w="595"/>
        <w:gridCol w:w="185"/>
        <w:gridCol w:w="24"/>
      </w:tblGrid>
      <w:tr w:rsidR="000F489E" w:rsidRPr="00FD4140" w14:paraId="15B67A64" w14:textId="77777777" w:rsidTr="00D105EA">
        <w:trPr>
          <w:gridAfter w:val="3"/>
          <w:wAfter w:w="804" w:type="dxa"/>
          <w:cantSplit/>
        </w:trPr>
        <w:tc>
          <w:tcPr>
            <w:tcW w:w="7679" w:type="dxa"/>
            <w:gridSpan w:val="14"/>
            <w:tcBorders>
              <w:top w:val="single" w:sz="4" w:space="0" w:color="auto"/>
              <w:left w:val="nil"/>
              <w:bottom w:val="nil"/>
              <w:right w:val="nil"/>
            </w:tcBorders>
            <w:shd w:val="clear" w:color="auto" w:fill="FFFFFF"/>
            <w:vAlign w:val="center"/>
          </w:tcPr>
          <w:p w14:paraId="2B1D14DF"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b/>
                <w:bCs/>
                <w:color w:val="000000"/>
                <w:sz w:val="24"/>
                <w:szCs w:val="24"/>
              </w:rPr>
            </w:pPr>
            <w:r w:rsidRPr="00FD4140">
              <w:rPr>
                <w:rFonts w:ascii="Times New Roman" w:hAnsi="Times New Roman" w:cs="Times New Roman"/>
                <w:color w:val="000000"/>
                <w:sz w:val="24"/>
                <w:szCs w:val="24"/>
              </w:rPr>
              <w:t xml:space="preserve">                                    </w:t>
            </w:r>
            <w:r w:rsidRPr="00FD4140">
              <w:rPr>
                <w:rFonts w:ascii="Times New Roman" w:hAnsi="Times New Roman" w:cs="Times New Roman"/>
                <w:b/>
                <w:bCs/>
                <w:color w:val="000000"/>
                <w:sz w:val="24"/>
                <w:szCs w:val="24"/>
              </w:rPr>
              <w:t>Model Summary</w:t>
            </w:r>
            <w:r w:rsidRPr="00FD4140">
              <w:rPr>
                <w:rFonts w:ascii="Times New Roman" w:hAnsi="Times New Roman" w:cs="Times New Roman"/>
                <w:b/>
                <w:bCs/>
                <w:color w:val="000000"/>
                <w:sz w:val="24"/>
                <w:szCs w:val="24"/>
                <w:vertAlign w:val="superscript"/>
              </w:rPr>
              <w:t>b</w:t>
            </w:r>
          </w:p>
        </w:tc>
      </w:tr>
      <w:tr w:rsidR="000F489E" w:rsidRPr="00FD4140" w14:paraId="36534F21" w14:textId="77777777" w:rsidTr="00D105EA">
        <w:trPr>
          <w:gridAfter w:val="3"/>
          <w:wAfter w:w="804" w:type="dxa"/>
          <w:cantSplit/>
        </w:trPr>
        <w:tc>
          <w:tcPr>
            <w:tcW w:w="947" w:type="dxa"/>
            <w:gridSpan w:val="3"/>
            <w:tcBorders>
              <w:left w:val="nil"/>
              <w:right w:val="nil"/>
            </w:tcBorders>
            <w:shd w:val="clear" w:color="auto" w:fill="FFFFFF"/>
            <w:vAlign w:val="bottom"/>
          </w:tcPr>
          <w:p w14:paraId="14821DD4"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w:t>
            </w:r>
          </w:p>
        </w:tc>
        <w:tc>
          <w:tcPr>
            <w:tcW w:w="1024" w:type="dxa"/>
            <w:tcBorders>
              <w:left w:val="nil"/>
              <w:right w:val="nil"/>
            </w:tcBorders>
            <w:shd w:val="clear" w:color="auto" w:fill="FFFFFF"/>
            <w:vAlign w:val="bottom"/>
          </w:tcPr>
          <w:p w14:paraId="5EBF1D23"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w:t>
            </w:r>
          </w:p>
        </w:tc>
        <w:tc>
          <w:tcPr>
            <w:tcW w:w="1301" w:type="dxa"/>
            <w:gridSpan w:val="2"/>
            <w:tcBorders>
              <w:left w:val="nil"/>
              <w:right w:val="nil"/>
            </w:tcBorders>
            <w:shd w:val="clear" w:color="auto" w:fill="FFFFFF"/>
            <w:vAlign w:val="bottom"/>
          </w:tcPr>
          <w:p w14:paraId="64CDC0B9"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 Square</w:t>
            </w:r>
          </w:p>
        </w:tc>
        <w:tc>
          <w:tcPr>
            <w:tcW w:w="1469" w:type="dxa"/>
            <w:gridSpan w:val="3"/>
            <w:tcBorders>
              <w:left w:val="nil"/>
              <w:right w:val="nil"/>
            </w:tcBorders>
            <w:shd w:val="clear" w:color="auto" w:fill="FFFFFF"/>
            <w:vAlign w:val="bottom"/>
          </w:tcPr>
          <w:p w14:paraId="44676075"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Adjusted R Square</w:t>
            </w:r>
          </w:p>
        </w:tc>
        <w:tc>
          <w:tcPr>
            <w:tcW w:w="1469" w:type="dxa"/>
            <w:gridSpan w:val="2"/>
            <w:tcBorders>
              <w:left w:val="nil"/>
              <w:right w:val="nil"/>
            </w:tcBorders>
            <w:shd w:val="clear" w:color="auto" w:fill="FFFFFF"/>
            <w:vAlign w:val="bottom"/>
          </w:tcPr>
          <w:p w14:paraId="4CEC4DE2"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Std. Error of the Estimate</w:t>
            </w:r>
          </w:p>
        </w:tc>
        <w:tc>
          <w:tcPr>
            <w:tcW w:w="1469" w:type="dxa"/>
            <w:gridSpan w:val="3"/>
            <w:tcBorders>
              <w:left w:val="nil"/>
              <w:right w:val="nil"/>
            </w:tcBorders>
            <w:shd w:val="clear" w:color="auto" w:fill="FFFFFF"/>
            <w:vAlign w:val="bottom"/>
          </w:tcPr>
          <w:p w14:paraId="2074A7BA"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Durbin-Watson</w:t>
            </w:r>
          </w:p>
        </w:tc>
      </w:tr>
      <w:tr w:rsidR="000F489E" w:rsidRPr="00FD4140" w14:paraId="4ADFFAEF" w14:textId="77777777" w:rsidTr="00D105EA">
        <w:trPr>
          <w:gridAfter w:val="3"/>
          <w:wAfter w:w="804" w:type="dxa"/>
          <w:cantSplit/>
        </w:trPr>
        <w:tc>
          <w:tcPr>
            <w:tcW w:w="947" w:type="dxa"/>
            <w:gridSpan w:val="3"/>
            <w:tcBorders>
              <w:left w:val="nil"/>
              <w:right w:val="nil"/>
            </w:tcBorders>
            <w:shd w:val="clear" w:color="auto" w:fill="FFFFFF"/>
          </w:tcPr>
          <w:p w14:paraId="350F868C"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w:t>
            </w:r>
          </w:p>
        </w:tc>
        <w:tc>
          <w:tcPr>
            <w:tcW w:w="1024" w:type="dxa"/>
            <w:tcBorders>
              <w:left w:val="nil"/>
              <w:right w:val="nil"/>
            </w:tcBorders>
            <w:shd w:val="clear" w:color="auto" w:fill="FFFFFF"/>
          </w:tcPr>
          <w:p w14:paraId="2FA96F5E"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.402</w:t>
            </w:r>
            <w:r w:rsidRPr="00FD4140">
              <w:rPr>
                <w:rFonts w:ascii="Times New Roman" w:hAnsi="Times New Roman" w:cs="Times New Roman"/>
                <w:color w:val="000000"/>
                <w:sz w:val="24"/>
                <w:szCs w:val="24"/>
                <w:vertAlign w:val="superscript"/>
              </w:rPr>
              <w:t>a</w:t>
            </w:r>
          </w:p>
        </w:tc>
        <w:tc>
          <w:tcPr>
            <w:tcW w:w="1301" w:type="dxa"/>
            <w:gridSpan w:val="2"/>
            <w:tcBorders>
              <w:left w:val="nil"/>
              <w:right w:val="nil"/>
            </w:tcBorders>
            <w:shd w:val="clear" w:color="auto" w:fill="FFFFFF"/>
          </w:tcPr>
          <w:p w14:paraId="12224012"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.162</w:t>
            </w:r>
          </w:p>
        </w:tc>
        <w:tc>
          <w:tcPr>
            <w:tcW w:w="1469" w:type="dxa"/>
            <w:gridSpan w:val="3"/>
            <w:tcBorders>
              <w:left w:val="nil"/>
              <w:right w:val="nil"/>
            </w:tcBorders>
            <w:shd w:val="clear" w:color="auto" w:fill="FFFFFF"/>
          </w:tcPr>
          <w:p w14:paraId="47009AA0"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.156</w:t>
            </w:r>
          </w:p>
        </w:tc>
        <w:tc>
          <w:tcPr>
            <w:tcW w:w="1469" w:type="dxa"/>
            <w:gridSpan w:val="2"/>
            <w:tcBorders>
              <w:left w:val="nil"/>
              <w:right w:val="nil"/>
            </w:tcBorders>
            <w:shd w:val="clear" w:color="auto" w:fill="FFFFFF"/>
          </w:tcPr>
          <w:p w14:paraId="7D38CCC7"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.576</w:t>
            </w:r>
          </w:p>
        </w:tc>
        <w:tc>
          <w:tcPr>
            <w:tcW w:w="1469" w:type="dxa"/>
            <w:gridSpan w:val="3"/>
            <w:tcBorders>
              <w:left w:val="nil"/>
              <w:right w:val="nil"/>
            </w:tcBorders>
            <w:shd w:val="clear" w:color="auto" w:fill="FFFFFF"/>
          </w:tcPr>
          <w:p w14:paraId="0714FAA3"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2.292</w:t>
            </w:r>
          </w:p>
        </w:tc>
      </w:tr>
      <w:tr w:rsidR="000F489E" w:rsidRPr="00FD4140" w14:paraId="00D4B75E" w14:textId="77777777" w:rsidTr="00D105EA">
        <w:trPr>
          <w:gridAfter w:val="2"/>
          <w:wAfter w:w="208" w:type="dxa"/>
          <w:cantSplit/>
        </w:trPr>
        <w:tc>
          <w:tcPr>
            <w:tcW w:w="8275" w:type="dxa"/>
            <w:gridSpan w:val="15"/>
            <w:tcBorders>
              <w:top w:val="nil"/>
              <w:left w:val="nil"/>
              <w:bottom w:val="nil"/>
              <w:right w:val="nil"/>
            </w:tcBorders>
            <w:shd w:val="clear" w:color="auto" w:fill="FFFFFF"/>
            <w:vAlign w:val="center"/>
          </w:tcPr>
          <w:p w14:paraId="5F2746D1"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b/>
                <w:bCs/>
                <w:color w:val="000000"/>
                <w:sz w:val="24"/>
                <w:szCs w:val="24"/>
              </w:rPr>
            </w:pPr>
            <w:r w:rsidRPr="00FD4140">
              <w:rPr>
                <w:rFonts w:ascii="Times New Roman" w:hAnsi="Times New Roman" w:cs="Times New Roman"/>
                <w:color w:val="000000"/>
                <w:sz w:val="24"/>
                <w:szCs w:val="24"/>
              </w:rPr>
              <w:t xml:space="preserve">                                          </w:t>
            </w:r>
            <w:r w:rsidRPr="00FD4140">
              <w:rPr>
                <w:rFonts w:ascii="Times New Roman" w:hAnsi="Times New Roman" w:cs="Times New Roman"/>
                <w:b/>
                <w:bCs/>
                <w:color w:val="000000"/>
                <w:sz w:val="24"/>
                <w:szCs w:val="24"/>
              </w:rPr>
              <w:t>ANOVA</w:t>
            </w:r>
            <w:r w:rsidRPr="00FD4140">
              <w:rPr>
                <w:rFonts w:ascii="Times New Roman" w:hAnsi="Times New Roman" w:cs="Times New Roman"/>
                <w:b/>
                <w:bCs/>
                <w:color w:val="000000"/>
                <w:sz w:val="24"/>
                <w:szCs w:val="24"/>
                <w:vertAlign w:val="superscript"/>
              </w:rPr>
              <w:t>a</w:t>
            </w:r>
          </w:p>
        </w:tc>
      </w:tr>
      <w:tr w:rsidR="000F489E" w:rsidRPr="00FD4140" w14:paraId="1AC5A5F0" w14:textId="77777777" w:rsidTr="00D105EA">
        <w:trPr>
          <w:gridAfter w:val="2"/>
          <w:wAfter w:w="208" w:type="dxa"/>
          <w:cantSplit/>
        </w:trPr>
        <w:tc>
          <w:tcPr>
            <w:tcW w:w="2249" w:type="dxa"/>
            <w:gridSpan w:val="5"/>
            <w:tcBorders>
              <w:left w:val="nil"/>
              <w:right w:val="nil"/>
            </w:tcBorders>
            <w:shd w:val="clear" w:color="auto" w:fill="FFFFFF"/>
            <w:vAlign w:val="bottom"/>
          </w:tcPr>
          <w:p w14:paraId="7B8B32CA"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w:t>
            </w:r>
          </w:p>
        </w:tc>
        <w:tc>
          <w:tcPr>
            <w:tcW w:w="1469" w:type="dxa"/>
            <w:gridSpan w:val="3"/>
            <w:tcBorders>
              <w:left w:val="nil"/>
              <w:right w:val="nil"/>
            </w:tcBorders>
            <w:shd w:val="clear" w:color="auto" w:fill="FFFFFF"/>
            <w:vAlign w:val="bottom"/>
          </w:tcPr>
          <w:p w14:paraId="26285E94"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Sum of Squares</w:t>
            </w:r>
          </w:p>
        </w:tc>
        <w:tc>
          <w:tcPr>
            <w:tcW w:w="1024" w:type="dxa"/>
            <w:tcBorders>
              <w:left w:val="nil"/>
              <w:right w:val="nil"/>
            </w:tcBorders>
            <w:shd w:val="clear" w:color="auto" w:fill="FFFFFF"/>
            <w:vAlign w:val="bottom"/>
          </w:tcPr>
          <w:p w14:paraId="75C1280F"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df</w:t>
            </w:r>
          </w:p>
        </w:tc>
        <w:tc>
          <w:tcPr>
            <w:tcW w:w="1469" w:type="dxa"/>
            <w:gridSpan w:val="2"/>
            <w:tcBorders>
              <w:left w:val="nil"/>
              <w:right w:val="nil"/>
            </w:tcBorders>
            <w:shd w:val="clear" w:color="auto" w:fill="FFFFFF"/>
            <w:vAlign w:val="bottom"/>
          </w:tcPr>
          <w:p w14:paraId="0E2AAE8E"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Mean Square</w:t>
            </w:r>
          </w:p>
        </w:tc>
        <w:tc>
          <w:tcPr>
            <w:tcW w:w="1040" w:type="dxa"/>
            <w:gridSpan w:val="2"/>
            <w:tcBorders>
              <w:left w:val="nil"/>
              <w:right w:val="nil"/>
            </w:tcBorders>
            <w:shd w:val="clear" w:color="auto" w:fill="FFFFFF"/>
            <w:vAlign w:val="bottom"/>
          </w:tcPr>
          <w:p w14:paraId="16772EAB"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F</w:t>
            </w:r>
          </w:p>
        </w:tc>
        <w:tc>
          <w:tcPr>
            <w:tcW w:w="1024" w:type="dxa"/>
            <w:gridSpan w:val="2"/>
            <w:tcBorders>
              <w:left w:val="nil"/>
              <w:right w:val="nil"/>
            </w:tcBorders>
            <w:shd w:val="clear" w:color="auto" w:fill="FFFFFF"/>
            <w:vAlign w:val="bottom"/>
          </w:tcPr>
          <w:p w14:paraId="7546089F"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Sig.</w:t>
            </w:r>
          </w:p>
        </w:tc>
      </w:tr>
      <w:tr w:rsidR="000F489E" w:rsidRPr="00FD4140" w14:paraId="33D5C788" w14:textId="77777777" w:rsidTr="00D105EA">
        <w:trPr>
          <w:gridAfter w:val="2"/>
          <w:wAfter w:w="208" w:type="dxa"/>
          <w:cantSplit/>
        </w:trPr>
        <w:tc>
          <w:tcPr>
            <w:tcW w:w="734" w:type="dxa"/>
            <w:vMerge w:val="restart"/>
            <w:tcBorders>
              <w:left w:val="nil"/>
              <w:right w:val="nil"/>
            </w:tcBorders>
            <w:shd w:val="clear" w:color="auto" w:fill="FFFFFF"/>
          </w:tcPr>
          <w:p w14:paraId="2B7BAA80"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w:t>
            </w:r>
          </w:p>
        </w:tc>
        <w:tc>
          <w:tcPr>
            <w:tcW w:w="1515" w:type="dxa"/>
            <w:gridSpan w:val="4"/>
            <w:tcBorders>
              <w:left w:val="nil"/>
              <w:bottom w:val="nil"/>
              <w:right w:val="nil"/>
            </w:tcBorders>
            <w:shd w:val="clear" w:color="auto" w:fill="FFFFFF"/>
          </w:tcPr>
          <w:p w14:paraId="4248C0D3"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Regression</w:t>
            </w:r>
          </w:p>
        </w:tc>
        <w:tc>
          <w:tcPr>
            <w:tcW w:w="1469" w:type="dxa"/>
            <w:gridSpan w:val="3"/>
            <w:tcBorders>
              <w:left w:val="nil"/>
              <w:bottom w:val="nil"/>
              <w:right w:val="nil"/>
            </w:tcBorders>
            <w:shd w:val="clear" w:color="auto" w:fill="FFFFFF"/>
          </w:tcPr>
          <w:p w14:paraId="7C1A2DB3"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8.479</w:t>
            </w:r>
          </w:p>
        </w:tc>
        <w:tc>
          <w:tcPr>
            <w:tcW w:w="1024" w:type="dxa"/>
            <w:tcBorders>
              <w:left w:val="nil"/>
              <w:bottom w:val="nil"/>
              <w:right w:val="nil"/>
            </w:tcBorders>
            <w:shd w:val="clear" w:color="auto" w:fill="FFFFFF"/>
          </w:tcPr>
          <w:p w14:paraId="13581E12"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w:t>
            </w:r>
          </w:p>
        </w:tc>
        <w:tc>
          <w:tcPr>
            <w:tcW w:w="1469" w:type="dxa"/>
            <w:gridSpan w:val="2"/>
            <w:tcBorders>
              <w:left w:val="nil"/>
              <w:bottom w:val="nil"/>
              <w:right w:val="nil"/>
            </w:tcBorders>
            <w:shd w:val="clear" w:color="auto" w:fill="FFFFFF"/>
          </w:tcPr>
          <w:p w14:paraId="36865DB3"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8.479</w:t>
            </w:r>
          </w:p>
        </w:tc>
        <w:tc>
          <w:tcPr>
            <w:tcW w:w="1040" w:type="dxa"/>
            <w:gridSpan w:val="2"/>
            <w:tcBorders>
              <w:left w:val="nil"/>
              <w:bottom w:val="nil"/>
              <w:right w:val="nil"/>
            </w:tcBorders>
            <w:shd w:val="clear" w:color="auto" w:fill="FFFFFF"/>
          </w:tcPr>
          <w:p w14:paraId="5BC5689A"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25.514</w:t>
            </w:r>
          </w:p>
        </w:tc>
        <w:tc>
          <w:tcPr>
            <w:tcW w:w="1024" w:type="dxa"/>
            <w:gridSpan w:val="2"/>
            <w:tcBorders>
              <w:left w:val="nil"/>
              <w:bottom w:val="nil"/>
              <w:right w:val="nil"/>
            </w:tcBorders>
            <w:shd w:val="clear" w:color="auto" w:fill="FFFFFF"/>
          </w:tcPr>
          <w:p w14:paraId="3F4ACE36"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.000</w:t>
            </w:r>
            <w:r w:rsidRPr="00FD4140">
              <w:rPr>
                <w:rFonts w:ascii="Times New Roman" w:hAnsi="Times New Roman" w:cs="Times New Roman"/>
                <w:color w:val="000000"/>
                <w:sz w:val="24"/>
                <w:szCs w:val="24"/>
                <w:vertAlign w:val="superscript"/>
              </w:rPr>
              <w:t>b</w:t>
            </w:r>
          </w:p>
        </w:tc>
      </w:tr>
      <w:tr w:rsidR="000F489E" w:rsidRPr="00FD4140" w14:paraId="02D1D2CF" w14:textId="77777777" w:rsidTr="00D105EA">
        <w:trPr>
          <w:gridAfter w:val="2"/>
          <w:wAfter w:w="208" w:type="dxa"/>
          <w:cantSplit/>
        </w:trPr>
        <w:tc>
          <w:tcPr>
            <w:tcW w:w="734" w:type="dxa"/>
            <w:vMerge/>
            <w:tcBorders>
              <w:left w:val="nil"/>
              <w:right w:val="nil"/>
            </w:tcBorders>
            <w:shd w:val="clear" w:color="auto" w:fill="FFFFFF"/>
          </w:tcPr>
          <w:p w14:paraId="2B54850C" w14:textId="77777777" w:rsidR="000F489E" w:rsidRPr="00FD4140" w:rsidRDefault="000F489E"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1515" w:type="dxa"/>
            <w:gridSpan w:val="4"/>
            <w:tcBorders>
              <w:top w:val="nil"/>
              <w:left w:val="nil"/>
              <w:bottom w:val="nil"/>
              <w:right w:val="nil"/>
            </w:tcBorders>
            <w:shd w:val="clear" w:color="auto" w:fill="FFFFFF"/>
          </w:tcPr>
          <w:p w14:paraId="6480F2A0"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Residual</w:t>
            </w:r>
          </w:p>
        </w:tc>
        <w:tc>
          <w:tcPr>
            <w:tcW w:w="1469" w:type="dxa"/>
            <w:gridSpan w:val="3"/>
            <w:tcBorders>
              <w:top w:val="nil"/>
              <w:left w:val="nil"/>
              <w:bottom w:val="nil"/>
              <w:right w:val="nil"/>
            </w:tcBorders>
            <w:shd w:val="clear" w:color="auto" w:fill="FFFFFF"/>
          </w:tcPr>
          <w:p w14:paraId="41E8D917"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43.864</w:t>
            </w:r>
          </w:p>
        </w:tc>
        <w:tc>
          <w:tcPr>
            <w:tcW w:w="1024" w:type="dxa"/>
            <w:tcBorders>
              <w:top w:val="nil"/>
              <w:left w:val="nil"/>
              <w:bottom w:val="nil"/>
              <w:right w:val="nil"/>
            </w:tcBorders>
            <w:shd w:val="clear" w:color="auto" w:fill="FFFFFF"/>
          </w:tcPr>
          <w:p w14:paraId="1CDD0F97"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132</w:t>
            </w:r>
          </w:p>
        </w:tc>
        <w:tc>
          <w:tcPr>
            <w:tcW w:w="1469" w:type="dxa"/>
            <w:gridSpan w:val="2"/>
            <w:tcBorders>
              <w:top w:val="nil"/>
              <w:left w:val="nil"/>
              <w:bottom w:val="nil"/>
              <w:right w:val="nil"/>
            </w:tcBorders>
            <w:shd w:val="clear" w:color="auto" w:fill="FFFFFF"/>
          </w:tcPr>
          <w:p w14:paraId="67ABCB3A"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.332</w:t>
            </w:r>
          </w:p>
        </w:tc>
        <w:tc>
          <w:tcPr>
            <w:tcW w:w="1040" w:type="dxa"/>
            <w:gridSpan w:val="2"/>
            <w:tcBorders>
              <w:top w:val="nil"/>
              <w:left w:val="nil"/>
              <w:bottom w:val="nil"/>
              <w:right w:val="nil"/>
            </w:tcBorders>
            <w:shd w:val="clear" w:color="auto" w:fill="FFFFFF"/>
            <w:vAlign w:val="center"/>
          </w:tcPr>
          <w:p w14:paraId="44A052D3" w14:textId="77777777" w:rsidR="000F489E" w:rsidRPr="00FD4140" w:rsidRDefault="000F489E" w:rsidP="00F55C38">
            <w:pPr>
              <w:autoSpaceDE w:val="0"/>
              <w:autoSpaceDN w:val="0"/>
              <w:adjustRightInd w:val="0"/>
              <w:spacing w:after="0" w:line="240" w:lineRule="auto"/>
              <w:jc w:val="both"/>
              <w:rPr>
                <w:rFonts w:ascii="Times New Roman" w:hAnsi="Times New Roman" w:cs="Times New Roman"/>
                <w:sz w:val="24"/>
                <w:szCs w:val="24"/>
              </w:rPr>
            </w:pPr>
          </w:p>
        </w:tc>
        <w:tc>
          <w:tcPr>
            <w:tcW w:w="1024" w:type="dxa"/>
            <w:gridSpan w:val="2"/>
            <w:tcBorders>
              <w:top w:val="nil"/>
              <w:left w:val="nil"/>
              <w:bottom w:val="nil"/>
              <w:right w:val="nil"/>
            </w:tcBorders>
            <w:shd w:val="clear" w:color="auto" w:fill="FFFFFF"/>
            <w:vAlign w:val="center"/>
          </w:tcPr>
          <w:p w14:paraId="559651ED" w14:textId="77777777" w:rsidR="000F489E" w:rsidRPr="00FD4140" w:rsidRDefault="000F489E" w:rsidP="00F55C38">
            <w:pPr>
              <w:autoSpaceDE w:val="0"/>
              <w:autoSpaceDN w:val="0"/>
              <w:adjustRightInd w:val="0"/>
              <w:spacing w:after="0" w:line="240" w:lineRule="auto"/>
              <w:jc w:val="both"/>
              <w:rPr>
                <w:rFonts w:ascii="Times New Roman" w:hAnsi="Times New Roman" w:cs="Times New Roman"/>
                <w:sz w:val="24"/>
                <w:szCs w:val="24"/>
              </w:rPr>
            </w:pPr>
          </w:p>
        </w:tc>
      </w:tr>
      <w:tr w:rsidR="000F489E" w:rsidRPr="00FD4140" w14:paraId="2562626A" w14:textId="77777777" w:rsidTr="00D105EA">
        <w:trPr>
          <w:gridAfter w:val="2"/>
          <w:wAfter w:w="208" w:type="dxa"/>
          <w:cantSplit/>
        </w:trPr>
        <w:tc>
          <w:tcPr>
            <w:tcW w:w="734" w:type="dxa"/>
            <w:vMerge/>
            <w:tcBorders>
              <w:left w:val="nil"/>
              <w:right w:val="nil"/>
            </w:tcBorders>
            <w:shd w:val="clear" w:color="auto" w:fill="FFFFFF"/>
          </w:tcPr>
          <w:p w14:paraId="4690FD48" w14:textId="77777777" w:rsidR="000F489E" w:rsidRPr="00FD4140" w:rsidRDefault="000F489E" w:rsidP="00F55C38">
            <w:pPr>
              <w:autoSpaceDE w:val="0"/>
              <w:autoSpaceDN w:val="0"/>
              <w:adjustRightInd w:val="0"/>
              <w:spacing w:after="0" w:line="240" w:lineRule="auto"/>
              <w:jc w:val="both"/>
              <w:rPr>
                <w:rFonts w:ascii="Times New Roman" w:hAnsi="Times New Roman" w:cs="Times New Roman"/>
                <w:sz w:val="24"/>
                <w:szCs w:val="24"/>
              </w:rPr>
            </w:pPr>
          </w:p>
        </w:tc>
        <w:tc>
          <w:tcPr>
            <w:tcW w:w="1515" w:type="dxa"/>
            <w:gridSpan w:val="4"/>
            <w:tcBorders>
              <w:top w:val="nil"/>
              <w:left w:val="nil"/>
              <w:right w:val="nil"/>
            </w:tcBorders>
            <w:shd w:val="clear" w:color="auto" w:fill="FFFFFF"/>
          </w:tcPr>
          <w:p w14:paraId="435181D5"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Total</w:t>
            </w:r>
          </w:p>
        </w:tc>
        <w:tc>
          <w:tcPr>
            <w:tcW w:w="1469" w:type="dxa"/>
            <w:gridSpan w:val="3"/>
            <w:tcBorders>
              <w:top w:val="nil"/>
              <w:left w:val="nil"/>
              <w:right w:val="nil"/>
            </w:tcBorders>
            <w:shd w:val="clear" w:color="auto" w:fill="FFFFFF"/>
          </w:tcPr>
          <w:p w14:paraId="28EEAE95"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52.343</w:t>
            </w:r>
          </w:p>
        </w:tc>
        <w:tc>
          <w:tcPr>
            <w:tcW w:w="1024" w:type="dxa"/>
            <w:tcBorders>
              <w:top w:val="nil"/>
              <w:left w:val="nil"/>
              <w:right w:val="nil"/>
            </w:tcBorders>
            <w:shd w:val="clear" w:color="auto" w:fill="FFFFFF"/>
          </w:tcPr>
          <w:p w14:paraId="67AC5AAD"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133</w:t>
            </w:r>
          </w:p>
        </w:tc>
        <w:tc>
          <w:tcPr>
            <w:tcW w:w="1469" w:type="dxa"/>
            <w:gridSpan w:val="2"/>
            <w:tcBorders>
              <w:top w:val="nil"/>
              <w:left w:val="nil"/>
              <w:right w:val="nil"/>
            </w:tcBorders>
            <w:shd w:val="clear" w:color="auto" w:fill="FFFFFF"/>
            <w:vAlign w:val="center"/>
          </w:tcPr>
          <w:p w14:paraId="5A1F82CD" w14:textId="77777777" w:rsidR="000F489E" w:rsidRPr="00FD4140" w:rsidRDefault="000F489E" w:rsidP="00F55C38">
            <w:pPr>
              <w:autoSpaceDE w:val="0"/>
              <w:autoSpaceDN w:val="0"/>
              <w:adjustRightInd w:val="0"/>
              <w:spacing w:after="0" w:line="240" w:lineRule="auto"/>
              <w:jc w:val="both"/>
              <w:rPr>
                <w:rFonts w:ascii="Times New Roman" w:hAnsi="Times New Roman" w:cs="Times New Roman"/>
                <w:sz w:val="24"/>
                <w:szCs w:val="24"/>
              </w:rPr>
            </w:pPr>
          </w:p>
        </w:tc>
        <w:tc>
          <w:tcPr>
            <w:tcW w:w="1040" w:type="dxa"/>
            <w:gridSpan w:val="2"/>
            <w:tcBorders>
              <w:top w:val="nil"/>
              <w:left w:val="nil"/>
              <w:right w:val="nil"/>
            </w:tcBorders>
            <w:shd w:val="clear" w:color="auto" w:fill="FFFFFF"/>
            <w:vAlign w:val="center"/>
          </w:tcPr>
          <w:p w14:paraId="05E9D827" w14:textId="77777777" w:rsidR="000F489E" w:rsidRPr="00FD4140" w:rsidRDefault="000F489E" w:rsidP="00F55C38">
            <w:pPr>
              <w:autoSpaceDE w:val="0"/>
              <w:autoSpaceDN w:val="0"/>
              <w:adjustRightInd w:val="0"/>
              <w:spacing w:after="0" w:line="240" w:lineRule="auto"/>
              <w:jc w:val="both"/>
              <w:rPr>
                <w:rFonts w:ascii="Times New Roman" w:hAnsi="Times New Roman" w:cs="Times New Roman"/>
                <w:sz w:val="24"/>
                <w:szCs w:val="24"/>
              </w:rPr>
            </w:pPr>
          </w:p>
        </w:tc>
        <w:tc>
          <w:tcPr>
            <w:tcW w:w="1024" w:type="dxa"/>
            <w:gridSpan w:val="2"/>
            <w:tcBorders>
              <w:top w:val="nil"/>
              <w:left w:val="nil"/>
              <w:right w:val="nil"/>
            </w:tcBorders>
            <w:shd w:val="clear" w:color="auto" w:fill="FFFFFF"/>
            <w:vAlign w:val="center"/>
          </w:tcPr>
          <w:p w14:paraId="7716164C" w14:textId="77777777" w:rsidR="000F489E" w:rsidRPr="00FD4140" w:rsidRDefault="000F489E" w:rsidP="00F55C38">
            <w:pPr>
              <w:autoSpaceDE w:val="0"/>
              <w:autoSpaceDN w:val="0"/>
              <w:adjustRightInd w:val="0"/>
              <w:spacing w:after="0" w:line="240" w:lineRule="auto"/>
              <w:jc w:val="both"/>
              <w:rPr>
                <w:rFonts w:ascii="Times New Roman" w:hAnsi="Times New Roman" w:cs="Times New Roman"/>
                <w:sz w:val="24"/>
                <w:szCs w:val="24"/>
              </w:rPr>
            </w:pPr>
          </w:p>
        </w:tc>
      </w:tr>
      <w:tr w:rsidR="000F489E" w:rsidRPr="00FD4140" w14:paraId="549C902D" w14:textId="77777777" w:rsidTr="00D105EA">
        <w:trPr>
          <w:gridAfter w:val="1"/>
          <w:wAfter w:w="23" w:type="dxa"/>
          <w:cantSplit/>
        </w:trPr>
        <w:tc>
          <w:tcPr>
            <w:tcW w:w="8460" w:type="dxa"/>
            <w:gridSpan w:val="16"/>
            <w:tcBorders>
              <w:top w:val="nil"/>
              <w:left w:val="nil"/>
              <w:bottom w:val="nil"/>
              <w:right w:val="nil"/>
            </w:tcBorders>
            <w:shd w:val="clear" w:color="auto" w:fill="FFFFFF"/>
            <w:vAlign w:val="center"/>
          </w:tcPr>
          <w:p w14:paraId="4EB0182F"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b/>
                <w:bCs/>
                <w:color w:val="000000"/>
                <w:sz w:val="24"/>
                <w:szCs w:val="24"/>
              </w:rPr>
            </w:pPr>
            <w:r w:rsidRPr="00FD4140">
              <w:rPr>
                <w:rFonts w:ascii="Times New Roman" w:hAnsi="Times New Roman" w:cs="Times New Roman"/>
                <w:b/>
                <w:bCs/>
                <w:color w:val="000000"/>
                <w:sz w:val="24"/>
                <w:szCs w:val="24"/>
              </w:rPr>
              <w:t xml:space="preserve">                                            Coefficients</w:t>
            </w:r>
            <w:r w:rsidRPr="00FD4140">
              <w:rPr>
                <w:rFonts w:ascii="Times New Roman" w:hAnsi="Times New Roman" w:cs="Times New Roman"/>
                <w:b/>
                <w:bCs/>
                <w:color w:val="000000"/>
                <w:sz w:val="24"/>
                <w:szCs w:val="24"/>
                <w:vertAlign w:val="superscript"/>
              </w:rPr>
              <w:t>a</w:t>
            </w:r>
          </w:p>
        </w:tc>
      </w:tr>
      <w:tr w:rsidR="000F489E" w:rsidRPr="00FD4140" w14:paraId="52C38B02" w14:textId="77777777" w:rsidTr="00D105EA">
        <w:trPr>
          <w:cantSplit/>
        </w:trPr>
        <w:tc>
          <w:tcPr>
            <w:tcW w:w="3558" w:type="dxa"/>
            <w:gridSpan w:val="7"/>
            <w:vMerge w:val="restart"/>
            <w:tcBorders>
              <w:left w:val="nil"/>
              <w:bottom w:val="nil"/>
              <w:right w:val="nil"/>
            </w:tcBorders>
            <w:shd w:val="clear" w:color="auto" w:fill="FFFFFF"/>
            <w:vAlign w:val="bottom"/>
          </w:tcPr>
          <w:p w14:paraId="1553E4AB"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w:t>
            </w:r>
          </w:p>
        </w:tc>
        <w:tc>
          <w:tcPr>
            <w:tcW w:w="3284" w:type="dxa"/>
            <w:gridSpan w:val="5"/>
            <w:tcBorders>
              <w:left w:val="nil"/>
              <w:right w:val="nil"/>
            </w:tcBorders>
            <w:shd w:val="clear" w:color="auto" w:fill="FFFFFF"/>
            <w:vAlign w:val="bottom"/>
          </w:tcPr>
          <w:p w14:paraId="4E783130"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Unstandardized Coefficients</w:t>
            </w:r>
          </w:p>
        </w:tc>
        <w:tc>
          <w:tcPr>
            <w:tcW w:w="1641" w:type="dxa"/>
            <w:gridSpan w:val="5"/>
            <w:tcBorders>
              <w:left w:val="nil"/>
              <w:right w:val="nil"/>
            </w:tcBorders>
            <w:shd w:val="clear" w:color="auto" w:fill="FFFFFF"/>
            <w:vAlign w:val="bottom"/>
          </w:tcPr>
          <w:p w14:paraId="7403D9B3"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Standardized Coefficients</w:t>
            </w:r>
          </w:p>
        </w:tc>
      </w:tr>
      <w:tr w:rsidR="000F489E" w:rsidRPr="00FD4140" w14:paraId="39FDD15B" w14:textId="77777777" w:rsidTr="00D105EA">
        <w:trPr>
          <w:cantSplit/>
        </w:trPr>
        <w:tc>
          <w:tcPr>
            <w:tcW w:w="3558" w:type="dxa"/>
            <w:gridSpan w:val="7"/>
            <w:vMerge/>
            <w:tcBorders>
              <w:left w:val="nil"/>
              <w:bottom w:val="nil"/>
              <w:right w:val="nil"/>
            </w:tcBorders>
            <w:shd w:val="clear" w:color="auto" w:fill="FFFFFF"/>
            <w:vAlign w:val="bottom"/>
          </w:tcPr>
          <w:p w14:paraId="32B8A39E" w14:textId="77777777" w:rsidR="000F489E" w:rsidRPr="00FD4140" w:rsidRDefault="000F489E"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1642" w:type="dxa"/>
            <w:gridSpan w:val="3"/>
            <w:tcBorders>
              <w:left w:val="nil"/>
              <w:right w:val="nil"/>
            </w:tcBorders>
            <w:shd w:val="clear" w:color="auto" w:fill="FFFFFF"/>
            <w:vAlign w:val="bottom"/>
          </w:tcPr>
          <w:p w14:paraId="7069C0B5"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B</w:t>
            </w:r>
          </w:p>
        </w:tc>
        <w:tc>
          <w:tcPr>
            <w:tcW w:w="1642" w:type="dxa"/>
            <w:gridSpan w:val="2"/>
            <w:tcBorders>
              <w:left w:val="nil"/>
              <w:right w:val="nil"/>
            </w:tcBorders>
            <w:shd w:val="clear" w:color="auto" w:fill="FFFFFF"/>
            <w:vAlign w:val="bottom"/>
          </w:tcPr>
          <w:p w14:paraId="2412D791"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Std. Error</w:t>
            </w:r>
          </w:p>
        </w:tc>
        <w:tc>
          <w:tcPr>
            <w:tcW w:w="1641" w:type="dxa"/>
            <w:gridSpan w:val="5"/>
            <w:tcBorders>
              <w:left w:val="nil"/>
              <w:right w:val="nil"/>
            </w:tcBorders>
            <w:shd w:val="clear" w:color="auto" w:fill="FFFFFF"/>
            <w:vAlign w:val="bottom"/>
          </w:tcPr>
          <w:p w14:paraId="01E49A3D"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Beta</w:t>
            </w:r>
          </w:p>
        </w:tc>
      </w:tr>
      <w:tr w:rsidR="000F489E" w:rsidRPr="00FD4140" w14:paraId="275ABF5B" w14:textId="77777777" w:rsidTr="00D105EA">
        <w:trPr>
          <w:cantSplit/>
        </w:trPr>
        <w:tc>
          <w:tcPr>
            <w:tcW w:w="821" w:type="dxa"/>
            <w:gridSpan w:val="2"/>
            <w:vMerge w:val="restart"/>
            <w:tcBorders>
              <w:left w:val="nil"/>
              <w:right w:val="nil"/>
            </w:tcBorders>
            <w:shd w:val="clear" w:color="auto" w:fill="FFFFFF"/>
          </w:tcPr>
          <w:p w14:paraId="59555691"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w:t>
            </w:r>
          </w:p>
        </w:tc>
        <w:tc>
          <w:tcPr>
            <w:tcW w:w="2737" w:type="dxa"/>
            <w:gridSpan w:val="5"/>
            <w:tcBorders>
              <w:left w:val="nil"/>
              <w:bottom w:val="nil"/>
              <w:right w:val="nil"/>
            </w:tcBorders>
            <w:shd w:val="clear" w:color="auto" w:fill="FFFFFF"/>
          </w:tcPr>
          <w:p w14:paraId="39E6E699"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(Constant)</w:t>
            </w:r>
          </w:p>
        </w:tc>
        <w:tc>
          <w:tcPr>
            <w:tcW w:w="1642" w:type="dxa"/>
            <w:gridSpan w:val="3"/>
            <w:tcBorders>
              <w:left w:val="nil"/>
              <w:bottom w:val="nil"/>
              <w:right w:val="nil"/>
            </w:tcBorders>
            <w:shd w:val="clear" w:color="auto" w:fill="FFFFFF"/>
          </w:tcPr>
          <w:p w14:paraId="6A2940F7"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1.121</w:t>
            </w:r>
          </w:p>
        </w:tc>
        <w:tc>
          <w:tcPr>
            <w:tcW w:w="1642" w:type="dxa"/>
            <w:gridSpan w:val="2"/>
            <w:tcBorders>
              <w:left w:val="nil"/>
              <w:bottom w:val="nil"/>
              <w:right w:val="nil"/>
            </w:tcBorders>
            <w:shd w:val="clear" w:color="auto" w:fill="FFFFFF"/>
          </w:tcPr>
          <w:p w14:paraId="4BAE2536"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.434</w:t>
            </w:r>
          </w:p>
        </w:tc>
        <w:tc>
          <w:tcPr>
            <w:tcW w:w="1641" w:type="dxa"/>
            <w:gridSpan w:val="5"/>
            <w:tcBorders>
              <w:left w:val="nil"/>
              <w:bottom w:val="nil"/>
              <w:right w:val="nil"/>
            </w:tcBorders>
            <w:shd w:val="clear" w:color="auto" w:fill="FFFFFF"/>
            <w:vAlign w:val="center"/>
          </w:tcPr>
          <w:p w14:paraId="72D66E84" w14:textId="77777777" w:rsidR="000F489E" w:rsidRPr="00FD4140" w:rsidRDefault="000F489E" w:rsidP="00F55C38">
            <w:pPr>
              <w:autoSpaceDE w:val="0"/>
              <w:autoSpaceDN w:val="0"/>
              <w:adjustRightInd w:val="0"/>
              <w:spacing w:after="0" w:line="240" w:lineRule="auto"/>
              <w:jc w:val="both"/>
              <w:rPr>
                <w:rFonts w:ascii="Times New Roman" w:hAnsi="Times New Roman" w:cs="Times New Roman"/>
                <w:sz w:val="24"/>
                <w:szCs w:val="24"/>
              </w:rPr>
            </w:pPr>
          </w:p>
        </w:tc>
      </w:tr>
      <w:tr w:rsidR="000F489E" w:rsidRPr="00FD4140" w14:paraId="62AA5F87" w14:textId="77777777" w:rsidTr="00D105EA">
        <w:trPr>
          <w:cantSplit/>
        </w:trPr>
        <w:tc>
          <w:tcPr>
            <w:tcW w:w="821" w:type="dxa"/>
            <w:gridSpan w:val="2"/>
            <w:vMerge/>
            <w:tcBorders>
              <w:left w:val="nil"/>
              <w:right w:val="nil"/>
            </w:tcBorders>
            <w:shd w:val="clear" w:color="auto" w:fill="FFFFFF"/>
          </w:tcPr>
          <w:p w14:paraId="5F6BD435" w14:textId="77777777" w:rsidR="000F489E" w:rsidRPr="00FD4140" w:rsidRDefault="000F489E" w:rsidP="00F55C38">
            <w:pPr>
              <w:autoSpaceDE w:val="0"/>
              <w:autoSpaceDN w:val="0"/>
              <w:adjustRightInd w:val="0"/>
              <w:spacing w:after="0" w:line="240" w:lineRule="auto"/>
              <w:jc w:val="both"/>
              <w:rPr>
                <w:rFonts w:ascii="Times New Roman" w:hAnsi="Times New Roman" w:cs="Times New Roman"/>
                <w:sz w:val="24"/>
                <w:szCs w:val="24"/>
              </w:rPr>
            </w:pPr>
          </w:p>
        </w:tc>
        <w:tc>
          <w:tcPr>
            <w:tcW w:w="2737" w:type="dxa"/>
            <w:gridSpan w:val="5"/>
            <w:tcBorders>
              <w:top w:val="nil"/>
              <w:left w:val="nil"/>
              <w:right w:val="nil"/>
            </w:tcBorders>
            <w:shd w:val="clear" w:color="auto" w:fill="FFFFFF"/>
          </w:tcPr>
          <w:p w14:paraId="46B8E067"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Occupational Self Efficacy</w:t>
            </w:r>
          </w:p>
        </w:tc>
        <w:tc>
          <w:tcPr>
            <w:tcW w:w="1642" w:type="dxa"/>
            <w:gridSpan w:val="3"/>
            <w:tcBorders>
              <w:top w:val="nil"/>
              <w:left w:val="nil"/>
              <w:right w:val="nil"/>
            </w:tcBorders>
            <w:shd w:val="clear" w:color="auto" w:fill="FFFFFF"/>
          </w:tcPr>
          <w:p w14:paraId="3D859F84"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.504</w:t>
            </w:r>
          </w:p>
        </w:tc>
        <w:tc>
          <w:tcPr>
            <w:tcW w:w="1642" w:type="dxa"/>
            <w:gridSpan w:val="2"/>
            <w:tcBorders>
              <w:top w:val="nil"/>
              <w:left w:val="nil"/>
              <w:right w:val="nil"/>
            </w:tcBorders>
            <w:shd w:val="clear" w:color="auto" w:fill="FFFFFF"/>
          </w:tcPr>
          <w:p w14:paraId="4A456B76"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.100</w:t>
            </w:r>
          </w:p>
        </w:tc>
        <w:tc>
          <w:tcPr>
            <w:tcW w:w="1641" w:type="dxa"/>
            <w:gridSpan w:val="5"/>
            <w:tcBorders>
              <w:top w:val="nil"/>
              <w:left w:val="nil"/>
              <w:right w:val="nil"/>
            </w:tcBorders>
            <w:shd w:val="clear" w:color="auto" w:fill="FFFFFF"/>
          </w:tcPr>
          <w:p w14:paraId="643865E8" w14:textId="77777777" w:rsidR="000F489E" w:rsidRPr="00FD4140" w:rsidRDefault="000F489E"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.402</w:t>
            </w:r>
          </w:p>
        </w:tc>
      </w:tr>
      <w:tr w:rsidR="000F489E" w:rsidRPr="00FD4140" w14:paraId="03BA9F32" w14:textId="77777777" w:rsidTr="00D105EA">
        <w:trPr>
          <w:gridAfter w:val="2"/>
          <w:wAfter w:w="208" w:type="dxa"/>
          <w:cantSplit/>
        </w:trPr>
        <w:tc>
          <w:tcPr>
            <w:tcW w:w="8275" w:type="dxa"/>
            <w:gridSpan w:val="15"/>
            <w:tcBorders>
              <w:top w:val="nil"/>
              <w:left w:val="nil"/>
              <w:bottom w:val="nil"/>
              <w:right w:val="nil"/>
            </w:tcBorders>
            <w:shd w:val="clear" w:color="auto" w:fill="FFFFFF"/>
          </w:tcPr>
          <w:p w14:paraId="6085AFEA" w14:textId="4D66A397" w:rsidR="000F489E" w:rsidRPr="00FD4140" w:rsidRDefault="000F489E"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Dependent Variable: Work Commitment</w:t>
            </w:r>
          </w:p>
        </w:tc>
      </w:tr>
      <w:tr w:rsidR="000F489E" w:rsidRPr="00FD4140" w14:paraId="4477A299" w14:textId="77777777" w:rsidTr="00D105EA">
        <w:trPr>
          <w:gridAfter w:val="2"/>
          <w:wAfter w:w="208" w:type="dxa"/>
          <w:cantSplit/>
        </w:trPr>
        <w:tc>
          <w:tcPr>
            <w:tcW w:w="8275" w:type="dxa"/>
            <w:gridSpan w:val="15"/>
            <w:tcBorders>
              <w:top w:val="nil"/>
              <w:left w:val="nil"/>
              <w:bottom w:val="single" w:sz="4" w:space="0" w:color="auto"/>
              <w:right w:val="nil"/>
            </w:tcBorders>
            <w:shd w:val="clear" w:color="auto" w:fill="FFFFFF"/>
          </w:tcPr>
          <w:p w14:paraId="732984DA" w14:textId="77777777" w:rsidR="000F489E" w:rsidRPr="00FD4140" w:rsidRDefault="000F489E"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Predictors: (Constant), Occupational Self Efficacy</w:t>
            </w:r>
          </w:p>
          <w:p w14:paraId="2979E5F5" w14:textId="3B6EB286" w:rsidR="009B192B" w:rsidRPr="00FD4140" w:rsidRDefault="009B192B" w:rsidP="00F55C38">
            <w:pPr>
              <w:autoSpaceDE w:val="0"/>
              <w:autoSpaceDN w:val="0"/>
              <w:adjustRightInd w:val="0"/>
              <w:spacing w:after="0" w:line="320" w:lineRule="atLeast"/>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p = 0.05</w:t>
            </w:r>
          </w:p>
        </w:tc>
      </w:tr>
    </w:tbl>
    <w:p w14:paraId="2AB13394" w14:textId="477D0B0B" w:rsidR="001F010C" w:rsidRPr="00FD4140" w:rsidRDefault="00106B67" w:rsidP="00106B67">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results in Table </w:t>
      </w:r>
      <w:r w:rsidR="00734A41" w:rsidRPr="00FD4140">
        <w:rPr>
          <w:rFonts w:ascii="Times New Roman" w:eastAsia="Times New Roman" w:hAnsi="Times New Roman" w:cs="Times New Roman"/>
          <w:sz w:val="24"/>
          <w:szCs w:val="24"/>
        </w:rPr>
        <w:t>35</w:t>
      </w:r>
      <w:r w:rsidRPr="00FD4140">
        <w:rPr>
          <w:rFonts w:ascii="Times New Roman" w:eastAsia="Times New Roman" w:hAnsi="Times New Roman" w:cs="Times New Roman"/>
          <w:sz w:val="24"/>
          <w:szCs w:val="24"/>
        </w:rPr>
        <w:t xml:space="preserve"> show the regression analysis for the effect of occupational self-efficacy on work commitment. The coefficient of determination (R-squared) is 0.162, indicating that approximately 16.2% of the variance in Work Commitment is explained by the predictor, Occupational Self-Efficacy. The adjusted R-squared, which considers the number of predictors, is 0.156. The standard error of the estimate is 0.576, representing the average distance that the observed values fall from the regression line. The Durbin-Watson statistic is 2.292, suggesting no significant autocorrelation in the residuals. The ANOVA table indicates that the regression model is statistically significant (p &lt; 0.05), with an F-statistic of 25.514 and associated degrees of freedom (df) of 1 for regression and 132 for residual. For the model coefficients, the intercept coefficient is 1.121 with a standard error of 0.434. The coefficient for occupational self-efficacy is 0.504 with a standard error of 0.100. The standardized coefficient (Beta) is 0.402, indicating a moderate positive effect of occupational self-efficacy on work commitment. Overall, the model suggests that occupational self-efficacy has a statistically significant positive effect on Work Commitment, explaining approximately 16.2% of the variance in Work Commitment scores.</w:t>
      </w:r>
      <w:r w:rsidR="001F010C" w:rsidRPr="00FD4140">
        <w:rPr>
          <w:rFonts w:ascii="Times New Roman" w:hAnsi="Times New Roman" w:cs="Times New Roman"/>
          <w:sz w:val="24"/>
          <w:szCs w:val="24"/>
        </w:rPr>
        <w:t xml:space="preserve"> The model in this step is given by:</w:t>
      </w:r>
    </w:p>
    <w:p w14:paraId="6B1478A6" w14:textId="428FFBF5" w:rsidR="001F010C" w:rsidRPr="00FD4140" w:rsidRDefault="001F010C" w:rsidP="00F55C38">
      <w:pPr>
        <w:spacing w:before="240" w:line="360" w:lineRule="auto"/>
        <w:jc w:val="both"/>
        <w:rPr>
          <w:rFonts w:ascii="Times New Roman" w:hAnsi="Times New Roman" w:cs="Times New Roman"/>
          <w:b/>
          <w:sz w:val="24"/>
          <w:szCs w:val="24"/>
        </w:rPr>
      </w:pPr>
      <m:oMath>
        <m:r>
          <m:rPr>
            <m:sty m:val="bi"/>
          </m:rPr>
          <w:rPr>
            <w:rFonts w:ascii="Cambria Math" w:eastAsia="Times New Roman" w:hAnsi="Cambria Math" w:cs="Times New Roman"/>
            <w:sz w:val="24"/>
            <w:szCs w:val="24"/>
          </w:rPr>
          <m:t>Y=1.121+0.504</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r>
          <m:rPr>
            <m:sty m:val="bi"/>
          </m:rPr>
          <w:rPr>
            <w:rFonts w:ascii="Cambria Math" w:eastAsia="Times New Roman" w:hAnsi="Cambria Math" w:cs="Times New Roman"/>
            <w:sz w:val="24"/>
            <w:szCs w:val="24"/>
          </w:rPr>
          <m:t>+ε</m:t>
        </m:r>
      </m:oMath>
      <w:r w:rsidRPr="00FD4140">
        <w:rPr>
          <w:rFonts w:ascii="Times New Roman" w:hAnsi="Times New Roman" w:cs="Times New Roman"/>
          <w:b/>
          <w:sz w:val="24"/>
          <w:szCs w:val="24"/>
        </w:rPr>
        <w:t xml:space="preserve">, </w:t>
      </w:r>
    </w:p>
    <w:p w14:paraId="0B6567E0" w14:textId="20E2C88C" w:rsidR="001F010C" w:rsidRPr="00FD4140" w:rsidRDefault="001F010C" w:rsidP="00F55C38">
      <w:pPr>
        <w:spacing w:before="240" w:line="360" w:lineRule="auto"/>
        <w:jc w:val="both"/>
        <w:rPr>
          <w:rFonts w:ascii="Times New Roman" w:hAnsi="Times New Roman" w:cs="Times New Roman"/>
          <w:bCs/>
          <w:sz w:val="24"/>
          <w:szCs w:val="24"/>
        </w:rPr>
      </w:pPr>
      <w:r w:rsidRPr="00FD4140">
        <w:rPr>
          <w:rFonts w:ascii="Times New Roman" w:hAnsi="Times New Roman" w:cs="Times New Roman"/>
          <w:bCs/>
          <w:sz w:val="24"/>
          <w:szCs w:val="24"/>
        </w:rPr>
        <w:t xml:space="preserve">where Y is the work commitment and </w:t>
      </w:r>
      <m:oMath>
        <m:sSub>
          <m:sSubPr>
            <m:ctrlPr>
              <w:rPr>
                <w:rFonts w:ascii="Cambria Math" w:eastAsia="Times New Roman" w:hAnsi="Cambria Math" w:cs="Times New Roman"/>
                <w:bCs/>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1</m:t>
            </m:r>
          </m:sub>
        </m:sSub>
      </m:oMath>
      <w:r w:rsidRPr="00FD4140">
        <w:rPr>
          <w:rFonts w:ascii="Times New Roman" w:hAnsi="Times New Roman" w:cs="Times New Roman"/>
          <w:bCs/>
          <w:sz w:val="24"/>
          <w:szCs w:val="24"/>
        </w:rPr>
        <w:t xml:space="preserve"> is occupational self-efficacy and </w:t>
      </w:r>
      <m:oMath>
        <m:r>
          <w:rPr>
            <w:rFonts w:ascii="Cambria Math" w:eastAsia="Times New Roman" w:hAnsi="Cambria Math" w:cs="Times New Roman"/>
            <w:sz w:val="24"/>
            <w:szCs w:val="24"/>
          </w:rPr>
          <m:t>ε</m:t>
        </m:r>
      </m:oMath>
      <w:r w:rsidRPr="00FD4140">
        <w:rPr>
          <w:rFonts w:ascii="Times New Roman" w:hAnsi="Times New Roman" w:cs="Times New Roman"/>
          <w:bCs/>
          <w:sz w:val="24"/>
          <w:szCs w:val="24"/>
        </w:rPr>
        <w:t xml:space="preserve"> is the error term</w:t>
      </w:r>
    </w:p>
    <w:p w14:paraId="1114C8BF" w14:textId="4395F9F6" w:rsidR="001F010C" w:rsidRPr="00FD4140" w:rsidRDefault="001F010C" w:rsidP="00F55C38">
      <w:pPr>
        <w:pBdr>
          <w:top w:val="nil"/>
          <w:left w:val="nil"/>
          <w:bottom w:val="nil"/>
          <w:right w:val="nil"/>
          <w:between w:val="nil"/>
        </w:pBdr>
        <w:spacing w:after="33" w:line="360" w:lineRule="auto"/>
        <w:ind w:left="540" w:hanging="540"/>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 xml:space="preserve">Step 4: </w:t>
      </w:r>
      <m:oMath>
        <m:r>
          <m:rPr>
            <m:sty m:val="bi"/>
          </m:rPr>
          <w:rPr>
            <w:rFonts w:ascii="Cambria Math" w:eastAsia="Times New Roman" w:hAnsi="Cambria Math" w:cs="Times New Roman"/>
            <w:sz w:val="24"/>
            <w:szCs w:val="24"/>
          </w:rPr>
          <m:t>Y=</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0</m:t>
            </m:r>
          </m:sub>
        </m:sSub>
        <m:r>
          <m:rPr>
            <m:sty m:val="bi"/>
          </m:rPr>
          <w:rPr>
            <w:rFonts w:ascii="Cambria Math" w:eastAsia="Times New Roman" w:hAnsi="Cambria Math" w:cs="Times New Roman"/>
            <w:sz w:val="24"/>
            <w:szCs w:val="24"/>
          </w:rPr>
          <m:t>+</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1</m:t>
            </m:r>
          </m:sub>
        </m:sSub>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r>
          <m:rPr>
            <m:sty m:val="bi"/>
          </m:rPr>
          <w:rPr>
            <w:rFonts w:ascii="Cambria Math" w:eastAsia="Times New Roman" w:hAnsi="Cambria Math" w:cs="Times New Roman"/>
            <w:sz w:val="24"/>
            <w:szCs w:val="24"/>
          </w:rPr>
          <m:t>+</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2</m:t>
            </m:r>
          </m:sub>
        </m:sSub>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2</m:t>
            </m:r>
          </m:sub>
        </m:sSub>
        <m:r>
          <m:rPr>
            <m:sty m:val="bi"/>
          </m:rPr>
          <w:rPr>
            <w:rFonts w:ascii="Cambria Math" w:eastAsia="Times New Roman" w:hAnsi="Cambria Math" w:cs="Times New Roman"/>
            <w:sz w:val="24"/>
            <w:szCs w:val="24"/>
          </w:rPr>
          <m:t>+ε</m:t>
        </m:r>
      </m:oMath>
      <w:r w:rsidRPr="00FD4140">
        <w:rPr>
          <w:rFonts w:ascii="Times New Roman" w:eastAsia="Times New Roman" w:hAnsi="Times New Roman" w:cs="Times New Roman"/>
          <w:b/>
          <w:bCs/>
          <w:sz w:val="24"/>
          <w:szCs w:val="24"/>
        </w:rPr>
        <w:t xml:space="preserve">  where Y is work commitment,</w:t>
      </w:r>
      <w:r w:rsidR="00E4467B" w:rsidRPr="00FD4140">
        <w:rPr>
          <w:rFonts w:ascii="Times New Roman" w:eastAsia="Times New Roman" w:hAnsi="Times New Roman" w:cs="Times New Roman"/>
          <w:b/>
          <w:bCs/>
          <w:sz w:val="24"/>
          <w:szCs w:val="24"/>
        </w:rPr>
        <w:t xml:space="preserve">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oMath>
      <w:r w:rsidR="00BF5D2F" w:rsidRPr="00FD4140">
        <w:rPr>
          <w:rFonts w:ascii="Times New Roman" w:eastAsia="Times New Roman" w:hAnsi="Times New Roman" w:cs="Times New Roman"/>
          <w:b/>
          <w:bCs/>
          <w:sz w:val="24"/>
          <w:szCs w:val="24"/>
        </w:rPr>
        <w:t xml:space="preserve"> </w:t>
      </w:r>
      <w:r w:rsidR="00E4467B" w:rsidRPr="00FD4140">
        <w:rPr>
          <w:rFonts w:ascii="Times New Roman" w:eastAsia="Times New Roman" w:hAnsi="Times New Roman" w:cs="Times New Roman"/>
          <w:b/>
          <w:bCs/>
          <w:sz w:val="24"/>
          <w:szCs w:val="24"/>
        </w:rPr>
        <w:t xml:space="preserve">is emotional intelligence, </w:t>
      </w:r>
      <w:r w:rsidRPr="00FD4140">
        <w:rPr>
          <w:rFonts w:ascii="Times New Roman" w:eastAsia="Times New Roman" w:hAnsi="Times New Roman" w:cs="Times New Roman"/>
          <w:b/>
          <w:bCs/>
          <w:sz w:val="24"/>
          <w:szCs w:val="24"/>
        </w:rPr>
        <w:t xml:space="preserve">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2</m:t>
            </m:r>
          </m:sub>
        </m:sSub>
      </m:oMath>
      <w:r w:rsidRPr="00FD4140">
        <w:rPr>
          <w:rFonts w:ascii="Times New Roman" w:eastAsia="Times New Roman" w:hAnsi="Times New Roman" w:cs="Times New Roman"/>
          <w:b/>
          <w:bCs/>
          <w:sz w:val="24"/>
          <w:szCs w:val="24"/>
        </w:rPr>
        <w:t xml:space="preserve">  occupational self-efficacy,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0</m:t>
            </m:r>
          </m:sub>
        </m:sSub>
      </m:oMath>
      <w:r w:rsidRPr="00FD4140">
        <w:rPr>
          <w:rFonts w:ascii="Times New Roman" w:eastAsia="Times New Roman" w:hAnsi="Times New Roman" w:cs="Times New Roman"/>
          <w:b/>
          <w:bCs/>
          <w:sz w:val="24"/>
          <w:szCs w:val="24"/>
        </w:rPr>
        <w:t xml:space="preserve"> is constant,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1</m:t>
            </m:r>
          </m:sub>
        </m:sSub>
      </m:oMath>
      <w:r w:rsidRPr="00FD4140">
        <w:rPr>
          <w:rFonts w:ascii="Times New Roman" w:eastAsia="Times New Roman" w:hAnsi="Times New Roman" w:cs="Times New Roman"/>
          <w:b/>
          <w:bCs/>
          <w:sz w:val="24"/>
          <w:szCs w:val="24"/>
        </w:rPr>
        <w:t xml:space="preserve"> and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β</m:t>
            </m:r>
          </m:e>
          <m:sub>
            <m:r>
              <m:rPr>
                <m:sty m:val="bi"/>
              </m:rPr>
              <w:rPr>
                <w:rFonts w:ascii="Cambria Math" w:eastAsia="Times New Roman" w:hAnsi="Cambria Math" w:cs="Times New Roman"/>
                <w:sz w:val="24"/>
                <w:szCs w:val="24"/>
              </w:rPr>
              <m:t>2</m:t>
            </m:r>
          </m:sub>
        </m:sSub>
      </m:oMath>
      <w:r w:rsidRPr="00FD4140">
        <w:rPr>
          <w:rFonts w:ascii="Times New Roman" w:eastAsia="Times New Roman" w:hAnsi="Times New Roman" w:cs="Times New Roman"/>
          <w:b/>
          <w:bCs/>
          <w:sz w:val="24"/>
          <w:szCs w:val="24"/>
        </w:rPr>
        <w:t xml:space="preserve"> is the coefficient of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 xml:space="preserve">1 </m:t>
            </m:r>
          </m:sub>
        </m:sSub>
        <m:r>
          <m:rPr>
            <m:sty m:val="bi"/>
          </m:rPr>
          <w:rPr>
            <w:rFonts w:ascii="Cambria Math" w:eastAsia="Times New Roman" w:hAnsi="Cambria Math" w:cs="Times New Roman"/>
            <w:sz w:val="24"/>
            <w:szCs w:val="24"/>
          </w:rPr>
          <m:t>and</m:t>
        </m:r>
      </m:oMath>
      <w:r w:rsidRPr="00FD4140">
        <w:rPr>
          <w:rFonts w:ascii="Times New Roman" w:eastAsia="Times New Roman" w:hAnsi="Times New Roman" w:cs="Times New Roman"/>
          <w:b/>
          <w:bCs/>
          <w:sz w:val="24"/>
          <w:szCs w:val="24"/>
        </w:rPr>
        <w:t xml:space="preserve"> </w:t>
      </w:r>
      <m:oMath>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2</m:t>
            </m:r>
          </m:sub>
        </m:sSub>
      </m:oMath>
      <w:r w:rsidR="00AB61C2" w:rsidRPr="00FD4140">
        <w:rPr>
          <w:rFonts w:ascii="Times New Roman" w:eastAsia="Times New Roman" w:hAnsi="Times New Roman" w:cs="Times New Roman"/>
          <w:b/>
          <w:bCs/>
          <w:sz w:val="24"/>
          <w:szCs w:val="24"/>
        </w:rPr>
        <w:t xml:space="preserve"> respectively </w:t>
      </w:r>
      <w:r w:rsidRPr="00FD4140">
        <w:rPr>
          <w:rFonts w:ascii="Times New Roman" w:eastAsia="Times New Roman" w:hAnsi="Times New Roman" w:cs="Times New Roman"/>
          <w:b/>
          <w:bCs/>
          <w:sz w:val="24"/>
          <w:szCs w:val="24"/>
        </w:rPr>
        <w:t xml:space="preserve">and ε is error term. </w:t>
      </w:r>
    </w:p>
    <w:p w14:paraId="5D426DDE" w14:textId="3EF659A3" w:rsidR="00252440" w:rsidRPr="00FD4140" w:rsidRDefault="00252440" w:rsidP="00252440">
      <w:pPr>
        <w:pBdr>
          <w:top w:val="nil"/>
          <w:left w:val="nil"/>
          <w:bottom w:val="nil"/>
          <w:right w:val="nil"/>
          <w:between w:val="nil"/>
        </w:pBdr>
        <w:spacing w:after="33"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In step four, a multiple regression is conducted on work commitment against emotional intelligence and occupational self-efficacy. The results are presented in </w:t>
      </w:r>
      <w:r w:rsidR="00AF3170" w:rsidRPr="00FD4140">
        <w:rPr>
          <w:rFonts w:ascii="Times New Roman" w:eastAsia="Times New Roman" w:hAnsi="Times New Roman" w:cs="Times New Roman"/>
          <w:sz w:val="24"/>
          <w:szCs w:val="24"/>
        </w:rPr>
        <w:t>T</w:t>
      </w:r>
      <w:r w:rsidRPr="00FD4140">
        <w:rPr>
          <w:rFonts w:ascii="Times New Roman" w:eastAsia="Times New Roman" w:hAnsi="Times New Roman" w:cs="Times New Roman"/>
          <w:sz w:val="24"/>
          <w:szCs w:val="24"/>
        </w:rPr>
        <w:t>able 3</w:t>
      </w:r>
      <w:r w:rsidR="00734A41" w:rsidRPr="00FD4140">
        <w:rPr>
          <w:rFonts w:ascii="Times New Roman" w:eastAsia="Times New Roman" w:hAnsi="Times New Roman" w:cs="Times New Roman"/>
          <w:sz w:val="24"/>
          <w:szCs w:val="24"/>
        </w:rPr>
        <w:t>6</w:t>
      </w:r>
      <w:r w:rsidRPr="00FD4140">
        <w:rPr>
          <w:rFonts w:ascii="Times New Roman" w:eastAsia="Times New Roman" w:hAnsi="Times New Roman" w:cs="Times New Roman"/>
          <w:sz w:val="24"/>
          <w:szCs w:val="24"/>
        </w:rPr>
        <w:t>.</w:t>
      </w:r>
    </w:p>
    <w:p w14:paraId="5554641D" w14:textId="77777777" w:rsidR="00F664E1" w:rsidRPr="00FD4140" w:rsidRDefault="00F664E1" w:rsidP="00F55C38">
      <w:pPr>
        <w:pStyle w:val="Caption"/>
        <w:jc w:val="both"/>
        <w:rPr>
          <w:b/>
          <w:bCs/>
        </w:rPr>
      </w:pPr>
    </w:p>
    <w:p w14:paraId="02C01C2E" w14:textId="084552AB" w:rsidR="00AB61C2" w:rsidRPr="00FD4140" w:rsidRDefault="00C96A4A" w:rsidP="00756E1D">
      <w:pPr>
        <w:pStyle w:val="Caption"/>
        <w:rPr>
          <w:b/>
          <w:bCs/>
        </w:rPr>
      </w:pPr>
      <w:bookmarkStart w:id="330" w:name="_Toc181876584"/>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36</w:t>
      </w:r>
      <w:r w:rsidRPr="00FD4140">
        <w:rPr>
          <w:b/>
          <w:bCs/>
        </w:rPr>
        <w:fldChar w:fldCharType="end"/>
      </w:r>
      <w:r w:rsidRPr="00FD4140">
        <w:rPr>
          <w:b/>
          <w:bCs/>
        </w:rPr>
        <w:t>: Multiple Regression Results for the Effect of E</w:t>
      </w:r>
      <w:r w:rsidR="00756E1D" w:rsidRPr="00FD4140">
        <w:rPr>
          <w:b/>
          <w:bCs/>
        </w:rPr>
        <w:t>I</w:t>
      </w:r>
      <w:r w:rsidRPr="00FD4140">
        <w:rPr>
          <w:b/>
          <w:bCs/>
        </w:rPr>
        <w:t xml:space="preserve"> and O</w:t>
      </w:r>
      <w:r w:rsidR="00756E1D" w:rsidRPr="00FD4140">
        <w:rPr>
          <w:b/>
          <w:bCs/>
        </w:rPr>
        <w:t>SE</w:t>
      </w:r>
      <w:r w:rsidRPr="00FD4140">
        <w:rPr>
          <w:b/>
          <w:bCs/>
        </w:rPr>
        <w:t xml:space="preserve"> on Work Commitment</w:t>
      </w:r>
      <w:bookmarkEnd w:id="330"/>
    </w:p>
    <w:tbl>
      <w:tblPr>
        <w:tblW w:w="16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87"/>
        <w:gridCol w:w="126"/>
        <w:gridCol w:w="1024"/>
        <w:gridCol w:w="278"/>
        <w:gridCol w:w="1023"/>
        <w:gridCol w:w="286"/>
        <w:gridCol w:w="160"/>
        <w:gridCol w:w="1024"/>
        <w:gridCol w:w="458"/>
        <w:gridCol w:w="1011"/>
        <w:gridCol w:w="631"/>
        <w:gridCol w:w="409"/>
        <w:gridCol w:w="429"/>
        <w:gridCol w:w="595"/>
        <w:gridCol w:w="208"/>
        <w:gridCol w:w="8477"/>
      </w:tblGrid>
      <w:tr w:rsidR="00182C51" w:rsidRPr="00FD4140" w14:paraId="3E32AA9B" w14:textId="77777777" w:rsidTr="00AB61C2">
        <w:trPr>
          <w:gridAfter w:val="3"/>
          <w:wAfter w:w="9280" w:type="dxa"/>
          <w:cantSplit/>
        </w:trPr>
        <w:tc>
          <w:tcPr>
            <w:tcW w:w="7680" w:type="dxa"/>
            <w:gridSpan w:val="14"/>
            <w:tcBorders>
              <w:top w:val="single" w:sz="4" w:space="0" w:color="auto"/>
              <w:left w:val="nil"/>
              <w:bottom w:val="nil"/>
              <w:right w:val="nil"/>
            </w:tcBorders>
            <w:shd w:val="clear" w:color="auto" w:fill="FFFFFF"/>
            <w:vAlign w:val="center"/>
          </w:tcPr>
          <w:p w14:paraId="73C09575"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b/>
                <w:bCs/>
                <w:color w:val="000000"/>
                <w:sz w:val="24"/>
                <w:szCs w:val="24"/>
              </w:rPr>
            </w:pPr>
            <w:r w:rsidRPr="00FD4140">
              <w:rPr>
                <w:rFonts w:ascii="Times New Roman" w:hAnsi="Times New Roman" w:cs="Times New Roman"/>
                <w:b/>
                <w:bCs/>
                <w:color w:val="000000"/>
                <w:sz w:val="24"/>
                <w:szCs w:val="24"/>
              </w:rPr>
              <w:t xml:space="preserve">                                  Model Summary</w:t>
            </w:r>
            <w:r w:rsidRPr="00FD4140">
              <w:rPr>
                <w:rFonts w:ascii="Times New Roman" w:hAnsi="Times New Roman" w:cs="Times New Roman"/>
                <w:b/>
                <w:bCs/>
                <w:color w:val="000000"/>
                <w:sz w:val="24"/>
                <w:szCs w:val="24"/>
                <w:vertAlign w:val="superscript"/>
              </w:rPr>
              <w:t>b</w:t>
            </w:r>
          </w:p>
        </w:tc>
      </w:tr>
      <w:tr w:rsidR="00182C51" w:rsidRPr="00FD4140" w14:paraId="6DC7CF7C" w14:textId="77777777" w:rsidTr="00182C51">
        <w:trPr>
          <w:gridAfter w:val="3"/>
          <w:wAfter w:w="9280" w:type="dxa"/>
          <w:cantSplit/>
        </w:trPr>
        <w:tc>
          <w:tcPr>
            <w:tcW w:w="947" w:type="dxa"/>
            <w:gridSpan w:val="3"/>
            <w:tcBorders>
              <w:left w:val="nil"/>
              <w:right w:val="nil"/>
            </w:tcBorders>
            <w:shd w:val="clear" w:color="auto" w:fill="FFFFFF"/>
            <w:vAlign w:val="bottom"/>
          </w:tcPr>
          <w:p w14:paraId="38C7D4F3"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w:t>
            </w:r>
          </w:p>
        </w:tc>
        <w:tc>
          <w:tcPr>
            <w:tcW w:w="1024" w:type="dxa"/>
            <w:tcBorders>
              <w:left w:val="nil"/>
              <w:right w:val="nil"/>
            </w:tcBorders>
            <w:shd w:val="clear" w:color="auto" w:fill="FFFFFF"/>
            <w:vAlign w:val="bottom"/>
          </w:tcPr>
          <w:p w14:paraId="6541438B"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w:t>
            </w:r>
          </w:p>
        </w:tc>
        <w:tc>
          <w:tcPr>
            <w:tcW w:w="1301" w:type="dxa"/>
            <w:gridSpan w:val="2"/>
            <w:tcBorders>
              <w:left w:val="nil"/>
              <w:right w:val="nil"/>
            </w:tcBorders>
            <w:shd w:val="clear" w:color="auto" w:fill="FFFFFF"/>
            <w:vAlign w:val="bottom"/>
          </w:tcPr>
          <w:p w14:paraId="13C92076"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 Square</w:t>
            </w:r>
          </w:p>
        </w:tc>
        <w:tc>
          <w:tcPr>
            <w:tcW w:w="1470" w:type="dxa"/>
            <w:gridSpan w:val="3"/>
            <w:tcBorders>
              <w:left w:val="nil"/>
              <w:right w:val="nil"/>
            </w:tcBorders>
            <w:shd w:val="clear" w:color="auto" w:fill="FFFFFF"/>
            <w:vAlign w:val="bottom"/>
          </w:tcPr>
          <w:p w14:paraId="25EF171A"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Adjusted R Square</w:t>
            </w:r>
          </w:p>
        </w:tc>
        <w:tc>
          <w:tcPr>
            <w:tcW w:w="1469" w:type="dxa"/>
            <w:gridSpan w:val="2"/>
            <w:tcBorders>
              <w:left w:val="nil"/>
              <w:right w:val="nil"/>
            </w:tcBorders>
            <w:shd w:val="clear" w:color="auto" w:fill="FFFFFF"/>
            <w:vAlign w:val="bottom"/>
          </w:tcPr>
          <w:p w14:paraId="6055F7D1"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Std. Error of the Estimate</w:t>
            </w:r>
          </w:p>
        </w:tc>
        <w:tc>
          <w:tcPr>
            <w:tcW w:w="1469" w:type="dxa"/>
            <w:gridSpan w:val="3"/>
            <w:tcBorders>
              <w:left w:val="nil"/>
              <w:right w:val="nil"/>
            </w:tcBorders>
            <w:shd w:val="clear" w:color="auto" w:fill="FFFFFF"/>
            <w:vAlign w:val="bottom"/>
          </w:tcPr>
          <w:p w14:paraId="5D10EFAE"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Durbin-Watson</w:t>
            </w:r>
          </w:p>
        </w:tc>
      </w:tr>
      <w:tr w:rsidR="00182C51" w:rsidRPr="00FD4140" w14:paraId="01B417A3" w14:textId="77777777" w:rsidTr="00182C51">
        <w:trPr>
          <w:gridAfter w:val="3"/>
          <w:wAfter w:w="9280" w:type="dxa"/>
          <w:cantSplit/>
        </w:trPr>
        <w:tc>
          <w:tcPr>
            <w:tcW w:w="947" w:type="dxa"/>
            <w:gridSpan w:val="3"/>
            <w:tcBorders>
              <w:left w:val="nil"/>
              <w:right w:val="nil"/>
            </w:tcBorders>
            <w:shd w:val="clear" w:color="auto" w:fill="FFFFFF"/>
          </w:tcPr>
          <w:p w14:paraId="256FA9C1"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w:t>
            </w:r>
          </w:p>
        </w:tc>
        <w:tc>
          <w:tcPr>
            <w:tcW w:w="1024" w:type="dxa"/>
            <w:tcBorders>
              <w:left w:val="nil"/>
              <w:right w:val="nil"/>
            </w:tcBorders>
            <w:shd w:val="clear" w:color="auto" w:fill="FFFFFF"/>
          </w:tcPr>
          <w:p w14:paraId="47D0258F"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.409</w:t>
            </w:r>
            <w:r w:rsidRPr="00FD4140">
              <w:rPr>
                <w:rFonts w:ascii="Times New Roman" w:hAnsi="Times New Roman" w:cs="Times New Roman"/>
                <w:color w:val="000000"/>
                <w:sz w:val="24"/>
                <w:szCs w:val="24"/>
                <w:vertAlign w:val="superscript"/>
              </w:rPr>
              <w:t>a</w:t>
            </w:r>
          </w:p>
        </w:tc>
        <w:tc>
          <w:tcPr>
            <w:tcW w:w="1301" w:type="dxa"/>
            <w:gridSpan w:val="2"/>
            <w:tcBorders>
              <w:left w:val="nil"/>
              <w:right w:val="nil"/>
            </w:tcBorders>
            <w:shd w:val="clear" w:color="auto" w:fill="FFFFFF"/>
          </w:tcPr>
          <w:p w14:paraId="173DADA0"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.167</w:t>
            </w:r>
          </w:p>
        </w:tc>
        <w:tc>
          <w:tcPr>
            <w:tcW w:w="1470" w:type="dxa"/>
            <w:gridSpan w:val="3"/>
            <w:tcBorders>
              <w:left w:val="nil"/>
              <w:right w:val="nil"/>
            </w:tcBorders>
            <w:shd w:val="clear" w:color="auto" w:fill="FFFFFF"/>
          </w:tcPr>
          <w:p w14:paraId="343AA253"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.154</w:t>
            </w:r>
          </w:p>
        </w:tc>
        <w:tc>
          <w:tcPr>
            <w:tcW w:w="1469" w:type="dxa"/>
            <w:gridSpan w:val="2"/>
            <w:tcBorders>
              <w:left w:val="nil"/>
              <w:right w:val="nil"/>
            </w:tcBorders>
            <w:shd w:val="clear" w:color="auto" w:fill="FFFFFF"/>
          </w:tcPr>
          <w:p w14:paraId="487223C4"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.577</w:t>
            </w:r>
          </w:p>
        </w:tc>
        <w:tc>
          <w:tcPr>
            <w:tcW w:w="1469" w:type="dxa"/>
            <w:gridSpan w:val="3"/>
            <w:tcBorders>
              <w:left w:val="nil"/>
              <w:right w:val="nil"/>
            </w:tcBorders>
            <w:shd w:val="clear" w:color="auto" w:fill="FFFFFF"/>
          </w:tcPr>
          <w:p w14:paraId="5DD2F955"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2.324</w:t>
            </w:r>
          </w:p>
        </w:tc>
      </w:tr>
      <w:tr w:rsidR="00182C51" w:rsidRPr="00FD4140" w14:paraId="6CDC5CF5" w14:textId="77777777" w:rsidTr="00A42810">
        <w:trPr>
          <w:gridAfter w:val="2"/>
          <w:wAfter w:w="8685" w:type="dxa"/>
          <w:cantSplit/>
        </w:trPr>
        <w:tc>
          <w:tcPr>
            <w:tcW w:w="8275" w:type="dxa"/>
            <w:gridSpan w:val="15"/>
            <w:tcBorders>
              <w:top w:val="nil"/>
              <w:left w:val="nil"/>
              <w:bottom w:val="nil"/>
              <w:right w:val="nil"/>
            </w:tcBorders>
            <w:shd w:val="clear" w:color="auto" w:fill="FFFFFF"/>
            <w:vAlign w:val="center"/>
          </w:tcPr>
          <w:p w14:paraId="74FB6EF3"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b/>
                <w:bCs/>
                <w:color w:val="000000"/>
                <w:sz w:val="24"/>
                <w:szCs w:val="24"/>
              </w:rPr>
            </w:pPr>
            <w:r w:rsidRPr="00FD4140">
              <w:rPr>
                <w:rFonts w:ascii="Times New Roman" w:hAnsi="Times New Roman" w:cs="Times New Roman"/>
                <w:b/>
                <w:bCs/>
                <w:color w:val="000000"/>
                <w:sz w:val="24"/>
                <w:szCs w:val="24"/>
              </w:rPr>
              <w:t xml:space="preserve">                                   ANOVA</w:t>
            </w:r>
            <w:r w:rsidRPr="00FD4140">
              <w:rPr>
                <w:rFonts w:ascii="Times New Roman" w:hAnsi="Times New Roman" w:cs="Times New Roman"/>
                <w:b/>
                <w:bCs/>
                <w:color w:val="000000"/>
                <w:sz w:val="24"/>
                <w:szCs w:val="24"/>
                <w:vertAlign w:val="superscript"/>
              </w:rPr>
              <w:t>a</w:t>
            </w:r>
          </w:p>
        </w:tc>
      </w:tr>
      <w:tr w:rsidR="00182C51" w:rsidRPr="00FD4140" w14:paraId="3E0D297B" w14:textId="77777777" w:rsidTr="00A42810">
        <w:trPr>
          <w:gridAfter w:val="2"/>
          <w:wAfter w:w="8685" w:type="dxa"/>
          <w:cantSplit/>
        </w:trPr>
        <w:tc>
          <w:tcPr>
            <w:tcW w:w="2249" w:type="dxa"/>
            <w:gridSpan w:val="5"/>
            <w:tcBorders>
              <w:left w:val="nil"/>
              <w:right w:val="nil"/>
            </w:tcBorders>
            <w:shd w:val="clear" w:color="auto" w:fill="FFFFFF"/>
            <w:vAlign w:val="bottom"/>
          </w:tcPr>
          <w:p w14:paraId="5CE71D83"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w:t>
            </w:r>
          </w:p>
        </w:tc>
        <w:tc>
          <w:tcPr>
            <w:tcW w:w="1469" w:type="dxa"/>
            <w:gridSpan w:val="3"/>
            <w:tcBorders>
              <w:left w:val="nil"/>
              <w:right w:val="nil"/>
            </w:tcBorders>
            <w:shd w:val="clear" w:color="auto" w:fill="FFFFFF"/>
            <w:vAlign w:val="bottom"/>
          </w:tcPr>
          <w:p w14:paraId="296403D5"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Sum of Squares</w:t>
            </w:r>
          </w:p>
        </w:tc>
        <w:tc>
          <w:tcPr>
            <w:tcW w:w="1024" w:type="dxa"/>
            <w:tcBorders>
              <w:left w:val="nil"/>
              <w:right w:val="nil"/>
            </w:tcBorders>
            <w:shd w:val="clear" w:color="auto" w:fill="FFFFFF"/>
            <w:vAlign w:val="bottom"/>
          </w:tcPr>
          <w:p w14:paraId="7CF3C2AA"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df</w:t>
            </w:r>
          </w:p>
        </w:tc>
        <w:tc>
          <w:tcPr>
            <w:tcW w:w="1469" w:type="dxa"/>
            <w:gridSpan w:val="2"/>
            <w:tcBorders>
              <w:left w:val="nil"/>
              <w:right w:val="nil"/>
            </w:tcBorders>
            <w:shd w:val="clear" w:color="auto" w:fill="FFFFFF"/>
            <w:vAlign w:val="bottom"/>
          </w:tcPr>
          <w:p w14:paraId="2E7FEE1E"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Mean Square</w:t>
            </w:r>
          </w:p>
        </w:tc>
        <w:tc>
          <w:tcPr>
            <w:tcW w:w="1040" w:type="dxa"/>
            <w:gridSpan w:val="2"/>
            <w:tcBorders>
              <w:left w:val="nil"/>
              <w:right w:val="nil"/>
            </w:tcBorders>
            <w:shd w:val="clear" w:color="auto" w:fill="FFFFFF"/>
            <w:vAlign w:val="bottom"/>
          </w:tcPr>
          <w:p w14:paraId="7CDEC033"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F</w:t>
            </w:r>
          </w:p>
        </w:tc>
        <w:tc>
          <w:tcPr>
            <w:tcW w:w="1024" w:type="dxa"/>
            <w:gridSpan w:val="2"/>
            <w:tcBorders>
              <w:left w:val="nil"/>
              <w:right w:val="nil"/>
            </w:tcBorders>
            <w:shd w:val="clear" w:color="auto" w:fill="FFFFFF"/>
            <w:vAlign w:val="bottom"/>
          </w:tcPr>
          <w:p w14:paraId="0880536D"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Sig.</w:t>
            </w:r>
          </w:p>
        </w:tc>
      </w:tr>
      <w:tr w:rsidR="00182C51" w:rsidRPr="00FD4140" w14:paraId="38920A2A" w14:textId="77777777" w:rsidTr="00A42810">
        <w:trPr>
          <w:gridAfter w:val="2"/>
          <w:wAfter w:w="8685" w:type="dxa"/>
          <w:cantSplit/>
        </w:trPr>
        <w:tc>
          <w:tcPr>
            <w:tcW w:w="734" w:type="dxa"/>
            <w:vMerge w:val="restart"/>
            <w:tcBorders>
              <w:left w:val="nil"/>
              <w:right w:val="nil"/>
            </w:tcBorders>
            <w:shd w:val="clear" w:color="auto" w:fill="FFFFFF"/>
          </w:tcPr>
          <w:p w14:paraId="19FD25F5"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w:t>
            </w:r>
          </w:p>
        </w:tc>
        <w:tc>
          <w:tcPr>
            <w:tcW w:w="1515" w:type="dxa"/>
            <w:gridSpan w:val="4"/>
            <w:tcBorders>
              <w:left w:val="nil"/>
              <w:bottom w:val="nil"/>
              <w:right w:val="nil"/>
            </w:tcBorders>
            <w:shd w:val="clear" w:color="auto" w:fill="FFFFFF"/>
          </w:tcPr>
          <w:p w14:paraId="1FA5EC6A"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Regression</w:t>
            </w:r>
          </w:p>
        </w:tc>
        <w:tc>
          <w:tcPr>
            <w:tcW w:w="1469" w:type="dxa"/>
            <w:gridSpan w:val="3"/>
            <w:tcBorders>
              <w:left w:val="nil"/>
              <w:bottom w:val="nil"/>
              <w:right w:val="nil"/>
            </w:tcBorders>
            <w:shd w:val="clear" w:color="auto" w:fill="FFFFFF"/>
          </w:tcPr>
          <w:p w14:paraId="3B6B7221"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8.749</w:t>
            </w:r>
          </w:p>
        </w:tc>
        <w:tc>
          <w:tcPr>
            <w:tcW w:w="1024" w:type="dxa"/>
            <w:tcBorders>
              <w:left w:val="nil"/>
              <w:bottom w:val="nil"/>
              <w:right w:val="nil"/>
            </w:tcBorders>
            <w:shd w:val="clear" w:color="auto" w:fill="FFFFFF"/>
          </w:tcPr>
          <w:p w14:paraId="24062ABD"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2</w:t>
            </w:r>
          </w:p>
        </w:tc>
        <w:tc>
          <w:tcPr>
            <w:tcW w:w="1469" w:type="dxa"/>
            <w:gridSpan w:val="2"/>
            <w:tcBorders>
              <w:left w:val="nil"/>
              <w:bottom w:val="nil"/>
              <w:right w:val="nil"/>
            </w:tcBorders>
            <w:shd w:val="clear" w:color="auto" w:fill="FFFFFF"/>
          </w:tcPr>
          <w:p w14:paraId="1BA26AD5"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4.374</w:t>
            </w:r>
          </w:p>
        </w:tc>
        <w:tc>
          <w:tcPr>
            <w:tcW w:w="1040" w:type="dxa"/>
            <w:gridSpan w:val="2"/>
            <w:tcBorders>
              <w:left w:val="nil"/>
              <w:bottom w:val="nil"/>
              <w:right w:val="nil"/>
            </w:tcBorders>
            <w:shd w:val="clear" w:color="auto" w:fill="FFFFFF"/>
          </w:tcPr>
          <w:p w14:paraId="40E91C82"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13.145</w:t>
            </w:r>
          </w:p>
        </w:tc>
        <w:tc>
          <w:tcPr>
            <w:tcW w:w="1024" w:type="dxa"/>
            <w:gridSpan w:val="2"/>
            <w:tcBorders>
              <w:left w:val="nil"/>
              <w:bottom w:val="nil"/>
              <w:right w:val="nil"/>
            </w:tcBorders>
            <w:shd w:val="clear" w:color="auto" w:fill="FFFFFF"/>
          </w:tcPr>
          <w:p w14:paraId="49F78ABB"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.000</w:t>
            </w:r>
            <w:r w:rsidRPr="00FD4140">
              <w:rPr>
                <w:rFonts w:ascii="Times New Roman" w:hAnsi="Times New Roman" w:cs="Times New Roman"/>
                <w:color w:val="000000"/>
                <w:sz w:val="24"/>
                <w:szCs w:val="24"/>
                <w:vertAlign w:val="superscript"/>
              </w:rPr>
              <w:t>b</w:t>
            </w:r>
          </w:p>
        </w:tc>
      </w:tr>
      <w:tr w:rsidR="00182C51" w:rsidRPr="00FD4140" w14:paraId="73D77B4D" w14:textId="77777777" w:rsidTr="00A42810">
        <w:trPr>
          <w:gridAfter w:val="2"/>
          <w:wAfter w:w="8685" w:type="dxa"/>
          <w:cantSplit/>
        </w:trPr>
        <w:tc>
          <w:tcPr>
            <w:tcW w:w="734" w:type="dxa"/>
            <w:vMerge/>
            <w:tcBorders>
              <w:left w:val="nil"/>
              <w:right w:val="nil"/>
            </w:tcBorders>
            <w:shd w:val="clear" w:color="auto" w:fill="FFFFFF"/>
          </w:tcPr>
          <w:p w14:paraId="559CCC1E" w14:textId="77777777" w:rsidR="00182C51" w:rsidRPr="00FD4140" w:rsidRDefault="00182C51"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1515" w:type="dxa"/>
            <w:gridSpan w:val="4"/>
            <w:tcBorders>
              <w:top w:val="nil"/>
              <w:left w:val="nil"/>
              <w:bottom w:val="nil"/>
              <w:right w:val="nil"/>
            </w:tcBorders>
            <w:shd w:val="clear" w:color="auto" w:fill="FFFFFF"/>
          </w:tcPr>
          <w:p w14:paraId="7B4F7316"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Residual</w:t>
            </w:r>
          </w:p>
        </w:tc>
        <w:tc>
          <w:tcPr>
            <w:tcW w:w="1469" w:type="dxa"/>
            <w:gridSpan w:val="3"/>
            <w:tcBorders>
              <w:top w:val="nil"/>
              <w:left w:val="nil"/>
              <w:bottom w:val="nil"/>
              <w:right w:val="nil"/>
            </w:tcBorders>
            <w:shd w:val="clear" w:color="auto" w:fill="FFFFFF"/>
          </w:tcPr>
          <w:p w14:paraId="31FF0B2E"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43.594</w:t>
            </w:r>
          </w:p>
        </w:tc>
        <w:tc>
          <w:tcPr>
            <w:tcW w:w="1024" w:type="dxa"/>
            <w:tcBorders>
              <w:top w:val="nil"/>
              <w:left w:val="nil"/>
              <w:bottom w:val="nil"/>
              <w:right w:val="nil"/>
            </w:tcBorders>
            <w:shd w:val="clear" w:color="auto" w:fill="FFFFFF"/>
          </w:tcPr>
          <w:p w14:paraId="205CA4AD"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131</w:t>
            </w:r>
          </w:p>
        </w:tc>
        <w:tc>
          <w:tcPr>
            <w:tcW w:w="1469" w:type="dxa"/>
            <w:gridSpan w:val="2"/>
            <w:tcBorders>
              <w:top w:val="nil"/>
              <w:left w:val="nil"/>
              <w:bottom w:val="nil"/>
              <w:right w:val="nil"/>
            </w:tcBorders>
            <w:shd w:val="clear" w:color="auto" w:fill="FFFFFF"/>
          </w:tcPr>
          <w:p w14:paraId="1D2646D5"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.333</w:t>
            </w:r>
          </w:p>
        </w:tc>
        <w:tc>
          <w:tcPr>
            <w:tcW w:w="1040" w:type="dxa"/>
            <w:gridSpan w:val="2"/>
            <w:tcBorders>
              <w:top w:val="nil"/>
              <w:left w:val="nil"/>
              <w:bottom w:val="nil"/>
              <w:right w:val="nil"/>
            </w:tcBorders>
            <w:shd w:val="clear" w:color="auto" w:fill="FFFFFF"/>
            <w:vAlign w:val="center"/>
          </w:tcPr>
          <w:p w14:paraId="607825E1" w14:textId="77777777" w:rsidR="00182C51" w:rsidRPr="00FD4140" w:rsidRDefault="00182C51" w:rsidP="00F55C38">
            <w:pPr>
              <w:autoSpaceDE w:val="0"/>
              <w:autoSpaceDN w:val="0"/>
              <w:adjustRightInd w:val="0"/>
              <w:spacing w:after="0" w:line="240" w:lineRule="auto"/>
              <w:jc w:val="both"/>
              <w:rPr>
                <w:rFonts w:ascii="Times New Roman" w:hAnsi="Times New Roman" w:cs="Times New Roman"/>
                <w:sz w:val="24"/>
                <w:szCs w:val="24"/>
              </w:rPr>
            </w:pPr>
          </w:p>
        </w:tc>
        <w:tc>
          <w:tcPr>
            <w:tcW w:w="1024" w:type="dxa"/>
            <w:gridSpan w:val="2"/>
            <w:tcBorders>
              <w:top w:val="nil"/>
              <w:left w:val="nil"/>
              <w:bottom w:val="nil"/>
              <w:right w:val="nil"/>
            </w:tcBorders>
            <w:shd w:val="clear" w:color="auto" w:fill="FFFFFF"/>
            <w:vAlign w:val="center"/>
          </w:tcPr>
          <w:p w14:paraId="7C521408" w14:textId="77777777" w:rsidR="00182C51" w:rsidRPr="00FD4140" w:rsidRDefault="00182C51" w:rsidP="00F55C38">
            <w:pPr>
              <w:autoSpaceDE w:val="0"/>
              <w:autoSpaceDN w:val="0"/>
              <w:adjustRightInd w:val="0"/>
              <w:spacing w:after="0" w:line="240" w:lineRule="auto"/>
              <w:jc w:val="both"/>
              <w:rPr>
                <w:rFonts w:ascii="Times New Roman" w:hAnsi="Times New Roman" w:cs="Times New Roman"/>
                <w:sz w:val="24"/>
                <w:szCs w:val="24"/>
              </w:rPr>
            </w:pPr>
          </w:p>
        </w:tc>
      </w:tr>
      <w:tr w:rsidR="00182C51" w:rsidRPr="00FD4140" w14:paraId="7C3EFEF0" w14:textId="77777777" w:rsidTr="00A42810">
        <w:trPr>
          <w:gridAfter w:val="2"/>
          <w:wAfter w:w="8685" w:type="dxa"/>
          <w:cantSplit/>
        </w:trPr>
        <w:tc>
          <w:tcPr>
            <w:tcW w:w="734" w:type="dxa"/>
            <w:vMerge/>
            <w:tcBorders>
              <w:left w:val="nil"/>
              <w:right w:val="nil"/>
            </w:tcBorders>
            <w:shd w:val="clear" w:color="auto" w:fill="FFFFFF"/>
          </w:tcPr>
          <w:p w14:paraId="2CA237AE" w14:textId="77777777" w:rsidR="00182C51" w:rsidRPr="00FD4140" w:rsidRDefault="00182C51" w:rsidP="00F55C38">
            <w:pPr>
              <w:autoSpaceDE w:val="0"/>
              <w:autoSpaceDN w:val="0"/>
              <w:adjustRightInd w:val="0"/>
              <w:spacing w:after="0" w:line="240" w:lineRule="auto"/>
              <w:jc w:val="both"/>
              <w:rPr>
                <w:rFonts w:ascii="Times New Roman" w:hAnsi="Times New Roman" w:cs="Times New Roman"/>
                <w:sz w:val="24"/>
                <w:szCs w:val="24"/>
              </w:rPr>
            </w:pPr>
          </w:p>
        </w:tc>
        <w:tc>
          <w:tcPr>
            <w:tcW w:w="1515" w:type="dxa"/>
            <w:gridSpan w:val="4"/>
            <w:tcBorders>
              <w:top w:val="nil"/>
              <w:left w:val="nil"/>
              <w:right w:val="nil"/>
            </w:tcBorders>
            <w:shd w:val="clear" w:color="auto" w:fill="FFFFFF"/>
          </w:tcPr>
          <w:p w14:paraId="663EC7AE"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Total</w:t>
            </w:r>
          </w:p>
        </w:tc>
        <w:tc>
          <w:tcPr>
            <w:tcW w:w="1469" w:type="dxa"/>
            <w:gridSpan w:val="3"/>
            <w:tcBorders>
              <w:top w:val="nil"/>
              <w:left w:val="nil"/>
              <w:right w:val="nil"/>
            </w:tcBorders>
            <w:shd w:val="clear" w:color="auto" w:fill="FFFFFF"/>
          </w:tcPr>
          <w:p w14:paraId="117F4444"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52.343</w:t>
            </w:r>
          </w:p>
        </w:tc>
        <w:tc>
          <w:tcPr>
            <w:tcW w:w="1024" w:type="dxa"/>
            <w:tcBorders>
              <w:top w:val="nil"/>
              <w:left w:val="nil"/>
              <w:right w:val="nil"/>
            </w:tcBorders>
            <w:shd w:val="clear" w:color="auto" w:fill="FFFFFF"/>
          </w:tcPr>
          <w:p w14:paraId="5A6AA750"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133</w:t>
            </w:r>
          </w:p>
        </w:tc>
        <w:tc>
          <w:tcPr>
            <w:tcW w:w="1469" w:type="dxa"/>
            <w:gridSpan w:val="2"/>
            <w:tcBorders>
              <w:top w:val="nil"/>
              <w:left w:val="nil"/>
              <w:right w:val="nil"/>
            </w:tcBorders>
            <w:shd w:val="clear" w:color="auto" w:fill="FFFFFF"/>
            <w:vAlign w:val="center"/>
          </w:tcPr>
          <w:p w14:paraId="48A19442" w14:textId="77777777" w:rsidR="00182C51" w:rsidRPr="00FD4140" w:rsidRDefault="00182C51" w:rsidP="00F55C38">
            <w:pPr>
              <w:autoSpaceDE w:val="0"/>
              <w:autoSpaceDN w:val="0"/>
              <w:adjustRightInd w:val="0"/>
              <w:spacing w:after="0" w:line="240" w:lineRule="auto"/>
              <w:jc w:val="both"/>
              <w:rPr>
                <w:rFonts w:ascii="Times New Roman" w:hAnsi="Times New Roman" w:cs="Times New Roman"/>
                <w:sz w:val="24"/>
                <w:szCs w:val="24"/>
              </w:rPr>
            </w:pPr>
          </w:p>
        </w:tc>
        <w:tc>
          <w:tcPr>
            <w:tcW w:w="1040" w:type="dxa"/>
            <w:gridSpan w:val="2"/>
            <w:tcBorders>
              <w:top w:val="nil"/>
              <w:left w:val="nil"/>
              <w:right w:val="nil"/>
            </w:tcBorders>
            <w:shd w:val="clear" w:color="auto" w:fill="FFFFFF"/>
            <w:vAlign w:val="center"/>
          </w:tcPr>
          <w:p w14:paraId="79C18CE7" w14:textId="77777777" w:rsidR="00182C51" w:rsidRPr="00FD4140" w:rsidRDefault="00182C51" w:rsidP="00F55C38">
            <w:pPr>
              <w:autoSpaceDE w:val="0"/>
              <w:autoSpaceDN w:val="0"/>
              <w:adjustRightInd w:val="0"/>
              <w:spacing w:after="0" w:line="240" w:lineRule="auto"/>
              <w:jc w:val="both"/>
              <w:rPr>
                <w:rFonts w:ascii="Times New Roman" w:hAnsi="Times New Roman" w:cs="Times New Roman"/>
                <w:sz w:val="24"/>
                <w:szCs w:val="24"/>
              </w:rPr>
            </w:pPr>
          </w:p>
        </w:tc>
        <w:tc>
          <w:tcPr>
            <w:tcW w:w="1024" w:type="dxa"/>
            <w:gridSpan w:val="2"/>
            <w:tcBorders>
              <w:top w:val="nil"/>
              <w:left w:val="nil"/>
              <w:right w:val="nil"/>
            </w:tcBorders>
            <w:shd w:val="clear" w:color="auto" w:fill="FFFFFF"/>
            <w:vAlign w:val="center"/>
          </w:tcPr>
          <w:p w14:paraId="11476D76" w14:textId="77777777" w:rsidR="00182C51" w:rsidRPr="00FD4140" w:rsidRDefault="00182C51" w:rsidP="00F55C38">
            <w:pPr>
              <w:autoSpaceDE w:val="0"/>
              <w:autoSpaceDN w:val="0"/>
              <w:adjustRightInd w:val="0"/>
              <w:spacing w:after="0" w:line="240" w:lineRule="auto"/>
              <w:jc w:val="both"/>
              <w:rPr>
                <w:rFonts w:ascii="Times New Roman" w:hAnsi="Times New Roman" w:cs="Times New Roman"/>
                <w:sz w:val="24"/>
                <w:szCs w:val="24"/>
              </w:rPr>
            </w:pPr>
          </w:p>
        </w:tc>
      </w:tr>
      <w:tr w:rsidR="00182C51" w:rsidRPr="00FD4140" w14:paraId="4EB3B7DE" w14:textId="77777777" w:rsidTr="00A42810">
        <w:trPr>
          <w:cantSplit/>
        </w:trPr>
        <w:tc>
          <w:tcPr>
            <w:tcW w:w="16960" w:type="dxa"/>
            <w:gridSpan w:val="17"/>
            <w:tcBorders>
              <w:top w:val="nil"/>
              <w:left w:val="nil"/>
              <w:bottom w:val="nil"/>
              <w:right w:val="nil"/>
            </w:tcBorders>
            <w:shd w:val="clear" w:color="auto" w:fill="FFFFFF"/>
            <w:vAlign w:val="center"/>
          </w:tcPr>
          <w:p w14:paraId="17C72A70"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b/>
                <w:bCs/>
                <w:color w:val="000000"/>
                <w:sz w:val="24"/>
                <w:szCs w:val="24"/>
              </w:rPr>
            </w:pPr>
            <w:r w:rsidRPr="00FD4140">
              <w:rPr>
                <w:rFonts w:ascii="Times New Roman" w:hAnsi="Times New Roman" w:cs="Times New Roman"/>
                <w:b/>
                <w:bCs/>
                <w:color w:val="000000"/>
                <w:sz w:val="24"/>
                <w:szCs w:val="24"/>
              </w:rPr>
              <w:t xml:space="preserve">                                 Coefficients</w:t>
            </w:r>
            <w:r w:rsidRPr="00FD4140">
              <w:rPr>
                <w:rFonts w:ascii="Times New Roman" w:hAnsi="Times New Roman" w:cs="Times New Roman"/>
                <w:b/>
                <w:bCs/>
                <w:color w:val="000000"/>
                <w:sz w:val="24"/>
                <w:szCs w:val="24"/>
                <w:vertAlign w:val="superscript"/>
              </w:rPr>
              <w:t>a</w:t>
            </w:r>
          </w:p>
        </w:tc>
      </w:tr>
      <w:tr w:rsidR="00182C51" w:rsidRPr="00FD4140" w14:paraId="500EC9FE" w14:textId="77777777" w:rsidTr="00A42810">
        <w:trPr>
          <w:gridAfter w:val="1"/>
          <w:wAfter w:w="8477" w:type="dxa"/>
          <w:cantSplit/>
        </w:trPr>
        <w:tc>
          <w:tcPr>
            <w:tcW w:w="3558" w:type="dxa"/>
            <w:gridSpan w:val="7"/>
            <w:vMerge w:val="restart"/>
            <w:tcBorders>
              <w:left w:val="nil"/>
              <w:bottom w:val="nil"/>
              <w:right w:val="nil"/>
            </w:tcBorders>
            <w:shd w:val="clear" w:color="auto" w:fill="FFFFFF"/>
            <w:vAlign w:val="bottom"/>
          </w:tcPr>
          <w:p w14:paraId="5FA1ADCB"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w:t>
            </w:r>
          </w:p>
        </w:tc>
        <w:tc>
          <w:tcPr>
            <w:tcW w:w="3284" w:type="dxa"/>
            <w:gridSpan w:val="5"/>
            <w:tcBorders>
              <w:left w:val="nil"/>
              <w:right w:val="nil"/>
            </w:tcBorders>
            <w:shd w:val="clear" w:color="auto" w:fill="FFFFFF"/>
            <w:vAlign w:val="bottom"/>
          </w:tcPr>
          <w:p w14:paraId="58951F09"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Unstandardized Coefficients</w:t>
            </w:r>
          </w:p>
        </w:tc>
        <w:tc>
          <w:tcPr>
            <w:tcW w:w="1641" w:type="dxa"/>
            <w:gridSpan w:val="4"/>
            <w:tcBorders>
              <w:left w:val="nil"/>
              <w:right w:val="nil"/>
            </w:tcBorders>
            <w:shd w:val="clear" w:color="auto" w:fill="FFFFFF"/>
            <w:vAlign w:val="bottom"/>
          </w:tcPr>
          <w:p w14:paraId="6BD47163"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Standardized Coefficients</w:t>
            </w:r>
          </w:p>
        </w:tc>
      </w:tr>
      <w:tr w:rsidR="00182C51" w:rsidRPr="00FD4140" w14:paraId="3C9ADE9E" w14:textId="77777777" w:rsidTr="00A42810">
        <w:trPr>
          <w:gridAfter w:val="1"/>
          <w:wAfter w:w="8477" w:type="dxa"/>
          <w:cantSplit/>
        </w:trPr>
        <w:tc>
          <w:tcPr>
            <w:tcW w:w="3558" w:type="dxa"/>
            <w:gridSpan w:val="7"/>
            <w:vMerge/>
            <w:tcBorders>
              <w:left w:val="nil"/>
              <w:bottom w:val="nil"/>
              <w:right w:val="nil"/>
            </w:tcBorders>
            <w:shd w:val="clear" w:color="auto" w:fill="FFFFFF"/>
            <w:vAlign w:val="bottom"/>
          </w:tcPr>
          <w:p w14:paraId="6267E5D2" w14:textId="77777777" w:rsidR="00182C51" w:rsidRPr="00FD4140" w:rsidRDefault="00182C51"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1642" w:type="dxa"/>
            <w:gridSpan w:val="3"/>
            <w:tcBorders>
              <w:left w:val="nil"/>
              <w:right w:val="nil"/>
            </w:tcBorders>
            <w:shd w:val="clear" w:color="auto" w:fill="FFFFFF"/>
            <w:vAlign w:val="bottom"/>
          </w:tcPr>
          <w:p w14:paraId="46E88D3E"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B</w:t>
            </w:r>
          </w:p>
        </w:tc>
        <w:tc>
          <w:tcPr>
            <w:tcW w:w="1642" w:type="dxa"/>
            <w:gridSpan w:val="2"/>
            <w:tcBorders>
              <w:left w:val="nil"/>
              <w:right w:val="nil"/>
            </w:tcBorders>
            <w:shd w:val="clear" w:color="auto" w:fill="FFFFFF"/>
            <w:vAlign w:val="bottom"/>
          </w:tcPr>
          <w:p w14:paraId="627F6933"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Std. Error</w:t>
            </w:r>
          </w:p>
        </w:tc>
        <w:tc>
          <w:tcPr>
            <w:tcW w:w="1641" w:type="dxa"/>
            <w:gridSpan w:val="4"/>
            <w:tcBorders>
              <w:left w:val="nil"/>
              <w:right w:val="nil"/>
            </w:tcBorders>
            <w:shd w:val="clear" w:color="auto" w:fill="FFFFFF"/>
            <w:vAlign w:val="bottom"/>
          </w:tcPr>
          <w:p w14:paraId="4CF3B606"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Beta</w:t>
            </w:r>
          </w:p>
        </w:tc>
      </w:tr>
      <w:tr w:rsidR="00182C51" w:rsidRPr="00FD4140" w14:paraId="1895C7F9" w14:textId="77777777" w:rsidTr="00A42810">
        <w:trPr>
          <w:gridAfter w:val="1"/>
          <w:wAfter w:w="8477" w:type="dxa"/>
          <w:cantSplit/>
        </w:trPr>
        <w:tc>
          <w:tcPr>
            <w:tcW w:w="821" w:type="dxa"/>
            <w:gridSpan w:val="2"/>
            <w:vMerge w:val="restart"/>
            <w:tcBorders>
              <w:left w:val="nil"/>
              <w:right w:val="nil"/>
            </w:tcBorders>
            <w:shd w:val="clear" w:color="auto" w:fill="FFFFFF"/>
          </w:tcPr>
          <w:p w14:paraId="1C5B3675"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w:t>
            </w:r>
          </w:p>
        </w:tc>
        <w:tc>
          <w:tcPr>
            <w:tcW w:w="2737" w:type="dxa"/>
            <w:gridSpan w:val="5"/>
            <w:tcBorders>
              <w:left w:val="nil"/>
              <w:bottom w:val="nil"/>
              <w:right w:val="nil"/>
            </w:tcBorders>
            <w:shd w:val="clear" w:color="auto" w:fill="FFFFFF"/>
          </w:tcPr>
          <w:p w14:paraId="7244DEEC"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(Constant)</w:t>
            </w:r>
          </w:p>
        </w:tc>
        <w:tc>
          <w:tcPr>
            <w:tcW w:w="1642" w:type="dxa"/>
            <w:gridSpan w:val="3"/>
            <w:tcBorders>
              <w:left w:val="nil"/>
              <w:bottom w:val="nil"/>
              <w:right w:val="nil"/>
            </w:tcBorders>
            <w:shd w:val="clear" w:color="auto" w:fill="FFFFFF"/>
          </w:tcPr>
          <w:p w14:paraId="5728FB52"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1.223</w:t>
            </w:r>
          </w:p>
        </w:tc>
        <w:tc>
          <w:tcPr>
            <w:tcW w:w="1642" w:type="dxa"/>
            <w:gridSpan w:val="2"/>
            <w:tcBorders>
              <w:left w:val="nil"/>
              <w:bottom w:val="nil"/>
              <w:right w:val="nil"/>
            </w:tcBorders>
            <w:shd w:val="clear" w:color="auto" w:fill="FFFFFF"/>
          </w:tcPr>
          <w:p w14:paraId="5A3E4EBB"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.449</w:t>
            </w:r>
          </w:p>
        </w:tc>
        <w:tc>
          <w:tcPr>
            <w:tcW w:w="1641" w:type="dxa"/>
            <w:gridSpan w:val="4"/>
            <w:tcBorders>
              <w:left w:val="nil"/>
              <w:bottom w:val="nil"/>
              <w:right w:val="nil"/>
            </w:tcBorders>
            <w:shd w:val="clear" w:color="auto" w:fill="FFFFFF"/>
            <w:vAlign w:val="center"/>
          </w:tcPr>
          <w:p w14:paraId="235F42E3" w14:textId="77777777" w:rsidR="00182C51" w:rsidRPr="00FD4140" w:rsidRDefault="00182C51" w:rsidP="00F55C38">
            <w:pPr>
              <w:autoSpaceDE w:val="0"/>
              <w:autoSpaceDN w:val="0"/>
              <w:adjustRightInd w:val="0"/>
              <w:spacing w:after="0" w:line="240" w:lineRule="auto"/>
              <w:jc w:val="both"/>
              <w:rPr>
                <w:rFonts w:ascii="Times New Roman" w:hAnsi="Times New Roman" w:cs="Times New Roman"/>
                <w:sz w:val="24"/>
                <w:szCs w:val="24"/>
              </w:rPr>
            </w:pPr>
          </w:p>
        </w:tc>
      </w:tr>
      <w:tr w:rsidR="00182C51" w:rsidRPr="00FD4140" w14:paraId="0B0EE632" w14:textId="77777777" w:rsidTr="00A42810">
        <w:trPr>
          <w:gridAfter w:val="1"/>
          <w:wAfter w:w="8477" w:type="dxa"/>
          <w:cantSplit/>
        </w:trPr>
        <w:tc>
          <w:tcPr>
            <w:tcW w:w="821" w:type="dxa"/>
            <w:gridSpan w:val="2"/>
            <w:vMerge/>
            <w:tcBorders>
              <w:left w:val="nil"/>
              <w:right w:val="nil"/>
            </w:tcBorders>
            <w:shd w:val="clear" w:color="auto" w:fill="FFFFFF"/>
          </w:tcPr>
          <w:p w14:paraId="45255633" w14:textId="77777777" w:rsidR="00182C51" w:rsidRPr="00FD4140" w:rsidRDefault="00182C51" w:rsidP="00F55C38">
            <w:pPr>
              <w:autoSpaceDE w:val="0"/>
              <w:autoSpaceDN w:val="0"/>
              <w:adjustRightInd w:val="0"/>
              <w:spacing w:after="0" w:line="240" w:lineRule="auto"/>
              <w:jc w:val="both"/>
              <w:rPr>
                <w:rFonts w:ascii="Times New Roman" w:hAnsi="Times New Roman" w:cs="Times New Roman"/>
                <w:sz w:val="24"/>
                <w:szCs w:val="24"/>
              </w:rPr>
            </w:pPr>
          </w:p>
        </w:tc>
        <w:tc>
          <w:tcPr>
            <w:tcW w:w="2737" w:type="dxa"/>
            <w:gridSpan w:val="5"/>
            <w:tcBorders>
              <w:top w:val="nil"/>
              <w:left w:val="nil"/>
              <w:bottom w:val="nil"/>
              <w:right w:val="nil"/>
            </w:tcBorders>
            <w:shd w:val="clear" w:color="auto" w:fill="FFFFFF"/>
          </w:tcPr>
          <w:p w14:paraId="4468CBF4"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Occupational Self Efficacy</w:t>
            </w:r>
          </w:p>
        </w:tc>
        <w:tc>
          <w:tcPr>
            <w:tcW w:w="1642" w:type="dxa"/>
            <w:gridSpan w:val="3"/>
            <w:tcBorders>
              <w:top w:val="nil"/>
              <w:left w:val="nil"/>
              <w:bottom w:val="nil"/>
              <w:right w:val="nil"/>
            </w:tcBorders>
            <w:shd w:val="clear" w:color="auto" w:fill="FFFFFF"/>
          </w:tcPr>
          <w:p w14:paraId="036518ED"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.563</w:t>
            </w:r>
          </w:p>
        </w:tc>
        <w:tc>
          <w:tcPr>
            <w:tcW w:w="1642" w:type="dxa"/>
            <w:gridSpan w:val="2"/>
            <w:tcBorders>
              <w:top w:val="nil"/>
              <w:left w:val="nil"/>
              <w:bottom w:val="nil"/>
              <w:right w:val="nil"/>
            </w:tcBorders>
            <w:shd w:val="clear" w:color="auto" w:fill="FFFFFF"/>
          </w:tcPr>
          <w:p w14:paraId="5879E1EF"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.119</w:t>
            </w:r>
          </w:p>
        </w:tc>
        <w:tc>
          <w:tcPr>
            <w:tcW w:w="1641" w:type="dxa"/>
            <w:gridSpan w:val="4"/>
            <w:tcBorders>
              <w:top w:val="nil"/>
              <w:left w:val="nil"/>
              <w:bottom w:val="nil"/>
              <w:right w:val="nil"/>
            </w:tcBorders>
            <w:shd w:val="clear" w:color="auto" w:fill="FFFFFF"/>
          </w:tcPr>
          <w:p w14:paraId="56DD839C"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.449</w:t>
            </w:r>
          </w:p>
        </w:tc>
      </w:tr>
      <w:tr w:rsidR="00182C51" w:rsidRPr="00FD4140" w14:paraId="39EE2FBF" w14:textId="77777777" w:rsidTr="00A42810">
        <w:trPr>
          <w:gridAfter w:val="1"/>
          <w:wAfter w:w="8477" w:type="dxa"/>
          <w:cantSplit/>
        </w:trPr>
        <w:tc>
          <w:tcPr>
            <w:tcW w:w="821" w:type="dxa"/>
            <w:gridSpan w:val="2"/>
            <w:vMerge/>
            <w:tcBorders>
              <w:left w:val="nil"/>
              <w:right w:val="nil"/>
            </w:tcBorders>
            <w:shd w:val="clear" w:color="auto" w:fill="FFFFFF"/>
          </w:tcPr>
          <w:p w14:paraId="55A1BC91" w14:textId="77777777" w:rsidR="00182C51" w:rsidRPr="00FD4140" w:rsidRDefault="00182C51" w:rsidP="00F55C38">
            <w:pPr>
              <w:autoSpaceDE w:val="0"/>
              <w:autoSpaceDN w:val="0"/>
              <w:adjustRightInd w:val="0"/>
              <w:spacing w:after="0" w:line="240" w:lineRule="auto"/>
              <w:jc w:val="both"/>
              <w:rPr>
                <w:rFonts w:ascii="Times New Roman" w:hAnsi="Times New Roman" w:cs="Times New Roman"/>
                <w:color w:val="000000"/>
                <w:sz w:val="24"/>
                <w:szCs w:val="24"/>
              </w:rPr>
            </w:pPr>
          </w:p>
        </w:tc>
        <w:tc>
          <w:tcPr>
            <w:tcW w:w="2737" w:type="dxa"/>
            <w:gridSpan w:val="5"/>
            <w:tcBorders>
              <w:top w:val="nil"/>
              <w:left w:val="nil"/>
              <w:right w:val="nil"/>
            </w:tcBorders>
            <w:shd w:val="clear" w:color="auto" w:fill="FFFFFF"/>
          </w:tcPr>
          <w:p w14:paraId="38CBED8E"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Emotional Intelligence</w:t>
            </w:r>
          </w:p>
        </w:tc>
        <w:tc>
          <w:tcPr>
            <w:tcW w:w="1642" w:type="dxa"/>
            <w:gridSpan w:val="3"/>
            <w:tcBorders>
              <w:top w:val="nil"/>
              <w:left w:val="nil"/>
              <w:right w:val="nil"/>
            </w:tcBorders>
            <w:shd w:val="clear" w:color="auto" w:fill="FFFFFF"/>
          </w:tcPr>
          <w:p w14:paraId="02652320" w14:textId="228F8DD0"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.089</w:t>
            </w:r>
          </w:p>
        </w:tc>
        <w:tc>
          <w:tcPr>
            <w:tcW w:w="1642" w:type="dxa"/>
            <w:gridSpan w:val="2"/>
            <w:tcBorders>
              <w:top w:val="nil"/>
              <w:left w:val="nil"/>
              <w:right w:val="nil"/>
            </w:tcBorders>
            <w:shd w:val="clear" w:color="auto" w:fill="FFFFFF"/>
          </w:tcPr>
          <w:p w14:paraId="7D01417D" w14:textId="77777777"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.098</w:t>
            </w:r>
          </w:p>
        </w:tc>
        <w:tc>
          <w:tcPr>
            <w:tcW w:w="1641" w:type="dxa"/>
            <w:gridSpan w:val="4"/>
            <w:tcBorders>
              <w:top w:val="nil"/>
              <w:left w:val="nil"/>
              <w:right w:val="nil"/>
            </w:tcBorders>
            <w:shd w:val="clear" w:color="auto" w:fill="FFFFFF"/>
          </w:tcPr>
          <w:p w14:paraId="343A4177" w14:textId="49AF5554" w:rsidR="00182C51" w:rsidRPr="00FD4140" w:rsidRDefault="00182C51" w:rsidP="00F55C38">
            <w:pPr>
              <w:autoSpaceDE w:val="0"/>
              <w:autoSpaceDN w:val="0"/>
              <w:adjustRightInd w:val="0"/>
              <w:spacing w:after="0" w:line="240" w:lineRule="auto"/>
              <w:ind w:left="60" w:right="6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.086</w:t>
            </w:r>
          </w:p>
        </w:tc>
      </w:tr>
      <w:tr w:rsidR="00182C51" w:rsidRPr="00FD4140" w14:paraId="4F6A5B4F" w14:textId="77777777" w:rsidTr="00A42810">
        <w:trPr>
          <w:gridAfter w:val="2"/>
          <w:wAfter w:w="8685" w:type="dxa"/>
          <w:cantSplit/>
        </w:trPr>
        <w:tc>
          <w:tcPr>
            <w:tcW w:w="8275" w:type="dxa"/>
            <w:gridSpan w:val="15"/>
            <w:tcBorders>
              <w:top w:val="nil"/>
              <w:left w:val="nil"/>
              <w:bottom w:val="single" w:sz="4" w:space="0" w:color="auto"/>
              <w:right w:val="nil"/>
            </w:tcBorders>
            <w:shd w:val="clear" w:color="auto" w:fill="FFFFFF"/>
          </w:tcPr>
          <w:p w14:paraId="01AA911A" w14:textId="77777777" w:rsidR="00182C51" w:rsidRPr="00FD4140" w:rsidRDefault="00182C51">
            <w:pPr>
              <w:pStyle w:val="ListParagraph"/>
              <w:numPr>
                <w:ilvl w:val="0"/>
                <w:numId w:val="20"/>
              </w:numPr>
              <w:autoSpaceDE w:val="0"/>
              <w:autoSpaceDN w:val="0"/>
              <w:adjustRightInd w:val="0"/>
              <w:spacing w:after="0" w:line="240" w:lineRule="auto"/>
              <w:ind w:left="450" w:right="60" w:hanging="27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Dependent Variable: Work Commitment</w:t>
            </w:r>
          </w:p>
          <w:p w14:paraId="078D3657" w14:textId="77777777" w:rsidR="00182C51" w:rsidRPr="00FD4140" w:rsidRDefault="00182C51">
            <w:pPr>
              <w:pStyle w:val="ListParagraph"/>
              <w:numPr>
                <w:ilvl w:val="0"/>
                <w:numId w:val="20"/>
              </w:numPr>
              <w:autoSpaceDE w:val="0"/>
              <w:autoSpaceDN w:val="0"/>
              <w:adjustRightInd w:val="0"/>
              <w:spacing w:after="0" w:line="240" w:lineRule="auto"/>
              <w:ind w:left="540" w:right="-90"/>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Predictors: (Constant), Emotional Intelligence, Occupational Self efficacy</w:t>
            </w:r>
          </w:p>
        </w:tc>
      </w:tr>
      <w:tr w:rsidR="00182C51" w:rsidRPr="00FD4140" w14:paraId="6184EB51" w14:textId="77777777" w:rsidTr="00A42810">
        <w:trPr>
          <w:cantSplit/>
        </w:trPr>
        <w:tc>
          <w:tcPr>
            <w:tcW w:w="16960" w:type="dxa"/>
            <w:gridSpan w:val="17"/>
            <w:tcBorders>
              <w:top w:val="nil"/>
              <w:left w:val="nil"/>
              <w:bottom w:val="nil"/>
              <w:right w:val="nil"/>
            </w:tcBorders>
            <w:shd w:val="clear" w:color="auto" w:fill="FFFFFF"/>
          </w:tcPr>
          <w:p w14:paraId="3E3DBCE8" w14:textId="77777777" w:rsidR="00182C51" w:rsidRPr="00FD4140" w:rsidRDefault="00182C51" w:rsidP="00F55C38">
            <w:pPr>
              <w:pStyle w:val="ListParagraph"/>
              <w:autoSpaceDE w:val="0"/>
              <w:autoSpaceDN w:val="0"/>
              <w:adjustRightInd w:val="0"/>
              <w:spacing w:after="0" w:line="240" w:lineRule="auto"/>
              <w:ind w:left="420" w:right="60"/>
              <w:jc w:val="both"/>
              <w:rPr>
                <w:rFonts w:ascii="Times New Roman" w:hAnsi="Times New Roman" w:cs="Times New Roman"/>
                <w:color w:val="000000"/>
                <w:sz w:val="24"/>
                <w:szCs w:val="24"/>
              </w:rPr>
            </w:pPr>
          </w:p>
        </w:tc>
      </w:tr>
    </w:tbl>
    <w:p w14:paraId="663CBCD2" w14:textId="35981E85" w:rsidR="00C34436" w:rsidRPr="00FD4140" w:rsidRDefault="00716680" w:rsidP="00F664E1">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results in </w:t>
      </w:r>
      <w:r w:rsidR="00C34436" w:rsidRPr="00FD4140">
        <w:rPr>
          <w:rFonts w:ascii="Times New Roman" w:eastAsia="Times New Roman" w:hAnsi="Times New Roman" w:cs="Times New Roman"/>
          <w:sz w:val="24"/>
          <w:szCs w:val="24"/>
        </w:rPr>
        <w:t>Table 3</w:t>
      </w:r>
      <w:r w:rsidR="00734A41" w:rsidRPr="00FD4140">
        <w:rPr>
          <w:rFonts w:ascii="Times New Roman" w:eastAsia="Times New Roman" w:hAnsi="Times New Roman" w:cs="Times New Roman"/>
          <w:sz w:val="24"/>
          <w:szCs w:val="24"/>
        </w:rPr>
        <w:t>6</w:t>
      </w:r>
      <w:r w:rsidR="00C34436"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show</w:t>
      </w:r>
      <w:r w:rsidR="00C34436" w:rsidRPr="00FD4140">
        <w:rPr>
          <w:rFonts w:ascii="Times New Roman" w:eastAsia="Times New Roman" w:hAnsi="Times New Roman" w:cs="Times New Roman"/>
          <w:sz w:val="24"/>
          <w:szCs w:val="24"/>
        </w:rPr>
        <w:t xml:space="preserve"> the regression analysis for the effect of emotional intelligence and occupational self-efficacy on work commitment. The coefficient of determination (R-squared) is 0.167, indicating that the predictors in the model explain approximately 16.7% of the variance in work commitment. The adjusted R-squared, which considers the number of predictors, is 0.154. The standard error of the estimate is 0.577, representing the average distance that the observed values fall from the regression line. The Durbin-Watson statistic is 2.324, suggesting no significant autocorrelation in the residuals. The ANOVA table indicates that the regression model is statistically significant (p &lt; 0.05), with an F-statistic of 13.145 and associated degrees of freedom (df) of 2 for regression and 131 for residual. For the model coefficients, the intercept coefficient is 1.223 with a standard error of 0.449 while the coefficient for occupational self-efficacy is 0.563 with a standard error of 0.119. The standardized coefficient (Beta) is 0.449, indicating a moderate positive effect of occupational self-efficacy on work commitment. The coefficient for emotional intelligence is 0.089 with a standard error of 0.098. The standardized coefficient (Beta) is 0.086, indicating a weak positive effect of emotional intelligence on work commitment.</w:t>
      </w:r>
    </w:p>
    <w:p w14:paraId="39F5E79B" w14:textId="77777777" w:rsidR="000323FC" w:rsidRPr="00FD4140" w:rsidRDefault="000323FC" w:rsidP="000323FC">
      <w:pPr>
        <w:pStyle w:val="NormalWeb"/>
        <w:spacing w:line="360" w:lineRule="auto"/>
        <w:jc w:val="both"/>
      </w:pPr>
      <w:r w:rsidRPr="00FD4140">
        <w:t>To test for mediation, three conditions were assessed. First, path A requires that emotional intelligence significantly predicts occupational self-efficacy. Secondly, path B, examines whether occupational self-efficacy significantly predicts work commitment.  Thirdly, path C inspects whether emotional intelligence significantly predicts work commitment without considering the mediator, occupational self-efficacy. Finally, path D tests the effect of emotional intelligence on work commitment when occupation self-efficient is included in the model. If the effect of emotional intelligence decreases or becomes non-significant when occupational self-efficacy is accounted for, it indicates full or partial mediation, respectively.</w:t>
      </w:r>
    </w:p>
    <w:p w14:paraId="29C2EB38" w14:textId="77777777" w:rsidR="000323FC" w:rsidRPr="00FD4140" w:rsidRDefault="000323FC" w:rsidP="000323FC">
      <w:pPr>
        <w:pStyle w:val="NormalWeb"/>
        <w:spacing w:line="360" w:lineRule="auto"/>
        <w:jc w:val="both"/>
      </w:pPr>
      <w:r w:rsidRPr="00FD4140">
        <w:t xml:space="preserve">In the current study, for path B, occupational self-efficacy significantly predicts work commitment </w:t>
      </w:r>
      <w:r w:rsidRPr="00FD4140">
        <w:rPr>
          <w:b/>
          <w:bCs/>
        </w:rPr>
        <w:t>(</w:t>
      </w:r>
      <w:r w:rsidRPr="00FD4140">
        <w:rPr>
          <w:rStyle w:val="Strong"/>
          <w:b w:val="0"/>
          <w:bCs w:val="0"/>
        </w:rPr>
        <w:t>B = 0.563, p = 0.000</w:t>
      </w:r>
      <w:r w:rsidRPr="00FD4140">
        <w:rPr>
          <w:b/>
          <w:bCs/>
        </w:rPr>
        <w:t>),</w:t>
      </w:r>
      <w:r w:rsidRPr="00FD4140">
        <w:t xml:space="preserve"> indicating a strong positive relationship. This fulfills one of the conditions for mediation. For path D, the direct effect of emotional intelligence on work commitment when occupational self-efficacy is included in the model becomes non-significant </w:t>
      </w:r>
      <w:r w:rsidRPr="00FD4140">
        <w:rPr>
          <w:b/>
          <w:bCs/>
        </w:rPr>
        <w:t>(</w:t>
      </w:r>
      <w:r w:rsidRPr="00FD4140">
        <w:rPr>
          <w:rStyle w:val="Strong"/>
          <w:b w:val="0"/>
          <w:bCs w:val="0"/>
        </w:rPr>
        <w:t>B = 0.089, p = 0.363</w:t>
      </w:r>
      <w:r w:rsidRPr="00FD4140">
        <w:rPr>
          <w:b/>
          <w:bCs/>
        </w:rPr>
        <w:t>).</w:t>
      </w:r>
      <w:r w:rsidRPr="00FD4140">
        <w:t xml:space="preserve"> This suggests that the effect of emotional intelligence on work commitment is not statistically significant when occupational self-efficacy is considered, implying the possibility of mediation. The null hypothesis for this test states that </w:t>
      </w:r>
      <w:r w:rsidRPr="00FD4140">
        <w:rPr>
          <w:rStyle w:val="Strong"/>
          <w:b w:val="0"/>
          <w:bCs w:val="0"/>
        </w:rPr>
        <w:t xml:space="preserve">there is no mediating effect of </w:t>
      </w:r>
      <w:r w:rsidRPr="00FD4140">
        <w:rPr>
          <w:rStyle w:val="Strong"/>
          <w:rFonts w:eastAsiaTheme="majorEastAsia"/>
          <w:b w:val="0"/>
          <w:bCs w:val="0"/>
        </w:rPr>
        <w:t>o</w:t>
      </w:r>
      <w:r w:rsidRPr="00FD4140">
        <w:rPr>
          <w:rStyle w:val="Strong"/>
          <w:b w:val="0"/>
          <w:bCs w:val="0"/>
        </w:rPr>
        <w:t xml:space="preserve">ccupational </w:t>
      </w:r>
      <w:r w:rsidRPr="00FD4140">
        <w:rPr>
          <w:rStyle w:val="Strong"/>
          <w:rFonts w:eastAsiaTheme="majorEastAsia"/>
          <w:b w:val="0"/>
          <w:bCs w:val="0"/>
        </w:rPr>
        <w:t>s</w:t>
      </w:r>
      <w:r w:rsidRPr="00FD4140">
        <w:rPr>
          <w:rStyle w:val="Strong"/>
          <w:b w:val="0"/>
          <w:bCs w:val="0"/>
        </w:rPr>
        <w:t>elf-</w:t>
      </w:r>
      <w:r w:rsidRPr="00FD4140">
        <w:rPr>
          <w:rStyle w:val="Strong"/>
          <w:rFonts w:eastAsiaTheme="majorEastAsia"/>
          <w:b w:val="0"/>
          <w:bCs w:val="0"/>
        </w:rPr>
        <w:t>e</w:t>
      </w:r>
      <w:r w:rsidRPr="00FD4140">
        <w:rPr>
          <w:rStyle w:val="Strong"/>
          <w:b w:val="0"/>
          <w:bCs w:val="0"/>
        </w:rPr>
        <w:t xml:space="preserve">fficacy on the relationship between </w:t>
      </w:r>
      <w:r w:rsidRPr="00FD4140">
        <w:rPr>
          <w:rStyle w:val="Strong"/>
          <w:rFonts w:eastAsiaTheme="majorEastAsia"/>
          <w:b w:val="0"/>
          <w:bCs w:val="0"/>
        </w:rPr>
        <w:t>e</w:t>
      </w:r>
      <w:r w:rsidRPr="00FD4140">
        <w:rPr>
          <w:rStyle w:val="Strong"/>
          <w:b w:val="0"/>
          <w:bCs w:val="0"/>
        </w:rPr>
        <w:t xml:space="preserve">motional </w:t>
      </w:r>
      <w:r w:rsidRPr="00FD4140">
        <w:rPr>
          <w:rStyle w:val="Strong"/>
          <w:rFonts w:eastAsiaTheme="majorEastAsia"/>
          <w:b w:val="0"/>
          <w:bCs w:val="0"/>
        </w:rPr>
        <w:t>i</w:t>
      </w:r>
      <w:r w:rsidRPr="00FD4140">
        <w:rPr>
          <w:rStyle w:val="Strong"/>
          <w:b w:val="0"/>
          <w:bCs w:val="0"/>
        </w:rPr>
        <w:t xml:space="preserve">ntelligence and </w:t>
      </w:r>
      <w:r w:rsidRPr="00FD4140">
        <w:rPr>
          <w:rStyle w:val="Strong"/>
          <w:rFonts w:eastAsiaTheme="majorEastAsia"/>
          <w:b w:val="0"/>
          <w:bCs w:val="0"/>
        </w:rPr>
        <w:t>w</w:t>
      </w:r>
      <w:r w:rsidRPr="00FD4140">
        <w:rPr>
          <w:rStyle w:val="Strong"/>
          <w:b w:val="0"/>
          <w:bCs w:val="0"/>
        </w:rPr>
        <w:t xml:space="preserve">ork </w:t>
      </w:r>
      <w:r w:rsidRPr="00FD4140">
        <w:rPr>
          <w:rStyle w:val="Strong"/>
          <w:rFonts w:eastAsiaTheme="majorEastAsia"/>
          <w:b w:val="0"/>
          <w:bCs w:val="0"/>
        </w:rPr>
        <w:t>c</w:t>
      </w:r>
      <w:r w:rsidRPr="00FD4140">
        <w:rPr>
          <w:rStyle w:val="Strong"/>
          <w:b w:val="0"/>
          <w:bCs w:val="0"/>
        </w:rPr>
        <w:t>ommitment</w:t>
      </w:r>
      <w:r w:rsidRPr="00FD4140">
        <w:rPr>
          <w:b/>
          <w:bCs/>
        </w:rPr>
        <w:t>.</w:t>
      </w:r>
      <w:r w:rsidRPr="00FD4140">
        <w:t xml:space="preserve"> However, based on the results of the study, occupational self-efficacy significantly predicts work commitment, and emotional intelligence does not significantly predict work commitment when occupational self-efficacy was included in the model. Since occupational self-efficacy significantly predicts work commitment, and the direct effect of emotional intelligence on work commitment becomes non-significant when occupational self-efficacy is included in the model. Thus, the null hypothesis H</w:t>
      </w:r>
      <w:r w:rsidRPr="00FD4140">
        <w:rPr>
          <w:vertAlign w:val="subscript"/>
        </w:rPr>
        <w:t xml:space="preserve">03 </w:t>
      </w:r>
      <w:r w:rsidRPr="00FD4140">
        <w:t xml:space="preserve">is rejected to imply that there is a </w:t>
      </w:r>
      <w:r w:rsidRPr="00FD4140">
        <w:rPr>
          <w:color w:val="000000"/>
        </w:rPr>
        <w:t xml:space="preserve">significant mediating effect of occupational self-efficacy to the relationship between </w:t>
      </w:r>
      <w:r w:rsidRPr="00FD4140">
        <w:rPr>
          <w:rStyle w:val="markedcontent"/>
        </w:rPr>
        <w:t>emotional intelligence</w:t>
      </w:r>
      <w:r w:rsidRPr="00FD4140">
        <w:rPr>
          <w:color w:val="000000"/>
        </w:rPr>
        <w:t xml:space="preserve"> and work commitment of the millennial workers in Kenya’s telecommunication sector.</w:t>
      </w:r>
      <w:r w:rsidRPr="00FD4140">
        <w:t xml:space="preserve"> This implies that occupational self-efficacy mediates the relationship between emotional intelligence and work commitment. Thus, while occupational self-efficacy mediates the relationship between emotional intelligence and work commitment, there may still be some unexplained direct effect of emotional intelligence on work commitment, leading to partial mediation. </w:t>
      </w:r>
    </w:p>
    <w:p w14:paraId="32F47854" w14:textId="5A779E04" w:rsidR="00AB61C2" w:rsidRPr="00FD4140" w:rsidRDefault="00AB61C2" w:rsidP="00F55C38">
      <w:pPr>
        <w:spacing w:before="240" w:line="36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The predictive model can be substituted from the results as follows:</w:t>
      </w:r>
    </w:p>
    <w:p w14:paraId="7AC01674" w14:textId="3F98ACB3" w:rsidR="00AB61C2" w:rsidRPr="00FD4140" w:rsidRDefault="00AB61C2" w:rsidP="00F55C38">
      <w:pPr>
        <w:spacing w:before="240" w:line="360" w:lineRule="auto"/>
        <w:jc w:val="both"/>
        <w:rPr>
          <w:rFonts w:ascii="Times New Roman" w:hAnsi="Times New Roman" w:cs="Times New Roman"/>
          <w:b/>
          <w:sz w:val="24"/>
          <w:szCs w:val="24"/>
        </w:rPr>
      </w:pPr>
      <w:r w:rsidRPr="00FD4140">
        <w:rPr>
          <w:rFonts w:ascii="Times New Roman" w:hAnsi="Times New Roman" w:cs="Times New Roman"/>
          <w:b/>
          <w:sz w:val="24"/>
          <w:szCs w:val="24"/>
        </w:rPr>
        <w:t xml:space="preserve"> </w:t>
      </w:r>
      <m:oMath>
        <m:r>
          <m:rPr>
            <m:sty m:val="bi"/>
          </m:rPr>
          <w:rPr>
            <w:rFonts w:ascii="Cambria Math" w:eastAsia="Times New Roman" w:hAnsi="Cambria Math" w:cs="Times New Roman"/>
            <w:sz w:val="24"/>
            <w:szCs w:val="24"/>
          </w:rPr>
          <m:t>Y=1.223+0.563</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1</m:t>
            </m:r>
          </m:sub>
        </m:sSub>
        <m:r>
          <m:rPr>
            <m:sty m:val="bi"/>
          </m:rPr>
          <w:rPr>
            <w:rFonts w:ascii="Cambria Math" w:eastAsia="Times New Roman" w:hAnsi="Cambria Math" w:cs="Times New Roman"/>
            <w:sz w:val="24"/>
            <w:szCs w:val="24"/>
          </w:rPr>
          <m:t>-0.089</m:t>
        </m:r>
        <m:sSub>
          <m:sSubPr>
            <m:ctrlPr>
              <w:rPr>
                <w:rFonts w:ascii="Cambria Math" w:eastAsia="Times New Roman" w:hAnsi="Cambria Math" w:cs="Times New Roman"/>
                <w:b/>
                <w:bCs/>
                <w:i/>
                <w:sz w:val="24"/>
                <w:szCs w:val="24"/>
              </w:rPr>
            </m:ctrlPr>
          </m:sSubPr>
          <m:e>
            <m:r>
              <m:rPr>
                <m:sty m:val="bi"/>
              </m:rPr>
              <w:rPr>
                <w:rFonts w:ascii="Cambria Math" w:eastAsia="Times New Roman" w:hAnsi="Cambria Math" w:cs="Times New Roman"/>
                <w:sz w:val="24"/>
                <w:szCs w:val="24"/>
              </w:rPr>
              <m:t>X</m:t>
            </m:r>
          </m:e>
          <m:sub>
            <m:r>
              <m:rPr>
                <m:sty m:val="bi"/>
              </m:rPr>
              <w:rPr>
                <w:rFonts w:ascii="Cambria Math" w:eastAsia="Times New Roman" w:hAnsi="Cambria Math" w:cs="Times New Roman"/>
                <w:sz w:val="24"/>
                <w:szCs w:val="24"/>
              </w:rPr>
              <m:t>2</m:t>
            </m:r>
          </m:sub>
        </m:sSub>
        <m:r>
          <m:rPr>
            <m:sty m:val="bi"/>
          </m:rPr>
          <w:rPr>
            <w:rFonts w:ascii="Cambria Math" w:eastAsia="Times New Roman" w:hAnsi="Cambria Math" w:cs="Times New Roman"/>
            <w:sz w:val="24"/>
            <w:szCs w:val="24"/>
          </w:rPr>
          <m:t>+ε</m:t>
        </m:r>
      </m:oMath>
    </w:p>
    <w:p w14:paraId="362A5AF3" w14:textId="5AA0DC79" w:rsidR="00AB61C2" w:rsidRPr="00FD4140" w:rsidRDefault="00AB61C2" w:rsidP="00F55C38">
      <w:pPr>
        <w:spacing w:before="240" w:line="360" w:lineRule="auto"/>
        <w:jc w:val="both"/>
        <w:rPr>
          <w:rFonts w:ascii="Times New Roman" w:hAnsi="Times New Roman" w:cs="Times New Roman"/>
          <w:bCs/>
          <w:sz w:val="24"/>
          <w:szCs w:val="24"/>
        </w:rPr>
      </w:pPr>
      <w:r w:rsidRPr="00FD4140">
        <w:rPr>
          <w:rFonts w:ascii="Times New Roman" w:hAnsi="Times New Roman" w:cs="Times New Roman"/>
          <w:bCs/>
          <w:sz w:val="24"/>
          <w:szCs w:val="24"/>
        </w:rPr>
        <w:t>where Y is the work commitment</w:t>
      </w:r>
      <w:r w:rsidR="00E10557" w:rsidRPr="00FD4140">
        <w:rPr>
          <w:rFonts w:ascii="Times New Roman" w:hAnsi="Times New Roman" w:cs="Times New Roman"/>
          <w:bCs/>
          <w:sz w:val="24"/>
          <w:szCs w:val="24"/>
        </w:rPr>
        <w:t>,</w:t>
      </w:r>
      <w:r w:rsidRPr="00FD4140">
        <w:rPr>
          <w:rFonts w:ascii="Times New Roman" w:hAnsi="Times New Roman" w:cs="Times New Roman"/>
          <w:bCs/>
          <w:sz w:val="24"/>
          <w:szCs w:val="24"/>
        </w:rPr>
        <w:t xml:space="preserve"> </w:t>
      </w:r>
      <m:oMath>
        <m:sSub>
          <m:sSubPr>
            <m:ctrlPr>
              <w:rPr>
                <w:rFonts w:ascii="Cambria Math" w:eastAsia="Times New Roman" w:hAnsi="Cambria Math" w:cs="Times New Roman"/>
                <w:bCs/>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1</m:t>
            </m:r>
          </m:sub>
        </m:sSub>
      </m:oMath>
      <w:r w:rsidRPr="00FD4140">
        <w:rPr>
          <w:rFonts w:ascii="Times New Roman" w:hAnsi="Times New Roman" w:cs="Times New Roman"/>
          <w:bCs/>
          <w:sz w:val="24"/>
          <w:szCs w:val="24"/>
        </w:rPr>
        <w:t xml:space="preserve"> is occupational self-efficacy</w:t>
      </w:r>
      <w:r w:rsidR="00E10557" w:rsidRPr="00FD4140">
        <w:rPr>
          <w:rFonts w:ascii="Times New Roman" w:hAnsi="Times New Roman" w:cs="Times New Roman"/>
          <w:bCs/>
          <w:sz w:val="24"/>
          <w:szCs w:val="24"/>
        </w:rPr>
        <w:t xml:space="preserve">, </w:t>
      </w:r>
      <m:oMath>
        <m:sSub>
          <m:sSubPr>
            <m:ctrlPr>
              <w:rPr>
                <w:rFonts w:ascii="Cambria Math" w:eastAsia="Times New Roman" w:hAnsi="Cambria Math" w:cs="Times New Roman"/>
                <w:bCs/>
                <w:i/>
                <w:sz w:val="24"/>
                <w:szCs w:val="24"/>
              </w:rPr>
            </m:ctrlPr>
          </m:sSubPr>
          <m:e>
            <m:r>
              <w:rPr>
                <w:rFonts w:ascii="Cambria Math" w:eastAsia="Times New Roman" w:hAnsi="Cambria Math" w:cs="Times New Roman"/>
                <w:sz w:val="24"/>
                <w:szCs w:val="24"/>
              </w:rPr>
              <m:t>X</m:t>
            </m:r>
          </m:e>
          <m:sub>
            <m:r>
              <w:rPr>
                <w:rFonts w:ascii="Cambria Math" w:eastAsia="Times New Roman" w:hAnsi="Cambria Math" w:cs="Times New Roman"/>
                <w:sz w:val="24"/>
                <w:szCs w:val="24"/>
              </w:rPr>
              <m:t>2</m:t>
            </m:r>
          </m:sub>
        </m:sSub>
      </m:oMath>
      <w:r w:rsidRPr="00FD4140">
        <w:rPr>
          <w:rFonts w:ascii="Times New Roman" w:hAnsi="Times New Roman" w:cs="Times New Roman"/>
          <w:bCs/>
          <w:sz w:val="24"/>
          <w:szCs w:val="24"/>
        </w:rPr>
        <w:t xml:space="preserve"> </w:t>
      </w:r>
      <w:r w:rsidR="00E10557" w:rsidRPr="00FD4140">
        <w:rPr>
          <w:rFonts w:ascii="Times New Roman" w:hAnsi="Times New Roman" w:cs="Times New Roman"/>
          <w:bCs/>
          <w:sz w:val="24"/>
          <w:szCs w:val="24"/>
        </w:rPr>
        <w:t xml:space="preserve">is </w:t>
      </w:r>
      <w:r w:rsidR="00CA5269" w:rsidRPr="00FD4140">
        <w:rPr>
          <w:rStyle w:val="markedcontent"/>
          <w:rFonts w:ascii="Times New Roman" w:hAnsi="Times New Roman" w:cs="Times New Roman"/>
          <w:sz w:val="24"/>
          <w:szCs w:val="24"/>
        </w:rPr>
        <w:t>emotional intelligence</w:t>
      </w:r>
      <w:r w:rsidR="00E10557" w:rsidRPr="00FD4140">
        <w:rPr>
          <w:rFonts w:ascii="Times New Roman" w:hAnsi="Times New Roman" w:cs="Times New Roman"/>
          <w:bCs/>
          <w:sz w:val="24"/>
          <w:szCs w:val="24"/>
        </w:rPr>
        <w:t xml:space="preserve"> </w:t>
      </w:r>
      <w:r w:rsidRPr="00FD4140">
        <w:rPr>
          <w:rFonts w:ascii="Times New Roman" w:hAnsi="Times New Roman" w:cs="Times New Roman"/>
          <w:bCs/>
          <w:sz w:val="24"/>
          <w:szCs w:val="24"/>
        </w:rPr>
        <w:t xml:space="preserve">and </w:t>
      </w:r>
      <m:oMath>
        <m:r>
          <w:rPr>
            <w:rFonts w:ascii="Cambria Math" w:eastAsia="Times New Roman" w:hAnsi="Cambria Math" w:cs="Times New Roman"/>
            <w:sz w:val="24"/>
            <w:szCs w:val="24"/>
          </w:rPr>
          <m:t>ε</m:t>
        </m:r>
      </m:oMath>
      <w:r w:rsidRPr="00FD4140">
        <w:rPr>
          <w:rFonts w:ascii="Times New Roman" w:hAnsi="Times New Roman" w:cs="Times New Roman"/>
          <w:bCs/>
          <w:sz w:val="24"/>
          <w:szCs w:val="24"/>
        </w:rPr>
        <w:t xml:space="preserve"> is the error term</w:t>
      </w:r>
      <w:r w:rsidR="00AB02F4" w:rsidRPr="00FD4140">
        <w:rPr>
          <w:rFonts w:ascii="Times New Roman" w:hAnsi="Times New Roman" w:cs="Times New Roman"/>
          <w:bCs/>
          <w:sz w:val="24"/>
          <w:szCs w:val="24"/>
        </w:rPr>
        <w:t>.</w:t>
      </w:r>
    </w:p>
    <w:p w14:paraId="02AA1517" w14:textId="77777777" w:rsidR="008013D5" w:rsidRPr="00FD4140" w:rsidRDefault="008013D5" w:rsidP="008013D5">
      <w:pPr>
        <w:spacing w:line="360" w:lineRule="auto"/>
        <w:jc w:val="both"/>
        <w:rPr>
          <w:rStyle w:val="markedcontent"/>
          <w:rFonts w:ascii="Times New Roman" w:hAnsi="Times New Roman" w:cs="Times New Roman"/>
          <w:sz w:val="24"/>
          <w:szCs w:val="24"/>
        </w:rPr>
      </w:pPr>
      <w:r w:rsidRPr="00FD4140">
        <w:rPr>
          <w:rStyle w:val="markedcontent"/>
          <w:rFonts w:ascii="Times New Roman" w:hAnsi="Times New Roman" w:cs="Times New Roman"/>
          <w:sz w:val="24"/>
          <w:szCs w:val="24"/>
        </w:rPr>
        <w:t xml:space="preserve">The results of the study corroborated with another study conducted by Chesnut and Burley (2015) conducted a meta-analysis on self-efficacy as a predictor of commitment to the teaching profession. A total of 33 studies were considered in the final analysis. The findings suggested that the teachers’ self-efficacy influence their commitment to the teaching profession </w:t>
      </w:r>
      <w:r w:rsidRPr="00FD4140">
        <w:rPr>
          <w:rStyle w:val="markedcontent"/>
          <w:rFonts w:ascii="Times New Roman" w:hAnsi="Times New Roman" w:cs="Times New Roman"/>
          <w:sz w:val="24"/>
          <w:szCs w:val="24"/>
        </w:rPr>
        <w:fldChar w:fldCharType="begin" w:fldLock="1"/>
      </w:r>
      <w:r w:rsidRPr="00FD4140">
        <w:rPr>
          <w:rStyle w:val="markedcontent"/>
          <w:rFonts w:ascii="Times New Roman" w:hAnsi="Times New Roman" w:cs="Times New Roman"/>
          <w:sz w:val="24"/>
          <w:szCs w:val="24"/>
        </w:rPr>
        <w:instrText>ADDIN CSL_CITATION {"citationItems":[{"id":"ITEM-1","itemData":{"DOI":"10.1016/j.edurev.2015.02.001","ISSN":"1747938X","abstract":"This meta-analysis examined research on the effects of preservice and inservice teachers' self-efficacy beliefs on commitment to the teaching profession. Unlike previous studies on self-efficacy and commitment, this review systematically examines the effects found within the literature and highlights important theoretical and methodological issues. A total of 33 qualified studies were included in the final analysis, including 16,122 preservice and inservice teachers. Findings suggest that preservice and inservice teachers' self-efficacy beliefs influence their commitment to the teaching profession (ES = +0.32). However, these effects vary based upon the conceptual accuracy of the self-efficacy measure and the origin of data. Conceptually accurate self-efficacy measures resulted in significantly higher effect sizes. Additionally, the specificity of questionnaire items and conceptual accuracy of the self-efficacy measure positively predicted the relationships between self-efficacy beliefs and commitment to teaching. Implications for the measurement of self-efficacy and interpretation of preservice and inservice teacher self-efficacy beliefs are presented.","author":[{"dropping-particle":"","family":"Chesnut","given":"Steven Randall","non-dropping-particle":"","parse-names":false,"suffix":""},{"dropping-particle":"","family":"Burley","given":"Hansel","non-dropping-particle":"","parse-names":false,"suffix":""}],"container-title":"Educational Research Review","id":"ITEM-1","issued":{"date-parts":[["2015"]]},"page":"1-16","publisher":"Elsevier Ltd","title":"Self-efficacy as a predictor of commitment to the teaching profession: A meta-analysis","type":"article-journal","volume":"15"},"uris":["http://www.mendeley.com/documents/?uuid=c6494e10-c265-449c-8082-7f40b5cf2a1e"]}],"mendeley":{"formattedCitation":"(Chesnut &amp; Burley, 2015)","plainTextFormattedCitation":"(Chesnut &amp; Burley, 2015)","previouslyFormattedCitation":"(Chesnut &amp; Burley, 2015)"},"properties":{"noteIndex":0},"schema":"https://github.com/citation-style-language/schema/raw/master/csl-citation.json"}</w:instrText>
      </w:r>
      <w:r w:rsidRPr="00FD4140">
        <w:rPr>
          <w:rStyle w:val="markedcontent"/>
          <w:rFonts w:ascii="Times New Roman" w:hAnsi="Times New Roman" w:cs="Times New Roman"/>
          <w:sz w:val="24"/>
          <w:szCs w:val="24"/>
        </w:rPr>
        <w:fldChar w:fldCharType="separate"/>
      </w:r>
      <w:r w:rsidRPr="00FD4140">
        <w:rPr>
          <w:rStyle w:val="markedcontent"/>
          <w:rFonts w:ascii="Times New Roman" w:hAnsi="Times New Roman" w:cs="Times New Roman"/>
          <w:noProof/>
          <w:sz w:val="24"/>
          <w:szCs w:val="24"/>
        </w:rPr>
        <w:t>(Chesnut &amp; Burley, 2015)</w:t>
      </w:r>
      <w:r w:rsidRPr="00FD4140">
        <w:rPr>
          <w:rStyle w:val="markedcontent"/>
          <w:rFonts w:ascii="Times New Roman" w:hAnsi="Times New Roman" w:cs="Times New Roman"/>
          <w:sz w:val="24"/>
          <w:szCs w:val="24"/>
        </w:rPr>
        <w:fldChar w:fldCharType="end"/>
      </w:r>
      <w:r w:rsidRPr="00FD4140">
        <w:rPr>
          <w:rStyle w:val="markedcontent"/>
          <w:rFonts w:ascii="Times New Roman" w:hAnsi="Times New Roman" w:cs="Times New Roman"/>
          <w:b/>
          <w:bCs/>
          <w:sz w:val="24"/>
          <w:szCs w:val="24"/>
        </w:rPr>
        <w:t xml:space="preserve">. </w:t>
      </w:r>
      <w:r w:rsidRPr="00FD4140">
        <w:rPr>
          <w:rStyle w:val="markedcontent"/>
          <w:rFonts w:ascii="Times New Roman" w:hAnsi="Times New Roman" w:cs="Times New Roman"/>
          <w:sz w:val="24"/>
          <w:szCs w:val="24"/>
        </w:rPr>
        <w:t xml:space="preserve">Liu and Huang (2019) conducted a study to examine the impact of </w:t>
      </w:r>
      <w:r w:rsidRPr="00FD4140">
        <w:rPr>
          <w:rFonts w:ascii="Times New Roman" w:hAnsi="Times New Roman" w:cs="Times New Roman"/>
          <w:sz w:val="24"/>
          <w:szCs w:val="24"/>
        </w:rPr>
        <w:t>occupational self-efficacy</w:t>
      </w:r>
      <w:r w:rsidRPr="00FD4140">
        <w:rPr>
          <w:rStyle w:val="markedcontent"/>
          <w:rFonts w:ascii="Times New Roman" w:hAnsi="Times New Roman" w:cs="Times New Roman"/>
          <w:sz w:val="24"/>
          <w:szCs w:val="24"/>
        </w:rPr>
        <w:t xml:space="preserve"> on organization commitment and its influence on work engagement. The results showed that </w:t>
      </w:r>
      <w:r w:rsidRPr="00FD4140">
        <w:rPr>
          <w:rFonts w:ascii="Times New Roman" w:hAnsi="Times New Roman" w:cs="Times New Roman"/>
          <w:sz w:val="24"/>
          <w:szCs w:val="24"/>
        </w:rPr>
        <w:t>occupational self-efficacy</w:t>
      </w:r>
      <w:r w:rsidRPr="00FD4140">
        <w:rPr>
          <w:rStyle w:val="markedcontent"/>
          <w:rFonts w:ascii="Times New Roman" w:hAnsi="Times New Roman" w:cs="Times New Roman"/>
          <w:sz w:val="24"/>
          <w:szCs w:val="24"/>
        </w:rPr>
        <w:t xml:space="preserve"> had a positive correlation with organization commitment </w:t>
      </w:r>
      <w:r w:rsidRPr="00FD4140">
        <w:rPr>
          <w:rStyle w:val="markedcontent"/>
          <w:rFonts w:ascii="Times New Roman" w:hAnsi="Times New Roman" w:cs="Times New Roman"/>
          <w:sz w:val="24"/>
          <w:szCs w:val="24"/>
        </w:rPr>
        <w:fldChar w:fldCharType="begin" w:fldLock="1"/>
      </w:r>
      <w:r w:rsidRPr="00FD4140">
        <w:rPr>
          <w:rStyle w:val="markedcontent"/>
          <w:rFonts w:ascii="Times New Roman" w:hAnsi="Times New Roman" w:cs="Times New Roman"/>
          <w:sz w:val="24"/>
          <w:szCs w:val="24"/>
        </w:rPr>
        <w:instrText>ADDIN CSL_CITATION {"citationItems":[{"id":"ITEM-1","itemData":{"DOI":"10.2224/sbp.8046","ISSN":"11796391","abstract":"We examined how occupational self-efficacy is related to organizational commitment, and how it indirectly influences work engagement. Participants were 328 part-time Master of Business Administration students in China. We used structural equation modeling and chisquare difference tests to analyze the data and assess the proposed mediating effect. Results showed that occupational self-efficacy had a direct effect on organizational commitment and an indirect effect on work engagement through the mediator of organizational commitment. Our findings extend previous results and show that occupational selfefficacy can be used to predict work engagement.","author":[{"dropping-particle":"","family":"Liu","given":"Erli","non-dropping-particle":"","parse-names":false,"suffix":""},{"dropping-particle":"","family":"Huang","given":"Jiatao","non-dropping-particle":"","parse-names":false,"suffix":""}],"container-title":"Social Behavior and Personality","id":"ITEM-1","issue":"8","issued":{"date-parts":[["2019"]]},"title":"Occupational self-efficacy, organizational commitment, and work engagement","type":"article-journal","volume":"47"},"uris":["http://www.mendeley.com/documents/?uuid=32e66395-7f47-42a3-a603-9e8cfcf60a55"]}],"mendeley":{"formattedCitation":"(E. Liu &amp; Huang, 2019)","plainTextFormattedCitation":"(E. Liu &amp; Huang, 2019)","previouslyFormattedCitation":"(E. Liu &amp; Huang, 2019)"},"properties":{"noteIndex":0},"schema":"https://github.com/citation-style-language/schema/raw/master/csl-citation.json"}</w:instrText>
      </w:r>
      <w:r w:rsidRPr="00FD4140">
        <w:rPr>
          <w:rStyle w:val="markedcontent"/>
          <w:rFonts w:ascii="Times New Roman" w:hAnsi="Times New Roman" w:cs="Times New Roman"/>
          <w:sz w:val="24"/>
          <w:szCs w:val="24"/>
        </w:rPr>
        <w:fldChar w:fldCharType="separate"/>
      </w:r>
      <w:r w:rsidRPr="00FD4140">
        <w:rPr>
          <w:rStyle w:val="markedcontent"/>
          <w:rFonts w:ascii="Times New Roman" w:hAnsi="Times New Roman" w:cs="Times New Roman"/>
          <w:noProof/>
          <w:sz w:val="24"/>
          <w:szCs w:val="24"/>
        </w:rPr>
        <w:t>(E. Liu &amp; Huang, 2019)</w:t>
      </w:r>
      <w:r w:rsidRPr="00FD4140">
        <w:rPr>
          <w:rStyle w:val="markedcontent"/>
          <w:rFonts w:ascii="Times New Roman" w:hAnsi="Times New Roman" w:cs="Times New Roman"/>
          <w:sz w:val="24"/>
          <w:szCs w:val="24"/>
        </w:rPr>
        <w:fldChar w:fldCharType="end"/>
      </w:r>
      <w:r w:rsidRPr="00FD4140">
        <w:rPr>
          <w:rStyle w:val="markedcontent"/>
          <w:rFonts w:ascii="Times New Roman" w:hAnsi="Times New Roman" w:cs="Times New Roman"/>
          <w:sz w:val="24"/>
          <w:szCs w:val="24"/>
        </w:rPr>
        <w:t xml:space="preserve">. </w:t>
      </w:r>
      <w:r w:rsidRPr="00FD4140">
        <w:rPr>
          <w:rFonts w:ascii="Times New Roman" w:hAnsi="Times New Roman" w:cs="Times New Roman"/>
          <w:noProof/>
          <w:sz w:val="24"/>
          <w:szCs w:val="24"/>
        </w:rPr>
        <w:t xml:space="preserve">The study also agreed with a study conducted by Orgambídez, </w:t>
      </w:r>
      <w:r w:rsidRPr="00FD4140">
        <w:rPr>
          <w:rFonts w:ascii="Times New Roman" w:hAnsi="Times New Roman" w:cs="Times New Roman"/>
          <w:sz w:val="24"/>
          <w:szCs w:val="24"/>
        </w:rPr>
        <w:t>Borrego</w:t>
      </w:r>
      <w:r w:rsidRPr="00FD4140">
        <w:rPr>
          <w:rFonts w:ascii="Times New Roman" w:hAnsi="Times New Roman" w:cs="Times New Roman"/>
          <w:noProof/>
          <w:sz w:val="24"/>
          <w:szCs w:val="24"/>
        </w:rPr>
        <w:t xml:space="preserve"> and </w:t>
      </w:r>
      <w:r w:rsidRPr="00FD4140">
        <w:rPr>
          <w:rFonts w:ascii="Times New Roman" w:hAnsi="Times New Roman" w:cs="Times New Roman"/>
          <w:sz w:val="24"/>
          <w:szCs w:val="24"/>
        </w:rPr>
        <w:t xml:space="preserve">Vazquez-Aguado (2019) on the mediation role of work engagement between self-efficacy and affective organizational commitment among nursing professionals in Spain. A convenience sample of 324 participants was selected for the study. The results showed that affective organizational commitment was positively predicted by self-efficacy and work engagement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{"citationItems":[{"id":"ITEM-1","itemData":{"DOI":"10.1111/inr.12526","ISSN":"14667657","PMID":"31184381","abstract":"Aim: The objective of this study was to verify the mediating role of work engagement between self-efficacy and affective organizational commitment on the basis of the Job Demands-Resources Model in a sample of Spanish nursing staff. Background: Affective organizational commitment is a key element, both for the permanence of nursing staff and for the provision of an excellent quality of care of health organizations. However, the relationships between self-efficacy, work engagement and affective commitment to the organization have been little explored within the nursing context. Methods: A total of 527 nursing professionals from Spanish public hospitals in Andalusia were surveyed, obtaining a convenience sample of 324 participants (52.96% nurses, 47.04% nursing assistants). The mediating role of work engagement was examined using structural equation modelling and the bootstrapping method. Results: The results showed that affective organizational commitment was positively predicted by self-efficacy and work engagement. Work engagement had a direct effect on affective organizational commitment, while the effect of self-efficacy on affective commitment was totally mediated by work engagement. Conclusions: The results give empirical support to the Job Demands-Resources Model, which raises the mediating role of work engagement between self-efficacy (personal resource) and affective organizational commitment (organizational result). Implications for nursing practice: Health organizations should be aware that a greater perception of efficacy beliefs and work engagement strengthens the affective bond with the organization, thus improving the corporate image of the health institution. Implications for nursing policy: Policy changes are necessary to create work environments that enhance the self-efficacy of nursing staff and generate high levels of work engagement, such as flexible training plans and informal support groups.","author":[{"dropping-particle":"","family":"Orgambídez","given":"A.","non-dropping-particle":"","parse-names":false,"suffix":""},{"dropping-particle":"","family":"Borrego","given":"Y.","non-dropping-particle":"","parse-names":false,"suffix":""},{"dropping-particle":"","family":"Vázquez-Aguado","given":"O.","non-dropping-particle":"","parse-names":false,"suffix":""}],"container-title":"International Nursing Review","id":"ITEM-1","issue":"3","issued":{"date-parts":[["2019"]]},"page":"381-388","title":"Self-efficacy and organizational commitment among Spanish nurses: the role of work engagement","type":"article-journal","volume":"66"},"uris":["http://www.mendeley.com/documents/?uuid=bc5f85eb-186c-47e6-b07a-8b5453416dcb"]}],"mendeley":{"formattedCitation":"(Orgambídez et al., 2019)","manualFormatting":"(Orgambídez, Borrego &amp; Vazquez-Aguado, 2019)","plainTextFormattedCitation":"(Orgambídez et al., 2019)","previouslyFormattedCitation":"(Orgambídez et al., 2019)"},"properties":{"noteIndex":0},"schema":"https://github.com/citation-style-language/schema/raw/master/csl-citation.json"}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(Orgambídez, Borrego &amp; Vazquez-Aguado, 2019)</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In addition, the current study also agreed with another study conducted by Na-Nan, Kanthong and Joungtrakul to investigate the direct and indirect influence of self-efficacy on organizational citizenship behavior transmitted through employee engagement, organizational commitment, and job satisfaction. The results revealed that self-efficacy had a direct influence on organizational citizenship behavior with statistical significance. In addition, employee engagement and organizational commitment are mediators in the transmission of effective organizational citizen behavior</w:t>
      </w:r>
      <w:r w:rsidRPr="00FD4140">
        <w:rPr>
          <w:rStyle w:val="markedcontent"/>
          <w:rFonts w:ascii="Times New Roman" w:hAnsi="Times New Roman" w:cs="Times New Roman"/>
          <w:sz w:val="24"/>
          <w:szCs w:val="24"/>
        </w:rPr>
        <w:t xml:space="preserve"> </w:t>
      </w:r>
      <w:r w:rsidRPr="00FD4140">
        <w:rPr>
          <w:rStyle w:val="markedcontent"/>
          <w:rFonts w:ascii="Times New Roman" w:hAnsi="Times New Roman" w:cs="Times New Roman"/>
          <w:sz w:val="24"/>
          <w:szCs w:val="24"/>
        </w:rPr>
        <w:fldChar w:fldCharType="begin" w:fldLock="1"/>
      </w:r>
      <w:r w:rsidRPr="00FD4140">
        <w:rPr>
          <w:rStyle w:val="markedcontent"/>
          <w:rFonts w:ascii="Times New Roman" w:hAnsi="Times New Roman" w:cs="Times New Roman"/>
          <w:sz w:val="24"/>
          <w:szCs w:val="24"/>
        </w:rPr>
        <w:instrText>ADDIN CSL_CITATION {"citationItems":[{"id":"ITEM-1","itemData":{"DOI":"10.3390/joitmc7030170","ISSN":"21998531","abstract":"This research aims to study the direct and indirect influence of self-efficacy on organizational citizenship behavior transmitted through employee engagement, organizational commitment and job satisfaction, and to examine employee engagement, organizational commitment and job satisfaction as partial or full mediators. The study samples were 400 employees in the automobile parts manufacturing industry. The study instruments used by previous researchers were applied and back translation was conducted on all questionnaire items. Content validity and reliability was then tested prior to using them for data collection. Direct and indirect influences and mediators were analyzed with the Hayes Model 81 using the PROCESS Program. Results revealed that self-efficacy had a direct influence on organizational citizenship behavior with statistical significance, with an indirect influence transmitted through employee engagement, organizational commitment and job satisfaction. Employee engagement, organizational commitment and job satisfaction functioned as partial mediators between self-efficacy and organizational citizenship behavior with statistical significance. The model was based on the theory of self-efficacy to express organizational citizenship behavior. However, the study results showed that employee engagement, organizational commitment and job satisfaction play roles as mediators in transmission of effective organizational citizenship behavior. Therefore, these mediators are important factors that can accurately explain organizational citizenship behavior.","author":[{"dropping-particle":"","family":"Na-Nan","given":"Khahan","non-dropping-particle":"","parse-names":false,"suffix":""},{"dropping-particle":"","family":"Kanthong","given":"Suteeluck","non-dropping-particle":"","parse-names":false,"suffix":""},{"dropping-particle":"","family":"Joungtrakul","given":"Jamnean","non-dropping-particle":"","parse-names":false,"suffix":""}],"container-title":"Journal of Open Innovation: Technology, Market, and Complexity","id":"ITEM-1","issue":"3","issued":{"date-parts":[["2021"]]},"title":"An empirical study on the model of self-efficacy and organizational citizenship behavior transmitted through employee engagement, organizational commitment and job satisfaction in the thai automobile parts manufacturing industry","type":"article-journal","volume":"7"},"uris":["http://www.mendeley.com/documents/?uuid=8f8dd021-d51f-4ef4-becc-ea7cc2f368dc"]}],"mendeley":{"formattedCitation":"(Na-Nan et al., 2021)","manualFormatting":"(Na-Nan, Kanthong  &amp; Joungtrakul, 2021)","plainTextFormattedCitation":"(Na-Nan et al., 2021)","previouslyFormattedCitation":"(Na-Nan et al., 2021)"},"properties":{"noteIndex":0},"schema":"https://github.com/citation-style-language/schema/raw/master/csl-citation.json"}</w:instrText>
      </w:r>
      <w:r w:rsidRPr="00FD4140">
        <w:rPr>
          <w:rStyle w:val="markedcontent"/>
          <w:rFonts w:ascii="Times New Roman" w:hAnsi="Times New Roman" w:cs="Times New Roman"/>
          <w:sz w:val="24"/>
          <w:szCs w:val="24"/>
        </w:rPr>
        <w:fldChar w:fldCharType="separate"/>
      </w:r>
      <w:r w:rsidRPr="00FD4140">
        <w:rPr>
          <w:rStyle w:val="markedcontent"/>
          <w:rFonts w:ascii="Times New Roman" w:hAnsi="Times New Roman" w:cs="Times New Roman"/>
          <w:noProof/>
          <w:sz w:val="24"/>
          <w:szCs w:val="24"/>
        </w:rPr>
        <w:t>(</w:t>
      </w:r>
      <w:r w:rsidRPr="00FD4140">
        <w:rPr>
          <w:rFonts w:ascii="Times New Roman" w:hAnsi="Times New Roman" w:cs="Times New Roman"/>
          <w:noProof/>
          <w:sz w:val="24"/>
          <w:szCs w:val="24"/>
        </w:rPr>
        <w:t>Na-Nan, Kanthong  &amp; Joungtrakul</w:t>
      </w:r>
      <w:r w:rsidRPr="00FD4140">
        <w:rPr>
          <w:rStyle w:val="markedcontent"/>
          <w:rFonts w:ascii="Times New Roman" w:hAnsi="Times New Roman" w:cs="Times New Roman"/>
          <w:noProof/>
          <w:sz w:val="24"/>
          <w:szCs w:val="24"/>
        </w:rPr>
        <w:t>, 2021)</w:t>
      </w:r>
      <w:r w:rsidRPr="00FD4140">
        <w:rPr>
          <w:rStyle w:val="markedcontent"/>
          <w:rFonts w:ascii="Times New Roman" w:hAnsi="Times New Roman" w:cs="Times New Roman"/>
          <w:sz w:val="24"/>
          <w:szCs w:val="24"/>
        </w:rPr>
        <w:fldChar w:fldCharType="end"/>
      </w:r>
      <w:r w:rsidRPr="00FD4140">
        <w:rPr>
          <w:rStyle w:val="markedcontent"/>
          <w:rFonts w:ascii="Times New Roman" w:hAnsi="Times New Roman" w:cs="Times New Roman"/>
          <w:sz w:val="24"/>
          <w:szCs w:val="24"/>
        </w:rPr>
        <w:t>.</w:t>
      </w:r>
    </w:p>
    <w:p w14:paraId="789D7610" w14:textId="77777777" w:rsidR="008D27AF" w:rsidRPr="00FD4140" w:rsidRDefault="008D27AF" w:rsidP="008D27AF">
      <w:pPr>
        <w:spacing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findings of the study agree with a study conducted by Black, Kim, Rhee, Wang and Sakchutchawan (2019) to examine the effect of emotional intelligence on team cohesiveness of 35 teams of Business university students in USA. The study assessed the mediation effect of self-efficacy on the relationship between emotional intelligence and team cohesion. High emotional intelligence was found to promote self-efficacy resulting in increased team cohesion, team performance and participation. Self-efficacy was found to mediate the relationship between emotional intelligence and team cohesion.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{"citationItems":[{"id":"ITEM-1","itemData":{"DOI":"10.1108/TPM-01-2018-0005","ISSN":"13527592","abstract":"Purpose: This study aims to examine empirically the effect of emotional intelligence of the team, as calculated by the average of all team members’ individual emotional intelligence measurements, on the cohesiveness of the team, and the effect of the perception of self-efficacy of the team members on the relationship between emotional intelligence and team cohesion. Finally, certain financial indicators were analyzed to evaluate team performance. Design/methodology/approach: This study used quasi-experimental design. Participated in the experiment a total of 146 students (35 teams) who were senior business major students in the mid-sized university in the USA. In the experiment, the participants played a business simulation game over an eight-year simulated time frame. After the final round of the simulation game, the variables of emotional intelligence, self-efficacy and team cohesion were measured using the survey questionnaire and team performance and participation data were collected from the business simulation game. In the support of the quantitative data analysis, the current study also collected and analyzed qualitative data comments on other group members’ contribution to the group task. Findings: Results indicated that team cohesion was highest when team members demonstrated greater emotional intelligence. Self-efficacy also had a positive influence on team cohesion. High self-efficacy was found to be an important mediator of the relationship between emotional intelligence and team cohesion. High emotional intelligence promoted the development of self-efficacy, resulting in increased team cohesion. Increased team cohesion resulted in improved team performance and participation. Research limitations/implications: The current study has several limitations. First, the sample is mostly business major students in the mid-sized university in the USA. There is a limitation in generalizing the findings into other populations. Second, this study accessed information on 35 teams comprising a total of 146 students. While the number of students and teams is sufficient for a study, more data would improve the robustness of the results. Third, this study collected and analyzed cross-sectional data, so there is the possibility for the reversed causal relationship in the findings. Although the authors concluded that team cohesion had a positive impact on team performance and participation, they also found the reverse relationship from the additional analysis.…","author":[{"dropping-particle":"","family":"Black","given":"Janine","non-dropping-particle":"","parse-names":false,"suffix":""},{"dropping-particle":"","family":"Kim","given":"Kihwan","non-dropping-particle":"","parse-names":false,"suffix":""},{"dropping-particle":"","family":"Rhee","given":"Shanggeun","non-dropping-particle":"","parse-names":false,"suffix":""},{"dropping-particle":"","family":"Wang","given":"Kai","non-dropping-particle":"","parse-names":false,"suffix":""},{"dropping-particle":"","family":"Sakchutchawan","given":"Sut","non-dropping-particle":"","parse-names":false,"suffix":""}],"container-title":"Team Performance Management","id":"ITEM-1","issue":"1-2","issued":{"date-parts":[["2019"]]},"page":"100-119","title":"Self-efficacy and emotional intelligence: Influencing team cohesion to enhance team performance","type":"article-journal","volume":"25"},"uris":["http://www.mendeley.com/documents/?uuid=e14cef99-a7bb-4614-a8a9-e7b7cb950369"]}],"mendeley":{"formattedCitation":"(Black et al., 2019)","manualFormatting":"(Black, Kim, Rhee, Wang and Sakchutchawan, 2019)","plainTextFormattedCitation":"(Black et al., 2019)","previouslyFormattedCitation":"(Black et al., 2019)"},"properties":{"noteIndex":0},"schema":"https://github.com/citation-style-language/schema/raw/master/csl-citation.json"}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(Black, Kim, Rhee, Wang and Sakchutchawan, 2019)</w:t>
      </w:r>
      <w:r w:rsidRPr="00FD4140">
        <w:rPr>
          <w:rFonts w:ascii="Times New Roman" w:hAnsi="Times New Roman" w:cs="Times New Roman"/>
          <w:sz w:val="24"/>
          <w:szCs w:val="24"/>
        </w:rPr>
        <w:fldChar w:fldCharType="end"/>
      </w:r>
    </w:p>
    <w:p w14:paraId="4828ED67" w14:textId="2754629D" w:rsidR="00085C8B" w:rsidRPr="00FD4140" w:rsidRDefault="004568B6" w:rsidP="00F20039">
      <w:pPr>
        <w:pStyle w:val="ListParagraph"/>
        <w:numPr>
          <w:ilvl w:val="3"/>
          <w:numId w:val="22"/>
        </w:numPr>
        <w:spacing w:after="160" w:line="360" w:lineRule="auto"/>
        <w:ind w:hanging="810"/>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Moderation-Mediation Effect </w:t>
      </w:r>
    </w:p>
    <w:p w14:paraId="5A992E2D" w14:textId="045970F7" w:rsidR="00085C8B" w:rsidRPr="00FD4140" w:rsidRDefault="00085C8B" w:rsidP="00F55C38">
      <w:pPr>
        <w:spacing w:after="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fourth objective</w:t>
      </w:r>
      <w:r w:rsidR="003F46AE" w:rsidRPr="00FD4140">
        <w:rPr>
          <w:rFonts w:ascii="Times New Roman" w:eastAsia="Times New Roman" w:hAnsi="Times New Roman" w:cs="Times New Roman"/>
          <w:sz w:val="24"/>
          <w:szCs w:val="24"/>
        </w:rPr>
        <w:t xml:space="preserve"> of the study</w:t>
      </w:r>
      <w:r w:rsidRPr="00FD4140">
        <w:rPr>
          <w:rFonts w:ascii="Times New Roman" w:eastAsia="Times New Roman" w:hAnsi="Times New Roman" w:cs="Times New Roman"/>
          <w:sz w:val="24"/>
          <w:szCs w:val="24"/>
        </w:rPr>
        <w:t xml:space="preserve"> was to investigate the moderation-mediation effect of job demands-resources and occupational self-efficacy on the relationship between emotional intelligence and work commitment of millennial employees in the Kenyan telecommunication sector. The following null hypothesis was developed to address this objective:</w:t>
      </w:r>
    </w:p>
    <w:p w14:paraId="6AAC5B16" w14:textId="4E02C441" w:rsidR="00085C8B" w:rsidRPr="00FD4140" w:rsidRDefault="00085C8B" w:rsidP="00F55C38">
      <w:pPr>
        <w:pBdr>
          <w:top w:val="nil"/>
          <w:left w:val="nil"/>
          <w:bottom w:val="nil"/>
          <w:right w:val="nil"/>
          <w:between w:val="nil"/>
        </w:pBdr>
        <w:spacing w:after="33" w:line="360" w:lineRule="auto"/>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color w:val="000000"/>
          <w:sz w:val="24"/>
          <w:szCs w:val="24"/>
        </w:rPr>
        <w:t>H</w:t>
      </w:r>
      <w:r w:rsidRPr="00FD4140">
        <w:rPr>
          <w:rFonts w:ascii="Times New Roman" w:eastAsia="Times New Roman" w:hAnsi="Times New Roman" w:cs="Times New Roman"/>
          <w:b/>
          <w:bCs/>
          <w:color w:val="000000"/>
          <w:sz w:val="24"/>
          <w:szCs w:val="24"/>
          <w:vertAlign w:val="subscript"/>
        </w:rPr>
        <w:t>O4</w:t>
      </w:r>
      <w:r w:rsidRPr="00FD4140">
        <w:rPr>
          <w:rFonts w:ascii="Times New Roman" w:eastAsia="Times New Roman" w:hAnsi="Times New Roman" w:cs="Times New Roman"/>
          <w:b/>
          <w:bCs/>
          <w:color w:val="000000"/>
          <w:sz w:val="24"/>
          <w:szCs w:val="24"/>
        </w:rPr>
        <w:t xml:space="preserve"> There is no significant moderation-mediation effect of job demands-resources and occupation self-efficacy </w:t>
      </w:r>
      <w:r w:rsidR="00A95B25" w:rsidRPr="00FD4140">
        <w:rPr>
          <w:rFonts w:ascii="Times New Roman" w:eastAsia="Times New Roman" w:hAnsi="Times New Roman" w:cs="Times New Roman"/>
          <w:b/>
          <w:bCs/>
          <w:color w:val="000000"/>
          <w:sz w:val="24"/>
          <w:szCs w:val="24"/>
        </w:rPr>
        <w:t>on</w:t>
      </w:r>
      <w:r w:rsidRPr="00FD4140">
        <w:rPr>
          <w:rFonts w:ascii="Times New Roman" w:eastAsia="Times New Roman" w:hAnsi="Times New Roman" w:cs="Times New Roman"/>
          <w:b/>
          <w:bCs/>
          <w:color w:val="000000"/>
          <w:sz w:val="24"/>
          <w:szCs w:val="24"/>
        </w:rPr>
        <w:t xml:space="preserve"> the relationship between emotional intelligence and work commitment of millennial employees in </w:t>
      </w:r>
      <w:r w:rsidR="00A95B25" w:rsidRPr="00FD4140">
        <w:rPr>
          <w:rFonts w:ascii="Times New Roman" w:eastAsia="Times New Roman" w:hAnsi="Times New Roman" w:cs="Times New Roman"/>
          <w:b/>
          <w:bCs/>
          <w:color w:val="000000"/>
          <w:sz w:val="24"/>
          <w:szCs w:val="24"/>
        </w:rPr>
        <w:t xml:space="preserve">the </w:t>
      </w:r>
      <w:r w:rsidRPr="00FD4140">
        <w:rPr>
          <w:rFonts w:ascii="Times New Roman" w:eastAsia="Times New Roman" w:hAnsi="Times New Roman" w:cs="Times New Roman"/>
          <w:b/>
          <w:bCs/>
          <w:color w:val="000000"/>
          <w:sz w:val="24"/>
          <w:szCs w:val="24"/>
        </w:rPr>
        <w:t xml:space="preserve">Kenyan telecommunication sector. </w:t>
      </w:r>
    </w:p>
    <w:p w14:paraId="29927311" w14:textId="14907C57" w:rsidR="00085C8B" w:rsidRPr="00FD4140" w:rsidRDefault="00085C8B" w:rsidP="00A95B25">
      <w:pPr>
        <w:spacing w:before="240" w:line="360" w:lineRule="auto"/>
        <w:jc w:val="both"/>
        <w:rPr>
          <w:rFonts w:ascii="Times New Roman" w:eastAsia="Times New Roman" w:hAnsi="Times New Roman" w:cs="Times New Roman"/>
          <w:sz w:val="24"/>
          <w:szCs w:val="24"/>
        </w:rPr>
      </w:pPr>
      <w:bookmarkStart w:id="331" w:name="_Hlk161314409"/>
      <w:r w:rsidRPr="00FD4140">
        <w:rPr>
          <w:rFonts w:ascii="Times New Roman" w:eastAsia="Times New Roman" w:hAnsi="Times New Roman" w:cs="Times New Roman"/>
          <w:sz w:val="24"/>
          <w:szCs w:val="24"/>
        </w:rPr>
        <w:t xml:space="preserve">Hayes process Macro SPSS model 7 was used to test this hypothesis </w:t>
      </w:r>
      <w:bookmarkEnd w:id="331"/>
      <w:r w:rsidRPr="00FD4140">
        <w:rPr>
          <w:rFonts w:ascii="Times New Roman" w:eastAsia="Times New Roman" w:hAnsi="Times New Roman" w:cs="Times New Roman"/>
          <w:sz w:val="24"/>
          <w:szCs w:val="24"/>
        </w:rPr>
        <w:t xml:space="preserve">and the results are presented in </w:t>
      </w:r>
      <w:r w:rsidR="00A95B25" w:rsidRPr="00FD4140">
        <w:rPr>
          <w:rFonts w:ascii="Times New Roman" w:eastAsia="Times New Roman" w:hAnsi="Times New Roman" w:cs="Times New Roman"/>
          <w:sz w:val="24"/>
          <w:szCs w:val="24"/>
        </w:rPr>
        <w:t>Tables</w:t>
      </w:r>
      <w:r w:rsidRPr="00FD4140">
        <w:rPr>
          <w:rFonts w:ascii="Times New Roman" w:eastAsia="Times New Roman" w:hAnsi="Times New Roman" w:cs="Times New Roman"/>
          <w:sz w:val="24"/>
          <w:szCs w:val="24"/>
        </w:rPr>
        <w:t xml:space="preserve"> </w:t>
      </w:r>
      <w:r w:rsidR="00FE020E" w:rsidRPr="00FD4140">
        <w:rPr>
          <w:rFonts w:ascii="Times New Roman" w:eastAsia="Times New Roman" w:hAnsi="Times New Roman" w:cs="Times New Roman"/>
          <w:sz w:val="24"/>
          <w:szCs w:val="24"/>
        </w:rPr>
        <w:t>3</w:t>
      </w:r>
      <w:r w:rsidR="00734A41" w:rsidRPr="00FD4140">
        <w:rPr>
          <w:rFonts w:ascii="Times New Roman" w:eastAsia="Times New Roman" w:hAnsi="Times New Roman" w:cs="Times New Roman"/>
          <w:sz w:val="24"/>
          <w:szCs w:val="24"/>
        </w:rPr>
        <w:t>7</w:t>
      </w:r>
      <w:r w:rsidR="00F664E1" w:rsidRPr="00FD4140">
        <w:rPr>
          <w:rFonts w:ascii="Times New Roman" w:eastAsia="Times New Roman" w:hAnsi="Times New Roman" w:cs="Times New Roman"/>
          <w:sz w:val="24"/>
          <w:szCs w:val="24"/>
        </w:rPr>
        <w:t xml:space="preserve">, </w:t>
      </w:r>
      <w:r w:rsidR="00FE020E" w:rsidRPr="00FD4140">
        <w:rPr>
          <w:rFonts w:ascii="Times New Roman" w:eastAsia="Times New Roman" w:hAnsi="Times New Roman" w:cs="Times New Roman"/>
          <w:sz w:val="24"/>
          <w:szCs w:val="24"/>
        </w:rPr>
        <w:t>3</w:t>
      </w:r>
      <w:r w:rsidR="00734A41" w:rsidRPr="00FD4140">
        <w:rPr>
          <w:rFonts w:ascii="Times New Roman" w:eastAsia="Times New Roman" w:hAnsi="Times New Roman" w:cs="Times New Roman"/>
          <w:sz w:val="24"/>
          <w:szCs w:val="24"/>
        </w:rPr>
        <w:t>8</w:t>
      </w:r>
      <w:r w:rsidR="00A95B25" w:rsidRPr="00FD4140">
        <w:rPr>
          <w:rFonts w:ascii="Times New Roman" w:eastAsia="Times New Roman" w:hAnsi="Times New Roman" w:cs="Times New Roman"/>
          <w:sz w:val="24"/>
          <w:szCs w:val="24"/>
        </w:rPr>
        <w:t xml:space="preserve">, </w:t>
      </w:r>
      <w:r w:rsidR="00FE020E" w:rsidRPr="00FD4140">
        <w:rPr>
          <w:rFonts w:ascii="Times New Roman" w:eastAsia="Times New Roman" w:hAnsi="Times New Roman" w:cs="Times New Roman"/>
          <w:sz w:val="24"/>
          <w:szCs w:val="24"/>
        </w:rPr>
        <w:t>3</w:t>
      </w:r>
      <w:r w:rsidR="00734A41" w:rsidRPr="00FD4140">
        <w:rPr>
          <w:rFonts w:ascii="Times New Roman" w:eastAsia="Times New Roman" w:hAnsi="Times New Roman" w:cs="Times New Roman"/>
          <w:sz w:val="24"/>
          <w:szCs w:val="24"/>
        </w:rPr>
        <w:t>9</w:t>
      </w:r>
      <w:r w:rsidR="00FE020E" w:rsidRPr="00FD4140">
        <w:rPr>
          <w:rFonts w:ascii="Times New Roman" w:eastAsia="Times New Roman" w:hAnsi="Times New Roman" w:cs="Times New Roman"/>
          <w:sz w:val="24"/>
          <w:szCs w:val="24"/>
        </w:rPr>
        <w:t>,</w:t>
      </w:r>
      <w:r w:rsidR="00A95B25" w:rsidRPr="00FD4140">
        <w:rPr>
          <w:rFonts w:ascii="Times New Roman" w:eastAsia="Times New Roman" w:hAnsi="Times New Roman" w:cs="Times New Roman"/>
          <w:sz w:val="24"/>
          <w:szCs w:val="24"/>
        </w:rPr>
        <w:t xml:space="preserve"> and </w:t>
      </w:r>
      <w:r w:rsidR="00734A41" w:rsidRPr="00FD4140">
        <w:rPr>
          <w:rFonts w:ascii="Times New Roman" w:eastAsia="Times New Roman" w:hAnsi="Times New Roman" w:cs="Times New Roman"/>
          <w:sz w:val="24"/>
          <w:szCs w:val="24"/>
        </w:rPr>
        <w:t>40</w:t>
      </w:r>
      <w:r w:rsidR="00A95B25" w:rsidRPr="00FD4140">
        <w:rPr>
          <w:rFonts w:ascii="Times New Roman" w:eastAsia="Times New Roman" w:hAnsi="Times New Roman" w:cs="Times New Roman"/>
          <w:sz w:val="24"/>
          <w:szCs w:val="24"/>
        </w:rPr>
        <w:t>.</w:t>
      </w:r>
    </w:p>
    <w:p w14:paraId="11299EA4" w14:textId="587F3749" w:rsidR="004E4F1C" w:rsidRPr="00FD4140" w:rsidRDefault="00C96A4A" w:rsidP="00A95B25">
      <w:pPr>
        <w:pStyle w:val="Caption"/>
        <w:spacing w:before="240" w:line="360" w:lineRule="auto"/>
        <w:jc w:val="both"/>
        <w:rPr>
          <w:b/>
          <w:bCs/>
        </w:rPr>
      </w:pPr>
      <w:bookmarkStart w:id="332" w:name="_Toc181876585"/>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37</w:t>
      </w:r>
      <w:r w:rsidRPr="00FD4140">
        <w:rPr>
          <w:b/>
          <w:bCs/>
        </w:rPr>
        <w:fldChar w:fldCharType="end"/>
      </w:r>
      <w:r w:rsidRPr="00FD4140">
        <w:rPr>
          <w:b/>
          <w:bCs/>
        </w:rPr>
        <w:t xml:space="preserve">: </w:t>
      </w:r>
      <w:bookmarkStart w:id="333" w:name="_Hlk175992459"/>
      <w:r w:rsidRPr="00FD4140">
        <w:rPr>
          <w:b/>
          <w:bCs/>
        </w:rPr>
        <w:t xml:space="preserve">Regression Results (Process Model) for the Direct Relationship </w:t>
      </w:r>
      <w:r w:rsidR="00580A37" w:rsidRPr="00FD4140">
        <w:rPr>
          <w:b/>
          <w:bCs/>
        </w:rPr>
        <w:t>Between</w:t>
      </w:r>
      <w:r w:rsidR="00756E1D" w:rsidRPr="00FD4140">
        <w:rPr>
          <w:b/>
          <w:bCs/>
        </w:rPr>
        <w:t xml:space="preserve"> EI and OSE as moderated by JD-R</w:t>
      </w:r>
      <w:bookmarkEnd w:id="332"/>
      <w:r w:rsidR="00580A37" w:rsidRPr="00FD4140">
        <w:rPr>
          <w:b/>
          <w:bCs/>
        </w:rPr>
        <w:t xml:space="preserve"> </w:t>
      </w:r>
    </w:p>
    <w:bookmarkEnd w:id="333"/>
    <w:p w14:paraId="744FB26C" w14:textId="6C1460B1" w:rsidR="004E4F1C" w:rsidRPr="00FD4140" w:rsidRDefault="004E4F1C" w:rsidP="00F55C38">
      <w:pPr>
        <w:pBdr>
          <w:top w:val="single" w:sz="4" w:space="1" w:color="auto"/>
          <w:bottom w:val="single" w:sz="4" w:space="1" w:color="auto"/>
        </w:pBdr>
        <w:spacing w:after="0" w:line="360" w:lineRule="auto"/>
        <w:jc w:val="both"/>
        <w:rPr>
          <w:rFonts w:ascii="Times New Roman" w:eastAsia="Times New Roman" w:hAnsi="Times New Roman" w:cs="Times New Roman"/>
          <w:sz w:val="24"/>
          <w:szCs w:val="24"/>
        </w:rPr>
      </w:pPr>
      <w:r w:rsidRPr="00FD4140">
        <w:rPr>
          <w:rFonts w:ascii="Times New Roman" w:hAnsi="Times New Roman" w:cs="Times New Roman"/>
          <w:b/>
          <w:bCs/>
          <w:color w:val="000000"/>
          <w:sz w:val="24"/>
          <w:szCs w:val="24"/>
        </w:rPr>
        <w:t>OUTCOME VARIABLE:</w:t>
      </w:r>
      <w:r w:rsidRPr="00FD4140">
        <w:rPr>
          <w:rFonts w:ascii="Times New Roman" w:hAnsi="Times New Roman" w:cs="Times New Roman"/>
          <w:color w:val="000000"/>
          <w:sz w:val="24"/>
          <w:szCs w:val="24"/>
        </w:rPr>
        <w:t xml:space="preserve"> </w:t>
      </w:r>
      <w:r w:rsidR="000540A9" w:rsidRPr="00FD4140">
        <w:rPr>
          <w:rFonts w:ascii="Times New Roman" w:eastAsia="Times New Roman" w:hAnsi="Times New Roman" w:cs="Times New Roman"/>
          <w:sz w:val="24"/>
          <w:szCs w:val="24"/>
        </w:rPr>
        <w:t xml:space="preserve">Occupational Self-Efficacy </w:t>
      </w:r>
      <w:r w:rsidR="000540A9" w:rsidRPr="00FD4140">
        <w:rPr>
          <w:rFonts w:ascii="Times New Roman" w:hAnsi="Times New Roman" w:cs="Times New Roman"/>
          <w:color w:val="000000"/>
          <w:sz w:val="24"/>
          <w:szCs w:val="24"/>
        </w:rPr>
        <w:t>(</w:t>
      </w:r>
      <w:r w:rsidRPr="00FD4140">
        <w:rPr>
          <w:rFonts w:ascii="Times New Roman" w:hAnsi="Times New Roman" w:cs="Times New Roman"/>
          <w:color w:val="000000"/>
          <w:sz w:val="24"/>
          <w:szCs w:val="24"/>
        </w:rPr>
        <w:t>OSE</w:t>
      </w:r>
      <w:r w:rsidR="000540A9" w:rsidRPr="00FD4140">
        <w:rPr>
          <w:rFonts w:ascii="Times New Roman" w:hAnsi="Times New Roman" w:cs="Times New Roman"/>
          <w:color w:val="000000"/>
          <w:sz w:val="24"/>
          <w:szCs w:val="24"/>
        </w:rPr>
        <w:t>)</w:t>
      </w:r>
    </w:p>
    <w:p w14:paraId="307CC00A" w14:textId="77777777" w:rsidR="004E4F1C" w:rsidRPr="00FD4140" w:rsidRDefault="004E4F1C" w:rsidP="00F55C38">
      <w:pPr>
        <w:pBdr>
          <w:bottom w:val="single" w:sz="4" w:space="1" w:color="auto"/>
        </w:pBd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 Summary</w:t>
      </w:r>
    </w:p>
    <w:p w14:paraId="3CDFFB34" w14:textId="77777777" w:rsidR="004E4F1C" w:rsidRPr="00FD4140" w:rsidRDefault="004E4F1C"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R       R-sq        MSE          F               df1             df2           p</w:t>
      </w:r>
    </w:p>
    <w:p w14:paraId="77B4BCE0" w14:textId="77777777" w:rsidR="004E4F1C" w:rsidRPr="00FD4140" w:rsidRDefault="004E4F1C"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.6533      .4268      .1472    32.2632     3.0000   130.0000      .0000</w:t>
      </w:r>
    </w:p>
    <w:p w14:paraId="6BBEC60C" w14:textId="77777777" w:rsidR="004E4F1C" w:rsidRPr="00FD4140" w:rsidRDefault="004E4F1C" w:rsidP="00F55C38">
      <w:pPr>
        <w:autoSpaceDE w:val="0"/>
        <w:autoSpaceDN w:val="0"/>
        <w:adjustRightInd w:val="0"/>
        <w:spacing w:after="0" w:line="240" w:lineRule="auto"/>
        <w:jc w:val="both"/>
        <w:rPr>
          <w:rFonts w:ascii="Times New Roman" w:hAnsi="Times New Roman" w:cs="Times New Roman"/>
          <w:color w:val="000000"/>
          <w:sz w:val="24"/>
          <w:szCs w:val="24"/>
        </w:rPr>
      </w:pPr>
    </w:p>
    <w:p w14:paraId="10C0B120" w14:textId="77777777" w:rsidR="004E4F1C" w:rsidRPr="00FD4140" w:rsidRDefault="004E4F1C"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w:t>
      </w:r>
    </w:p>
    <w:p w14:paraId="4B57C85B" w14:textId="77777777" w:rsidR="004E4F1C" w:rsidRPr="00FD4140" w:rsidRDefault="004E4F1C"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coeff               se           t         </w:t>
      </w:r>
      <w:r w:rsidRPr="00FD4140">
        <w:rPr>
          <w:rFonts w:ascii="Times New Roman" w:hAnsi="Times New Roman" w:cs="Times New Roman"/>
          <w:color w:val="000000"/>
          <w:sz w:val="24"/>
          <w:szCs w:val="24"/>
        </w:rPr>
        <w:tab/>
        <w:t xml:space="preserve">         p       </w:t>
      </w:r>
      <w:r w:rsidRPr="00FD4140">
        <w:rPr>
          <w:rFonts w:ascii="Times New Roman" w:hAnsi="Times New Roman" w:cs="Times New Roman"/>
          <w:color w:val="000000"/>
          <w:sz w:val="24"/>
          <w:szCs w:val="24"/>
        </w:rPr>
        <w:tab/>
        <w:t xml:space="preserve"> LLCI       </w:t>
      </w:r>
      <w:r w:rsidRPr="00FD4140">
        <w:rPr>
          <w:rFonts w:ascii="Times New Roman" w:hAnsi="Times New Roman" w:cs="Times New Roman"/>
          <w:color w:val="000000"/>
          <w:sz w:val="24"/>
          <w:szCs w:val="24"/>
        </w:rPr>
        <w:tab/>
        <w:t>ULCI</w:t>
      </w:r>
    </w:p>
    <w:p w14:paraId="01AE1996" w14:textId="77777777" w:rsidR="004E4F1C" w:rsidRPr="00FD4140" w:rsidRDefault="004E4F1C"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constant     4.3460      .0339         128.3836         .0000    </w:t>
      </w:r>
      <w:r w:rsidRPr="00FD4140">
        <w:rPr>
          <w:rFonts w:ascii="Times New Roman" w:hAnsi="Times New Roman" w:cs="Times New Roman"/>
          <w:color w:val="000000"/>
          <w:sz w:val="24"/>
          <w:szCs w:val="24"/>
        </w:rPr>
        <w:tab/>
        <w:t xml:space="preserve"> 4.2790     </w:t>
      </w:r>
      <w:r w:rsidRPr="00FD4140">
        <w:rPr>
          <w:rFonts w:ascii="Times New Roman" w:hAnsi="Times New Roman" w:cs="Times New Roman"/>
          <w:color w:val="000000"/>
          <w:sz w:val="24"/>
          <w:szCs w:val="24"/>
        </w:rPr>
        <w:tab/>
        <w:t>4.4130</w:t>
      </w:r>
    </w:p>
    <w:p w14:paraId="0F1850C2" w14:textId="77777777" w:rsidR="004E4F1C" w:rsidRPr="00FD4140" w:rsidRDefault="004E4F1C"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EI              .4458           .0579         7.7052           .0000     </w:t>
      </w:r>
      <w:r w:rsidRPr="00FD4140">
        <w:rPr>
          <w:rFonts w:ascii="Times New Roman" w:hAnsi="Times New Roman" w:cs="Times New Roman"/>
          <w:color w:val="000000"/>
          <w:sz w:val="24"/>
          <w:szCs w:val="24"/>
        </w:rPr>
        <w:tab/>
        <w:t xml:space="preserve"> .3313     </w:t>
      </w:r>
      <w:r w:rsidRPr="00FD4140">
        <w:rPr>
          <w:rFonts w:ascii="Times New Roman" w:hAnsi="Times New Roman" w:cs="Times New Roman"/>
          <w:color w:val="000000"/>
          <w:sz w:val="24"/>
          <w:szCs w:val="24"/>
        </w:rPr>
        <w:tab/>
        <w:t>.5602</w:t>
      </w:r>
    </w:p>
    <w:p w14:paraId="32DEDDF9" w14:textId="77777777" w:rsidR="004E4F1C" w:rsidRPr="00FD4140" w:rsidRDefault="004E4F1C"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JDR           .3150          .0822         3.8332           .0002     </w:t>
      </w:r>
      <w:r w:rsidRPr="00FD4140">
        <w:rPr>
          <w:rFonts w:ascii="Times New Roman" w:hAnsi="Times New Roman" w:cs="Times New Roman"/>
          <w:color w:val="000000"/>
          <w:sz w:val="24"/>
          <w:szCs w:val="24"/>
        </w:rPr>
        <w:tab/>
        <w:t xml:space="preserve"> .1524     </w:t>
      </w:r>
      <w:r w:rsidRPr="00FD4140">
        <w:rPr>
          <w:rFonts w:ascii="Times New Roman" w:hAnsi="Times New Roman" w:cs="Times New Roman"/>
          <w:color w:val="000000"/>
          <w:sz w:val="24"/>
          <w:szCs w:val="24"/>
        </w:rPr>
        <w:tab/>
        <w:t>.4776</w:t>
      </w:r>
    </w:p>
    <w:p w14:paraId="2AF66C7B" w14:textId="7034A1C0" w:rsidR="004E4F1C" w:rsidRPr="00FD4140" w:rsidRDefault="004E4F1C"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Int_1           -.4221          .1196       -3.5301          .0006    </w:t>
      </w:r>
      <w:r w:rsidRPr="00FD4140">
        <w:rPr>
          <w:rFonts w:ascii="Times New Roman" w:hAnsi="Times New Roman" w:cs="Times New Roman"/>
          <w:color w:val="000000"/>
          <w:sz w:val="24"/>
          <w:szCs w:val="24"/>
        </w:rPr>
        <w:tab/>
        <w:t xml:space="preserve">-.6586   </w:t>
      </w:r>
      <w:r w:rsidRPr="00FD4140">
        <w:rPr>
          <w:rFonts w:ascii="Times New Roman" w:hAnsi="Times New Roman" w:cs="Times New Roman"/>
          <w:color w:val="000000"/>
          <w:sz w:val="24"/>
          <w:szCs w:val="24"/>
        </w:rPr>
        <w:tab/>
        <w:t xml:space="preserve"> -.1855</w:t>
      </w:r>
    </w:p>
    <w:p w14:paraId="4AAC680D" w14:textId="77777777" w:rsidR="004E4F1C" w:rsidRPr="00FD4140" w:rsidRDefault="004E4F1C" w:rsidP="00F55C38">
      <w:pPr>
        <w:autoSpaceDE w:val="0"/>
        <w:autoSpaceDN w:val="0"/>
        <w:adjustRightInd w:val="0"/>
        <w:spacing w:after="0" w:line="240" w:lineRule="auto"/>
        <w:jc w:val="both"/>
        <w:rPr>
          <w:rFonts w:ascii="Times New Roman" w:hAnsi="Times New Roman" w:cs="Times New Roman"/>
          <w:color w:val="000000"/>
          <w:sz w:val="24"/>
          <w:szCs w:val="24"/>
        </w:rPr>
      </w:pPr>
    </w:p>
    <w:p w14:paraId="53208B7F" w14:textId="77777777" w:rsidR="004E4F1C" w:rsidRPr="00FD4140" w:rsidRDefault="004E4F1C"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Product terms key:</w:t>
      </w:r>
    </w:p>
    <w:p w14:paraId="229459A3" w14:textId="77777777" w:rsidR="004E4F1C" w:rsidRPr="00FD4140" w:rsidRDefault="004E4F1C" w:rsidP="00F55C38">
      <w:pPr>
        <w:pBdr>
          <w:bottom w:val="single" w:sz="4" w:space="1" w:color="auto"/>
        </w:pBd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Int_1    :        EI       x        JDR</w:t>
      </w:r>
    </w:p>
    <w:p w14:paraId="7B60B70C" w14:textId="77777777" w:rsidR="000540A9" w:rsidRPr="00FD4140" w:rsidRDefault="000540A9"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EI: Emotional Intelligence</w:t>
      </w:r>
    </w:p>
    <w:p w14:paraId="485B4803" w14:textId="753E5842" w:rsidR="000540A9" w:rsidRPr="00FD4140" w:rsidRDefault="000540A9"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JDR: Job Demands-Resources </w:t>
      </w:r>
    </w:p>
    <w:p w14:paraId="6299A01D" w14:textId="1D82D920" w:rsidR="001969B2" w:rsidRPr="00FD4140" w:rsidRDefault="00716680" w:rsidP="00EF4B36">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results in </w:t>
      </w:r>
      <w:r w:rsidR="001969B2" w:rsidRPr="00FD4140">
        <w:rPr>
          <w:rFonts w:ascii="Times New Roman" w:eastAsia="Times New Roman" w:hAnsi="Times New Roman" w:cs="Times New Roman"/>
          <w:sz w:val="24"/>
          <w:szCs w:val="24"/>
        </w:rPr>
        <w:t>Tab</w:t>
      </w:r>
      <w:r w:rsidRPr="00FD4140">
        <w:rPr>
          <w:rFonts w:ascii="Times New Roman" w:eastAsia="Times New Roman" w:hAnsi="Times New Roman" w:cs="Times New Roman"/>
          <w:sz w:val="24"/>
          <w:szCs w:val="24"/>
        </w:rPr>
        <w:t>le 3</w:t>
      </w:r>
      <w:r w:rsidR="00734A41" w:rsidRPr="00FD4140">
        <w:rPr>
          <w:rFonts w:ascii="Times New Roman" w:eastAsia="Times New Roman" w:hAnsi="Times New Roman" w:cs="Times New Roman"/>
          <w:sz w:val="24"/>
          <w:szCs w:val="24"/>
        </w:rPr>
        <w:t>7</w:t>
      </w:r>
      <w:r w:rsidRPr="00FD4140">
        <w:rPr>
          <w:rFonts w:ascii="Times New Roman" w:eastAsia="Times New Roman" w:hAnsi="Times New Roman" w:cs="Times New Roman"/>
          <w:sz w:val="24"/>
          <w:szCs w:val="24"/>
        </w:rPr>
        <w:t xml:space="preserve"> show</w:t>
      </w:r>
      <w:r w:rsidR="001969B2" w:rsidRPr="00FD4140">
        <w:rPr>
          <w:rFonts w:ascii="Times New Roman" w:eastAsia="Times New Roman" w:hAnsi="Times New Roman" w:cs="Times New Roman"/>
          <w:sz w:val="24"/>
          <w:szCs w:val="24"/>
        </w:rPr>
        <w:t xml:space="preserve"> the regression results for the direct relationship between EI and </w:t>
      </w:r>
      <w:r w:rsidRPr="00FD4140">
        <w:rPr>
          <w:rFonts w:ascii="Times New Roman" w:eastAsia="Times New Roman" w:hAnsi="Times New Roman" w:cs="Times New Roman"/>
          <w:sz w:val="24"/>
          <w:szCs w:val="24"/>
        </w:rPr>
        <w:t>o</w:t>
      </w:r>
      <w:r w:rsidR="001969B2" w:rsidRPr="00FD4140">
        <w:rPr>
          <w:rFonts w:ascii="Times New Roman" w:eastAsia="Times New Roman" w:hAnsi="Times New Roman" w:cs="Times New Roman"/>
          <w:sz w:val="24"/>
          <w:szCs w:val="24"/>
        </w:rPr>
        <w:t xml:space="preserve">ccupational </w:t>
      </w:r>
      <w:r w:rsidRPr="00FD4140">
        <w:rPr>
          <w:rFonts w:ascii="Times New Roman" w:eastAsia="Times New Roman" w:hAnsi="Times New Roman" w:cs="Times New Roman"/>
          <w:sz w:val="24"/>
          <w:szCs w:val="24"/>
        </w:rPr>
        <w:t>s</w:t>
      </w:r>
      <w:r w:rsidR="001969B2" w:rsidRPr="00FD4140">
        <w:rPr>
          <w:rFonts w:ascii="Times New Roman" w:eastAsia="Times New Roman" w:hAnsi="Times New Roman" w:cs="Times New Roman"/>
          <w:sz w:val="24"/>
          <w:szCs w:val="24"/>
        </w:rPr>
        <w:t>elf-</w:t>
      </w:r>
      <w:r w:rsidRPr="00FD4140">
        <w:rPr>
          <w:rFonts w:ascii="Times New Roman" w:eastAsia="Times New Roman" w:hAnsi="Times New Roman" w:cs="Times New Roman"/>
          <w:sz w:val="24"/>
          <w:szCs w:val="24"/>
        </w:rPr>
        <w:t>e</w:t>
      </w:r>
      <w:r w:rsidR="001969B2" w:rsidRPr="00FD4140">
        <w:rPr>
          <w:rFonts w:ascii="Times New Roman" w:eastAsia="Times New Roman" w:hAnsi="Times New Roman" w:cs="Times New Roman"/>
          <w:sz w:val="24"/>
          <w:szCs w:val="24"/>
        </w:rPr>
        <w:t xml:space="preserve">fficacy as moderated by </w:t>
      </w:r>
      <w:r w:rsidRPr="00FD4140">
        <w:rPr>
          <w:rFonts w:ascii="Times New Roman" w:eastAsia="Times New Roman" w:hAnsi="Times New Roman" w:cs="Times New Roman"/>
          <w:sz w:val="24"/>
          <w:szCs w:val="24"/>
        </w:rPr>
        <w:t>j</w:t>
      </w:r>
      <w:r w:rsidR="001969B2" w:rsidRPr="00FD4140">
        <w:rPr>
          <w:rFonts w:ascii="Times New Roman" w:eastAsia="Times New Roman" w:hAnsi="Times New Roman" w:cs="Times New Roman"/>
          <w:sz w:val="24"/>
          <w:szCs w:val="24"/>
        </w:rPr>
        <w:t xml:space="preserve">ob </w:t>
      </w:r>
      <w:r w:rsidRPr="00FD4140">
        <w:rPr>
          <w:rFonts w:ascii="Times New Roman" w:eastAsia="Times New Roman" w:hAnsi="Times New Roman" w:cs="Times New Roman"/>
          <w:sz w:val="24"/>
          <w:szCs w:val="24"/>
        </w:rPr>
        <w:t>d</w:t>
      </w:r>
      <w:r w:rsidR="001969B2" w:rsidRPr="00FD4140">
        <w:rPr>
          <w:rFonts w:ascii="Times New Roman" w:eastAsia="Times New Roman" w:hAnsi="Times New Roman" w:cs="Times New Roman"/>
          <w:sz w:val="24"/>
          <w:szCs w:val="24"/>
        </w:rPr>
        <w:t>emands-</w:t>
      </w:r>
      <w:r w:rsidRPr="00FD4140">
        <w:rPr>
          <w:rFonts w:ascii="Times New Roman" w:eastAsia="Times New Roman" w:hAnsi="Times New Roman" w:cs="Times New Roman"/>
          <w:sz w:val="24"/>
          <w:szCs w:val="24"/>
        </w:rPr>
        <w:t>r</w:t>
      </w:r>
      <w:r w:rsidR="001969B2" w:rsidRPr="00FD4140">
        <w:rPr>
          <w:rFonts w:ascii="Times New Roman" w:eastAsia="Times New Roman" w:hAnsi="Times New Roman" w:cs="Times New Roman"/>
          <w:sz w:val="24"/>
          <w:szCs w:val="24"/>
        </w:rPr>
        <w:t>esource. The coefficient of determination (R-squared) is 0.4268, indicating that approximately 42.68% of the variance in Occupational Self-Efficacy (OSE) is explained by the predictors in the model. The Mean Squared Error (MSE) is 0.1472. The F-statistic is 32.2632 with associated degrees of freedom (df1 = 3, df2 = 130) and a significant p-value (&lt; .0</w:t>
      </w:r>
      <w:r w:rsidRPr="00FD4140">
        <w:rPr>
          <w:rFonts w:ascii="Times New Roman" w:eastAsia="Times New Roman" w:hAnsi="Times New Roman" w:cs="Times New Roman"/>
          <w:sz w:val="24"/>
          <w:szCs w:val="24"/>
        </w:rPr>
        <w:t>5</w:t>
      </w:r>
      <w:r w:rsidR="001969B2" w:rsidRPr="00FD4140">
        <w:rPr>
          <w:rFonts w:ascii="Times New Roman" w:eastAsia="Times New Roman" w:hAnsi="Times New Roman" w:cs="Times New Roman"/>
          <w:sz w:val="24"/>
          <w:szCs w:val="24"/>
        </w:rPr>
        <w:t>), indicating that the overall model is statistically significant. For the model coefficients, the intercept coefficient is 4.3460 with a standard error of 0.0339. The t-value is very high at 128.3836, indicating a significant intercept (p &lt; .0</w:t>
      </w:r>
      <w:r w:rsidRPr="00FD4140">
        <w:rPr>
          <w:rFonts w:ascii="Times New Roman" w:eastAsia="Times New Roman" w:hAnsi="Times New Roman" w:cs="Times New Roman"/>
          <w:sz w:val="24"/>
          <w:szCs w:val="24"/>
        </w:rPr>
        <w:t>5</w:t>
      </w:r>
      <w:r w:rsidR="001969B2" w:rsidRPr="00FD4140">
        <w:rPr>
          <w:rFonts w:ascii="Times New Roman" w:eastAsia="Times New Roman" w:hAnsi="Times New Roman" w:cs="Times New Roman"/>
          <w:sz w:val="24"/>
          <w:szCs w:val="24"/>
        </w:rPr>
        <w:t>). The coefficient for emotional intelligence is 0.4458 with a standard error of 0.0579 and a high t-value of 7.7052 (p &lt; .0</w:t>
      </w:r>
      <w:r w:rsidRPr="00FD4140">
        <w:rPr>
          <w:rFonts w:ascii="Times New Roman" w:eastAsia="Times New Roman" w:hAnsi="Times New Roman" w:cs="Times New Roman"/>
          <w:sz w:val="24"/>
          <w:szCs w:val="24"/>
        </w:rPr>
        <w:t>5</w:t>
      </w:r>
      <w:r w:rsidR="001969B2" w:rsidRPr="00FD4140">
        <w:rPr>
          <w:rFonts w:ascii="Times New Roman" w:eastAsia="Times New Roman" w:hAnsi="Times New Roman" w:cs="Times New Roman"/>
          <w:sz w:val="24"/>
          <w:szCs w:val="24"/>
        </w:rPr>
        <w:t xml:space="preserve">, suggesting a significant positive relationship between EI and OSE. The coefficient for JDR is 0.3150 with a standard error of 0.0822 and a significant t-value of 3.8332 (p = .0002), indicating a significant positive relationship between JDR and OSE. The coefficient for the interaction term Int_1 is -0.4221 with a standard error of 0.1196. The t-value is -3.5301 with a significant p-value of .0006, suggesting that the interaction between EI and JDR has a significant effect on OSE. The negative coefficient for the interaction term indicates that the relationship between EI and OSE is moderated by JDR. Specifically, the relationship between EI and </w:t>
      </w:r>
      <w:r w:rsidRPr="00FD4140">
        <w:rPr>
          <w:rFonts w:ascii="Times New Roman" w:eastAsia="Times New Roman" w:hAnsi="Times New Roman" w:cs="Times New Roman"/>
          <w:sz w:val="24"/>
          <w:szCs w:val="24"/>
        </w:rPr>
        <w:t>occupational self-efficacy</w:t>
      </w:r>
      <w:r w:rsidR="001969B2" w:rsidRPr="00FD4140">
        <w:rPr>
          <w:rFonts w:ascii="Times New Roman" w:eastAsia="Times New Roman" w:hAnsi="Times New Roman" w:cs="Times New Roman"/>
          <w:sz w:val="24"/>
          <w:szCs w:val="24"/>
        </w:rPr>
        <w:t xml:space="preserve"> becomes weaker (or even negative) at higher levels of JDR, as evidenced by the negative coefficient of the interaction term.</w:t>
      </w:r>
    </w:p>
    <w:p w14:paraId="053FF87E" w14:textId="1212497B" w:rsidR="00E90FAC" w:rsidRPr="00FD4140" w:rsidRDefault="00C165AD" w:rsidP="00F55C38">
      <w:p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The model is represented by the equation:</w:t>
      </w:r>
    </w:p>
    <w:p w14:paraId="0197C649" w14:textId="4C82DAE0" w:rsidR="00C165AD" w:rsidRPr="00FD4140" w:rsidRDefault="00C165AD" w:rsidP="00F55C38">
      <w:pPr>
        <w:spacing w:after="0" w:line="360" w:lineRule="auto"/>
        <w:jc w:val="both"/>
        <w:rPr>
          <w:rFonts w:ascii="Times New Roman" w:hAnsi="Times New Roman" w:cs="Times New Roman"/>
          <w:sz w:val="24"/>
          <w:szCs w:val="24"/>
        </w:rPr>
      </w:pPr>
      <m:oMathPara>
        <m:oMath>
          <m:r>
            <w:rPr>
              <w:rFonts w:ascii="Cambria Math" w:hAnsi="Cambria Math" w:cs="Times New Roman"/>
              <w:sz w:val="24"/>
              <w:szCs w:val="24"/>
            </w:rPr>
            <m:t>Y=4.346+0.4458</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r>
            <w:rPr>
              <w:rFonts w:ascii="Cambria Math" w:hAnsi="Cambria Math" w:cs="Times New Roman"/>
              <w:sz w:val="24"/>
              <w:szCs w:val="24"/>
            </w:rPr>
            <m:t>+0.315</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r>
            <w:rPr>
              <w:rFonts w:ascii="Cambria Math" w:hAnsi="Cambria Math" w:cs="Times New Roman"/>
              <w:sz w:val="24"/>
              <w:szCs w:val="24"/>
            </w:rPr>
            <m:t>-0.422</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3</m:t>
              </m:r>
            </m:sub>
          </m:sSub>
          <m:r>
            <w:rPr>
              <w:rFonts w:ascii="Cambria Math" w:hAnsi="Cambria Math" w:cs="Times New Roman"/>
              <w:sz w:val="24"/>
              <w:szCs w:val="24"/>
            </w:rPr>
            <m:t>+e</m:t>
          </m:r>
        </m:oMath>
      </m:oMathPara>
    </w:p>
    <w:p w14:paraId="4CC359E2" w14:textId="155934BA" w:rsidR="00C165AD" w:rsidRDefault="00C165AD" w:rsidP="00F55C38">
      <w:p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Where </w:t>
      </w:r>
      <w:r w:rsidR="00DD5F87" w:rsidRPr="00FD4140">
        <w:rPr>
          <w:rFonts w:ascii="Times New Roman" w:hAnsi="Times New Roman" w:cs="Times New Roman"/>
          <w:sz w:val="24"/>
          <w:szCs w:val="24"/>
        </w:rPr>
        <w:t xml:space="preserve">Y represents occupational self-efficacy,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oMath>
      <w:r w:rsidR="00DD5F87" w:rsidRPr="00FD4140">
        <w:rPr>
          <w:rFonts w:ascii="Times New Roman" w:hAnsi="Times New Roman" w:cs="Times New Roman"/>
          <w:sz w:val="24"/>
          <w:szCs w:val="24"/>
        </w:rPr>
        <w:t xml:space="preserve"> represents emotional intelligence,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oMath>
      <w:r w:rsidR="00DD5F87" w:rsidRPr="00FD4140">
        <w:rPr>
          <w:rFonts w:ascii="Times New Roman" w:hAnsi="Times New Roman" w:cs="Times New Roman"/>
          <w:sz w:val="24"/>
          <w:szCs w:val="24"/>
        </w:rPr>
        <w:t xml:space="preserve"> represents job demands-resources,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3</m:t>
            </m:r>
          </m:sub>
        </m:sSub>
      </m:oMath>
      <w:r w:rsidR="00DD5F87" w:rsidRPr="00FD4140">
        <w:rPr>
          <w:rFonts w:ascii="Times New Roman" w:hAnsi="Times New Roman" w:cs="Times New Roman"/>
          <w:sz w:val="24"/>
          <w:szCs w:val="24"/>
        </w:rPr>
        <w:t xml:space="preserve"> represents the interactive term (EI * JDR) while e represents the error term.</w:t>
      </w:r>
    </w:p>
    <w:p w14:paraId="23BE538E" w14:textId="77777777" w:rsidR="00D514C1" w:rsidRDefault="00D514C1" w:rsidP="00F55C38">
      <w:pPr>
        <w:spacing w:after="0" w:line="360" w:lineRule="auto"/>
        <w:jc w:val="both"/>
        <w:rPr>
          <w:rFonts w:ascii="Times New Roman" w:hAnsi="Times New Roman" w:cs="Times New Roman"/>
          <w:sz w:val="24"/>
          <w:szCs w:val="24"/>
        </w:rPr>
      </w:pPr>
    </w:p>
    <w:p w14:paraId="77EC39FD" w14:textId="77777777" w:rsidR="00D514C1" w:rsidRPr="00FD4140" w:rsidRDefault="00D514C1" w:rsidP="00F55C38">
      <w:pPr>
        <w:spacing w:after="0" w:line="360" w:lineRule="auto"/>
        <w:jc w:val="both"/>
        <w:rPr>
          <w:rFonts w:ascii="Times New Roman" w:hAnsi="Times New Roman" w:cs="Times New Roman"/>
          <w:sz w:val="24"/>
          <w:szCs w:val="24"/>
        </w:rPr>
      </w:pPr>
    </w:p>
    <w:p w14:paraId="23E91191" w14:textId="708333DB" w:rsidR="000540A9" w:rsidRPr="00FD4140" w:rsidRDefault="00C96A4A" w:rsidP="00F55C38">
      <w:pPr>
        <w:pStyle w:val="Caption"/>
        <w:jc w:val="both"/>
        <w:rPr>
          <w:b/>
          <w:bCs/>
        </w:rPr>
      </w:pPr>
      <w:bookmarkStart w:id="334" w:name="_Toc181876586"/>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38</w:t>
      </w:r>
      <w:r w:rsidRPr="00FD4140">
        <w:rPr>
          <w:b/>
          <w:bCs/>
        </w:rPr>
        <w:fldChar w:fldCharType="end"/>
      </w:r>
      <w:r w:rsidRPr="00FD4140">
        <w:rPr>
          <w:b/>
          <w:bCs/>
        </w:rPr>
        <w:t>: Regression Results (Process Model) for the Direct Relationship E</w:t>
      </w:r>
      <w:r w:rsidR="006A4183" w:rsidRPr="00FD4140">
        <w:rPr>
          <w:b/>
          <w:bCs/>
        </w:rPr>
        <w:t xml:space="preserve">I </w:t>
      </w:r>
      <w:r w:rsidRPr="00FD4140">
        <w:rPr>
          <w:b/>
          <w:bCs/>
        </w:rPr>
        <w:t>Work commitment as Mediated by</w:t>
      </w:r>
      <w:r w:rsidR="000042CB" w:rsidRPr="00FD4140">
        <w:rPr>
          <w:b/>
          <w:bCs/>
        </w:rPr>
        <w:t xml:space="preserve"> OSE</w:t>
      </w:r>
      <w:bookmarkEnd w:id="334"/>
    </w:p>
    <w:p w14:paraId="6B58C06E" w14:textId="08837775" w:rsidR="00EE680E" w:rsidRPr="00FD4140" w:rsidRDefault="00EE680E" w:rsidP="00F55C38">
      <w:pPr>
        <w:pBdr>
          <w:top w:val="single" w:sz="4" w:space="1" w:color="auto"/>
          <w:bottom w:val="single" w:sz="4" w:space="1" w:color="auto"/>
        </w:pBdr>
        <w:autoSpaceDE w:val="0"/>
        <w:autoSpaceDN w:val="0"/>
        <w:adjustRightInd w:val="0"/>
        <w:spacing w:after="0" w:line="240" w:lineRule="auto"/>
        <w:jc w:val="both"/>
        <w:rPr>
          <w:rFonts w:ascii="Times New Roman" w:hAnsi="Times New Roman" w:cs="Times New Roman"/>
          <w:b/>
          <w:bCs/>
          <w:color w:val="000000"/>
          <w:sz w:val="24"/>
          <w:szCs w:val="24"/>
        </w:rPr>
      </w:pPr>
      <w:r w:rsidRPr="00FD4140">
        <w:rPr>
          <w:rFonts w:ascii="Times New Roman" w:hAnsi="Times New Roman" w:cs="Times New Roman"/>
          <w:b/>
          <w:bCs/>
          <w:color w:val="000000"/>
          <w:sz w:val="24"/>
          <w:szCs w:val="24"/>
        </w:rPr>
        <w:t>OUTCOME VARIABLE:</w:t>
      </w:r>
      <w:r w:rsidR="000540A9" w:rsidRPr="00FD4140">
        <w:rPr>
          <w:rFonts w:ascii="Times New Roman" w:hAnsi="Times New Roman" w:cs="Times New Roman"/>
          <w:b/>
          <w:bCs/>
          <w:color w:val="000000"/>
          <w:sz w:val="24"/>
          <w:szCs w:val="24"/>
        </w:rPr>
        <w:t xml:space="preserve"> </w:t>
      </w:r>
      <w:r w:rsidRPr="00FD4140">
        <w:rPr>
          <w:rFonts w:ascii="Times New Roman" w:hAnsi="Times New Roman" w:cs="Times New Roman"/>
          <w:b/>
          <w:bCs/>
          <w:color w:val="000000"/>
          <w:sz w:val="24"/>
          <w:szCs w:val="24"/>
        </w:rPr>
        <w:t>W</w:t>
      </w:r>
      <w:r w:rsidR="000540A9" w:rsidRPr="00FD4140">
        <w:rPr>
          <w:rFonts w:ascii="Times New Roman" w:hAnsi="Times New Roman" w:cs="Times New Roman"/>
          <w:b/>
          <w:bCs/>
          <w:color w:val="000000"/>
          <w:sz w:val="24"/>
          <w:szCs w:val="24"/>
        </w:rPr>
        <w:t xml:space="preserve">ork </w:t>
      </w:r>
      <w:r w:rsidRPr="00FD4140">
        <w:rPr>
          <w:rFonts w:ascii="Times New Roman" w:hAnsi="Times New Roman" w:cs="Times New Roman"/>
          <w:b/>
          <w:bCs/>
          <w:color w:val="000000"/>
          <w:sz w:val="24"/>
          <w:szCs w:val="24"/>
        </w:rPr>
        <w:t>C</w:t>
      </w:r>
      <w:r w:rsidR="000540A9" w:rsidRPr="00FD4140">
        <w:rPr>
          <w:rFonts w:ascii="Times New Roman" w:hAnsi="Times New Roman" w:cs="Times New Roman"/>
          <w:b/>
          <w:bCs/>
          <w:color w:val="000000"/>
          <w:sz w:val="24"/>
          <w:szCs w:val="24"/>
        </w:rPr>
        <w:t>ommitment (WC)</w:t>
      </w:r>
    </w:p>
    <w:p w14:paraId="46DB3B44" w14:textId="77777777" w:rsidR="00EE680E" w:rsidRPr="00FD4140" w:rsidRDefault="00EE680E" w:rsidP="00F55C38">
      <w:pPr>
        <w:autoSpaceDE w:val="0"/>
        <w:autoSpaceDN w:val="0"/>
        <w:adjustRightInd w:val="0"/>
        <w:spacing w:after="0" w:line="240" w:lineRule="auto"/>
        <w:jc w:val="both"/>
        <w:rPr>
          <w:rFonts w:ascii="Times New Roman" w:hAnsi="Times New Roman" w:cs="Times New Roman"/>
          <w:color w:val="000000"/>
          <w:sz w:val="24"/>
          <w:szCs w:val="24"/>
        </w:rPr>
      </w:pPr>
    </w:p>
    <w:p w14:paraId="637D6A8E" w14:textId="77777777" w:rsidR="00EE680E" w:rsidRPr="00FD4140" w:rsidRDefault="00EE680E"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 Summary</w:t>
      </w:r>
    </w:p>
    <w:p w14:paraId="5D6DB508" w14:textId="77777777" w:rsidR="00EE680E" w:rsidRPr="00FD4140" w:rsidRDefault="00EE680E"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R         R-sq        MSE          F            df1        df2                 p</w:t>
      </w:r>
    </w:p>
    <w:p w14:paraId="54C6DFE1" w14:textId="77777777" w:rsidR="00EE680E" w:rsidRPr="00FD4140" w:rsidRDefault="00EE680E"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.4088      .1671      .3328    13.1453     2.0000   131.0000      .0000</w:t>
      </w:r>
    </w:p>
    <w:p w14:paraId="6C878AC2" w14:textId="77777777" w:rsidR="00EE680E" w:rsidRPr="00FD4140" w:rsidRDefault="00EE680E" w:rsidP="00F55C38">
      <w:pPr>
        <w:autoSpaceDE w:val="0"/>
        <w:autoSpaceDN w:val="0"/>
        <w:adjustRightInd w:val="0"/>
        <w:spacing w:after="0" w:line="240" w:lineRule="auto"/>
        <w:jc w:val="both"/>
        <w:rPr>
          <w:rFonts w:ascii="Times New Roman" w:hAnsi="Times New Roman" w:cs="Times New Roman"/>
          <w:color w:val="000000"/>
          <w:sz w:val="24"/>
          <w:szCs w:val="24"/>
        </w:rPr>
      </w:pPr>
    </w:p>
    <w:p w14:paraId="26E33462" w14:textId="77777777" w:rsidR="00EE680E" w:rsidRPr="00FD4140" w:rsidRDefault="00EE680E"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Model</w:t>
      </w:r>
    </w:p>
    <w:p w14:paraId="755D4979" w14:textId="77777777" w:rsidR="00EE680E" w:rsidRPr="00FD4140" w:rsidRDefault="00EE680E"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coeff         se          t                 p           LLCI       ULCI</w:t>
      </w:r>
    </w:p>
    <w:p w14:paraId="16D897CD" w14:textId="77777777" w:rsidR="00EE680E" w:rsidRPr="00FD4140" w:rsidRDefault="00EE680E"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constant      .8671      .5180     1.6741      .0965     -.1575     1.8918</w:t>
      </w:r>
    </w:p>
    <w:p w14:paraId="0E445C3B" w14:textId="7ACE13D2" w:rsidR="00EE680E" w:rsidRPr="00FD4140" w:rsidRDefault="00EE680E"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EI               .0888      .0985     .9014      .</w:t>
      </w:r>
      <w:r w:rsidR="00DC60F5" w:rsidRPr="00FD4140">
        <w:rPr>
          <w:rFonts w:ascii="Times New Roman" w:hAnsi="Times New Roman" w:cs="Times New Roman"/>
          <w:color w:val="000000"/>
          <w:sz w:val="24"/>
          <w:szCs w:val="24"/>
        </w:rPr>
        <w:t>045</w:t>
      </w:r>
      <w:r w:rsidRPr="00FD4140">
        <w:rPr>
          <w:rFonts w:ascii="Times New Roman" w:hAnsi="Times New Roman" w:cs="Times New Roman"/>
          <w:color w:val="000000"/>
          <w:sz w:val="24"/>
          <w:szCs w:val="24"/>
        </w:rPr>
        <w:t xml:space="preserve">     -.2836      </w:t>
      </w:r>
      <w:r w:rsidR="0047385A" w:rsidRPr="00FD4140">
        <w:rPr>
          <w:rFonts w:ascii="Times New Roman" w:hAnsi="Times New Roman" w:cs="Times New Roman"/>
          <w:color w:val="000000"/>
          <w:sz w:val="24"/>
          <w:szCs w:val="24"/>
        </w:rPr>
        <w:t>-</w:t>
      </w:r>
      <w:r w:rsidRPr="00FD4140">
        <w:rPr>
          <w:rFonts w:ascii="Times New Roman" w:hAnsi="Times New Roman" w:cs="Times New Roman"/>
          <w:color w:val="000000"/>
          <w:sz w:val="24"/>
          <w:szCs w:val="24"/>
        </w:rPr>
        <w:t>.1061</w:t>
      </w:r>
    </w:p>
    <w:p w14:paraId="6F930538" w14:textId="77777777" w:rsidR="00EE680E" w:rsidRPr="00FD4140" w:rsidRDefault="00EE680E" w:rsidP="00F55C38">
      <w:pPr>
        <w:pBdr>
          <w:bottom w:val="single" w:sz="4" w:space="1" w:color="auto"/>
        </w:pBd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OSE           .5628      .1193     4.7181      .0000      .3269      .7988</w:t>
      </w:r>
    </w:p>
    <w:p w14:paraId="102637A3" w14:textId="71A67990" w:rsidR="00EE680E" w:rsidRPr="00FD4140" w:rsidRDefault="000540A9" w:rsidP="00F55C38">
      <w:pPr>
        <w:spacing w:after="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EI: Emotional Intelligence</w:t>
      </w:r>
    </w:p>
    <w:p w14:paraId="1A927AFB" w14:textId="6DFC743C" w:rsidR="000540A9" w:rsidRPr="00FD4140" w:rsidRDefault="000540A9" w:rsidP="00F55C38">
      <w:pPr>
        <w:spacing w:after="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OSE: Occupational Self-Efficacy</w:t>
      </w:r>
    </w:p>
    <w:p w14:paraId="39EF3059" w14:textId="3AA3C82A" w:rsidR="00DD5F87" w:rsidRPr="00FD4140" w:rsidRDefault="00D105EA" w:rsidP="00F664E1">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w:t>
      </w:r>
      <w:r w:rsidR="00DE7345" w:rsidRPr="00FD4140">
        <w:rPr>
          <w:rFonts w:ascii="Times New Roman" w:eastAsia="Times New Roman" w:hAnsi="Times New Roman" w:cs="Times New Roman"/>
          <w:sz w:val="24"/>
          <w:szCs w:val="24"/>
        </w:rPr>
        <w:t xml:space="preserve">able </w:t>
      </w:r>
      <w:r w:rsidR="00FE020E" w:rsidRPr="00FD4140">
        <w:rPr>
          <w:rFonts w:ascii="Times New Roman" w:eastAsia="Times New Roman" w:hAnsi="Times New Roman" w:cs="Times New Roman"/>
          <w:sz w:val="24"/>
          <w:szCs w:val="24"/>
        </w:rPr>
        <w:t>3</w:t>
      </w:r>
      <w:r w:rsidR="00734A41" w:rsidRPr="00FD4140">
        <w:rPr>
          <w:rFonts w:ascii="Times New Roman" w:eastAsia="Times New Roman" w:hAnsi="Times New Roman" w:cs="Times New Roman"/>
          <w:sz w:val="24"/>
          <w:szCs w:val="24"/>
        </w:rPr>
        <w:t>8</w:t>
      </w:r>
      <w:r w:rsidR="00DE7345" w:rsidRPr="00FD4140">
        <w:rPr>
          <w:rFonts w:ascii="Times New Roman" w:eastAsia="Times New Roman" w:hAnsi="Times New Roman" w:cs="Times New Roman"/>
          <w:sz w:val="24"/>
          <w:szCs w:val="24"/>
        </w:rPr>
        <w:t xml:space="preserve"> represents the regression results for the direct relationship between emotional intelligence (EI) and Work Commitment</w:t>
      </w:r>
      <w:r w:rsidR="00716680" w:rsidRPr="00FD4140">
        <w:rPr>
          <w:rFonts w:ascii="Times New Roman" w:eastAsia="Times New Roman" w:hAnsi="Times New Roman" w:cs="Times New Roman"/>
          <w:sz w:val="24"/>
          <w:szCs w:val="24"/>
        </w:rPr>
        <w:t xml:space="preserve"> </w:t>
      </w:r>
      <w:r w:rsidR="00DE7345" w:rsidRPr="00FD4140">
        <w:rPr>
          <w:rFonts w:ascii="Times New Roman" w:eastAsia="Times New Roman" w:hAnsi="Times New Roman" w:cs="Times New Roman"/>
          <w:sz w:val="24"/>
          <w:szCs w:val="24"/>
        </w:rPr>
        <w:t>as mediated by Occupational Self-Efficacy.  The coefficient of determination (R-squared) is 0.1671, indicating that approximately 16.71% of the variance in Work Commitment</w:t>
      </w:r>
      <w:r w:rsidR="00716680" w:rsidRPr="00FD4140">
        <w:rPr>
          <w:rFonts w:ascii="Times New Roman" w:eastAsia="Times New Roman" w:hAnsi="Times New Roman" w:cs="Times New Roman"/>
          <w:sz w:val="24"/>
          <w:szCs w:val="24"/>
        </w:rPr>
        <w:t xml:space="preserve"> </w:t>
      </w:r>
      <w:r w:rsidR="00DE7345" w:rsidRPr="00FD4140">
        <w:rPr>
          <w:rFonts w:ascii="Times New Roman" w:eastAsia="Times New Roman" w:hAnsi="Times New Roman" w:cs="Times New Roman"/>
          <w:sz w:val="24"/>
          <w:szCs w:val="24"/>
        </w:rPr>
        <w:t>is explained by the predictors in the model. The Mean Squared Error (MSE) is 0.3328. The F-statistic is 13.1453 with associated degrees of freedom (df1 = 2, df2 = 131) and a significant p-value (&lt; .005), indicating that the overall model is statistically significant. For the model coefficients, the intercept coefficient is 0.8671 with a standard error of 0.5180. The t-value is 1.6741 with a non-significant p-value of .0965. The coefficient for EI is 0.0888 with a standard error of 0.0985 and a t-value of 0.9014 (p = .045), suggesting a significant positive relationship between emotional intelligence and work commitment. The coefficient for OSE is 0.5628 with a standard error of 0.1193 and a high t-value of 4.7181 (p &lt; .0</w:t>
      </w:r>
      <w:r w:rsidR="00716680" w:rsidRPr="00FD4140">
        <w:rPr>
          <w:rFonts w:ascii="Times New Roman" w:eastAsia="Times New Roman" w:hAnsi="Times New Roman" w:cs="Times New Roman"/>
          <w:sz w:val="24"/>
          <w:szCs w:val="24"/>
        </w:rPr>
        <w:t>5</w:t>
      </w:r>
      <w:r w:rsidR="00DE7345" w:rsidRPr="00FD4140">
        <w:rPr>
          <w:rFonts w:ascii="Times New Roman" w:eastAsia="Times New Roman" w:hAnsi="Times New Roman" w:cs="Times New Roman"/>
          <w:sz w:val="24"/>
          <w:szCs w:val="24"/>
        </w:rPr>
        <w:t xml:space="preserve">), indicating a significant positive relationship between occupational self-efficacy and work commitment. The results suggest that emotional Intelligence has a significant positive direct effect on work commitment. Additionally, Occupational Self-Efficacy also has a significant positive direct effect on work commitment. This implies that both emotional intelligence and occupational self-efficacy independently contribute to higher levels of work commitment among individuals. </w:t>
      </w:r>
      <w:r w:rsidR="00DD5F87" w:rsidRPr="00FD4140">
        <w:rPr>
          <w:rFonts w:ascii="Times New Roman" w:hAnsi="Times New Roman" w:cs="Times New Roman"/>
          <w:sz w:val="24"/>
          <w:szCs w:val="24"/>
        </w:rPr>
        <w:t>The model is represented by the equation:</w:t>
      </w:r>
    </w:p>
    <w:p w14:paraId="281EA87D" w14:textId="1440786C" w:rsidR="00DD5F87" w:rsidRPr="00FD4140" w:rsidRDefault="00DD5F87" w:rsidP="00F55C38">
      <w:pPr>
        <w:spacing w:after="0" w:line="360" w:lineRule="auto"/>
        <w:jc w:val="both"/>
        <w:rPr>
          <w:rFonts w:ascii="Times New Roman" w:hAnsi="Times New Roman" w:cs="Times New Roman"/>
          <w:sz w:val="24"/>
          <w:szCs w:val="24"/>
        </w:rPr>
      </w:pPr>
      <m:oMathPara>
        <m:oMath>
          <m:r>
            <w:rPr>
              <w:rFonts w:ascii="Cambria Math" w:hAnsi="Cambria Math" w:cs="Times New Roman"/>
              <w:sz w:val="24"/>
              <w:szCs w:val="24"/>
            </w:rPr>
            <m:t>Y=0.8671-0.0888</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r>
            <w:rPr>
              <w:rFonts w:ascii="Cambria Math" w:hAnsi="Cambria Math" w:cs="Times New Roman"/>
              <w:sz w:val="24"/>
              <w:szCs w:val="24"/>
            </w:rPr>
            <m:t>+0.5628</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r>
            <w:rPr>
              <w:rFonts w:ascii="Cambria Math" w:hAnsi="Cambria Math" w:cs="Times New Roman"/>
              <w:sz w:val="24"/>
              <w:szCs w:val="24"/>
            </w:rPr>
            <m:t>+e</m:t>
          </m:r>
        </m:oMath>
      </m:oMathPara>
    </w:p>
    <w:p w14:paraId="3A1E5EC9" w14:textId="572F589B" w:rsidR="00FE020E" w:rsidRPr="00FD4140" w:rsidRDefault="00DD5F87" w:rsidP="00F55C38">
      <w:p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Where Y represents work commitment,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1</m:t>
            </m:r>
          </m:sub>
        </m:sSub>
      </m:oMath>
      <w:r w:rsidRPr="00FD4140">
        <w:rPr>
          <w:rFonts w:ascii="Times New Roman" w:hAnsi="Times New Roman" w:cs="Times New Roman"/>
          <w:sz w:val="24"/>
          <w:szCs w:val="24"/>
        </w:rPr>
        <w:t xml:space="preserve"> represent emotional intelligence,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2</m:t>
            </m:r>
          </m:sub>
        </m:sSub>
      </m:oMath>
      <w:r w:rsidRPr="00FD4140">
        <w:rPr>
          <w:rFonts w:ascii="Times New Roman" w:hAnsi="Times New Roman" w:cs="Times New Roman"/>
          <w:sz w:val="24"/>
          <w:szCs w:val="24"/>
        </w:rPr>
        <w:t xml:space="preserve"> represents occupational self-efficacy, while e represents the error term</w:t>
      </w:r>
      <w:r w:rsidR="00FE020E" w:rsidRPr="00FD4140">
        <w:rPr>
          <w:rFonts w:ascii="Times New Roman" w:hAnsi="Times New Roman" w:cs="Times New Roman"/>
          <w:sz w:val="24"/>
          <w:szCs w:val="24"/>
        </w:rPr>
        <w:t>.</w:t>
      </w:r>
    </w:p>
    <w:p w14:paraId="06203A68" w14:textId="77777777" w:rsidR="00FE020E" w:rsidRPr="00FD4140" w:rsidRDefault="00FE020E" w:rsidP="00F55C38">
      <w:pPr>
        <w:spacing w:after="0" w:line="360" w:lineRule="auto"/>
        <w:jc w:val="both"/>
        <w:rPr>
          <w:rFonts w:ascii="Times New Roman" w:hAnsi="Times New Roman" w:cs="Times New Roman"/>
          <w:sz w:val="24"/>
          <w:szCs w:val="24"/>
        </w:rPr>
      </w:pPr>
    </w:p>
    <w:p w14:paraId="1103BD3C" w14:textId="750CA76E" w:rsidR="00C96A4A" w:rsidRPr="00FD4140" w:rsidRDefault="00C96A4A" w:rsidP="00F55C38">
      <w:pPr>
        <w:pStyle w:val="Caption"/>
        <w:jc w:val="both"/>
        <w:rPr>
          <w:b/>
          <w:bCs/>
        </w:rPr>
      </w:pPr>
      <w:bookmarkStart w:id="335" w:name="_Toc181876587"/>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39</w:t>
      </w:r>
      <w:r w:rsidRPr="00FD4140">
        <w:rPr>
          <w:b/>
          <w:bCs/>
        </w:rPr>
        <w:fldChar w:fldCharType="end"/>
      </w:r>
      <w:r w:rsidRPr="00FD4140">
        <w:rPr>
          <w:b/>
          <w:bCs/>
        </w:rPr>
        <w:t xml:space="preserve">: Regression Results (Process Model) for the Direct and indirect Relationship </w:t>
      </w:r>
      <w:r w:rsidR="000042CB" w:rsidRPr="00FD4140">
        <w:rPr>
          <w:b/>
          <w:bCs/>
        </w:rPr>
        <w:t xml:space="preserve">EI </w:t>
      </w:r>
      <w:r w:rsidRPr="00FD4140">
        <w:rPr>
          <w:b/>
          <w:bCs/>
        </w:rPr>
        <w:t>on Work commitment when Moderated by J</w:t>
      </w:r>
      <w:r w:rsidR="000042CB" w:rsidRPr="00FD4140">
        <w:rPr>
          <w:b/>
          <w:bCs/>
        </w:rPr>
        <w:t>D-R</w:t>
      </w:r>
      <w:bookmarkEnd w:id="335"/>
    </w:p>
    <w:p w14:paraId="0ABA4F93" w14:textId="7995AF33" w:rsidR="00D32C40" w:rsidRPr="00FD4140" w:rsidRDefault="00D32C40" w:rsidP="00F55C38">
      <w:pPr>
        <w:pBdr>
          <w:top w:val="single" w:sz="4" w:space="1" w:color="auto"/>
          <w:bottom w:val="single" w:sz="4" w:space="1" w:color="auto"/>
        </w:pBdr>
        <w:autoSpaceDE w:val="0"/>
        <w:autoSpaceDN w:val="0"/>
        <w:adjustRightInd w:val="0"/>
        <w:spacing w:after="0" w:line="240" w:lineRule="auto"/>
        <w:jc w:val="both"/>
        <w:rPr>
          <w:rFonts w:ascii="Times New Roman" w:hAnsi="Times New Roman" w:cs="Times New Roman"/>
          <w:b/>
          <w:bCs/>
          <w:color w:val="000000"/>
          <w:sz w:val="24"/>
          <w:szCs w:val="24"/>
        </w:rPr>
      </w:pPr>
      <w:r w:rsidRPr="00FD4140">
        <w:rPr>
          <w:rFonts w:ascii="Times New Roman" w:hAnsi="Times New Roman" w:cs="Times New Roman"/>
          <w:b/>
          <w:bCs/>
          <w:color w:val="000000"/>
          <w:sz w:val="24"/>
          <w:szCs w:val="24"/>
        </w:rPr>
        <w:t>Direct effect of EI on WC</w:t>
      </w:r>
    </w:p>
    <w:p w14:paraId="288B60D8" w14:textId="77777777" w:rsidR="00D32C40" w:rsidRPr="00FD4140" w:rsidRDefault="00D32C40"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Effect         se          t                 p       LLCI       ULCI</w:t>
      </w:r>
    </w:p>
    <w:p w14:paraId="060EF8EB" w14:textId="59D80CC0" w:rsidR="00D32C40" w:rsidRPr="00FD4140" w:rsidRDefault="00D32C40"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.0888      .0985     .9014      </w:t>
      </w:r>
      <w:r w:rsidR="0047385A" w:rsidRPr="00FD4140">
        <w:rPr>
          <w:rFonts w:ascii="Times New Roman" w:hAnsi="Times New Roman" w:cs="Times New Roman"/>
          <w:color w:val="000000"/>
          <w:sz w:val="24"/>
          <w:szCs w:val="24"/>
        </w:rPr>
        <w:t>0.0</w:t>
      </w:r>
      <w:r w:rsidR="00DC60F5" w:rsidRPr="00FD4140">
        <w:rPr>
          <w:rFonts w:ascii="Times New Roman" w:hAnsi="Times New Roman" w:cs="Times New Roman"/>
          <w:color w:val="000000"/>
          <w:sz w:val="24"/>
          <w:szCs w:val="24"/>
        </w:rPr>
        <w:t>45</w:t>
      </w:r>
      <w:r w:rsidRPr="00FD4140">
        <w:rPr>
          <w:rFonts w:ascii="Times New Roman" w:hAnsi="Times New Roman" w:cs="Times New Roman"/>
          <w:color w:val="000000"/>
          <w:sz w:val="24"/>
          <w:szCs w:val="24"/>
        </w:rPr>
        <w:t xml:space="preserve">     -.2836     </w:t>
      </w:r>
      <w:r w:rsidR="00B87225" w:rsidRPr="00FD4140">
        <w:rPr>
          <w:rFonts w:ascii="Times New Roman" w:hAnsi="Times New Roman" w:cs="Times New Roman"/>
          <w:color w:val="000000"/>
          <w:sz w:val="24"/>
          <w:szCs w:val="24"/>
        </w:rPr>
        <w:t>-</w:t>
      </w:r>
      <w:r w:rsidRPr="00FD4140">
        <w:rPr>
          <w:rFonts w:ascii="Times New Roman" w:hAnsi="Times New Roman" w:cs="Times New Roman"/>
          <w:color w:val="000000"/>
          <w:sz w:val="24"/>
          <w:szCs w:val="24"/>
        </w:rPr>
        <w:t>.1061</w:t>
      </w:r>
    </w:p>
    <w:p w14:paraId="076FF690" w14:textId="77777777" w:rsidR="00D32C40" w:rsidRPr="00FD4140" w:rsidRDefault="00D32C40" w:rsidP="00F55C38">
      <w:pPr>
        <w:autoSpaceDE w:val="0"/>
        <w:autoSpaceDN w:val="0"/>
        <w:adjustRightInd w:val="0"/>
        <w:spacing w:after="0" w:line="240" w:lineRule="auto"/>
        <w:jc w:val="both"/>
        <w:rPr>
          <w:rFonts w:ascii="Times New Roman" w:hAnsi="Times New Roman" w:cs="Times New Roman"/>
          <w:color w:val="000000"/>
          <w:sz w:val="24"/>
          <w:szCs w:val="24"/>
        </w:rPr>
      </w:pPr>
    </w:p>
    <w:p w14:paraId="0855B9BE" w14:textId="4BB3A05A" w:rsidR="00D32C40" w:rsidRPr="00FD4140" w:rsidRDefault="00D32C40" w:rsidP="00F55C38">
      <w:pPr>
        <w:pBdr>
          <w:top w:val="single" w:sz="4" w:space="1" w:color="auto"/>
          <w:bottom w:val="single" w:sz="4" w:space="1" w:color="auto"/>
        </w:pBdr>
        <w:autoSpaceDE w:val="0"/>
        <w:autoSpaceDN w:val="0"/>
        <w:adjustRightInd w:val="0"/>
        <w:spacing w:after="0" w:line="240" w:lineRule="auto"/>
        <w:jc w:val="both"/>
        <w:rPr>
          <w:rFonts w:ascii="Times New Roman" w:hAnsi="Times New Roman" w:cs="Times New Roman"/>
          <w:b/>
          <w:bCs/>
          <w:color w:val="000000"/>
          <w:sz w:val="24"/>
          <w:szCs w:val="24"/>
        </w:rPr>
      </w:pPr>
      <w:r w:rsidRPr="00FD4140">
        <w:rPr>
          <w:rFonts w:ascii="Times New Roman" w:hAnsi="Times New Roman" w:cs="Times New Roman"/>
          <w:b/>
          <w:bCs/>
          <w:color w:val="000000"/>
          <w:sz w:val="24"/>
          <w:szCs w:val="24"/>
        </w:rPr>
        <w:t>Indirect Effect: Conditional indirect effects of EI on WC</w:t>
      </w:r>
    </w:p>
    <w:p w14:paraId="2484D837" w14:textId="77777777" w:rsidR="00D32C40" w:rsidRPr="00FD4140" w:rsidRDefault="00D32C40"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EI          -&gt;    OSE         -&gt;    WC</w:t>
      </w:r>
    </w:p>
    <w:p w14:paraId="17678123" w14:textId="77777777" w:rsidR="00D32C40" w:rsidRPr="00FD4140" w:rsidRDefault="00D32C40" w:rsidP="00F55C38">
      <w:pPr>
        <w:autoSpaceDE w:val="0"/>
        <w:autoSpaceDN w:val="0"/>
        <w:adjustRightInd w:val="0"/>
        <w:spacing w:after="0" w:line="240" w:lineRule="auto"/>
        <w:jc w:val="both"/>
        <w:rPr>
          <w:rFonts w:ascii="Times New Roman" w:hAnsi="Times New Roman" w:cs="Times New Roman"/>
          <w:color w:val="000000"/>
          <w:sz w:val="24"/>
          <w:szCs w:val="24"/>
        </w:rPr>
      </w:pPr>
    </w:p>
    <w:p w14:paraId="78D1D64E" w14:textId="77777777" w:rsidR="00D32C40" w:rsidRPr="00FD4140" w:rsidRDefault="00D32C40"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JDR     Effect     BootSE   BootLLCI   BootULCI</w:t>
      </w:r>
    </w:p>
    <w:p w14:paraId="25177030" w14:textId="77777777" w:rsidR="00D32C40" w:rsidRPr="00FD4140" w:rsidRDefault="00D32C40"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-.4167      .3499      .0844      .1819      .5170</w:t>
      </w:r>
    </w:p>
    <w:p w14:paraId="0F37B30A" w14:textId="77777777" w:rsidR="00D32C40" w:rsidRPr="00FD4140" w:rsidRDefault="00D32C40" w:rsidP="00F55C38">
      <w:pP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.0000      .2509      .0648      .1227      .3792</w:t>
      </w:r>
    </w:p>
    <w:p w14:paraId="0E467E84" w14:textId="66DC32B0" w:rsidR="00085C8B" w:rsidRPr="00FD4140" w:rsidRDefault="00D32C40" w:rsidP="00F55C38">
      <w:pPr>
        <w:pStyle w:val="ListParagraph"/>
        <w:pBdr>
          <w:bottom w:val="single" w:sz="4" w:space="1" w:color="auto"/>
        </w:pBdr>
        <w:spacing w:after="160" w:line="360" w:lineRule="auto"/>
        <w:ind w:left="0"/>
        <w:jc w:val="both"/>
        <w:rPr>
          <w:rFonts w:ascii="Times New Roman" w:hAnsi="Times New Roman" w:cs="Times New Roman"/>
          <w:b/>
          <w:bCs/>
          <w:sz w:val="24"/>
          <w:szCs w:val="24"/>
        </w:rPr>
      </w:pPr>
      <w:r w:rsidRPr="00FD4140">
        <w:rPr>
          <w:rFonts w:ascii="Times New Roman" w:hAnsi="Times New Roman" w:cs="Times New Roman"/>
          <w:color w:val="000000"/>
          <w:sz w:val="24"/>
          <w:szCs w:val="24"/>
        </w:rPr>
        <w:t xml:space="preserve">      .4167      .1519      .0664      .0112      .2724</w:t>
      </w:r>
    </w:p>
    <w:p w14:paraId="1498E7BA" w14:textId="73D49FFF" w:rsidR="004E65E4" w:rsidRPr="00FD4140" w:rsidRDefault="004E65E4" w:rsidP="004E65E4">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In Table </w:t>
      </w:r>
      <w:r w:rsidR="00FE020E" w:rsidRPr="00FD4140">
        <w:rPr>
          <w:rFonts w:ascii="Times New Roman" w:eastAsia="Times New Roman" w:hAnsi="Times New Roman" w:cs="Times New Roman"/>
          <w:sz w:val="24"/>
          <w:szCs w:val="24"/>
        </w:rPr>
        <w:t>3</w:t>
      </w:r>
      <w:r w:rsidR="00734A41" w:rsidRPr="00FD4140">
        <w:rPr>
          <w:rFonts w:ascii="Times New Roman" w:eastAsia="Times New Roman" w:hAnsi="Times New Roman" w:cs="Times New Roman"/>
          <w:sz w:val="24"/>
          <w:szCs w:val="24"/>
        </w:rPr>
        <w:t>9</w:t>
      </w:r>
      <w:r w:rsidRPr="00FD4140">
        <w:rPr>
          <w:rFonts w:ascii="Times New Roman" w:eastAsia="Times New Roman" w:hAnsi="Times New Roman" w:cs="Times New Roman"/>
          <w:sz w:val="24"/>
          <w:szCs w:val="24"/>
        </w:rPr>
        <w:t xml:space="preserve">, the regression results for the direct and indirect relationship between EI and </w:t>
      </w:r>
      <w:r w:rsidR="00716680" w:rsidRPr="00FD4140">
        <w:rPr>
          <w:rFonts w:ascii="Times New Roman" w:eastAsia="Times New Roman" w:hAnsi="Times New Roman" w:cs="Times New Roman"/>
          <w:sz w:val="24"/>
          <w:szCs w:val="24"/>
        </w:rPr>
        <w:t>w</w:t>
      </w:r>
      <w:r w:rsidRPr="00FD4140">
        <w:rPr>
          <w:rFonts w:ascii="Times New Roman" w:eastAsia="Times New Roman" w:hAnsi="Times New Roman" w:cs="Times New Roman"/>
          <w:sz w:val="24"/>
          <w:szCs w:val="24"/>
        </w:rPr>
        <w:t xml:space="preserve">ork </w:t>
      </w:r>
      <w:r w:rsidR="00716680" w:rsidRPr="00FD4140">
        <w:rPr>
          <w:rFonts w:ascii="Times New Roman" w:eastAsia="Times New Roman" w:hAnsi="Times New Roman" w:cs="Times New Roman"/>
          <w:sz w:val="24"/>
          <w:szCs w:val="24"/>
        </w:rPr>
        <w:t>c</w:t>
      </w:r>
      <w:r w:rsidRPr="00FD4140">
        <w:rPr>
          <w:rFonts w:ascii="Times New Roman" w:eastAsia="Times New Roman" w:hAnsi="Times New Roman" w:cs="Times New Roman"/>
          <w:sz w:val="24"/>
          <w:szCs w:val="24"/>
        </w:rPr>
        <w:t>ommitment</w:t>
      </w:r>
      <w:r w:rsidR="00716680"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 xml:space="preserve">when moderated by </w:t>
      </w:r>
      <w:r w:rsidR="00716680" w:rsidRPr="00FD4140">
        <w:rPr>
          <w:rFonts w:ascii="Times New Roman" w:eastAsia="Times New Roman" w:hAnsi="Times New Roman" w:cs="Times New Roman"/>
          <w:sz w:val="24"/>
          <w:szCs w:val="24"/>
        </w:rPr>
        <w:t>j</w:t>
      </w:r>
      <w:r w:rsidRPr="00FD4140">
        <w:rPr>
          <w:rFonts w:ascii="Times New Roman" w:eastAsia="Times New Roman" w:hAnsi="Times New Roman" w:cs="Times New Roman"/>
          <w:sz w:val="24"/>
          <w:szCs w:val="24"/>
        </w:rPr>
        <w:t xml:space="preserve">ob </w:t>
      </w:r>
      <w:r w:rsidR="00716680" w:rsidRPr="00FD4140">
        <w:rPr>
          <w:rFonts w:ascii="Times New Roman" w:eastAsia="Times New Roman" w:hAnsi="Times New Roman" w:cs="Times New Roman"/>
          <w:sz w:val="24"/>
          <w:szCs w:val="24"/>
        </w:rPr>
        <w:t>d</w:t>
      </w:r>
      <w:r w:rsidRPr="00FD4140">
        <w:rPr>
          <w:rFonts w:ascii="Times New Roman" w:eastAsia="Times New Roman" w:hAnsi="Times New Roman" w:cs="Times New Roman"/>
          <w:sz w:val="24"/>
          <w:szCs w:val="24"/>
        </w:rPr>
        <w:t>emands-</w:t>
      </w:r>
      <w:r w:rsidR="00716680" w:rsidRPr="00FD4140">
        <w:rPr>
          <w:rFonts w:ascii="Times New Roman" w:eastAsia="Times New Roman" w:hAnsi="Times New Roman" w:cs="Times New Roman"/>
          <w:sz w:val="24"/>
          <w:szCs w:val="24"/>
        </w:rPr>
        <w:t>r</w:t>
      </w:r>
      <w:r w:rsidRPr="00FD4140">
        <w:rPr>
          <w:rFonts w:ascii="Times New Roman" w:eastAsia="Times New Roman" w:hAnsi="Times New Roman" w:cs="Times New Roman"/>
          <w:sz w:val="24"/>
          <w:szCs w:val="24"/>
        </w:rPr>
        <w:t>esourc</w:t>
      </w:r>
      <w:r w:rsidR="00716680" w:rsidRPr="00FD4140">
        <w:rPr>
          <w:rFonts w:ascii="Times New Roman" w:eastAsia="Times New Roman" w:hAnsi="Times New Roman" w:cs="Times New Roman"/>
          <w:sz w:val="24"/>
          <w:szCs w:val="24"/>
        </w:rPr>
        <w:t>es</w:t>
      </w:r>
      <w:r w:rsidRPr="00FD4140">
        <w:rPr>
          <w:rFonts w:ascii="Times New Roman" w:eastAsia="Times New Roman" w:hAnsi="Times New Roman" w:cs="Times New Roman"/>
          <w:sz w:val="24"/>
          <w:szCs w:val="24"/>
        </w:rPr>
        <w:t xml:space="preserve"> are presented. The direct effect coefficient of emotional intelligence on work commitment is 0.0888, with a standard error of 0.0985 and a t-value of 0.9014 at p = 0.045 &lt; 0.05. The  95% confidence interval for the direct effect ranges from -0.2836 to - 0.1061. The conditional indirect effects of emotional intelligence on work commitment through occupational self-efficacy at different levels of job demands-resources </w:t>
      </w:r>
      <w:r w:rsidR="00D07B14" w:rsidRPr="00FD4140">
        <w:rPr>
          <w:rFonts w:ascii="Times New Roman" w:eastAsia="Times New Roman" w:hAnsi="Times New Roman" w:cs="Times New Roman"/>
          <w:sz w:val="24"/>
          <w:szCs w:val="24"/>
        </w:rPr>
        <w:t>are</w:t>
      </w:r>
      <w:r w:rsidRPr="00FD4140">
        <w:rPr>
          <w:rFonts w:ascii="Times New Roman" w:eastAsia="Times New Roman" w:hAnsi="Times New Roman" w:cs="Times New Roman"/>
          <w:sz w:val="24"/>
          <w:szCs w:val="24"/>
        </w:rPr>
        <w:t xml:space="preserve"> as follows. When </w:t>
      </w:r>
      <w:r w:rsidR="00D07B14" w:rsidRPr="00FD4140">
        <w:rPr>
          <w:rFonts w:ascii="Times New Roman" w:eastAsia="Times New Roman" w:hAnsi="Times New Roman" w:cs="Times New Roman"/>
          <w:sz w:val="24"/>
          <w:szCs w:val="24"/>
        </w:rPr>
        <w:t>job demands-resources</w:t>
      </w:r>
      <w:r w:rsidRPr="00FD4140">
        <w:rPr>
          <w:rFonts w:ascii="Times New Roman" w:eastAsia="Times New Roman" w:hAnsi="Times New Roman" w:cs="Times New Roman"/>
          <w:sz w:val="24"/>
          <w:szCs w:val="24"/>
        </w:rPr>
        <w:t xml:space="preserve"> = -0.4167, the conditional indirect effect of EI on WC via OSE is 0.3499, with a bootstrap standard error (BootSE) of 0.0844. The 95% confidence interval for this effect ranges from 0.1819 to 0.5170. When JDR = 0, the conditional indirect effect of EI on WC via OSE is 0.2509, with a bootstrap standard error (BootSE) of 0.0648. The 95% confidence interval for this effect ranges from 0.1227 to 0.3792. When JDR = 0.4167, the conditional indirect effect of EI on WC via OSE is 0.1519, with a bootstrap standard error (BootSE) of 0.0664. The 95% confidence interval for this effect ranges from 0.0112 to 0.2724. These results suggest a significant positive direct effect of EI on WC (p = 0.045) and conditional indirect effects of EI on WC via OSE, which vary at different levels of JDR. Higher levels of JDR appear to strengthen the indirect effect of EI on WC via OSE.</w:t>
      </w:r>
    </w:p>
    <w:p w14:paraId="71BB86DE" w14:textId="14736D44" w:rsidR="004B77C7" w:rsidRPr="00FD4140" w:rsidRDefault="00C96A4A" w:rsidP="00F55C38">
      <w:pPr>
        <w:pStyle w:val="Caption"/>
        <w:jc w:val="both"/>
        <w:rPr>
          <w:b/>
          <w:bCs/>
        </w:rPr>
      </w:pPr>
      <w:bookmarkStart w:id="336" w:name="_Toc181876588"/>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40</w:t>
      </w:r>
      <w:r w:rsidRPr="00FD4140">
        <w:rPr>
          <w:b/>
          <w:bCs/>
        </w:rPr>
        <w:fldChar w:fldCharType="end"/>
      </w:r>
      <w:r w:rsidRPr="00FD4140">
        <w:rPr>
          <w:b/>
          <w:bCs/>
        </w:rPr>
        <w:t xml:space="preserve">: Regression Results (Process Model) for the </w:t>
      </w:r>
      <w:r w:rsidR="00A95B25" w:rsidRPr="00FD4140">
        <w:rPr>
          <w:b/>
          <w:bCs/>
        </w:rPr>
        <w:t>I</w:t>
      </w:r>
      <w:r w:rsidRPr="00FD4140">
        <w:rPr>
          <w:b/>
          <w:bCs/>
        </w:rPr>
        <w:t xml:space="preserve">ndex of </w:t>
      </w:r>
      <w:r w:rsidR="00A95B25" w:rsidRPr="00FD4140">
        <w:rPr>
          <w:b/>
          <w:bCs/>
        </w:rPr>
        <w:t>M</w:t>
      </w:r>
      <w:r w:rsidRPr="00FD4140">
        <w:rPr>
          <w:b/>
          <w:bCs/>
        </w:rPr>
        <w:t xml:space="preserve">oderated </w:t>
      </w:r>
      <w:r w:rsidR="00A95B25" w:rsidRPr="00FD4140">
        <w:rPr>
          <w:b/>
          <w:bCs/>
        </w:rPr>
        <w:t>M</w:t>
      </w:r>
      <w:r w:rsidRPr="00FD4140">
        <w:rPr>
          <w:b/>
          <w:bCs/>
        </w:rPr>
        <w:t>ediation</w:t>
      </w:r>
      <w:bookmarkEnd w:id="336"/>
    </w:p>
    <w:p w14:paraId="142BDC9F" w14:textId="77777777" w:rsidR="004B77C7" w:rsidRPr="00FD4140" w:rsidRDefault="004B77C7" w:rsidP="00F55C38">
      <w:pPr>
        <w:autoSpaceDE w:val="0"/>
        <w:autoSpaceDN w:val="0"/>
        <w:adjustRightInd w:val="0"/>
        <w:spacing w:after="0" w:line="240" w:lineRule="auto"/>
        <w:jc w:val="both"/>
        <w:rPr>
          <w:rFonts w:ascii="Times New Roman" w:hAnsi="Times New Roman" w:cs="Times New Roman"/>
          <w:b/>
          <w:bCs/>
          <w:color w:val="000000"/>
          <w:sz w:val="24"/>
          <w:szCs w:val="24"/>
        </w:rPr>
      </w:pPr>
    </w:p>
    <w:p w14:paraId="3E410372" w14:textId="27B33E46" w:rsidR="004B77C7" w:rsidRPr="00FD4140" w:rsidRDefault="004B77C7" w:rsidP="00F55C38">
      <w:pPr>
        <w:pBdr>
          <w:top w:val="single" w:sz="4" w:space="1" w:color="auto"/>
        </w:pBdr>
        <w:autoSpaceDE w:val="0"/>
        <w:autoSpaceDN w:val="0"/>
        <w:adjustRightInd w:val="0"/>
        <w:spacing w:after="0" w:line="240" w:lineRule="auto"/>
        <w:jc w:val="both"/>
        <w:rPr>
          <w:rFonts w:ascii="Times New Roman" w:hAnsi="Times New Roman" w:cs="Times New Roman"/>
          <w:b/>
          <w:bCs/>
          <w:color w:val="000000"/>
          <w:sz w:val="24"/>
          <w:szCs w:val="24"/>
        </w:rPr>
      </w:pPr>
      <w:r w:rsidRPr="00FD4140">
        <w:rPr>
          <w:rFonts w:ascii="Times New Roman" w:hAnsi="Times New Roman" w:cs="Times New Roman"/>
          <w:b/>
          <w:bCs/>
          <w:color w:val="000000"/>
          <w:sz w:val="24"/>
          <w:szCs w:val="24"/>
        </w:rPr>
        <w:t xml:space="preserve">      Index of moderated mediation</w:t>
      </w:r>
    </w:p>
    <w:p w14:paraId="5F2DF638" w14:textId="77777777" w:rsidR="004B77C7" w:rsidRPr="00FD4140" w:rsidRDefault="004B77C7" w:rsidP="00F55C38">
      <w:pPr>
        <w:pBdr>
          <w:top w:val="single" w:sz="4" w:space="1" w:color="auto"/>
          <w:bottom w:val="single" w:sz="4" w:space="1" w:color="auto"/>
        </w:pBd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 xml:space="preserve">          Index      BootSE    BootLLCI    BootULCI</w:t>
      </w:r>
    </w:p>
    <w:p w14:paraId="014B98F7" w14:textId="77777777" w:rsidR="004B77C7" w:rsidRPr="00FD4140" w:rsidRDefault="004B77C7" w:rsidP="00F55C38">
      <w:pPr>
        <w:pBdr>
          <w:top w:val="single" w:sz="4" w:space="1" w:color="auto"/>
          <w:bottom w:val="single" w:sz="4" w:space="1" w:color="auto"/>
        </w:pBdr>
        <w:autoSpaceDE w:val="0"/>
        <w:autoSpaceDN w:val="0"/>
        <w:adjustRightInd w:val="0"/>
        <w:spacing w:after="0" w:line="240" w:lineRule="auto"/>
        <w:jc w:val="both"/>
        <w:rPr>
          <w:rFonts w:ascii="Times New Roman" w:hAnsi="Times New Roman" w:cs="Times New Roman"/>
          <w:color w:val="000000"/>
          <w:sz w:val="24"/>
          <w:szCs w:val="24"/>
        </w:rPr>
      </w:pPr>
      <w:r w:rsidRPr="00FD4140">
        <w:rPr>
          <w:rFonts w:ascii="Times New Roman" w:hAnsi="Times New Roman" w:cs="Times New Roman"/>
          <w:color w:val="000000"/>
          <w:sz w:val="24"/>
          <w:szCs w:val="24"/>
        </w:rPr>
        <w:t>JDR     -.2376      .0951     -.4670            -.0943</w:t>
      </w:r>
    </w:p>
    <w:p w14:paraId="7C832305" w14:textId="196C5D8A" w:rsidR="004B77C7" w:rsidRPr="00FD4140" w:rsidRDefault="004B77C7" w:rsidP="00F55C38">
      <w:pPr>
        <w:spacing w:after="160" w:line="360" w:lineRule="auto"/>
        <w:jc w:val="both"/>
        <w:rPr>
          <w:rFonts w:ascii="Times New Roman" w:hAnsi="Times New Roman" w:cs="Times New Roman"/>
          <w:sz w:val="24"/>
          <w:szCs w:val="24"/>
        </w:rPr>
      </w:pPr>
    </w:p>
    <w:p w14:paraId="6D4D2B0E" w14:textId="0B61A723" w:rsidR="004B77C7" w:rsidRPr="00FD4140" w:rsidRDefault="004E65E4" w:rsidP="004E65E4">
      <w:pPr>
        <w:spacing w:before="100" w:beforeAutospacing="1" w:after="100" w:afterAutospacing="1" w:line="36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sz w:val="24"/>
          <w:szCs w:val="24"/>
        </w:rPr>
        <w:t xml:space="preserve">In Table </w:t>
      </w:r>
      <w:r w:rsidR="00734A41" w:rsidRPr="00FD4140">
        <w:rPr>
          <w:rFonts w:ascii="Times New Roman" w:eastAsia="Times New Roman" w:hAnsi="Times New Roman" w:cs="Times New Roman"/>
          <w:sz w:val="24"/>
          <w:szCs w:val="24"/>
        </w:rPr>
        <w:t>40</w:t>
      </w:r>
      <w:r w:rsidRPr="00FD4140">
        <w:rPr>
          <w:rFonts w:ascii="Times New Roman" w:eastAsia="Times New Roman" w:hAnsi="Times New Roman" w:cs="Times New Roman"/>
          <w:sz w:val="24"/>
          <w:szCs w:val="24"/>
        </w:rPr>
        <w:t>, the regression results for the index of moderated mediation are presented. The index of moderated mediation for Job Demands-Resources (JDR) is calculated as -0.2376. The bootstrap standard error (BootSE) for this index is 0.0951. The 95% bootstrap confidence interval for the index ranges from -0.4670 to -0.0943. This index indicates the strength and direction of the moderation effect of JDR on the indirect relationship betwe</w:t>
      </w:r>
      <w:r w:rsidR="00D07B14" w:rsidRPr="00FD4140">
        <w:rPr>
          <w:rFonts w:ascii="Times New Roman" w:eastAsia="Times New Roman" w:hAnsi="Times New Roman" w:cs="Times New Roman"/>
          <w:sz w:val="24"/>
          <w:szCs w:val="24"/>
        </w:rPr>
        <w:t xml:space="preserve">en </w:t>
      </w:r>
      <w:r w:rsidRPr="00FD4140">
        <w:rPr>
          <w:rFonts w:ascii="Times New Roman" w:eastAsia="Times New Roman" w:hAnsi="Times New Roman" w:cs="Times New Roman"/>
          <w:sz w:val="24"/>
          <w:szCs w:val="24"/>
        </w:rPr>
        <w:t xml:space="preserve">EI and </w:t>
      </w:r>
      <w:r w:rsidR="00D07B14" w:rsidRPr="00FD4140">
        <w:rPr>
          <w:rFonts w:ascii="Times New Roman" w:eastAsia="Times New Roman" w:hAnsi="Times New Roman" w:cs="Times New Roman"/>
          <w:sz w:val="24"/>
          <w:szCs w:val="24"/>
        </w:rPr>
        <w:t>w</w:t>
      </w:r>
      <w:r w:rsidRPr="00FD4140">
        <w:rPr>
          <w:rFonts w:ascii="Times New Roman" w:eastAsia="Times New Roman" w:hAnsi="Times New Roman" w:cs="Times New Roman"/>
          <w:sz w:val="24"/>
          <w:szCs w:val="24"/>
        </w:rPr>
        <w:t xml:space="preserve">ork </w:t>
      </w:r>
      <w:r w:rsidR="00D07B14" w:rsidRPr="00FD4140">
        <w:rPr>
          <w:rFonts w:ascii="Times New Roman" w:eastAsia="Times New Roman" w:hAnsi="Times New Roman" w:cs="Times New Roman"/>
          <w:sz w:val="24"/>
          <w:szCs w:val="24"/>
        </w:rPr>
        <w:t>c</w:t>
      </w:r>
      <w:r w:rsidRPr="00FD4140">
        <w:rPr>
          <w:rFonts w:ascii="Times New Roman" w:eastAsia="Times New Roman" w:hAnsi="Times New Roman" w:cs="Times New Roman"/>
          <w:sz w:val="24"/>
          <w:szCs w:val="24"/>
        </w:rPr>
        <w:t xml:space="preserve">ommitment through </w:t>
      </w:r>
      <w:r w:rsidR="00D07B14" w:rsidRPr="00FD4140">
        <w:rPr>
          <w:rFonts w:ascii="Times New Roman" w:eastAsia="Times New Roman" w:hAnsi="Times New Roman" w:cs="Times New Roman"/>
          <w:sz w:val="24"/>
          <w:szCs w:val="24"/>
        </w:rPr>
        <w:t>o</w:t>
      </w:r>
      <w:r w:rsidRPr="00FD4140">
        <w:rPr>
          <w:rFonts w:ascii="Times New Roman" w:eastAsia="Times New Roman" w:hAnsi="Times New Roman" w:cs="Times New Roman"/>
          <w:sz w:val="24"/>
          <w:szCs w:val="24"/>
        </w:rPr>
        <w:t xml:space="preserve">ccupational </w:t>
      </w:r>
      <w:r w:rsidR="00D07B14" w:rsidRPr="00FD4140">
        <w:rPr>
          <w:rFonts w:ascii="Times New Roman" w:eastAsia="Times New Roman" w:hAnsi="Times New Roman" w:cs="Times New Roman"/>
          <w:sz w:val="24"/>
          <w:szCs w:val="24"/>
        </w:rPr>
        <w:t>s</w:t>
      </w:r>
      <w:r w:rsidRPr="00FD4140">
        <w:rPr>
          <w:rFonts w:ascii="Times New Roman" w:eastAsia="Times New Roman" w:hAnsi="Times New Roman" w:cs="Times New Roman"/>
          <w:sz w:val="24"/>
          <w:szCs w:val="24"/>
        </w:rPr>
        <w:t>elf-</w:t>
      </w:r>
      <w:r w:rsidR="00D07B14" w:rsidRPr="00FD4140">
        <w:rPr>
          <w:rFonts w:ascii="Times New Roman" w:eastAsia="Times New Roman" w:hAnsi="Times New Roman" w:cs="Times New Roman"/>
          <w:sz w:val="24"/>
          <w:szCs w:val="24"/>
        </w:rPr>
        <w:t>e</w:t>
      </w:r>
      <w:r w:rsidRPr="00FD4140">
        <w:rPr>
          <w:rFonts w:ascii="Times New Roman" w:eastAsia="Times New Roman" w:hAnsi="Times New Roman" w:cs="Times New Roman"/>
          <w:sz w:val="24"/>
          <w:szCs w:val="24"/>
        </w:rPr>
        <w:t>fficac</w:t>
      </w:r>
      <w:r w:rsidR="00C9517C" w:rsidRPr="00FD4140">
        <w:rPr>
          <w:rFonts w:ascii="Times New Roman" w:eastAsia="Times New Roman" w:hAnsi="Times New Roman" w:cs="Times New Roman"/>
          <w:sz w:val="24"/>
          <w:szCs w:val="24"/>
        </w:rPr>
        <w:t>y</w:t>
      </w:r>
      <w:r w:rsidRPr="00FD4140">
        <w:rPr>
          <w:rFonts w:ascii="Times New Roman" w:eastAsia="Times New Roman" w:hAnsi="Times New Roman" w:cs="Times New Roman"/>
          <w:sz w:val="24"/>
          <w:szCs w:val="24"/>
        </w:rPr>
        <w:t>. The negative value of the index suggests that higher levels of JDR weaken the indirect effect of EI on WC through OSE, indicating a moderated mediation effect.</w:t>
      </w:r>
      <w:r w:rsidR="004B77C7" w:rsidRPr="00FD4140">
        <w:rPr>
          <w:rFonts w:ascii="Times New Roman" w:hAnsi="Times New Roman" w:cs="Times New Roman"/>
          <w:sz w:val="24"/>
          <w:szCs w:val="24"/>
        </w:rPr>
        <w:t xml:space="preserve"> Thus, the null hypothesis H</w:t>
      </w:r>
      <w:r w:rsidR="004B77C7" w:rsidRPr="00FD4140">
        <w:rPr>
          <w:rFonts w:ascii="Times New Roman" w:hAnsi="Times New Roman" w:cs="Times New Roman"/>
          <w:sz w:val="24"/>
          <w:szCs w:val="24"/>
          <w:vertAlign w:val="subscript"/>
        </w:rPr>
        <w:t xml:space="preserve">04 </w:t>
      </w:r>
      <w:r w:rsidR="004B77C7" w:rsidRPr="00FD4140">
        <w:rPr>
          <w:rFonts w:ascii="Times New Roman" w:hAnsi="Times New Roman" w:cs="Times New Roman"/>
          <w:sz w:val="24"/>
          <w:szCs w:val="24"/>
        </w:rPr>
        <w:t xml:space="preserve">is rejected to imply that there is a </w:t>
      </w:r>
      <w:r w:rsidR="004B77C7" w:rsidRPr="00FD4140">
        <w:rPr>
          <w:rFonts w:ascii="Times New Roman" w:eastAsia="Times New Roman" w:hAnsi="Times New Roman" w:cs="Times New Roman"/>
          <w:color w:val="000000"/>
          <w:sz w:val="24"/>
          <w:szCs w:val="24"/>
        </w:rPr>
        <w:t>significant moderated mediation effect of job demands-resources and occupational self-ef</w:t>
      </w:r>
      <w:r w:rsidR="00F11097" w:rsidRPr="00FD4140">
        <w:rPr>
          <w:rFonts w:ascii="Times New Roman" w:eastAsia="Times New Roman" w:hAnsi="Times New Roman" w:cs="Times New Roman"/>
          <w:color w:val="000000"/>
          <w:sz w:val="24"/>
          <w:szCs w:val="24"/>
        </w:rPr>
        <w:t>f</w:t>
      </w:r>
      <w:r w:rsidR="004B77C7" w:rsidRPr="00FD4140">
        <w:rPr>
          <w:rFonts w:ascii="Times New Roman" w:eastAsia="Times New Roman" w:hAnsi="Times New Roman" w:cs="Times New Roman"/>
          <w:color w:val="000000"/>
          <w:sz w:val="24"/>
          <w:szCs w:val="24"/>
        </w:rPr>
        <w:t xml:space="preserve">icacy </w:t>
      </w:r>
      <w:r w:rsidR="00D07B14" w:rsidRPr="00FD4140">
        <w:rPr>
          <w:rFonts w:ascii="Times New Roman" w:eastAsia="Times New Roman" w:hAnsi="Times New Roman" w:cs="Times New Roman"/>
          <w:color w:val="000000"/>
          <w:sz w:val="24"/>
          <w:szCs w:val="24"/>
        </w:rPr>
        <w:t>on</w:t>
      </w:r>
      <w:r w:rsidR="004B77C7" w:rsidRPr="00FD4140">
        <w:rPr>
          <w:rFonts w:ascii="Times New Roman" w:eastAsia="Times New Roman" w:hAnsi="Times New Roman" w:cs="Times New Roman"/>
          <w:color w:val="000000"/>
          <w:sz w:val="24"/>
          <w:szCs w:val="24"/>
        </w:rPr>
        <w:t xml:space="preserve"> the relationship between </w:t>
      </w:r>
      <w:r w:rsidR="00CA5269" w:rsidRPr="00FD4140">
        <w:rPr>
          <w:rStyle w:val="markedcontent"/>
          <w:rFonts w:ascii="Times New Roman" w:hAnsi="Times New Roman" w:cs="Times New Roman"/>
          <w:sz w:val="24"/>
          <w:szCs w:val="24"/>
        </w:rPr>
        <w:t>emotional intelligence</w:t>
      </w:r>
      <w:r w:rsidR="004B77C7" w:rsidRPr="00FD4140">
        <w:rPr>
          <w:rFonts w:ascii="Times New Roman" w:eastAsia="Times New Roman" w:hAnsi="Times New Roman" w:cs="Times New Roman"/>
          <w:color w:val="000000"/>
          <w:sz w:val="24"/>
          <w:szCs w:val="24"/>
        </w:rPr>
        <w:t xml:space="preserve"> and work commitment of the millennial workers in Kenya’s telecommunication sector.</w:t>
      </w:r>
    </w:p>
    <w:p w14:paraId="040B6220" w14:textId="77777777" w:rsidR="00CD2AEF" w:rsidRPr="00FD4140" w:rsidRDefault="00CD2AEF" w:rsidP="00CD2AEF">
      <w:pPr>
        <w:spacing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results of the study agreed with another study conducted on the impact of emotional intelligence, increasing job demands behavior and subjective well-being on teachers’ performance. In addition, increasing job demands behavior had a moderating effect on the relationship between emotional intelligence and teachers’ performance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{"citationItems":[{"id":"ITEM-1","itemData":{"DOI":"10.1108/IJEM-09-2022-0370","ISSN":"0951354X","abstract":"Purpose: The purpose of this paper is to explore the critical roles of emotional intelligence, increasing job demands behaviour and subjective well-being in teachers' performance throughout their gender. Design/methodology/approach: In this study, the authors used multi-group structural equation modelling and mediation analysis of a sample of 602 primary school teachers in Iran. Findings: This study found that emotional intelligence significantly affected teachers' performance. Teachers' emotional intelligence and increasing job demands behaviour were significant predictors of teacher performance in both genders. Furthermore, increasing job demand behaviour had a stronger mediating effect than subjective well-being on the relationship between emotional intelligence and teachers' performance in both genders. Originality/value: This model is an attempt to examine possible gender differences on the relationships between teachers' emotional intelligence and their job performance by mediating roles of subjective well-being and increasing job demands behaviours in a specific societal and educational context.","author":[{"dropping-particle":"","family":"Amirian","given":"Seyed Morteza","non-dropping-particle":"","parse-names":false,"suffix":""},{"dropping-particle":"","family":"Amirian","given":"Seyedeh Khadijeh","non-dropping-particle":"","parse-names":false,"suffix":""},{"dropping-particle":"","family":"Kouhsari","given":"Masoumeh","non-dropping-particle":"","parse-names":false,"suffix":""}],"container-title":"International Journal of Educational Management","id":"ITEM-1","issue":"1","issued":{"date-parts":[["2023"]]},"page":"240-258","title":"The impact of emotional intelligence, increasing job demands behaviour and subjective well-being on teacher performance: teacher-gender differences","type":"article-journal","volume":"37"},"uris":["http://www.mendeley.com/documents/?uuid=83cd7461-4371-4ad4-b540-ad7b0bccd6a1"]}],"mendeley":{"formattedCitation":"(Amirian et al., 2023)","manualFormatting":"(Amirian, Amirian and Kousavi, 2023)","plainTextFormattedCitation":"(Amirian et al., 2023)","previouslyFormattedCitation":"(Amirian et al., 2023)"},"properties":{"noteIndex":0},"schema":"https://github.com/citation-style-language/schema/raw/master/csl-citation.json"}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(Amirian, Amirian and Kousavi, 2023)</w:t>
      </w:r>
      <w:r w:rsidRPr="00FD4140">
        <w:rPr>
          <w:rFonts w:ascii="Times New Roman" w:hAnsi="Times New Roman" w:cs="Times New Roman"/>
          <w:sz w:val="24"/>
          <w:szCs w:val="24"/>
        </w:rPr>
        <w:fldChar w:fldCharType="end"/>
      </w:r>
    </w:p>
    <w:p w14:paraId="43C0246A" w14:textId="48AD2B3B" w:rsidR="00CD2AEF" w:rsidRPr="00FD4140" w:rsidRDefault="00CD2AEF" w:rsidP="00CD2AEF">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study also agreed with the results of a study conducted by Skaalvik (2020) to investigate the associations between the school principals’ self-efficacy for instructional leadership, their perception of job demands and job resources, emotional exhaustion, job satisfaction and motivation to quit in Norway. The results showed that self-efficacy for instructional leadership was negatively associated with the perceptions of the job resources in the study. In addition, the associations between self-efficacy and emotional exhaustion, job satisfaction and motivation to quit were indirect, mediated through the perception of job demands and job resources. Practically, the study indicates a need to reduce excessive demands so that school principals can devote time and energy </w:t>
      </w:r>
      <w:r w:rsidR="00256022" w:rsidRPr="00FD4140">
        <w:rPr>
          <w:rFonts w:ascii="Times New Roman" w:hAnsi="Times New Roman" w:cs="Times New Roman"/>
          <w:sz w:val="24"/>
          <w:szCs w:val="24"/>
        </w:rPr>
        <w:t>to</w:t>
      </w:r>
      <w:r w:rsidRPr="00FD4140">
        <w:rPr>
          <w:rFonts w:ascii="Times New Roman" w:hAnsi="Times New Roman" w:cs="Times New Roman"/>
          <w:sz w:val="24"/>
          <w:szCs w:val="24"/>
        </w:rPr>
        <w:t xml:space="preserve"> instructional leadership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{"citationItems":[{"id":"ITEM-1","itemData":{"DOI":"10.1007/s11218-020-09585-9","ISBN":"1121802009585","ISSN":"15731928","abstract":"The purpose of this study was to explore associations between school principals’ self-efficacy for instructional leadership, their perceptions of work-related demands and resources, emotional exhaustion, job satisfaction, and motivation to leave the principal position (quit). Four hundred and forty-seven principals in elementary school and high school participated in a survey study. Data were analyzed by means of confirmatory factor analyses and SEM analyses. Self-efficacy for instructional leadership was negatively associated with the perception of all job demands and positively associated with the perception of all job resources in the study. In the SEM analysis, the associations between (a) self-efficacy and (b) emotional exhaustion, job satisfaction, and motivation to quit were indirect, mediated through the perception of job demands and job resources.","author":[{"dropping-particle":"","family":"Skaalvik","given":"Cecilie","non-dropping-particle":"","parse-names":false,"suffix":""}],"container-title":"Social Psychology of Education","id":"ITEM-1","issue":"5","issued":{"date-parts":[["2020"]]},"page":"1343-1366","publisher":"Springer Netherlands","title":"Self-efficacy for instructional leadership: relations with perceived job demands and job resources, emotional exhaustion, job satisfaction, and motivation to quit","type":"article-journal","volume":"23"},"uris":["http://www.mendeley.com/documents/?uuid=6fb4fb40-29da-406f-b560-4ac0448e9657"]}],"mendeley":{"formattedCitation":"(Skaalvik, 2020)","plainTextFormattedCitation":"(Skaalvik, 2020)","previouslyFormattedCitation":"(Skaalvik, 2020)"},"properties":{"noteIndex":0},"schema":"https://github.com/citation-style-language/schema/raw/master/csl-citation.json"}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(Skaalvik, 2020)</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The current study is in a different sector – telecommunications industry. </w:t>
      </w:r>
    </w:p>
    <w:p w14:paraId="3D41D897" w14:textId="77777777" w:rsidR="00CD2AEF" w:rsidRPr="00FD4140" w:rsidRDefault="00CD2AEF" w:rsidP="00CD2AEF">
      <w:pPr>
        <w:spacing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In addition, the results of the study agreed with those of a study conducted by Kumar and Devi (2016) on the relationship between emotional intelligence and occupational self-efficacy of secondary school teachers of Haryana in India. The result showed that emotional intelligence is positively correlated with occupational self-efficacy. </w:t>
      </w:r>
      <w:r w:rsidRPr="00FD4140">
        <w:rPr>
          <w:rStyle w:val="markedcontent"/>
          <w:rFonts w:ascii="Times New Roman" w:hAnsi="Times New Roman" w:cs="Times New Roman"/>
          <w:sz w:val="24"/>
          <w:szCs w:val="24"/>
        </w:rPr>
        <w:t xml:space="preserve">Emotional intelligence scale by Hyde, Pethe and Dhar and Occupational self-efficacy scale by Pethe, Chaudhary and Dhar were used to measure emotional intelligence and </w:t>
      </w:r>
      <w:r w:rsidRPr="00FD4140">
        <w:rPr>
          <w:rFonts w:ascii="Times New Roman" w:hAnsi="Times New Roman" w:cs="Times New Roman"/>
          <w:sz w:val="24"/>
          <w:szCs w:val="24"/>
        </w:rPr>
        <w:t>occupational self-efficacy</w:t>
      </w:r>
      <w:r w:rsidRPr="00FD4140">
        <w:rPr>
          <w:rStyle w:val="markedcontent"/>
          <w:rFonts w:ascii="Times New Roman" w:hAnsi="Times New Roman" w:cs="Times New Roman"/>
          <w:sz w:val="24"/>
          <w:szCs w:val="24"/>
        </w:rPr>
        <w:t xml:space="preserve"> respectively in the study. </w:t>
      </w:r>
      <w:r w:rsidRPr="00FD4140">
        <w:rPr>
          <w:rStyle w:val="markedcontent"/>
          <w:rFonts w:ascii="Times New Roman" w:hAnsi="Times New Roman" w:cs="Times New Roman"/>
          <w:sz w:val="24"/>
          <w:szCs w:val="24"/>
        </w:rPr>
        <w:fldChar w:fldCharType="begin" w:fldLock="1"/>
      </w:r>
      <w:r w:rsidRPr="00FD4140">
        <w:rPr>
          <w:rStyle w:val="markedcontent"/>
          <w:rFonts w:ascii="Times New Roman" w:hAnsi="Times New Roman" w:cs="Times New Roman"/>
          <w:sz w:val="24"/>
          <w:szCs w:val="24"/>
        </w:rPr>
        <w:instrText>ADDIN CSL_CITATION {"citationItems":[{"id":"ITEM-1","itemData":{"author":[{"dropping-particle":"","family":"Kumar","given":"Dinesh; Sarita Devi","non-dropping-particle":"","parse-names":false,"suffix":""}],"id":"ITEM-1","issue":"July","issued":{"date-parts":[["2016"]]},"page":"70-81","title":"Emotional Intelligence in Relation To Occupational Self-Efficacy Emotional Intelligence in Relation To Occupational Self-Efficacy of","type":"article-journal","volume":"0553"},"uris":["http://www.mendeley.com/documents/?uuid=22c65f78-553c-4ab9-9f6a-0d319cf2b377"]}],"mendeley":{"formattedCitation":"(Kumar, 2016)","manualFormatting":"(Kumar &amp; Devi 2016)","plainTextFormattedCitation":"(Kumar, 2016)","previouslyFormattedCitation":"(Kumar, 2016)"},"properties":{"noteIndex":0},"schema":"https://github.com/citation-style-language/schema/raw/master/csl-citation.json"}</w:instrText>
      </w:r>
      <w:r w:rsidRPr="00FD4140">
        <w:rPr>
          <w:rStyle w:val="markedcontent"/>
          <w:rFonts w:ascii="Times New Roman" w:hAnsi="Times New Roman" w:cs="Times New Roman"/>
          <w:sz w:val="24"/>
          <w:szCs w:val="24"/>
        </w:rPr>
        <w:fldChar w:fldCharType="separate"/>
      </w:r>
      <w:r w:rsidRPr="00FD4140">
        <w:rPr>
          <w:rStyle w:val="markedcontent"/>
          <w:rFonts w:ascii="Times New Roman" w:hAnsi="Times New Roman" w:cs="Times New Roman"/>
          <w:noProof/>
          <w:sz w:val="24"/>
          <w:szCs w:val="24"/>
        </w:rPr>
        <w:t>(Kumar &amp; Devi 2016)</w:t>
      </w:r>
      <w:r w:rsidRPr="00FD4140">
        <w:rPr>
          <w:rStyle w:val="markedcontent"/>
          <w:rFonts w:ascii="Times New Roman" w:hAnsi="Times New Roman" w:cs="Times New Roman"/>
          <w:sz w:val="24"/>
          <w:szCs w:val="24"/>
        </w:rPr>
        <w:fldChar w:fldCharType="end"/>
      </w:r>
      <w:r w:rsidRPr="00FD4140">
        <w:rPr>
          <w:rStyle w:val="markedcontent"/>
          <w:rFonts w:ascii="Times New Roman" w:hAnsi="Times New Roman" w:cs="Times New Roman"/>
          <w:sz w:val="24"/>
          <w:szCs w:val="24"/>
        </w:rPr>
        <w:t xml:space="preserve">. </w:t>
      </w:r>
      <w:r w:rsidRPr="00FD4140">
        <w:rPr>
          <w:rFonts w:ascii="Times New Roman" w:hAnsi="Times New Roman" w:cs="Times New Roman"/>
          <w:sz w:val="24"/>
          <w:szCs w:val="24"/>
        </w:rPr>
        <w:t xml:space="preserve">The results also agreed with those of a study conducted by  Balogun and Afolabi (2019) on the moderating roles of job demands and resources on the relationship between work engagement and family conflict among working mothers in the banking industry in Nigeria. The findings showed that work engagement was positively correlated to work-family conflict. In addition, job demands and resources were found to significantly moderate the relationship between work engagement and work-family conflict. This shows that organizations can reduce the effect of work engagement on work-family conflict among their employees by identifying the impact of job demands and producing adequate job resources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{"citationItems":[{"id":"ITEM-1","itemData":{"DOI":"10.1177/0081246318818382","ISSN":"2078208X","abstract":"Recently, studies have shown that work engagement is associated with high level of work–family conflict. However, little is known about the factors that can moderate this relationship. Using job demands–resources model as a theoretical framework, this study examined the moderating roles of job demands and resources in the relation between work engagement and work–family conflict among a sample of 156 working mothers in Nigeria. Their ages ranged between 24 and 39 years (M = 34.09; SD = 7.49). Data were analyzed using moderated hierarchal regression analysis. Results showed that work engagement was positively related to work–family conflict. Job demands and resources significantly moderated the relationship between work engagement and work–family conflict, such that highly work engaged working mothers who experience high job demands with high job resources reported low work–family conflict. The findings suggest that organizations can reduce the negative effect of work engagement on work–family conflict among their employees by reducing or optimizing job demands and providing adequate job resources.","author":[{"dropping-particle":"","family":"Balogun","given":"Anthony G.","non-dropping-particle":"","parse-names":false,"suffix":""},{"dropping-particle":"","family":"Afolabi","given":"Olukayode A.","non-dropping-particle":"","parse-names":false,"suffix":""}],"container-title":"South African Journal of Psychology","id":"ITEM-1","issue":"4","issued":{"date-parts":[["2019"]]},"page":"479-490","title":"Examining the moderating roles of job demands and resources on the relation between work engagement and work–family conflict","type":"article-journal","volume":"49"},"uris":["http://www.mendeley.com/documents/?uuid=9ec65b80-efbc-4bd2-9813-c5620e7c7f33"]}],"mendeley":{"formattedCitation":"(Balogun &amp; Afolabi, 2019)","plainTextFormattedCitation":"(Balogun &amp; Afolabi, 2019)","previouslyFormattedCitation":"(Balogun &amp; Afolabi, 2019)"},"properties":{"noteIndex":0},"schema":"https://github.com/citation-style-language/schema/raw/master/csl-citation.json"}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(Balogun &amp; Afolabi, 2019)</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w:t>
      </w:r>
    </w:p>
    <w:p w14:paraId="221EE9C8" w14:textId="77777777" w:rsidR="00CD2AEF" w:rsidRPr="00FD4140" w:rsidRDefault="00CD2AEF" w:rsidP="00CD2AEF">
      <w:pPr>
        <w:spacing w:line="360" w:lineRule="auto"/>
        <w:jc w:val="both"/>
        <w:rPr>
          <w:rFonts w:ascii="Times New Roman" w:hAnsi="Times New Roman" w:cs="Times New Roman"/>
          <w:sz w:val="24"/>
          <w:szCs w:val="24"/>
        </w:rPr>
      </w:pPr>
      <w:r w:rsidRPr="00FD4140">
        <w:rPr>
          <w:rStyle w:val="markedcontent"/>
          <w:rFonts w:ascii="Times New Roman" w:hAnsi="Times New Roman" w:cs="Times New Roman"/>
          <w:sz w:val="24"/>
          <w:szCs w:val="24"/>
        </w:rPr>
        <w:t xml:space="preserve">The results of the study also agreed with those of a study conducted by Kostic-Bobanovic (2020) to investigate the perceived self-efficacy and emotional intelligence among foreign language teachers in Istria, Croatia. The results showed that emotional intelligence and perceived self-efficacy are positively correlated among the foreign language teachers. In addition, the scores of the self-management and social factors of emotional intelligence were high among the experienced teachers </w:t>
      </w:r>
      <w:r w:rsidRPr="00FD4140">
        <w:rPr>
          <w:rStyle w:val="markedcontent"/>
          <w:rFonts w:ascii="Times New Roman" w:hAnsi="Times New Roman" w:cs="Times New Roman"/>
          <w:sz w:val="24"/>
          <w:szCs w:val="24"/>
        </w:rPr>
        <w:fldChar w:fldCharType="begin" w:fldLock="1"/>
      </w:r>
      <w:r w:rsidRPr="00FD4140">
        <w:rPr>
          <w:rStyle w:val="markedcontent"/>
          <w:rFonts w:ascii="Times New Roman" w:hAnsi="Times New Roman" w:cs="Times New Roman"/>
          <w:sz w:val="24"/>
          <w:szCs w:val="24"/>
        </w:rPr>
        <w:instrText>ADDIN CSL_CITATION {"citationItems":[{"id":"ITEM-1","itemData":{"DOI":"10.1080/1331677X.2019.1710232","ISSN":"1331677X","abstract":"The current study aimed to investigate the perceived self-efficacy and emotional intelligence (E.I.) among novice and experienced foreign language teachers and the correlations among Self-efficacy subscales and Trait E.I. subscales. The short form of the Trait Emotional Intelligence Questionnaire (T.E.I.Q.ue.) and the modified version of the Teacher Sense of Efficacy Scale (T.S.E.S.) were administered to a sample of 213 foreign language teachers. The analyses revealed that experienced teachers exhibited significantly higher scores for the self-control and sociability factors of the T.E.I.Q.ue., as well as for the efficacy in classroom management factor of the T.S.E.S., than novice foreign language teachers. The data supported the theoretical expectation of a linkage between E.I. and teacher self-efficacy. The results show a positive association between E.I. and self-efficacy. The findings provide support for developing training programs for foreign language teachers.","author":[{"dropping-particle":"","family":"Kostić-Bobanović","given":"Moira","non-dropping-particle":"","parse-names":false,"suffix":""}],"container-title":"Economic Research-Ekonomska Istrazivanja ","id":"ITEM-1","issue":"1","issued":{"date-parts":[["2020"]]},"page":"1200-1213","publisher":"Routledge","title":"Perceived emotional intelligence and self-efficacy among novice and experienced foreign language teachers","type":"article-journal","volume":"33"},"uris":["http://www.mendeley.com/documents/?uuid=59a18b13-3efd-4dbb-804e-7ec15353906c"]}],"mendeley":{"formattedCitation":"(Kostić-Bobanović, 2020)","plainTextFormattedCitation":"(Kostić-Bobanović, 2020)","previouslyFormattedCitation":"(Kostić-Bobanović, 2020)"},"properties":{"noteIndex":0},"schema":"https://github.com/citation-style-language/schema/raw/master/csl-citation.json"}</w:instrText>
      </w:r>
      <w:r w:rsidRPr="00FD4140">
        <w:rPr>
          <w:rStyle w:val="markedcontent"/>
          <w:rFonts w:ascii="Times New Roman" w:hAnsi="Times New Roman" w:cs="Times New Roman"/>
          <w:sz w:val="24"/>
          <w:szCs w:val="24"/>
        </w:rPr>
        <w:fldChar w:fldCharType="separate"/>
      </w:r>
      <w:r w:rsidRPr="00FD4140">
        <w:rPr>
          <w:rStyle w:val="markedcontent"/>
          <w:rFonts w:ascii="Times New Roman" w:hAnsi="Times New Roman" w:cs="Times New Roman"/>
          <w:noProof/>
          <w:sz w:val="24"/>
          <w:szCs w:val="24"/>
        </w:rPr>
        <w:t>(Kostić-Bobanović, 2020)</w:t>
      </w:r>
      <w:r w:rsidRPr="00FD4140">
        <w:rPr>
          <w:rStyle w:val="markedcontent"/>
          <w:rFonts w:ascii="Times New Roman" w:hAnsi="Times New Roman" w:cs="Times New Roman"/>
          <w:sz w:val="24"/>
          <w:szCs w:val="24"/>
        </w:rPr>
        <w:fldChar w:fldCharType="end"/>
      </w:r>
      <w:r w:rsidRPr="00FD4140">
        <w:rPr>
          <w:rStyle w:val="markedcontent"/>
          <w:rFonts w:ascii="Times New Roman" w:hAnsi="Times New Roman" w:cs="Times New Roman"/>
          <w:sz w:val="24"/>
          <w:szCs w:val="24"/>
        </w:rPr>
        <w:t xml:space="preserve">. In addition, the results of the study agreed with another study conducted by </w:t>
      </w:r>
      <w:r w:rsidRPr="00FD4140">
        <w:rPr>
          <w:rFonts w:ascii="Times New Roman" w:hAnsi="Times New Roman" w:cs="Times New Roman"/>
          <w:sz w:val="24"/>
          <w:szCs w:val="24"/>
        </w:rPr>
        <w:t xml:space="preserve">Hameli and Ordun (2022) to examine the mediating role of self-efficacy on the relationship between </w:t>
      </w:r>
      <w:r w:rsidRPr="00FD4140">
        <w:rPr>
          <w:rStyle w:val="markedcontent"/>
          <w:rFonts w:ascii="Times New Roman" w:hAnsi="Times New Roman" w:cs="Times New Roman"/>
          <w:sz w:val="24"/>
          <w:szCs w:val="24"/>
        </w:rPr>
        <w:t>emotional intelligence</w:t>
      </w:r>
      <w:r w:rsidRPr="00FD4140">
        <w:rPr>
          <w:rFonts w:ascii="Times New Roman" w:hAnsi="Times New Roman" w:cs="Times New Roman"/>
          <w:sz w:val="24"/>
          <w:szCs w:val="24"/>
        </w:rPr>
        <w:t xml:space="preserve"> and work commitment among employees of different organizations in Kosovo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{"citationItems":[{"id":"ITEM-1","itemData":{"DOI":"10.1108/ejms-05-2021-0033","ISSN":"2183-4172","abstract":"Purpose-This study examines the relationship between emotional intelligence, self-efficacy and organizational commitment, focusing on the mediating role of self-efficacy in the relationship between emotional intelligence and organizational commitment. Design/methodology/approach-The authors used an online survey to collect data for this purpose. The sample consisted of 145 employees of different organizations in Kosovo. To test the hypothetical model, a mediation analysis was conducted using PROCESS Model Type 4. Findings-The results show that emotional intelligence is positively related to self-efficacy and that self-efficacy is positively related to organizational commitment. Furthermore, the results of the mediation analysis confirm that the relationship between emotional intelligence and organizational commitment is mediated by self-efficacy. Research limitations/implications-For future research, the authors recommend using the sub-dimensions of the above variables to test this model, and multiple models could be formulated. At the same time, the survey can be applied to managers to examine their emotional intelligence and to determine whether emotional intelligence influences their organizational commitment through self-efficacy. Consistent with the findings of this study, managers and executives in organizations should consider the emotional intelligence of their employees and that the employees with higher emotional intelligence have higher self-efficacy and can perform better. Originality/value-This study extends the current literature in organizational behavior and provides a comprehensive understanding of the relationship between emotional intelligence, self-efficacy and organizational commitment. This study was also conducted in a developing country context, which can always lead to different results than studies conducted in developed countries.","author":[{"dropping-particle":"","family":"Hameli","given":"Kujtim","non-dropping-particle":"","parse-names":false,"suffix":""},{"dropping-particle":"","family":"Ordun","given":"Güven","non-dropping-particle":"","parse-names":false,"suffix":""}],"container-title":"European Journal of Management Studies","id":"ITEM-1","issue":"1","issued":{"date-parts":[["2022"]]},"page":"75-97","title":"The mediating role of self-efficacy in the relationship between emotional intelligence and organizational commitment","type":"article-journal","volume":"27"},"uris":["http://www.mendeley.com/documents/?uuid=369e42c1-22d2-4f33-96c7-5888a3fdcbe7"]}],"mendeley":{"formattedCitation":"(Hameli &amp; Ordun, 2022)","plainTextFormattedCitation":"(Hameli &amp; Ordun, 2022)","previouslyFormattedCitation":"(Hameli &amp; Ordun, 2022)"},"properties":{"noteIndex":0},"schema":"https://github.com/citation-style-language/schema/raw/master/csl-citation.json"}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(Hameli &amp; Ordun, 2022)</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 xml:space="preserve">. </w:t>
      </w:r>
    </w:p>
    <w:p w14:paraId="16FB57BA" w14:textId="77777777" w:rsidR="00CD2AEF" w:rsidRPr="00FD4140" w:rsidRDefault="00CD2AEF" w:rsidP="00CD2AEF">
      <w:pPr>
        <w:spacing w:after="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results of the study also agreed with those of another study conducted by Damayanti, Yahya, Yean, Maasir and Abdullah (2022) to examine the role of self-efficacy in mediating the relationship between work values, emotional intelligence, and career commitment among generation Y employees in the banking sector in Indonesia. The results of the study showed a significant positive relationship between work values and emotional intelligence with career commitment. The results further showed that self-efficacy moderates the relationship between work values and </w:t>
      </w:r>
      <w:r w:rsidRPr="00FD4140">
        <w:rPr>
          <w:rStyle w:val="markedcontent"/>
          <w:rFonts w:ascii="Times New Roman" w:hAnsi="Times New Roman" w:cs="Times New Roman"/>
          <w:sz w:val="24"/>
          <w:szCs w:val="24"/>
        </w:rPr>
        <w:t>emotional intelligence</w:t>
      </w:r>
      <w:r w:rsidRPr="00FD4140">
        <w:rPr>
          <w:rFonts w:ascii="Times New Roman" w:hAnsi="Times New Roman" w:cs="Times New Roman"/>
          <w:sz w:val="24"/>
          <w:szCs w:val="24"/>
        </w:rPr>
        <w:t xml:space="preserve"> </w:t>
      </w:r>
      <w:r w:rsidRPr="00FD4140">
        <w:rPr>
          <w:rFonts w:ascii="Times New Roman" w:hAnsi="Times New Roman" w:cs="Times New Roman"/>
          <w:sz w:val="24"/>
          <w:szCs w:val="24"/>
        </w:rPr>
        <w:fldChar w:fldCharType="begin" w:fldLock="1"/>
      </w:r>
      <w:r w:rsidRPr="00FD4140">
        <w:rPr>
          <w:rFonts w:ascii="Times New Roman" w:hAnsi="Times New Roman" w:cs="Times New Roman"/>
          <w:sz w:val="24"/>
          <w:szCs w:val="24"/>
        </w:rPr>
        <w:instrText>ADDIN CSL_CITATION {"citationItems":[{"id":"ITEM-1","itemData":{"DOI":"10.21776/ub.apmba.2022.010.03.9","ISSN":"22528997","abstract":"… This job-hopping phenomenon, which demonstrates a lack of career commitment in … , and career commitment and is explained using Bandura's Social Cognitive Theory (SCT). …","author":[{"dropping-particle":"","family":"Damayanti","given":"Nur","non-dropping-particle":"","parse-names":false,"suffix":""},{"dropping-particle":"","family":"Yahya","given":"Khulida Kirana","non-dropping-particle":"","parse-names":false,"suffix":""},{"dropping-particle":"","family":"Yean","given":"Tan Fee","non-dropping-particle":"","parse-names":false,"suffix":""},{"dropping-particle":"","family":"Maasir","given":"Lidia","non-dropping-particle":"","parse-names":false,"suffix":""},{"dropping-particle":"","family":"Abdullah","given":"Tengku Mohd Khairal","non-dropping-particle":"","parse-names":false,"suffix":""}],"container-title":"Asia Pacific Management and Business Application","id":"ITEM-1","issue":"03","issued":{"date-parts":[["2022"]]},"page":"361-376","title":"Determining Factors of Career Commitment Moderated by Self-Efficacy among Generation Y in the Banking Sector Using Social Cognitive Theory (SCT)","type":"article-journal","volume":"010"},"uris":["http://www.mendeley.com/documents/?uuid=d68479e0-9ddd-45bc-b840-7b8a93ddd12c"]}],"mendeley":{"formattedCitation":"(Damayanti et al., 2022)","manualFormatting":"(Damayanti, Yahya, Yean, Maasir &amp; Abdullah, 2022)","plainTextFormattedCitation":"(Damayanti et al., 2022)","previouslyFormattedCitation":"(Damayanti et al., 2022)"},"properties":{"noteIndex":0},"schema":"https://github.com/citation-style-language/schema/raw/master/csl-citation.json"}</w:instrText>
      </w:r>
      <w:r w:rsidRPr="00FD4140">
        <w:rPr>
          <w:rFonts w:ascii="Times New Roman" w:hAnsi="Times New Roman" w:cs="Times New Roman"/>
          <w:sz w:val="24"/>
          <w:szCs w:val="24"/>
        </w:rPr>
        <w:fldChar w:fldCharType="separate"/>
      </w:r>
      <w:r w:rsidRPr="00FD4140">
        <w:rPr>
          <w:rFonts w:ascii="Times New Roman" w:hAnsi="Times New Roman" w:cs="Times New Roman"/>
          <w:noProof/>
          <w:sz w:val="24"/>
          <w:szCs w:val="24"/>
        </w:rPr>
        <w:t>(Damayanti, Yahya, Yean, Maasir &amp; Abdullah, 2022)</w:t>
      </w:r>
      <w:r w:rsidRPr="00FD4140">
        <w:rPr>
          <w:rFonts w:ascii="Times New Roman" w:hAnsi="Times New Roman" w:cs="Times New Roman"/>
          <w:sz w:val="24"/>
          <w:szCs w:val="24"/>
        </w:rPr>
        <w:fldChar w:fldCharType="end"/>
      </w:r>
      <w:r w:rsidRPr="00FD4140">
        <w:rPr>
          <w:rFonts w:ascii="Times New Roman" w:hAnsi="Times New Roman" w:cs="Times New Roman"/>
          <w:sz w:val="24"/>
          <w:szCs w:val="24"/>
        </w:rPr>
        <w:t>.</w:t>
      </w:r>
    </w:p>
    <w:p w14:paraId="43888814" w14:textId="77777777" w:rsidR="00951334" w:rsidRPr="00FD4140" w:rsidRDefault="00951334" w:rsidP="00CD2AEF">
      <w:pPr>
        <w:spacing w:after="0" w:line="360" w:lineRule="auto"/>
        <w:jc w:val="both"/>
        <w:rPr>
          <w:rFonts w:ascii="Times New Roman" w:hAnsi="Times New Roman" w:cs="Times New Roman"/>
          <w:sz w:val="24"/>
          <w:szCs w:val="24"/>
        </w:rPr>
      </w:pPr>
    </w:p>
    <w:p w14:paraId="1800FAF6" w14:textId="43614BA5" w:rsidR="00A6456E" w:rsidRPr="00FD4140" w:rsidRDefault="008E65D2" w:rsidP="008E65D2">
      <w:pPr>
        <w:pStyle w:val="Heading2"/>
        <w:jc w:val="both"/>
      </w:pPr>
      <w:bookmarkStart w:id="337" w:name="_Toc181876490"/>
      <w:r w:rsidRPr="00FD4140">
        <w:t xml:space="preserve">4.5 </w:t>
      </w:r>
      <w:r w:rsidR="00A6456E" w:rsidRPr="00FD4140">
        <w:t>Limitations of the Study</w:t>
      </w:r>
      <w:bookmarkEnd w:id="337"/>
    </w:p>
    <w:p w14:paraId="7EADF414" w14:textId="77777777" w:rsidR="00F664E1" w:rsidRPr="00FD4140" w:rsidRDefault="00F664E1" w:rsidP="001200C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current study, while contributing valuable insights, also encountered several limitations inherent in the research process. Limitations in research, as defined by Kumar (2011), encompass structural challenges and methodological constraints that may impact the validity and generalizability of study findings. Firstly, the research was confined to the telecommunication sector, representing a single industry. While this focused approach facilitated in-depth exploration within a specific context, it may restrict the generalizability of the results to millennial employees in other sectors. Future research endeavors may adopt a multi-sectoral approach, encompassing diverse industries, to compare the relationships among emotional intelligence, job demands-resources, occupational self-efficacy, and work commitment among millennials across different organizational settings. Moreover, the utilization of a cross-sectional research design poses limitations regarding the establishment of causality. While this design facilitated data collection at a single point in time, it precludes the assessment of temporal relationships and causal effects over time. To address this limitation, future research initiatives may adopt a longitudinal design, enabling the examination of dynamic changes and causal pathways unfolding over an extended period. Such longitudinal studies would provide valuable insights into the temporal dynamics of the hypothesized relationships, thus enhancing our understanding of the underlying mechanisms driving millennial work commitment.</w:t>
      </w:r>
    </w:p>
    <w:p w14:paraId="2713BBAD" w14:textId="3BE2816C" w:rsidR="004C6E84" w:rsidRPr="00FD4140" w:rsidRDefault="00F664E1" w:rsidP="00F91BA8">
      <w:pPr>
        <w:spacing w:before="100" w:beforeAutospacing="1" w:after="100" w:afterAutospacing="1" w:line="360" w:lineRule="auto"/>
        <w:jc w:val="both"/>
        <w:rPr>
          <w:rFonts w:ascii="Times New Roman" w:hAnsi="Times New Roman" w:cs="Times New Roman"/>
          <w:sz w:val="24"/>
          <w:szCs w:val="24"/>
        </w:rPr>
      </w:pPr>
      <w:r w:rsidRPr="00FD4140">
        <w:rPr>
          <w:rFonts w:ascii="Times New Roman" w:eastAsia="Times New Roman" w:hAnsi="Times New Roman" w:cs="Times New Roman"/>
          <w:sz w:val="24"/>
          <w:szCs w:val="24"/>
        </w:rPr>
        <w:t>Furthermore, the reliance on self-reported data may introduce biases and inaccuracies into the research findings. Participants' subjective interpretations and perceptions of their emotional intelligence, job demands-resources, occupational self-efficacy, and work commitment may influence the validity and reliability of the results. To mitigate this limitation, future studies could employ complementary assessment methods, such as the 360-degree feedback approach, which incorporates multiple perspectives from peers, supervisors, and subordinates to provide a more comprehensive and balanced evaluation. Lastly, while the current study focused on job demands-resources and occupational self-efficacy as moderator and mediator variables, respectively, in the relationship between emotional intelligence and millennial work commitment, it is essential to acknowledge the potential existence of additional moderators and mediators that were not examined within the scope of this study. Future research endeavors may explore alternative factors and variables that could exert influence on the relationships under investigation, thereby enriching our understanding of the complex interplay between individual and contextual factors shaping millennial work commitment.</w:t>
      </w:r>
    </w:p>
    <w:p w14:paraId="56A118C0" w14:textId="1AC6E9AC" w:rsidR="00A6456E" w:rsidRPr="00FD4140" w:rsidRDefault="001953F5" w:rsidP="008013D5">
      <w:pPr>
        <w:pStyle w:val="Heading2"/>
        <w:spacing w:before="240" w:line="360" w:lineRule="auto"/>
        <w:jc w:val="both"/>
      </w:pPr>
      <w:bookmarkStart w:id="338" w:name="_Toc181876491"/>
      <w:r w:rsidRPr="00FD4140">
        <w:t>4.</w:t>
      </w:r>
      <w:r w:rsidR="00F86763" w:rsidRPr="00FD4140">
        <w:t>6</w:t>
      </w:r>
      <w:r w:rsidRPr="00FD4140">
        <w:t xml:space="preserve"> </w:t>
      </w:r>
      <w:r w:rsidR="00A6456E" w:rsidRPr="00FD4140">
        <w:t>Summary of the Chapter</w:t>
      </w:r>
      <w:bookmarkEnd w:id="338"/>
    </w:p>
    <w:p w14:paraId="23A29D1B" w14:textId="65FB5F3A" w:rsidR="00E51B41" w:rsidRPr="00FD4140" w:rsidRDefault="00E51B41" w:rsidP="00F55C38">
      <w:pPr>
        <w:spacing w:before="240"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This chapter presented the analysis of the data collected and </w:t>
      </w:r>
      <w:r w:rsidR="00D07B14" w:rsidRPr="00FD4140">
        <w:rPr>
          <w:rFonts w:ascii="Times New Roman" w:hAnsi="Times New Roman" w:cs="Times New Roman"/>
          <w:sz w:val="24"/>
          <w:szCs w:val="24"/>
        </w:rPr>
        <w:t xml:space="preserve">a </w:t>
      </w:r>
      <w:r w:rsidRPr="00FD4140">
        <w:rPr>
          <w:rFonts w:ascii="Times New Roman" w:hAnsi="Times New Roman" w:cs="Times New Roman"/>
          <w:sz w:val="24"/>
          <w:szCs w:val="24"/>
        </w:rPr>
        <w:t>discussion of the findings. The study utilized descriptive statistics, correlation analysis</w:t>
      </w:r>
      <w:r w:rsidR="00D07B14" w:rsidRPr="00FD4140">
        <w:rPr>
          <w:rFonts w:ascii="Times New Roman" w:hAnsi="Times New Roman" w:cs="Times New Roman"/>
          <w:sz w:val="24"/>
          <w:szCs w:val="24"/>
        </w:rPr>
        <w:t>,</w:t>
      </w:r>
      <w:r w:rsidRPr="00FD4140">
        <w:rPr>
          <w:rFonts w:ascii="Times New Roman" w:hAnsi="Times New Roman" w:cs="Times New Roman"/>
          <w:sz w:val="24"/>
          <w:szCs w:val="24"/>
        </w:rPr>
        <w:t xml:space="preserve"> and regression analysis</w:t>
      </w:r>
      <w:r w:rsidR="00C74C51" w:rsidRPr="00FD4140">
        <w:rPr>
          <w:rFonts w:ascii="Times New Roman" w:hAnsi="Times New Roman" w:cs="Times New Roman"/>
          <w:sz w:val="24"/>
          <w:szCs w:val="24"/>
        </w:rPr>
        <w:t xml:space="preserve"> using </w:t>
      </w:r>
      <w:r w:rsidR="00C202D6" w:rsidRPr="00FD4140">
        <w:rPr>
          <w:rFonts w:ascii="Times New Roman" w:hAnsi="Times New Roman" w:cs="Times New Roman"/>
          <w:color w:val="000000"/>
          <w:sz w:val="24"/>
          <w:szCs w:val="24"/>
        </w:rPr>
        <w:t>the IBM Statistical Package for Social Sciences (SPSS) software for Windows</w:t>
      </w:r>
      <w:r w:rsidR="00C202D6" w:rsidRPr="00FD4140">
        <w:rPr>
          <w:rFonts w:ascii="Times New Roman" w:hAnsi="Times New Roman" w:cs="Times New Roman"/>
          <w:color w:val="000000"/>
          <w:sz w:val="24"/>
          <w:szCs w:val="24"/>
          <w:vertAlign w:val="superscript"/>
        </w:rPr>
        <w:t xml:space="preserve"> </w:t>
      </w:r>
      <w:r w:rsidR="00C202D6" w:rsidRPr="00FD4140">
        <w:rPr>
          <w:rFonts w:ascii="Times New Roman" w:hAnsi="Times New Roman" w:cs="Times New Roman"/>
          <w:color w:val="000000"/>
          <w:sz w:val="24"/>
          <w:szCs w:val="24"/>
        </w:rPr>
        <w:t>version 24.</w:t>
      </w:r>
      <w:r w:rsidR="00252440" w:rsidRPr="00FD4140">
        <w:rPr>
          <w:rFonts w:ascii="Times New Roman" w:hAnsi="Times New Roman" w:cs="Times New Roman"/>
          <w:sz w:val="24"/>
          <w:szCs w:val="24"/>
        </w:rPr>
        <w:t xml:space="preserve"> including Hayes process model 7 for the moderate-mediated relationship</w:t>
      </w:r>
      <w:r w:rsidRPr="00FD4140">
        <w:rPr>
          <w:rFonts w:ascii="Times New Roman" w:hAnsi="Times New Roman" w:cs="Times New Roman"/>
          <w:sz w:val="24"/>
          <w:szCs w:val="24"/>
        </w:rPr>
        <w:t xml:space="preserve">. </w:t>
      </w:r>
      <w:r w:rsidR="00D07B14" w:rsidRPr="00FD4140">
        <w:rPr>
          <w:rFonts w:ascii="Times New Roman" w:hAnsi="Times New Roman" w:cs="Times New Roman"/>
          <w:sz w:val="24"/>
          <w:szCs w:val="24"/>
        </w:rPr>
        <w:t>In addition, the</w:t>
      </w:r>
      <w:r w:rsidRPr="00FD4140">
        <w:rPr>
          <w:rFonts w:ascii="Times New Roman" w:hAnsi="Times New Roman" w:cs="Times New Roman"/>
          <w:sz w:val="24"/>
          <w:szCs w:val="24"/>
        </w:rPr>
        <w:t xml:space="preserve"> chapter</w:t>
      </w:r>
      <w:r w:rsidR="00D07B14" w:rsidRPr="00FD4140">
        <w:rPr>
          <w:rFonts w:ascii="Times New Roman" w:hAnsi="Times New Roman" w:cs="Times New Roman"/>
          <w:sz w:val="24"/>
          <w:szCs w:val="24"/>
        </w:rPr>
        <w:t xml:space="preserve"> </w:t>
      </w:r>
      <w:r w:rsidRPr="00FD4140">
        <w:rPr>
          <w:rFonts w:ascii="Times New Roman" w:hAnsi="Times New Roman" w:cs="Times New Roman"/>
          <w:sz w:val="24"/>
          <w:szCs w:val="24"/>
        </w:rPr>
        <w:t xml:space="preserve">presented the findings and summary of the </w:t>
      </w:r>
      <w:r w:rsidR="00252440" w:rsidRPr="00FD4140">
        <w:rPr>
          <w:rFonts w:ascii="Times New Roman" w:hAnsi="Times New Roman" w:cs="Times New Roman"/>
          <w:sz w:val="24"/>
          <w:szCs w:val="24"/>
        </w:rPr>
        <w:t xml:space="preserve">four </w:t>
      </w:r>
      <w:r w:rsidRPr="00FD4140">
        <w:rPr>
          <w:rFonts w:ascii="Times New Roman" w:hAnsi="Times New Roman" w:cs="Times New Roman"/>
          <w:sz w:val="24"/>
          <w:szCs w:val="24"/>
        </w:rPr>
        <w:t>hypotheses</w:t>
      </w:r>
      <w:r w:rsidR="00252440" w:rsidRPr="00FD4140">
        <w:rPr>
          <w:rFonts w:ascii="Times New Roman" w:hAnsi="Times New Roman" w:cs="Times New Roman"/>
          <w:sz w:val="24"/>
          <w:szCs w:val="24"/>
        </w:rPr>
        <w:t xml:space="preserve"> of the study</w:t>
      </w:r>
      <w:r w:rsidRPr="00FD4140">
        <w:rPr>
          <w:rFonts w:ascii="Times New Roman" w:hAnsi="Times New Roman" w:cs="Times New Roman"/>
          <w:sz w:val="24"/>
          <w:szCs w:val="24"/>
        </w:rPr>
        <w:t>. Correlation and regression analysis results confirmed a significant relationship betwee</w:t>
      </w:r>
      <w:r w:rsidR="00D07B14" w:rsidRPr="00FD4140">
        <w:rPr>
          <w:rFonts w:ascii="Times New Roman" w:hAnsi="Times New Roman" w:cs="Times New Roman"/>
          <w:sz w:val="24"/>
          <w:szCs w:val="24"/>
        </w:rPr>
        <w:t>n EI</w:t>
      </w:r>
      <w:r w:rsidRPr="00FD4140">
        <w:rPr>
          <w:rFonts w:ascii="Times New Roman" w:hAnsi="Times New Roman" w:cs="Times New Roman"/>
          <w:sz w:val="24"/>
          <w:szCs w:val="24"/>
        </w:rPr>
        <w:t xml:space="preserve"> and </w:t>
      </w:r>
      <w:r w:rsidR="00D07B14" w:rsidRPr="00FD4140">
        <w:rPr>
          <w:rFonts w:ascii="Times New Roman" w:hAnsi="Times New Roman" w:cs="Times New Roman"/>
          <w:sz w:val="24"/>
          <w:szCs w:val="24"/>
        </w:rPr>
        <w:t xml:space="preserve">the </w:t>
      </w:r>
      <w:r w:rsidRPr="00FD4140">
        <w:rPr>
          <w:rFonts w:ascii="Times New Roman" w:hAnsi="Times New Roman" w:cs="Times New Roman"/>
          <w:sz w:val="24"/>
          <w:szCs w:val="24"/>
        </w:rPr>
        <w:t xml:space="preserve">work commitment of millennial employees in </w:t>
      </w:r>
      <w:r w:rsidR="00D07B14" w:rsidRPr="00FD4140">
        <w:rPr>
          <w:rFonts w:ascii="Times New Roman" w:hAnsi="Times New Roman" w:cs="Times New Roman"/>
          <w:sz w:val="24"/>
          <w:szCs w:val="24"/>
        </w:rPr>
        <w:t xml:space="preserve">the </w:t>
      </w:r>
      <w:r w:rsidRPr="00FD4140">
        <w:rPr>
          <w:rFonts w:ascii="Times New Roman" w:hAnsi="Times New Roman" w:cs="Times New Roman"/>
          <w:sz w:val="24"/>
          <w:szCs w:val="24"/>
        </w:rPr>
        <w:t>Kenyan telecommunication sector. In addition, the study confirmed that job demands-resources moderated the relationship between emotional intelligence and work commitment</w:t>
      </w:r>
      <w:r w:rsidR="003A1230" w:rsidRPr="00FD4140">
        <w:rPr>
          <w:rFonts w:ascii="Times New Roman" w:hAnsi="Times New Roman" w:cs="Times New Roman"/>
          <w:sz w:val="24"/>
          <w:szCs w:val="24"/>
        </w:rPr>
        <w:t xml:space="preserve">. </w:t>
      </w:r>
      <w:r w:rsidR="00C74C51" w:rsidRPr="00FD4140">
        <w:rPr>
          <w:rFonts w:ascii="Times New Roman" w:hAnsi="Times New Roman" w:cs="Times New Roman"/>
          <w:sz w:val="24"/>
          <w:szCs w:val="24"/>
        </w:rPr>
        <w:t>Moreover</w:t>
      </w:r>
      <w:r w:rsidR="003A1230" w:rsidRPr="00FD4140">
        <w:rPr>
          <w:rFonts w:ascii="Times New Roman" w:hAnsi="Times New Roman" w:cs="Times New Roman"/>
          <w:sz w:val="24"/>
          <w:szCs w:val="24"/>
        </w:rPr>
        <w:t xml:space="preserve">, the study confirmed that </w:t>
      </w:r>
      <w:r w:rsidRPr="00FD4140">
        <w:rPr>
          <w:rFonts w:ascii="Times New Roman" w:hAnsi="Times New Roman" w:cs="Times New Roman"/>
          <w:sz w:val="24"/>
          <w:szCs w:val="24"/>
        </w:rPr>
        <w:t xml:space="preserve">occupational self-efficacy </w:t>
      </w:r>
      <w:r w:rsidR="00C74C51" w:rsidRPr="00FD4140">
        <w:rPr>
          <w:rFonts w:ascii="Times New Roman" w:hAnsi="Times New Roman" w:cs="Times New Roman"/>
          <w:sz w:val="24"/>
          <w:szCs w:val="24"/>
        </w:rPr>
        <w:t>offered partial mediation to</w:t>
      </w:r>
      <w:r w:rsidR="003A1230" w:rsidRPr="00FD4140">
        <w:rPr>
          <w:rFonts w:ascii="Times New Roman" w:hAnsi="Times New Roman" w:cs="Times New Roman"/>
          <w:sz w:val="24"/>
          <w:szCs w:val="24"/>
        </w:rPr>
        <w:t xml:space="preserve"> the relationship between emotional intelligence and work commitment of millennials in Kenya’s telecommunication sector</w:t>
      </w:r>
      <w:r w:rsidRPr="00FD4140">
        <w:rPr>
          <w:rFonts w:ascii="Times New Roman" w:hAnsi="Times New Roman" w:cs="Times New Roman"/>
          <w:sz w:val="24"/>
          <w:szCs w:val="24"/>
        </w:rPr>
        <w:t>. Lastly</w:t>
      </w:r>
      <w:r w:rsidR="00D07B14" w:rsidRPr="00FD4140">
        <w:rPr>
          <w:rFonts w:ascii="Times New Roman" w:hAnsi="Times New Roman" w:cs="Times New Roman"/>
          <w:sz w:val="24"/>
          <w:szCs w:val="24"/>
        </w:rPr>
        <w:t>,</w:t>
      </w:r>
      <w:r w:rsidRPr="00FD4140">
        <w:rPr>
          <w:rFonts w:ascii="Times New Roman" w:hAnsi="Times New Roman" w:cs="Times New Roman"/>
          <w:sz w:val="24"/>
          <w:szCs w:val="24"/>
        </w:rPr>
        <w:t xml:space="preserve"> the moderated-mediated effect of job demands-resources and occupational self-efficacy on the relationship between emotional intelligence and work commitment was confirmed. </w:t>
      </w:r>
    </w:p>
    <w:p w14:paraId="78D7DA79" w14:textId="77777777" w:rsidR="005A16EE" w:rsidRPr="00FD4140" w:rsidRDefault="005A16EE" w:rsidP="00F55C38">
      <w:pPr>
        <w:pStyle w:val="ListParagraph"/>
        <w:spacing w:after="160" w:line="360" w:lineRule="auto"/>
        <w:ind w:left="660"/>
        <w:jc w:val="both"/>
        <w:rPr>
          <w:rFonts w:ascii="Times New Roman" w:hAnsi="Times New Roman" w:cs="Times New Roman"/>
          <w:b/>
          <w:bCs/>
          <w:sz w:val="24"/>
          <w:szCs w:val="24"/>
        </w:rPr>
        <w:sectPr w:rsidR="005A16EE" w:rsidRPr="00FD4140" w:rsidSect="00043D47">
          <w:pgSz w:w="12240" w:h="15840"/>
          <w:pgMar w:top="1440" w:right="1440" w:bottom="1440" w:left="2160" w:header="720" w:footer="720" w:gutter="0"/>
          <w:cols w:space="720"/>
          <w:docGrid w:linePitch="299"/>
        </w:sectPr>
      </w:pPr>
    </w:p>
    <w:p w14:paraId="1DDD62CE" w14:textId="72E905C5" w:rsidR="00E06578" w:rsidRPr="00FD4140" w:rsidRDefault="00E06578" w:rsidP="00055AF8">
      <w:pPr>
        <w:pStyle w:val="Heading1"/>
        <w:ind w:left="0"/>
      </w:pPr>
      <w:bookmarkStart w:id="339" w:name="_Toc181876492"/>
      <w:r w:rsidRPr="00FD4140">
        <w:t xml:space="preserve">CHAPTER </w:t>
      </w:r>
      <w:r w:rsidR="003E18DC" w:rsidRPr="00FD4140">
        <w:t>FIVE</w:t>
      </w:r>
      <w:r w:rsidR="001953F5" w:rsidRPr="00FD4140">
        <w:t xml:space="preserve">: </w:t>
      </w:r>
      <w:r w:rsidRPr="00FD4140">
        <w:t xml:space="preserve">SUMMARY, CONCLUSIONS AND </w:t>
      </w:r>
      <w:r w:rsidR="00055AF8" w:rsidRPr="00FD4140">
        <w:t>R</w:t>
      </w:r>
      <w:r w:rsidRPr="00FD4140">
        <w:t>ECOMMENDATIONS</w:t>
      </w:r>
      <w:bookmarkEnd w:id="339"/>
    </w:p>
    <w:p w14:paraId="785D2233" w14:textId="0B4942D6" w:rsidR="00E06578" w:rsidRPr="00FD4140" w:rsidRDefault="00E06578" w:rsidP="00F55C38">
      <w:pPr>
        <w:pStyle w:val="Heading2"/>
        <w:jc w:val="both"/>
      </w:pPr>
      <w:bookmarkStart w:id="340" w:name="_Toc181876493"/>
      <w:r w:rsidRPr="00FD4140">
        <w:t>5.0 Introduction</w:t>
      </w:r>
      <w:bookmarkEnd w:id="340"/>
    </w:p>
    <w:p w14:paraId="3445E5D4" w14:textId="574B804C" w:rsidR="00E06578" w:rsidRPr="00FD4140" w:rsidRDefault="00E06578" w:rsidP="00DD4A91">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This chapter is crafted to discuss the findings of the study. The sections are organized to explore the results regarding the</w:t>
      </w:r>
      <w:r w:rsidR="003E18DC" w:rsidRPr="00FD4140">
        <w:rPr>
          <w:rFonts w:ascii="Times New Roman" w:eastAsia="Times New Roman" w:hAnsi="Times New Roman" w:cs="Times New Roman"/>
          <w:sz w:val="24"/>
          <w:szCs w:val="24"/>
        </w:rPr>
        <w:t xml:space="preserve"> effect </w:t>
      </w:r>
      <w:r w:rsidR="00641C39" w:rsidRPr="00FD4140">
        <w:rPr>
          <w:rFonts w:ascii="Times New Roman" w:eastAsia="Times New Roman" w:hAnsi="Times New Roman" w:cs="Times New Roman"/>
          <w:sz w:val="24"/>
          <w:szCs w:val="24"/>
        </w:rPr>
        <w:t>of emotional</w:t>
      </w:r>
      <w:r w:rsidRPr="00FD4140">
        <w:rPr>
          <w:rFonts w:ascii="Times New Roman" w:eastAsia="Times New Roman" w:hAnsi="Times New Roman" w:cs="Times New Roman"/>
          <w:sz w:val="24"/>
          <w:szCs w:val="24"/>
        </w:rPr>
        <w:t xml:space="preserve"> intelligence and work commitment among millennial employees in Kenya's telecommunications sector. Furthermore, it delves into the moderating effect of job demands-resources and the mediating effect of occupational self-efficacy to the relationship between emotional intelligence and work commitment. The discussions entail interpreting the findings and juxtaposing them with existing literature to highlight areas of agreement and divergence.</w:t>
      </w:r>
    </w:p>
    <w:p w14:paraId="0C620E57" w14:textId="21E9B4F7" w:rsidR="00E06578" w:rsidRPr="00FD4140" w:rsidRDefault="00E06578" w:rsidP="00F55C38">
      <w:pPr>
        <w:pStyle w:val="Heading2"/>
        <w:jc w:val="both"/>
      </w:pPr>
      <w:bookmarkStart w:id="341" w:name="_Toc181876494"/>
      <w:r w:rsidRPr="00FD4140">
        <w:t>5.1 Summary of the Findings</w:t>
      </w:r>
      <w:bookmarkEnd w:id="341"/>
    </w:p>
    <w:p w14:paraId="48FB36CC" w14:textId="15938863" w:rsidR="001C1564" w:rsidRPr="00FD4140" w:rsidRDefault="001C1564" w:rsidP="00F55C3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This study </w:t>
      </w:r>
      <w:r w:rsidR="00C93041" w:rsidRPr="00FD4140">
        <w:rPr>
          <w:rFonts w:ascii="Times New Roman" w:eastAsia="Times New Roman" w:hAnsi="Times New Roman" w:cs="Times New Roman"/>
          <w:sz w:val="24"/>
          <w:szCs w:val="24"/>
        </w:rPr>
        <w:t>sets</w:t>
      </w:r>
      <w:r w:rsidRPr="00FD4140">
        <w:rPr>
          <w:rFonts w:ascii="Times New Roman" w:eastAsia="Times New Roman" w:hAnsi="Times New Roman" w:cs="Times New Roman"/>
          <w:sz w:val="24"/>
          <w:szCs w:val="24"/>
        </w:rPr>
        <w:t xml:space="preserve"> out with the aim of assessing four objectives. Four hypotheses were set out to address each hypothesis. The discussion revolves around the research findings, particularly from the tests of the hypotheses. Various statistical techniques were used to test the hypotheses. The</w:t>
      </w:r>
      <w:r w:rsidR="00C93041" w:rsidRPr="00FD4140">
        <w:rPr>
          <w:rFonts w:ascii="Times New Roman" w:eastAsia="Times New Roman" w:hAnsi="Times New Roman" w:cs="Times New Roman"/>
          <w:sz w:val="24"/>
          <w:szCs w:val="24"/>
        </w:rPr>
        <w:t xml:space="preserve"> statistical techniques</w:t>
      </w:r>
      <w:r w:rsidRPr="00FD4140">
        <w:rPr>
          <w:rFonts w:ascii="Times New Roman" w:eastAsia="Times New Roman" w:hAnsi="Times New Roman" w:cs="Times New Roman"/>
          <w:sz w:val="24"/>
          <w:szCs w:val="24"/>
        </w:rPr>
        <w:t xml:space="preserve"> comprise</w:t>
      </w:r>
      <w:r w:rsidR="00C93041" w:rsidRPr="00FD4140">
        <w:rPr>
          <w:rFonts w:ascii="Times New Roman" w:eastAsia="Times New Roman" w:hAnsi="Times New Roman" w:cs="Times New Roman"/>
          <w:sz w:val="24"/>
          <w:szCs w:val="24"/>
        </w:rPr>
        <w:t xml:space="preserve"> of first, </w:t>
      </w:r>
      <w:r w:rsidRPr="00FD4140">
        <w:rPr>
          <w:rFonts w:ascii="Times New Roman" w:eastAsia="Times New Roman" w:hAnsi="Times New Roman" w:cs="Times New Roman"/>
          <w:sz w:val="24"/>
          <w:szCs w:val="24"/>
        </w:rPr>
        <w:t>simple linear regression</w:t>
      </w:r>
      <w:r w:rsidR="00C93041" w:rsidRPr="00FD4140">
        <w:rPr>
          <w:rFonts w:ascii="Times New Roman" w:eastAsia="Times New Roman" w:hAnsi="Times New Roman" w:cs="Times New Roman"/>
          <w:sz w:val="24"/>
          <w:szCs w:val="24"/>
        </w:rPr>
        <w:t xml:space="preserve"> to test the relationship between </w:t>
      </w:r>
      <w:r w:rsidR="00590142" w:rsidRPr="00FD4140">
        <w:rPr>
          <w:rFonts w:ascii="Times New Roman" w:eastAsia="Times New Roman" w:hAnsi="Times New Roman" w:cs="Times New Roman"/>
          <w:sz w:val="24"/>
          <w:szCs w:val="24"/>
        </w:rPr>
        <w:t>EI</w:t>
      </w:r>
      <w:r w:rsidR="00C93041" w:rsidRPr="00FD4140">
        <w:rPr>
          <w:rFonts w:ascii="Times New Roman" w:eastAsia="Times New Roman" w:hAnsi="Times New Roman" w:cs="Times New Roman"/>
          <w:sz w:val="24"/>
          <w:szCs w:val="24"/>
        </w:rPr>
        <w:t xml:space="preserve"> and work commitment. In addition,</w:t>
      </w:r>
      <w:r w:rsidRPr="00FD4140">
        <w:rPr>
          <w:rFonts w:ascii="Times New Roman" w:eastAsia="Times New Roman" w:hAnsi="Times New Roman" w:cs="Times New Roman"/>
          <w:sz w:val="24"/>
          <w:szCs w:val="24"/>
        </w:rPr>
        <w:t xml:space="preserve"> stepwise regression analysis by Baron and Kenny (1986)</w:t>
      </w:r>
      <w:r w:rsidR="00C93041" w:rsidRPr="00FD4140">
        <w:rPr>
          <w:rFonts w:ascii="Times New Roman" w:eastAsia="Times New Roman" w:hAnsi="Times New Roman" w:cs="Times New Roman"/>
          <w:sz w:val="24"/>
          <w:szCs w:val="24"/>
        </w:rPr>
        <w:t xml:space="preserve"> was used to test the moderating and the mediating relationship of job demands-resources and occupational self-efficacy respectively between emotional and</w:t>
      </w:r>
      <w:r w:rsidR="00E412D7" w:rsidRPr="00FD4140">
        <w:rPr>
          <w:rFonts w:ascii="Times New Roman" w:eastAsia="Times New Roman" w:hAnsi="Times New Roman" w:cs="Times New Roman"/>
          <w:sz w:val="24"/>
          <w:szCs w:val="24"/>
        </w:rPr>
        <w:t xml:space="preserve"> </w:t>
      </w:r>
      <w:r w:rsidR="00C93041" w:rsidRPr="00FD4140">
        <w:rPr>
          <w:rFonts w:ascii="Times New Roman" w:eastAsia="Times New Roman" w:hAnsi="Times New Roman" w:cs="Times New Roman"/>
          <w:sz w:val="24"/>
          <w:szCs w:val="24"/>
        </w:rPr>
        <w:t>work commitment. Lastly, the Hayes</w:t>
      </w:r>
      <w:r w:rsidR="003E18DC" w:rsidRPr="00FD4140">
        <w:rPr>
          <w:rFonts w:ascii="Times New Roman" w:eastAsia="Times New Roman" w:hAnsi="Times New Roman" w:cs="Times New Roman"/>
          <w:sz w:val="24"/>
          <w:szCs w:val="24"/>
        </w:rPr>
        <w:t xml:space="preserve"> Macro process</w:t>
      </w:r>
      <w:r w:rsidR="00C93041" w:rsidRPr="00FD4140">
        <w:rPr>
          <w:rFonts w:ascii="Times New Roman" w:eastAsia="Times New Roman" w:hAnsi="Times New Roman" w:cs="Times New Roman"/>
          <w:sz w:val="24"/>
          <w:szCs w:val="24"/>
        </w:rPr>
        <w:t xml:space="preserve"> model 7</w:t>
      </w:r>
      <w:r w:rsidR="00360919" w:rsidRPr="00FD4140">
        <w:rPr>
          <w:rFonts w:ascii="Times New Roman" w:eastAsia="Times New Roman" w:hAnsi="Times New Roman" w:cs="Times New Roman"/>
          <w:sz w:val="24"/>
          <w:szCs w:val="24"/>
        </w:rPr>
        <w:t xml:space="preserve"> for SPSS</w:t>
      </w:r>
      <w:r w:rsidR="00C93041" w:rsidRPr="00FD4140">
        <w:rPr>
          <w:rFonts w:ascii="Times New Roman" w:eastAsia="Times New Roman" w:hAnsi="Times New Roman" w:cs="Times New Roman"/>
          <w:sz w:val="24"/>
          <w:szCs w:val="24"/>
        </w:rPr>
        <w:t xml:space="preserve"> was used to test the moderated-mediated relationship of job demand-resources and occupational self-efficacy on the relationship between emotional intelligence and work commitment of millennial employees working in Kenyan telecommunication sector</w:t>
      </w:r>
      <w:r w:rsidR="00E412D7"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The discussion is structured along the research objectives</w:t>
      </w:r>
      <w:r w:rsidR="00E412D7" w:rsidRPr="00FD4140">
        <w:rPr>
          <w:rFonts w:ascii="Times New Roman" w:eastAsia="Times New Roman" w:hAnsi="Times New Roman" w:cs="Times New Roman"/>
          <w:sz w:val="24"/>
          <w:szCs w:val="24"/>
        </w:rPr>
        <w:t xml:space="preserve"> in subsequent sections.</w:t>
      </w:r>
    </w:p>
    <w:p w14:paraId="0294EAA7" w14:textId="1C5713AA" w:rsidR="00E412D7" w:rsidRPr="00FD4140" w:rsidRDefault="00E412D7" w:rsidP="00E059F6">
      <w:pPr>
        <w:spacing w:before="100" w:beforeAutospacing="1" w:after="100" w:afterAutospacing="1" w:line="360" w:lineRule="auto"/>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5.1.1. Emotional Intelligence and Work Commitment</w:t>
      </w:r>
    </w:p>
    <w:p w14:paraId="0BE53D16" w14:textId="77777777" w:rsidR="005A16EE" w:rsidRPr="00FD4140" w:rsidRDefault="00851913" w:rsidP="00F55C38">
      <w:pPr>
        <w:spacing w:before="240" w:after="160" w:line="360" w:lineRule="auto"/>
        <w:jc w:val="both"/>
        <w:rPr>
          <w:rFonts w:ascii="Times New Roman" w:hAnsi="Times New Roman" w:cs="Times New Roman"/>
          <w:sz w:val="24"/>
          <w:szCs w:val="24"/>
        </w:rPr>
        <w:sectPr w:rsidR="005A16EE" w:rsidRPr="00FD4140" w:rsidSect="00043D47">
          <w:pgSz w:w="12240" w:h="15840"/>
          <w:pgMar w:top="2160" w:right="1440" w:bottom="1440" w:left="2160" w:header="720" w:footer="720" w:gutter="0"/>
          <w:cols w:space="720"/>
          <w:docGrid w:linePitch="299"/>
        </w:sectPr>
      </w:pPr>
      <w:bookmarkStart w:id="342" w:name="_Hlk164076001"/>
      <w:r w:rsidRPr="00FD4140">
        <w:rPr>
          <w:rFonts w:ascii="Times New Roman" w:hAnsi="Times New Roman" w:cs="Times New Roman"/>
          <w:sz w:val="24"/>
          <w:szCs w:val="24"/>
        </w:rPr>
        <w:t xml:space="preserve">The first objective of the study was to establish the relationship between emotional intelligence and work commitment of millennial employees in Kenya’s telecommunication </w:t>
      </w:r>
    </w:p>
    <w:p w14:paraId="11B742D0" w14:textId="23B58EB5" w:rsidR="00851913" w:rsidRPr="00FD4140" w:rsidRDefault="00851913" w:rsidP="00F55C38">
      <w:pPr>
        <w:spacing w:before="240"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sector. A simple regression model was used to test the statistical significance of the independent variable (emotional intelligence) on the dependent variable (work commitment) of millennial employees in Kenya’s telecommunication sector. The first hypothesis stated in the null form that there is no significant relationship between emotional intelligence and work commitment of millennial employees in Kenya’s telecommunication sector. This hypothesis was tested by regressing </w:t>
      </w:r>
      <w:r w:rsidR="00DC4CF8" w:rsidRPr="00FD4140">
        <w:rPr>
          <w:rFonts w:ascii="Times New Roman" w:hAnsi="Times New Roman" w:cs="Times New Roman"/>
          <w:sz w:val="24"/>
          <w:szCs w:val="24"/>
        </w:rPr>
        <w:t xml:space="preserve">the </w:t>
      </w:r>
      <w:r w:rsidRPr="00FD4140">
        <w:rPr>
          <w:rFonts w:ascii="Times New Roman" w:hAnsi="Times New Roman" w:cs="Times New Roman"/>
          <w:sz w:val="24"/>
          <w:szCs w:val="24"/>
        </w:rPr>
        <w:t xml:space="preserve">emotional intelligence and work commitment of millennial employees in Kenya’s telecommunication sector. </w:t>
      </w:r>
    </w:p>
    <w:p w14:paraId="032F623A" w14:textId="16E00E12" w:rsidR="00DC4CF8" w:rsidRPr="00FD4140" w:rsidRDefault="00DC4CF8" w:rsidP="00DC4CF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In testing the first hypothesis H</w:t>
      </w:r>
      <w:r w:rsidRPr="00FD4140">
        <w:rPr>
          <w:rFonts w:ascii="Times New Roman" w:eastAsia="Times New Roman" w:hAnsi="Times New Roman" w:cs="Times New Roman"/>
          <w:sz w:val="24"/>
          <w:szCs w:val="24"/>
          <w:vertAlign w:val="subscript"/>
        </w:rPr>
        <w:t>01</w:t>
      </w:r>
      <w:r w:rsidRPr="00FD4140">
        <w:rPr>
          <w:rFonts w:ascii="Times New Roman" w:eastAsia="Times New Roman" w:hAnsi="Times New Roman" w:cs="Times New Roman"/>
          <w:sz w:val="24"/>
          <w:szCs w:val="24"/>
        </w:rPr>
        <w:t>, the results of the regression analysis are presented in the Model Summary and ANOVA tables. The R² value of 2.6% indicates that emotional intelligence accounts for only a small portion of the variance in work commitment. This suggests that 97.4% of the variance remains unexplained, which reflects the model's low explanatory power. There are several possible explanations for this result. First, emotional intelligence, while significant, may not be the most dominant factor influencing work commitment. Work commitment is likely shaped by a range of other variables, such as job satisfaction, organizational culture, leadership style, and personal values, which were not included in the model. The addition of other predictors, as seen in Model 2 with Job Demands-Resources (JDR), significantly improves the model’s explanatory power, raising the R² to 24.5%. This suggests that emotional intelligence alone may be insufficient to explain the complex dynamics of work commitment.</w:t>
      </w:r>
    </w:p>
    <w:p w14:paraId="4BD806B6" w14:textId="77777777" w:rsidR="00DC4CF8" w:rsidRPr="00FD4140" w:rsidRDefault="00DC4CF8" w:rsidP="00DC4CF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In addition, contextual factors, such as organizational policies or industry-specific characteristics, could moderate the relationship between emotional intelligence and work commitment, potentially reducing the explanatory power of the model. Therefore, while emotional intelligence plays a role in predicting work commitment, the low R² indicates that additional factors should be considered to explain fully the variations in work commitment. Future research could benefit from including a broader range of predictors to improve the model's ability to capture the complexity of this outcome.</w:t>
      </w:r>
    </w:p>
    <w:p w14:paraId="39866470" w14:textId="77777777" w:rsidR="00DC4CF8" w:rsidRPr="00FD4140" w:rsidRDefault="00DC4CF8" w:rsidP="00DC4CF8">
      <w:pPr>
        <w:spacing w:line="360" w:lineRule="auto"/>
        <w:jc w:val="both"/>
        <w:rPr>
          <w:rFonts w:ascii="Times New Roman" w:hAnsi="Times New Roman" w:cs="Times New Roman"/>
          <w:sz w:val="24"/>
          <w:szCs w:val="24"/>
        </w:rPr>
      </w:pPr>
    </w:p>
    <w:p w14:paraId="69D1309E" w14:textId="77777777" w:rsidR="00DC4CF8" w:rsidRPr="00FD4140" w:rsidRDefault="00DC4CF8" w:rsidP="00F55C38">
      <w:pPr>
        <w:spacing w:before="240" w:after="160" w:line="360" w:lineRule="auto"/>
        <w:jc w:val="both"/>
        <w:rPr>
          <w:rFonts w:ascii="Times New Roman" w:hAnsi="Times New Roman" w:cs="Times New Roman"/>
          <w:sz w:val="24"/>
          <w:szCs w:val="24"/>
        </w:rPr>
      </w:pPr>
    </w:p>
    <w:bookmarkEnd w:id="342"/>
    <w:p w14:paraId="35C5D742" w14:textId="14274C6E" w:rsidR="00E412D7" w:rsidRPr="00FD4140" w:rsidRDefault="00E412D7" w:rsidP="00F55C38">
      <w:pPr>
        <w:spacing w:before="100" w:beforeAutospacing="1" w:after="100" w:afterAutospacing="1" w:line="360" w:lineRule="auto"/>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5.1.2 Emotional Intelligence, Job Demands-Resources and Work Commitment</w:t>
      </w:r>
    </w:p>
    <w:p w14:paraId="38BE008B" w14:textId="1E90452E" w:rsidR="00160367" w:rsidRPr="00FD4140" w:rsidRDefault="00871ECD" w:rsidP="00160367">
      <w:pPr>
        <w:spacing w:after="160" w:line="360" w:lineRule="auto"/>
        <w:jc w:val="both"/>
        <w:rPr>
          <w:rFonts w:ascii="Times New Roman" w:hAnsi="Times New Roman" w:cs="Times New Roman"/>
          <w:sz w:val="24"/>
          <w:szCs w:val="24"/>
        </w:rPr>
      </w:pPr>
      <w:bookmarkStart w:id="343" w:name="_Hlk164243722"/>
      <w:r w:rsidRPr="00FD4140">
        <w:rPr>
          <w:rFonts w:ascii="Times New Roman" w:hAnsi="Times New Roman" w:cs="Times New Roman"/>
          <w:sz w:val="24"/>
          <w:szCs w:val="24"/>
        </w:rPr>
        <w:t xml:space="preserve">The second objective of the study was to determine the moderating effect of job demands-resources on the relationship between emotional intelligence and work commitment of millennial employees in Kenya’s telecommunication sector. </w:t>
      </w:r>
      <w:r w:rsidRPr="00FD4140">
        <w:rPr>
          <w:rFonts w:ascii="Times New Roman" w:eastAsia="Times New Roman" w:hAnsi="Times New Roman" w:cs="Times New Roman"/>
          <w:sz w:val="24"/>
          <w:szCs w:val="24"/>
        </w:rPr>
        <w:t xml:space="preserve">The second hypothesis of the study was stated in the null form was that there is no significant moderating effect of job demands-resources on the relationship between emotional intelligence and work commitment of the millennial employees in </w:t>
      </w:r>
      <w:r w:rsidRPr="00FD4140">
        <w:rPr>
          <w:rFonts w:ascii="Times New Roman" w:eastAsia="Times New Roman" w:hAnsi="Times New Roman" w:cs="Times New Roman"/>
          <w:color w:val="000000"/>
          <w:sz w:val="24"/>
          <w:szCs w:val="24"/>
        </w:rPr>
        <w:t>the</w:t>
      </w:r>
      <w:r w:rsidRPr="00FD4140">
        <w:rPr>
          <w:rFonts w:ascii="Times New Roman" w:eastAsia="Times New Roman" w:hAnsi="Times New Roman" w:cs="Times New Roman"/>
          <w:sz w:val="24"/>
          <w:szCs w:val="24"/>
        </w:rPr>
        <w:t xml:space="preserve"> Kenyan telecommunication sector. </w:t>
      </w:r>
      <w:r w:rsidRPr="00FD4140">
        <w:rPr>
          <w:rFonts w:ascii="Times New Roman" w:hAnsi="Times New Roman" w:cs="Times New Roman"/>
          <w:sz w:val="24"/>
          <w:szCs w:val="24"/>
        </w:rPr>
        <w:t>Stepwise regression analysis was used to test the hypothesis.</w:t>
      </w:r>
      <w:bookmarkStart w:id="344" w:name="_Hlk103766658"/>
      <w:r w:rsidRPr="00FD4140">
        <w:rPr>
          <w:rFonts w:ascii="Times New Roman" w:hAnsi="Times New Roman" w:cs="Times New Roman"/>
          <w:sz w:val="24"/>
          <w:szCs w:val="24"/>
        </w:rPr>
        <w:t xml:space="preserve"> The moderating effect of job demands-resources on the relationship between emotional intelligence and work commitment was assessed, and results explained using coefficient of determination (R-Square), Analysis of Variance (ANOVA) and the regression coefficients. Hierarchical regression analysis was performed with an interaction term (a product of emotional intelligence and job demands-resources) introduced as an additional predictor. Results indicate that the p value of the interaction term (EI</w:t>
      </w:r>
      <w:r w:rsidR="009A7B14" w:rsidRPr="00FD4140">
        <w:rPr>
          <w:rFonts w:ascii="Times New Roman" w:hAnsi="Times New Roman" w:cs="Times New Roman"/>
          <w:sz w:val="24"/>
          <w:szCs w:val="24"/>
        </w:rPr>
        <w:t xml:space="preserve"> </w:t>
      </w:r>
      <w:r w:rsidRPr="00FD4140">
        <w:rPr>
          <w:rFonts w:ascii="Times New Roman" w:hAnsi="Times New Roman" w:cs="Times New Roman"/>
          <w:sz w:val="24"/>
          <w:szCs w:val="24"/>
        </w:rPr>
        <w:t>*</w:t>
      </w:r>
      <w:r w:rsidR="009A7B14" w:rsidRPr="00FD4140">
        <w:rPr>
          <w:rFonts w:ascii="Times New Roman" w:hAnsi="Times New Roman" w:cs="Times New Roman"/>
          <w:sz w:val="24"/>
          <w:szCs w:val="24"/>
        </w:rPr>
        <w:t xml:space="preserve"> </w:t>
      </w:r>
      <w:r w:rsidRPr="00FD4140">
        <w:rPr>
          <w:rFonts w:ascii="Times New Roman" w:hAnsi="Times New Roman" w:cs="Times New Roman"/>
          <w:sz w:val="24"/>
          <w:szCs w:val="24"/>
        </w:rPr>
        <w:t xml:space="preserve">JD-R) is </w:t>
      </w:r>
      <w:r w:rsidR="006B783A" w:rsidRPr="00FD4140">
        <w:rPr>
          <w:rFonts w:ascii="Times New Roman" w:hAnsi="Times New Roman" w:cs="Times New Roman"/>
          <w:sz w:val="24"/>
          <w:szCs w:val="24"/>
        </w:rPr>
        <w:t xml:space="preserve">p = </w:t>
      </w:r>
      <w:r w:rsidRPr="00FD4140">
        <w:rPr>
          <w:rFonts w:ascii="Times New Roman" w:hAnsi="Times New Roman" w:cs="Times New Roman"/>
          <w:sz w:val="24"/>
          <w:szCs w:val="24"/>
        </w:rPr>
        <w:t>0.000</w:t>
      </w:r>
      <w:r w:rsidR="009A7B14" w:rsidRPr="00FD4140">
        <w:rPr>
          <w:rFonts w:ascii="Times New Roman" w:hAnsi="Times New Roman" w:cs="Times New Roman"/>
          <w:sz w:val="24"/>
          <w:szCs w:val="24"/>
        </w:rPr>
        <w:t xml:space="preserve"> </w:t>
      </w:r>
      <w:r w:rsidRPr="00FD4140">
        <w:rPr>
          <w:rFonts w:ascii="Times New Roman" w:hAnsi="Times New Roman" w:cs="Times New Roman"/>
          <w:sz w:val="24"/>
          <w:szCs w:val="24"/>
        </w:rPr>
        <w:t xml:space="preserve">&lt; </w:t>
      </w:r>
      <w:r w:rsidR="009A7B14" w:rsidRPr="00FD4140">
        <w:rPr>
          <w:rFonts w:ascii="Times New Roman" w:hAnsi="Times New Roman" w:cs="Times New Roman"/>
          <w:sz w:val="24"/>
          <w:szCs w:val="24"/>
        </w:rPr>
        <w:t xml:space="preserve"> </w:t>
      </w:r>
      <w:r w:rsidRPr="00FD4140">
        <w:rPr>
          <w:rFonts w:ascii="Times New Roman" w:hAnsi="Times New Roman" w:cs="Times New Roman"/>
          <w:sz w:val="24"/>
          <w:szCs w:val="24"/>
        </w:rPr>
        <w:t>0.05 and the R square increased from 2.6%, to 24.9% after the interaction term was included in the model and thus, job demands-resources moderates the relationship between emotional intelligence and work commitment of millennial employees in Kenya’s telecommunication sector. The study thus rejected the null hypothesis and adopted the alternative hypothesis that there is a significant moderating effect of job demands-resources on the relationship between emotional intelligence and work commitment of millennial employees in Kenya’s telecommunication sector.</w:t>
      </w:r>
      <w:r w:rsidR="00160367" w:rsidRPr="00FD4140">
        <w:rPr>
          <w:rFonts w:ascii="Times New Roman" w:hAnsi="Times New Roman" w:cs="Times New Roman"/>
          <w:sz w:val="24"/>
          <w:szCs w:val="24"/>
        </w:rPr>
        <w:t xml:space="preserve"> These findings highlight the importance of job demands-resources in shaping the impact of emotional intelligence on work commitment, suggesting that the balance between job demands and available resources plays a critical role in how emotional intelligence influences employees' commitment to their work.</w:t>
      </w:r>
    </w:p>
    <w:bookmarkEnd w:id="343"/>
    <w:bookmarkEnd w:id="344"/>
    <w:p w14:paraId="42ABC238" w14:textId="044D5722" w:rsidR="00E412D7" w:rsidRPr="00FD4140" w:rsidRDefault="00E412D7" w:rsidP="00F55C38">
      <w:pPr>
        <w:spacing w:before="100" w:beforeAutospacing="1" w:after="100" w:afterAutospacing="1" w:line="360" w:lineRule="auto"/>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5.1.3 Emotional Intelligence, Occupational Self-Efficacy and Work Commitment</w:t>
      </w:r>
    </w:p>
    <w:p w14:paraId="3B88044F" w14:textId="77692D80" w:rsidR="00313ACD" w:rsidRPr="00FD4140" w:rsidRDefault="00313ACD" w:rsidP="00F55C38">
      <w:pPr>
        <w:spacing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w:t>
      </w:r>
      <w:r w:rsidR="007B6D06" w:rsidRPr="00FD4140">
        <w:rPr>
          <w:rFonts w:ascii="Times New Roman" w:hAnsi="Times New Roman" w:cs="Times New Roman"/>
          <w:sz w:val="24"/>
          <w:szCs w:val="24"/>
        </w:rPr>
        <w:t>third</w:t>
      </w:r>
      <w:r w:rsidRPr="00FD4140">
        <w:rPr>
          <w:rFonts w:ascii="Times New Roman" w:hAnsi="Times New Roman" w:cs="Times New Roman"/>
          <w:sz w:val="24"/>
          <w:szCs w:val="24"/>
        </w:rPr>
        <w:t xml:space="preserve"> objective of the study was to examine the mediating effect of occupational self-efficacy on the relationship between emotional intelligence and work commitment of millennial employees in Kenya’s telecommunication sector. The null hypothesis was stated as; there is no significant mediation effect of occupational self-efficacy on the relationship between emotional intelligence and work commitment of millennials in Kenya’s telecommunication sector. This hypothesis was tested using Baron &amp; Kenny (1986) stepwise analysis. Steps one, two and three were used to establish the direct relationships among the variables: emotional intelligence, occupational self-efficacy and work commitment. In step one, work commitment was regressed against emotional intelligence. In step two, occupational self-efficacy was regressed against emotional intelligence. In step three, work commitment was regressed against occupational self-efficacy. Multiple linear regression analysis was used in step four where work commitment was regressed on emotional intelligence and occupational self-efficacy. Mediation can be full, partial or none. Full mediation occurs when the direct effect of the independent variable on the independent variable is insignificant while the indirect effect through the mediator is significant. The results of mediation were expressed using the coefficient of determination (R-Square), Analysis of Variance (ANOVA) and the regression coefficients. Steps 1, 2 and 3 had p-values below 0.1. In addition, in step 4 the p value for multiple linear regression was also below 0.1. Therefore, this indicate that there was a partial mediation effect of occupational self-efficacy on the relationship between emotional intelligence and work commitment of millennial workers in Kenya’s telecommunication sector. </w:t>
      </w:r>
    </w:p>
    <w:p w14:paraId="26145BD1" w14:textId="151FC72E" w:rsidR="00E412D7" w:rsidRPr="00FD4140" w:rsidRDefault="00E412D7" w:rsidP="00F55C38">
      <w:pPr>
        <w:spacing w:before="100" w:beforeAutospacing="1" w:after="100" w:afterAutospacing="1" w:line="360" w:lineRule="auto"/>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5.1.4 Emotional Intelligence, Job Demands-Resources, Occupational Self-Efficacy and Work Commitment</w:t>
      </w:r>
    </w:p>
    <w:p w14:paraId="2E6A1E2F" w14:textId="226A027C" w:rsidR="0077334D" w:rsidRPr="00FD4140" w:rsidRDefault="00B87225" w:rsidP="00CD2AEF">
      <w:pPr>
        <w:spacing w:after="160" w:line="360"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The fourth objective of the study was </w:t>
      </w:r>
      <w:r w:rsidRPr="00FD4140">
        <w:rPr>
          <w:rFonts w:ascii="Times New Roman" w:eastAsia="Times New Roman" w:hAnsi="Times New Roman" w:cs="Times New Roman"/>
          <w:sz w:val="24"/>
          <w:szCs w:val="24"/>
        </w:rPr>
        <w:t>to determine the moderation-mediation effect of job demands-resources and occupational self-efficacy to the relationship between emotional intelligence and work commitment of millennial employees in Kenya’s telecommunication sector.</w:t>
      </w:r>
      <w:r w:rsidRPr="00FD4140">
        <w:rPr>
          <w:rFonts w:ascii="Times New Roman" w:hAnsi="Times New Roman" w:cs="Times New Roman"/>
          <w:sz w:val="24"/>
          <w:szCs w:val="24"/>
        </w:rPr>
        <w:t xml:space="preserve"> The null hypothesis</w:t>
      </w:r>
      <w:r w:rsidR="00D369BE" w:rsidRPr="00FD4140">
        <w:rPr>
          <w:rFonts w:ascii="Times New Roman" w:hAnsi="Times New Roman" w:cs="Times New Roman"/>
          <w:sz w:val="24"/>
          <w:szCs w:val="24"/>
        </w:rPr>
        <w:t xml:space="preserve"> was</w:t>
      </w:r>
      <w:r w:rsidRPr="00FD4140">
        <w:rPr>
          <w:rFonts w:ascii="Times New Roman" w:hAnsi="Times New Roman" w:cs="Times New Roman"/>
          <w:sz w:val="24"/>
          <w:szCs w:val="24"/>
        </w:rPr>
        <w:t xml:space="preserve"> developed to </w:t>
      </w:r>
      <w:r w:rsidR="00AD0111" w:rsidRPr="00FD4140">
        <w:rPr>
          <w:rFonts w:ascii="Times New Roman" w:hAnsi="Times New Roman" w:cs="Times New Roman"/>
          <w:sz w:val="24"/>
          <w:szCs w:val="24"/>
        </w:rPr>
        <w:t>address</w:t>
      </w:r>
      <w:r w:rsidRPr="00FD4140">
        <w:rPr>
          <w:rFonts w:ascii="Times New Roman" w:hAnsi="Times New Roman" w:cs="Times New Roman"/>
          <w:sz w:val="24"/>
          <w:szCs w:val="24"/>
        </w:rPr>
        <w:t xml:space="preserve"> this objective and stated as; </w:t>
      </w:r>
      <w:r w:rsidRPr="00FD4140">
        <w:rPr>
          <w:rFonts w:ascii="Times New Roman" w:eastAsia="Times New Roman" w:hAnsi="Times New Roman" w:cs="Times New Roman"/>
          <w:color w:val="000000"/>
          <w:sz w:val="24"/>
          <w:szCs w:val="24"/>
        </w:rPr>
        <w:t xml:space="preserve">there is no moderation-mediation effect of job demands-resources and occupational self-efficacy to the relationship between </w:t>
      </w:r>
      <w:r w:rsidR="00CA5269" w:rsidRPr="00FD4140">
        <w:rPr>
          <w:rStyle w:val="markedcontent"/>
          <w:rFonts w:ascii="Times New Roman" w:hAnsi="Times New Roman" w:cs="Times New Roman"/>
          <w:sz w:val="24"/>
          <w:szCs w:val="24"/>
        </w:rPr>
        <w:t>emotional intelligence</w:t>
      </w:r>
      <w:r w:rsidRPr="00FD4140">
        <w:rPr>
          <w:rFonts w:ascii="Times New Roman" w:eastAsia="Times New Roman" w:hAnsi="Times New Roman" w:cs="Times New Roman"/>
          <w:color w:val="000000"/>
          <w:sz w:val="24"/>
          <w:szCs w:val="24"/>
        </w:rPr>
        <w:t xml:space="preserve"> and millennial work commitment in Kenya’s telecommunication sector.</w:t>
      </w:r>
      <w:r w:rsidRPr="00FD4140">
        <w:rPr>
          <w:rFonts w:ascii="Times New Roman" w:hAnsi="Times New Roman" w:cs="Times New Roman"/>
          <w:sz w:val="24"/>
          <w:szCs w:val="24"/>
        </w:rPr>
        <w:t xml:space="preserve"> </w:t>
      </w:r>
      <w:r w:rsidRPr="00FD4140">
        <w:rPr>
          <w:rFonts w:ascii="Times New Roman" w:eastAsia="Times New Roman" w:hAnsi="Times New Roman" w:cs="Times New Roman"/>
          <w:sz w:val="24"/>
          <w:szCs w:val="24"/>
        </w:rPr>
        <w:t xml:space="preserve">Hayes process Macro SPSS model 7 was used to test this hypothesis </w:t>
      </w:r>
      <w:r w:rsidR="00AD0111" w:rsidRPr="00FD4140">
        <w:rPr>
          <w:rFonts w:ascii="Times New Roman" w:eastAsia="Times New Roman" w:hAnsi="Times New Roman" w:cs="Times New Roman"/>
          <w:sz w:val="24"/>
          <w:szCs w:val="24"/>
        </w:rPr>
        <w:fldChar w:fldCharType="begin" w:fldLock="1"/>
      </w:r>
      <w:r w:rsidR="00A551AB" w:rsidRPr="00FD4140">
        <w:rPr>
          <w:rFonts w:ascii="Times New Roman" w:eastAsia="Times New Roman" w:hAnsi="Times New Roman" w:cs="Times New Roman"/>
          <w:sz w:val="24"/>
          <w:szCs w:val="24"/>
        </w:rPr>
        <w:instrText>ADDIN CSL_CITATION {"citationItems":[{"id":"ITEM-1","itemData":{"DOI":"10.1177/0002764219859633","ISSN":"15523381","abstract":"Behavioral scientists use mediation analysis to understand the mechanism(s) by which an effect operates and moderation analysis to understand the contingencies or boundary conditions of effects. Yet how effects operate (i.e., the mechanism at work) and their boundary conditions (when they occur) are not necessarily independent, though they are often treated as such. Conditional process analysis is an analytical strategy that integrates mediation and moderation analysis with the goal of examining and testing hypotheses about how mechanisms vary as a function of context or individual differences. In this article, we provide a conceptual primer on conditional process analysis for those not familiar with the integration of moderation and mediation analysis, while also describing some recent advances and innovations for the more experienced conditional process analyst. After overviewing fundamental modeling principles using ordinary least squares regression, we discuss the extension of these fundamentals to models with more than one mediator and more than one moderator. We describe a differential dominance conditional process model and overview the concepts of partial, conditional, and moderated moderated mediation. We also discuss multilevel conditional process analysis and comment on implementation of conditional process analysis in statistical computing software.","author":[{"dropping-particle":"","family":"Hayes","given":"Andrew F.","non-dropping-particle":"","parse-names":false,"suffix":""},{"dropping-particle":"","family":"Rockwood","given":"Nicholas J.","non-dropping-particle":"","parse-names":false,"suffix":""}],"container-title":"American Behavioral Scientist","id":"ITEM-1","issue":"1","issued":{"date-parts":[["2020"]]},"page":"19-54","title":"Conditional Process Analysis: Concepts, Computation, and Advances in the Modeling of the Contingencies of Mechanisms","type":"article-journal","volume":"64"},"uris":["http://www.mendeley.com/documents/?uuid=1814c85d-dc42-4cea-9f36-076670dea158"]}],"mendeley":{"formattedCitation":"(Hayes &amp; Rockwood, 2020)","plainTextFormattedCitation":"(Hayes &amp; Rockwood, 2020)","previouslyFormattedCitation":"(Hayes &amp; Rockwood, 2020)"},"properties":{"noteIndex":0},"schema":"https://github.com/citation-style-language/schema/raw/master/csl-citation.json"}</w:instrText>
      </w:r>
      <w:r w:rsidR="00AD0111" w:rsidRPr="00FD4140">
        <w:rPr>
          <w:rFonts w:ascii="Times New Roman" w:eastAsia="Times New Roman" w:hAnsi="Times New Roman" w:cs="Times New Roman"/>
          <w:sz w:val="24"/>
          <w:szCs w:val="24"/>
        </w:rPr>
        <w:fldChar w:fldCharType="separate"/>
      </w:r>
      <w:r w:rsidR="00AD0111" w:rsidRPr="00FD4140">
        <w:rPr>
          <w:rFonts w:ascii="Times New Roman" w:eastAsia="Times New Roman" w:hAnsi="Times New Roman" w:cs="Times New Roman"/>
          <w:noProof/>
          <w:sz w:val="24"/>
          <w:szCs w:val="24"/>
        </w:rPr>
        <w:t>(Hayes &amp; Rockwood, 2020)</w:t>
      </w:r>
      <w:r w:rsidR="00AD0111" w:rsidRPr="00FD4140">
        <w:rPr>
          <w:rFonts w:ascii="Times New Roman" w:eastAsia="Times New Roman" w:hAnsi="Times New Roman" w:cs="Times New Roman"/>
          <w:sz w:val="24"/>
          <w:szCs w:val="24"/>
        </w:rPr>
        <w:fldChar w:fldCharType="end"/>
      </w:r>
      <w:r w:rsidRPr="00FD4140">
        <w:rPr>
          <w:rFonts w:ascii="Times New Roman" w:hAnsi="Times New Roman" w:cs="Times New Roman"/>
          <w:sz w:val="24"/>
          <w:szCs w:val="24"/>
        </w:rPr>
        <w:t xml:space="preserve">. The effect was assessed, and results explained using the model parameters, direct effect of emotional on work commitment moderated by job demands-resources, index of moderated-mediation and bootstrap results for regression model parameters. The index of moderated-mediated relationship shows that </w:t>
      </w:r>
      <w:r w:rsidR="00C973C5" w:rsidRPr="00FD4140">
        <w:rPr>
          <w:rFonts w:ascii="Times New Roman" w:hAnsi="Times New Roman" w:cs="Times New Roman"/>
          <w:sz w:val="24"/>
          <w:szCs w:val="24"/>
        </w:rPr>
        <w:t xml:space="preserve">the effect </w:t>
      </w:r>
      <w:r w:rsidRPr="00FD4140">
        <w:rPr>
          <w:rFonts w:ascii="Times New Roman" w:hAnsi="Times New Roman" w:cs="Times New Roman"/>
          <w:sz w:val="24"/>
          <w:szCs w:val="24"/>
        </w:rPr>
        <w:t xml:space="preserve">is significant for the model. This is because the </w:t>
      </w:r>
      <w:r w:rsidR="00160367" w:rsidRPr="00FD4140">
        <w:rPr>
          <w:rFonts w:ascii="Times New Roman" w:hAnsi="Times New Roman" w:cs="Times New Roman"/>
          <w:sz w:val="24"/>
          <w:szCs w:val="24"/>
        </w:rPr>
        <w:t>bootstrapping</w:t>
      </w:r>
      <w:r w:rsidRPr="00FD4140">
        <w:rPr>
          <w:rFonts w:ascii="Times New Roman" w:hAnsi="Times New Roman" w:cs="Times New Roman"/>
          <w:sz w:val="24"/>
          <w:szCs w:val="24"/>
        </w:rPr>
        <w:t xml:space="preserve"> upper and lower limits of the confidence intervals are negative. Therefore, the study rejected the null hypothesis and adopted the alternative hypothesis that there is a significant moderation-mediation effect of job demands-resources (moderator) and occupational self-efficacy (mediator) on the relationship between emotional intelligence and work commitment of millennials in Kenya’s telecommunication sector.</w:t>
      </w:r>
      <w:r w:rsidR="00DB50B1" w:rsidRPr="00FD4140">
        <w:rPr>
          <w:rFonts w:ascii="Times New Roman" w:hAnsi="Times New Roman" w:cs="Times New Roman"/>
          <w:sz w:val="24"/>
          <w:szCs w:val="24"/>
        </w:rPr>
        <w:t xml:space="preserve"> </w:t>
      </w:r>
    </w:p>
    <w:p w14:paraId="533EA4CD" w14:textId="40594EA9" w:rsidR="004C6A92" w:rsidRPr="00FD4140" w:rsidRDefault="004C6A92" w:rsidP="00F55C38">
      <w:pPr>
        <w:spacing w:after="160" w:line="36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 xml:space="preserve">5.1.5 Summary of </w:t>
      </w:r>
      <w:r w:rsidR="000B14A6" w:rsidRPr="00FD4140">
        <w:rPr>
          <w:rFonts w:ascii="Times New Roman" w:hAnsi="Times New Roman" w:cs="Times New Roman"/>
          <w:b/>
          <w:bCs/>
          <w:sz w:val="24"/>
          <w:szCs w:val="24"/>
        </w:rPr>
        <w:t>R</w:t>
      </w:r>
      <w:r w:rsidRPr="00FD4140">
        <w:rPr>
          <w:rFonts w:ascii="Times New Roman" w:hAnsi="Times New Roman" w:cs="Times New Roman"/>
          <w:b/>
          <w:bCs/>
          <w:sz w:val="24"/>
          <w:szCs w:val="24"/>
        </w:rPr>
        <w:t xml:space="preserve">esearch </w:t>
      </w:r>
      <w:r w:rsidR="000B14A6" w:rsidRPr="00FD4140">
        <w:rPr>
          <w:rFonts w:ascii="Times New Roman" w:hAnsi="Times New Roman" w:cs="Times New Roman"/>
          <w:b/>
          <w:bCs/>
          <w:sz w:val="24"/>
          <w:szCs w:val="24"/>
        </w:rPr>
        <w:t>F</w:t>
      </w:r>
      <w:r w:rsidRPr="00FD4140">
        <w:rPr>
          <w:rFonts w:ascii="Times New Roman" w:hAnsi="Times New Roman" w:cs="Times New Roman"/>
          <w:b/>
          <w:bCs/>
          <w:sz w:val="24"/>
          <w:szCs w:val="24"/>
        </w:rPr>
        <w:t>indings</w:t>
      </w:r>
    </w:p>
    <w:p w14:paraId="57923A5E" w14:textId="47070BC7" w:rsidR="004C6A92" w:rsidRPr="00FD4140" w:rsidRDefault="004C6A92" w:rsidP="00F55C38">
      <w:pPr>
        <w:pStyle w:val="Caption"/>
        <w:jc w:val="both"/>
        <w:rPr>
          <w:b/>
          <w:bCs/>
        </w:rPr>
      </w:pPr>
      <w:bookmarkStart w:id="345" w:name="_Toc181876589"/>
      <w:r w:rsidRPr="00FD4140">
        <w:rPr>
          <w:b/>
          <w:bCs/>
        </w:rPr>
        <w:t xml:space="preserve">Table </w:t>
      </w:r>
      <w:r w:rsidRPr="00FD4140">
        <w:rPr>
          <w:b/>
          <w:bCs/>
        </w:rPr>
        <w:fldChar w:fldCharType="begin"/>
      </w:r>
      <w:r w:rsidRPr="00FD4140">
        <w:rPr>
          <w:b/>
          <w:bCs/>
        </w:rPr>
        <w:instrText xml:space="preserve"> SEQ Table \* ARABIC </w:instrText>
      </w:r>
      <w:r w:rsidRPr="00FD4140">
        <w:rPr>
          <w:b/>
          <w:bCs/>
        </w:rPr>
        <w:fldChar w:fldCharType="separate"/>
      </w:r>
      <w:r w:rsidR="00342965">
        <w:rPr>
          <w:b/>
          <w:bCs/>
          <w:noProof/>
        </w:rPr>
        <w:t>41</w:t>
      </w:r>
      <w:r w:rsidRPr="00FD4140">
        <w:rPr>
          <w:b/>
          <w:bCs/>
        </w:rPr>
        <w:fldChar w:fldCharType="end"/>
      </w:r>
      <w:r w:rsidRPr="00FD4140">
        <w:rPr>
          <w:b/>
          <w:bCs/>
        </w:rPr>
        <w:t>: Summary of Research Findings</w:t>
      </w:r>
      <w:bookmarkEnd w:id="345"/>
    </w:p>
    <w:tbl>
      <w:tblPr>
        <w:tblW w:w="9929" w:type="dxa"/>
        <w:tblLook w:val="04A0" w:firstRow="1" w:lastRow="0" w:firstColumn="1" w:lastColumn="0" w:noHBand="0" w:noVBand="1"/>
      </w:tblPr>
      <w:tblGrid>
        <w:gridCol w:w="3330"/>
        <w:gridCol w:w="284"/>
        <w:gridCol w:w="4171"/>
        <w:gridCol w:w="2144"/>
      </w:tblGrid>
      <w:tr w:rsidR="004C6A92" w:rsidRPr="00FD4140" w14:paraId="7D4F6444" w14:textId="77777777" w:rsidTr="000B14A6">
        <w:trPr>
          <w:trHeight w:val="358"/>
          <w:tblHeader/>
        </w:trPr>
        <w:tc>
          <w:tcPr>
            <w:tcW w:w="3330" w:type="dxa"/>
            <w:tcBorders>
              <w:top w:val="single" w:sz="4" w:space="0" w:color="auto"/>
              <w:left w:val="nil"/>
              <w:bottom w:val="single" w:sz="4" w:space="0" w:color="666666"/>
              <w:right w:val="nil"/>
            </w:tcBorders>
            <w:noWrap/>
            <w:hideMark/>
          </w:tcPr>
          <w:p w14:paraId="0B241CB7" w14:textId="77777777" w:rsidR="004C6A92" w:rsidRPr="00FD4140" w:rsidRDefault="004C6A92" w:rsidP="00F55C38">
            <w:pPr>
              <w:spacing w:after="160" w:line="256" w:lineRule="auto"/>
              <w:jc w:val="both"/>
              <w:rPr>
                <w:rFonts w:ascii="Times New Roman" w:hAnsi="Times New Roman" w:cs="Times New Roman"/>
                <w:b/>
                <w:sz w:val="24"/>
                <w:szCs w:val="24"/>
                <w:lang w:val="en-GB"/>
              </w:rPr>
            </w:pPr>
            <w:r w:rsidRPr="00FD4140">
              <w:rPr>
                <w:rFonts w:ascii="Times New Roman" w:hAnsi="Times New Roman" w:cs="Times New Roman"/>
                <w:b/>
                <w:sz w:val="24"/>
                <w:szCs w:val="24"/>
                <w:lang w:val="en-GB"/>
              </w:rPr>
              <w:t>Objectives</w:t>
            </w:r>
          </w:p>
        </w:tc>
        <w:tc>
          <w:tcPr>
            <w:tcW w:w="4455" w:type="dxa"/>
            <w:gridSpan w:val="2"/>
            <w:tcBorders>
              <w:top w:val="single" w:sz="4" w:space="0" w:color="auto"/>
              <w:left w:val="nil"/>
              <w:bottom w:val="single" w:sz="4" w:space="0" w:color="666666"/>
              <w:right w:val="nil"/>
            </w:tcBorders>
            <w:noWrap/>
            <w:hideMark/>
          </w:tcPr>
          <w:p w14:paraId="036E53AE" w14:textId="77777777" w:rsidR="004C6A92" w:rsidRPr="00FD4140" w:rsidRDefault="004C6A92" w:rsidP="00F55C38">
            <w:pPr>
              <w:spacing w:after="160" w:line="256" w:lineRule="auto"/>
              <w:jc w:val="both"/>
              <w:rPr>
                <w:rFonts w:ascii="Times New Roman" w:hAnsi="Times New Roman" w:cs="Times New Roman"/>
                <w:b/>
                <w:sz w:val="24"/>
                <w:szCs w:val="24"/>
                <w:lang w:val="en-GB"/>
              </w:rPr>
            </w:pPr>
            <w:r w:rsidRPr="00FD4140">
              <w:rPr>
                <w:rFonts w:ascii="Times New Roman" w:hAnsi="Times New Roman" w:cs="Times New Roman"/>
                <w:b/>
                <w:sz w:val="24"/>
                <w:szCs w:val="24"/>
                <w:lang w:val="en-GB"/>
              </w:rPr>
              <w:t>Hypotheses</w:t>
            </w:r>
          </w:p>
        </w:tc>
        <w:tc>
          <w:tcPr>
            <w:tcW w:w="2144" w:type="dxa"/>
            <w:tcBorders>
              <w:top w:val="single" w:sz="4" w:space="0" w:color="auto"/>
              <w:left w:val="nil"/>
              <w:bottom w:val="single" w:sz="4" w:space="0" w:color="666666"/>
              <w:right w:val="nil"/>
            </w:tcBorders>
            <w:noWrap/>
            <w:hideMark/>
          </w:tcPr>
          <w:p w14:paraId="3A8CDA5B" w14:textId="77777777" w:rsidR="004C6A92" w:rsidRPr="00FD4140" w:rsidRDefault="004C6A92" w:rsidP="00F55C38">
            <w:pPr>
              <w:spacing w:after="160" w:line="256" w:lineRule="auto"/>
              <w:jc w:val="both"/>
              <w:rPr>
                <w:rFonts w:ascii="Times New Roman" w:hAnsi="Times New Roman" w:cs="Times New Roman"/>
                <w:b/>
                <w:sz w:val="24"/>
                <w:szCs w:val="24"/>
              </w:rPr>
            </w:pPr>
            <w:r w:rsidRPr="00FD4140">
              <w:rPr>
                <w:rFonts w:ascii="Times New Roman" w:hAnsi="Times New Roman" w:cs="Times New Roman"/>
                <w:b/>
                <w:sz w:val="24"/>
                <w:szCs w:val="24"/>
              </w:rPr>
              <w:t xml:space="preserve">Hypotheses </w:t>
            </w:r>
          </w:p>
          <w:p w14:paraId="48A1ABFA" w14:textId="77777777" w:rsidR="004C6A92" w:rsidRPr="00FD4140" w:rsidRDefault="004C6A92" w:rsidP="00F55C38">
            <w:pPr>
              <w:spacing w:after="160" w:line="256" w:lineRule="auto"/>
              <w:jc w:val="both"/>
              <w:rPr>
                <w:rFonts w:ascii="Times New Roman" w:hAnsi="Times New Roman" w:cs="Times New Roman"/>
                <w:b/>
                <w:sz w:val="24"/>
                <w:szCs w:val="24"/>
                <w:lang w:val="en-GB"/>
              </w:rPr>
            </w:pPr>
            <w:r w:rsidRPr="00FD4140">
              <w:rPr>
                <w:rFonts w:ascii="Times New Roman" w:hAnsi="Times New Roman" w:cs="Times New Roman"/>
                <w:b/>
                <w:sz w:val="24"/>
                <w:szCs w:val="24"/>
              </w:rPr>
              <w:t>Test Results</w:t>
            </w:r>
          </w:p>
        </w:tc>
      </w:tr>
      <w:tr w:rsidR="004C6A92" w:rsidRPr="00FD4140" w14:paraId="0DA5628E" w14:textId="77777777" w:rsidTr="000B14A6">
        <w:trPr>
          <w:trHeight w:val="2082"/>
        </w:trPr>
        <w:tc>
          <w:tcPr>
            <w:tcW w:w="3330" w:type="dxa"/>
            <w:shd w:val="clear" w:color="auto" w:fill="FFFFFF"/>
            <w:noWrap/>
            <w:hideMark/>
          </w:tcPr>
          <w:p w14:paraId="69C68BB9" w14:textId="77777777" w:rsidR="004C6A92" w:rsidRPr="00FD4140" w:rsidRDefault="004C6A92" w:rsidP="00F55C38">
            <w:pPr>
              <w:spacing w:after="160" w:line="256" w:lineRule="auto"/>
              <w:jc w:val="both"/>
              <w:rPr>
                <w:rFonts w:ascii="Times New Roman" w:hAnsi="Times New Roman" w:cs="Times New Roman"/>
                <w:b/>
                <w:sz w:val="24"/>
                <w:szCs w:val="24"/>
              </w:rPr>
            </w:pPr>
            <w:r w:rsidRPr="00FD4140">
              <w:rPr>
                <w:rFonts w:ascii="Times New Roman" w:hAnsi="Times New Roman" w:cs="Times New Roman"/>
                <w:b/>
                <w:sz w:val="24"/>
                <w:szCs w:val="24"/>
              </w:rPr>
              <w:t>Objective 1</w:t>
            </w:r>
          </w:p>
          <w:p w14:paraId="00EB1E57" w14:textId="66F95244" w:rsidR="004C6A92" w:rsidRPr="00FD4140" w:rsidRDefault="004C6A92" w:rsidP="00F55C38">
            <w:pPr>
              <w:spacing w:after="160" w:line="256"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To establish the relationship between </w:t>
            </w:r>
            <w:r w:rsidR="000B14A6" w:rsidRPr="00FD4140">
              <w:rPr>
                <w:rFonts w:ascii="Times New Roman" w:hAnsi="Times New Roman" w:cs="Times New Roman"/>
                <w:sz w:val="24"/>
                <w:szCs w:val="24"/>
              </w:rPr>
              <w:t>emotional intelligence and millennial work commitment</w:t>
            </w:r>
            <w:r w:rsidRPr="00FD4140">
              <w:rPr>
                <w:rFonts w:ascii="Times New Roman" w:hAnsi="Times New Roman" w:cs="Times New Roman"/>
                <w:sz w:val="24"/>
                <w:szCs w:val="24"/>
              </w:rPr>
              <w:t xml:space="preserve"> in Kenya</w:t>
            </w:r>
            <w:r w:rsidR="000B14A6" w:rsidRPr="00FD4140">
              <w:rPr>
                <w:rFonts w:ascii="Times New Roman" w:hAnsi="Times New Roman" w:cs="Times New Roman"/>
                <w:sz w:val="24"/>
                <w:szCs w:val="24"/>
              </w:rPr>
              <w:t>’s telecommunication sector</w:t>
            </w:r>
            <w:r w:rsidRPr="00FD4140">
              <w:rPr>
                <w:rFonts w:ascii="Times New Roman" w:hAnsi="Times New Roman" w:cs="Times New Roman"/>
                <w:sz w:val="24"/>
                <w:szCs w:val="24"/>
              </w:rPr>
              <w:t>.</w:t>
            </w:r>
          </w:p>
        </w:tc>
        <w:tc>
          <w:tcPr>
            <w:tcW w:w="4455" w:type="dxa"/>
            <w:gridSpan w:val="2"/>
            <w:shd w:val="clear" w:color="auto" w:fill="FFFFFF"/>
            <w:noWrap/>
            <w:hideMark/>
          </w:tcPr>
          <w:p w14:paraId="55DB8ED6" w14:textId="77777777" w:rsidR="000B21A0" w:rsidRPr="00FD4140" w:rsidRDefault="000B21A0" w:rsidP="00F55C38">
            <w:pPr>
              <w:spacing w:after="160" w:line="256" w:lineRule="auto"/>
              <w:jc w:val="both"/>
              <w:rPr>
                <w:rFonts w:ascii="Times New Roman" w:hAnsi="Times New Roman" w:cs="Times New Roman"/>
                <w:b/>
                <w:sz w:val="24"/>
                <w:szCs w:val="24"/>
              </w:rPr>
            </w:pPr>
          </w:p>
          <w:p w14:paraId="56F792D2" w14:textId="091DC357" w:rsidR="004C6A92" w:rsidRPr="00FD4140" w:rsidRDefault="004C6A92" w:rsidP="00F55C38">
            <w:pPr>
              <w:spacing w:after="160" w:line="256" w:lineRule="auto"/>
              <w:jc w:val="both"/>
              <w:rPr>
                <w:rFonts w:ascii="Times New Roman" w:hAnsi="Times New Roman" w:cs="Times New Roman"/>
                <w:sz w:val="24"/>
                <w:szCs w:val="24"/>
              </w:rPr>
            </w:pPr>
            <w:r w:rsidRPr="00FD4140">
              <w:rPr>
                <w:rFonts w:ascii="Times New Roman" w:hAnsi="Times New Roman" w:cs="Times New Roman"/>
                <w:b/>
                <w:sz w:val="24"/>
                <w:szCs w:val="24"/>
              </w:rPr>
              <w:t>H</w:t>
            </w:r>
            <w:r w:rsidRPr="00FD4140">
              <w:rPr>
                <w:rFonts w:ascii="Times New Roman" w:hAnsi="Times New Roman" w:cs="Times New Roman"/>
                <w:b/>
                <w:sz w:val="24"/>
                <w:szCs w:val="24"/>
                <w:vertAlign w:val="subscript"/>
              </w:rPr>
              <w:t>01:</w:t>
            </w:r>
            <w:r w:rsidRPr="00FD4140">
              <w:rPr>
                <w:rFonts w:ascii="Times New Roman" w:hAnsi="Times New Roman" w:cs="Times New Roman"/>
                <w:sz w:val="24"/>
                <w:szCs w:val="24"/>
                <w:vertAlign w:val="subscript"/>
              </w:rPr>
              <w:t xml:space="preserve"> </w:t>
            </w:r>
            <w:r w:rsidRPr="00FD4140">
              <w:rPr>
                <w:rFonts w:ascii="Times New Roman" w:hAnsi="Times New Roman" w:cs="Times New Roman"/>
                <w:sz w:val="24"/>
                <w:szCs w:val="24"/>
              </w:rPr>
              <w:t xml:space="preserve"> There is no significant relationship between </w:t>
            </w:r>
            <w:r w:rsidR="000B14A6" w:rsidRPr="00FD4140">
              <w:rPr>
                <w:rFonts w:ascii="Times New Roman" w:hAnsi="Times New Roman" w:cs="Times New Roman"/>
                <w:sz w:val="24"/>
                <w:szCs w:val="24"/>
              </w:rPr>
              <w:t>emotional intelligence and millennial work commitment in Kenya’s telecommunication sector.</w:t>
            </w:r>
          </w:p>
        </w:tc>
        <w:tc>
          <w:tcPr>
            <w:tcW w:w="2144" w:type="dxa"/>
            <w:shd w:val="clear" w:color="auto" w:fill="FFFFFF"/>
            <w:noWrap/>
            <w:hideMark/>
          </w:tcPr>
          <w:p w14:paraId="18F95E05" w14:textId="77777777" w:rsidR="000B21A0" w:rsidRPr="00FD4140" w:rsidRDefault="000B21A0" w:rsidP="00F55C38">
            <w:pPr>
              <w:spacing w:after="160" w:line="256" w:lineRule="auto"/>
              <w:jc w:val="both"/>
              <w:rPr>
                <w:rFonts w:ascii="Times New Roman" w:hAnsi="Times New Roman" w:cs="Times New Roman"/>
                <w:sz w:val="24"/>
                <w:szCs w:val="24"/>
              </w:rPr>
            </w:pPr>
          </w:p>
          <w:p w14:paraId="72C86A5D" w14:textId="6303845A" w:rsidR="004C6A92" w:rsidRPr="00FD4140" w:rsidRDefault="004C6A92" w:rsidP="00F55C38">
            <w:pPr>
              <w:spacing w:after="160" w:line="256" w:lineRule="auto"/>
              <w:jc w:val="both"/>
              <w:rPr>
                <w:rFonts w:ascii="Times New Roman" w:hAnsi="Times New Roman" w:cs="Times New Roman"/>
                <w:sz w:val="24"/>
                <w:szCs w:val="24"/>
                <w:lang w:val="en-GB"/>
              </w:rPr>
            </w:pPr>
            <w:r w:rsidRPr="00FD4140">
              <w:rPr>
                <w:rFonts w:ascii="Times New Roman" w:hAnsi="Times New Roman" w:cs="Times New Roman"/>
                <w:sz w:val="24"/>
                <w:szCs w:val="24"/>
              </w:rPr>
              <w:t>Rejected</w:t>
            </w:r>
          </w:p>
        </w:tc>
      </w:tr>
      <w:tr w:rsidR="004C6A92" w:rsidRPr="00FD4140" w14:paraId="6E06A6E0" w14:textId="77777777" w:rsidTr="000B14A6">
        <w:trPr>
          <w:trHeight w:val="2636"/>
        </w:trPr>
        <w:tc>
          <w:tcPr>
            <w:tcW w:w="3330" w:type="dxa"/>
            <w:tcBorders>
              <w:top w:val="nil"/>
              <w:left w:val="nil"/>
              <w:right w:val="nil"/>
            </w:tcBorders>
            <w:noWrap/>
            <w:hideMark/>
          </w:tcPr>
          <w:p w14:paraId="1CC2A34D" w14:textId="77777777" w:rsidR="004C6A92" w:rsidRPr="00FD4140" w:rsidRDefault="004C6A92" w:rsidP="00F55C38">
            <w:pPr>
              <w:spacing w:after="160" w:line="256" w:lineRule="auto"/>
              <w:jc w:val="both"/>
              <w:rPr>
                <w:rFonts w:ascii="Times New Roman" w:hAnsi="Times New Roman" w:cs="Times New Roman"/>
                <w:b/>
                <w:sz w:val="24"/>
                <w:szCs w:val="24"/>
              </w:rPr>
            </w:pPr>
            <w:r w:rsidRPr="00FD4140">
              <w:rPr>
                <w:rFonts w:ascii="Times New Roman" w:hAnsi="Times New Roman" w:cs="Times New Roman"/>
                <w:b/>
                <w:sz w:val="24"/>
                <w:szCs w:val="24"/>
              </w:rPr>
              <w:t>Objective 2</w:t>
            </w:r>
          </w:p>
          <w:p w14:paraId="21EE8865" w14:textId="3BD14CAA" w:rsidR="000B14A6" w:rsidRPr="00FD4140" w:rsidRDefault="004C6A92" w:rsidP="00F55C38">
            <w:pPr>
              <w:spacing w:after="160" w:line="256"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To establish the </w:t>
            </w:r>
            <w:r w:rsidR="000B14A6" w:rsidRPr="00FD4140">
              <w:rPr>
                <w:rFonts w:ascii="Times New Roman" w:hAnsi="Times New Roman" w:cs="Times New Roman"/>
                <w:sz w:val="24"/>
                <w:szCs w:val="24"/>
              </w:rPr>
              <w:t>moderating effect</w:t>
            </w:r>
            <w:r w:rsidRPr="00FD4140">
              <w:rPr>
                <w:rFonts w:ascii="Times New Roman" w:hAnsi="Times New Roman" w:cs="Times New Roman"/>
                <w:sz w:val="24"/>
                <w:szCs w:val="24"/>
              </w:rPr>
              <w:t xml:space="preserve"> of </w:t>
            </w:r>
            <w:r w:rsidR="000B14A6" w:rsidRPr="00FD4140">
              <w:rPr>
                <w:rFonts w:ascii="Times New Roman" w:hAnsi="Times New Roman" w:cs="Times New Roman"/>
                <w:sz w:val="24"/>
                <w:szCs w:val="24"/>
              </w:rPr>
              <w:t>job demands-resources on the relationship between emotional intelligence and millennial work commitment in Kenya’s telecommunication sector.</w:t>
            </w:r>
          </w:p>
          <w:p w14:paraId="71DAFDA9" w14:textId="77777777" w:rsidR="004C6A92" w:rsidRPr="00FD4140" w:rsidRDefault="004C6A92" w:rsidP="00F55C38">
            <w:pPr>
              <w:spacing w:after="160" w:line="256" w:lineRule="auto"/>
              <w:jc w:val="both"/>
              <w:rPr>
                <w:rFonts w:ascii="Times New Roman" w:hAnsi="Times New Roman" w:cs="Times New Roman"/>
                <w:sz w:val="24"/>
                <w:szCs w:val="24"/>
                <w:lang w:val="en-GB"/>
              </w:rPr>
            </w:pPr>
            <w:r w:rsidRPr="00FD4140">
              <w:rPr>
                <w:rFonts w:ascii="Times New Roman" w:hAnsi="Times New Roman" w:cs="Times New Roman"/>
                <w:sz w:val="24"/>
                <w:szCs w:val="24"/>
                <w:lang w:val="en-GB"/>
              </w:rPr>
              <w:tab/>
            </w:r>
            <w:r w:rsidRPr="00FD4140">
              <w:rPr>
                <w:rFonts w:ascii="Times New Roman" w:hAnsi="Times New Roman" w:cs="Times New Roman"/>
                <w:sz w:val="24"/>
                <w:szCs w:val="24"/>
                <w:lang w:val="en-GB"/>
              </w:rPr>
              <w:tab/>
              <w:t xml:space="preserve"> </w:t>
            </w:r>
          </w:p>
        </w:tc>
        <w:tc>
          <w:tcPr>
            <w:tcW w:w="4455" w:type="dxa"/>
            <w:gridSpan w:val="2"/>
            <w:tcBorders>
              <w:top w:val="nil"/>
              <w:left w:val="nil"/>
              <w:right w:val="nil"/>
            </w:tcBorders>
            <w:noWrap/>
            <w:hideMark/>
          </w:tcPr>
          <w:p w14:paraId="30C4CDF3" w14:textId="77777777" w:rsidR="000B21A0" w:rsidRPr="00FD4140" w:rsidRDefault="000B21A0" w:rsidP="00F55C38">
            <w:pPr>
              <w:spacing w:after="160" w:line="256" w:lineRule="auto"/>
              <w:jc w:val="both"/>
              <w:rPr>
                <w:rFonts w:ascii="Times New Roman" w:hAnsi="Times New Roman" w:cs="Times New Roman"/>
                <w:b/>
                <w:sz w:val="24"/>
                <w:szCs w:val="24"/>
              </w:rPr>
            </w:pPr>
          </w:p>
          <w:p w14:paraId="79422B83" w14:textId="16D97E09" w:rsidR="004C6A92" w:rsidRPr="00FD4140" w:rsidRDefault="004C6A92" w:rsidP="00F55C38">
            <w:pPr>
              <w:spacing w:after="160" w:line="256" w:lineRule="auto"/>
              <w:jc w:val="both"/>
              <w:rPr>
                <w:rFonts w:ascii="Times New Roman" w:hAnsi="Times New Roman" w:cs="Times New Roman"/>
                <w:sz w:val="24"/>
                <w:szCs w:val="24"/>
              </w:rPr>
            </w:pPr>
            <w:r w:rsidRPr="00FD4140">
              <w:rPr>
                <w:rFonts w:ascii="Times New Roman" w:hAnsi="Times New Roman" w:cs="Times New Roman"/>
                <w:b/>
                <w:sz w:val="24"/>
                <w:szCs w:val="24"/>
              </w:rPr>
              <w:t>H</w:t>
            </w:r>
            <w:r w:rsidRPr="00FD4140">
              <w:rPr>
                <w:rFonts w:ascii="Times New Roman" w:hAnsi="Times New Roman" w:cs="Times New Roman"/>
                <w:b/>
                <w:sz w:val="24"/>
                <w:szCs w:val="24"/>
                <w:vertAlign w:val="subscript"/>
              </w:rPr>
              <w:t>02:</w:t>
            </w:r>
            <w:r w:rsidRPr="00FD4140">
              <w:rPr>
                <w:rFonts w:ascii="Times New Roman" w:hAnsi="Times New Roman" w:cs="Times New Roman"/>
                <w:sz w:val="24"/>
                <w:szCs w:val="24"/>
                <w:vertAlign w:val="subscript"/>
              </w:rPr>
              <w:t xml:space="preserve"> </w:t>
            </w:r>
            <w:r w:rsidRPr="00FD4140">
              <w:rPr>
                <w:rFonts w:ascii="Times New Roman" w:hAnsi="Times New Roman" w:cs="Times New Roman"/>
                <w:sz w:val="24"/>
                <w:szCs w:val="24"/>
              </w:rPr>
              <w:t xml:space="preserve"> There is no significant </w:t>
            </w:r>
            <w:r w:rsidR="000B14A6" w:rsidRPr="00FD4140">
              <w:rPr>
                <w:rFonts w:ascii="Times New Roman" w:hAnsi="Times New Roman" w:cs="Times New Roman"/>
                <w:sz w:val="24"/>
                <w:szCs w:val="24"/>
              </w:rPr>
              <w:t>moderating effect</w:t>
            </w:r>
            <w:r w:rsidRPr="00FD4140">
              <w:rPr>
                <w:rFonts w:ascii="Times New Roman" w:hAnsi="Times New Roman" w:cs="Times New Roman"/>
                <w:sz w:val="24"/>
                <w:szCs w:val="24"/>
              </w:rPr>
              <w:t xml:space="preserve"> </w:t>
            </w:r>
            <w:r w:rsidR="000B14A6" w:rsidRPr="00FD4140">
              <w:rPr>
                <w:rFonts w:ascii="Times New Roman" w:hAnsi="Times New Roman" w:cs="Times New Roman"/>
                <w:sz w:val="24"/>
                <w:szCs w:val="24"/>
              </w:rPr>
              <w:t>of job demands-resources on the relationship between emotional intelligence and millennial work commitment in Kenya’s telecommunication sector</w:t>
            </w:r>
          </w:p>
        </w:tc>
        <w:tc>
          <w:tcPr>
            <w:tcW w:w="2144" w:type="dxa"/>
            <w:tcBorders>
              <w:top w:val="nil"/>
              <w:left w:val="nil"/>
              <w:right w:val="nil"/>
            </w:tcBorders>
            <w:noWrap/>
            <w:hideMark/>
          </w:tcPr>
          <w:p w14:paraId="4651C303" w14:textId="77777777" w:rsidR="000B21A0" w:rsidRPr="00FD4140" w:rsidRDefault="000B21A0" w:rsidP="00F55C38">
            <w:pPr>
              <w:spacing w:after="160" w:line="256" w:lineRule="auto"/>
              <w:jc w:val="both"/>
              <w:rPr>
                <w:rFonts w:ascii="Times New Roman" w:hAnsi="Times New Roman" w:cs="Times New Roman"/>
                <w:sz w:val="24"/>
                <w:szCs w:val="24"/>
              </w:rPr>
            </w:pPr>
          </w:p>
          <w:p w14:paraId="7A8C28D0" w14:textId="319899D1" w:rsidR="004C6A92" w:rsidRPr="00FD4140" w:rsidRDefault="004C6A92" w:rsidP="00F55C38">
            <w:pPr>
              <w:spacing w:after="160" w:line="256" w:lineRule="auto"/>
              <w:jc w:val="both"/>
              <w:rPr>
                <w:rFonts w:ascii="Times New Roman" w:hAnsi="Times New Roman" w:cs="Times New Roman"/>
                <w:sz w:val="24"/>
                <w:szCs w:val="24"/>
                <w:lang w:val="en-GB"/>
              </w:rPr>
            </w:pPr>
            <w:r w:rsidRPr="00FD4140">
              <w:rPr>
                <w:rFonts w:ascii="Times New Roman" w:hAnsi="Times New Roman" w:cs="Times New Roman"/>
                <w:sz w:val="24"/>
                <w:szCs w:val="24"/>
              </w:rPr>
              <w:t>Rejected</w:t>
            </w:r>
          </w:p>
        </w:tc>
      </w:tr>
      <w:tr w:rsidR="004C6A92" w:rsidRPr="00FD4140" w14:paraId="7E04851E" w14:textId="77777777" w:rsidTr="000B14A6">
        <w:trPr>
          <w:trHeight w:val="2381"/>
        </w:trPr>
        <w:tc>
          <w:tcPr>
            <w:tcW w:w="3614" w:type="dxa"/>
            <w:gridSpan w:val="2"/>
            <w:noWrap/>
            <w:hideMark/>
          </w:tcPr>
          <w:p w14:paraId="103CCE32" w14:textId="77777777" w:rsidR="004C6A92" w:rsidRPr="00FD4140" w:rsidRDefault="004C6A92" w:rsidP="00F55C38">
            <w:pPr>
              <w:spacing w:after="160" w:line="256" w:lineRule="auto"/>
              <w:jc w:val="both"/>
              <w:rPr>
                <w:rFonts w:ascii="Times New Roman" w:hAnsi="Times New Roman" w:cs="Times New Roman"/>
                <w:b/>
                <w:sz w:val="24"/>
                <w:szCs w:val="24"/>
              </w:rPr>
            </w:pPr>
            <w:r w:rsidRPr="00FD4140">
              <w:rPr>
                <w:rFonts w:ascii="Times New Roman" w:hAnsi="Times New Roman" w:cs="Times New Roman"/>
                <w:b/>
                <w:sz w:val="24"/>
                <w:szCs w:val="24"/>
              </w:rPr>
              <w:t>Objective 3</w:t>
            </w:r>
          </w:p>
          <w:p w14:paraId="07BF2085" w14:textId="31A62E4F" w:rsidR="004C6A92" w:rsidRPr="00FD4140" w:rsidRDefault="004C6A92" w:rsidP="00F55C38">
            <w:pPr>
              <w:spacing w:after="160" w:line="256" w:lineRule="auto"/>
              <w:jc w:val="both"/>
              <w:rPr>
                <w:rFonts w:ascii="Times New Roman" w:hAnsi="Times New Roman" w:cs="Times New Roman"/>
                <w:sz w:val="24"/>
                <w:szCs w:val="24"/>
              </w:rPr>
            </w:pPr>
            <w:r w:rsidRPr="00FD4140">
              <w:rPr>
                <w:rFonts w:ascii="Times New Roman" w:hAnsi="Times New Roman" w:cs="Times New Roman"/>
                <w:sz w:val="24"/>
                <w:szCs w:val="24"/>
              </w:rPr>
              <w:t xml:space="preserve">To determine the </w:t>
            </w:r>
            <w:r w:rsidR="000B14A6" w:rsidRPr="00FD4140">
              <w:rPr>
                <w:rFonts w:ascii="Times New Roman" w:hAnsi="Times New Roman" w:cs="Times New Roman"/>
                <w:sz w:val="24"/>
                <w:szCs w:val="24"/>
              </w:rPr>
              <w:t>mediating effect of occupational self-efficacy on the relationship between emotional intelligence and millennial work commitment in Kenya’s telecommunication sector</w:t>
            </w:r>
          </w:p>
        </w:tc>
        <w:tc>
          <w:tcPr>
            <w:tcW w:w="4171" w:type="dxa"/>
            <w:noWrap/>
            <w:hideMark/>
          </w:tcPr>
          <w:p w14:paraId="79D2037B" w14:textId="77777777" w:rsidR="000B21A0" w:rsidRPr="00FD4140" w:rsidRDefault="000B21A0" w:rsidP="00F55C38">
            <w:pPr>
              <w:spacing w:after="160" w:line="256" w:lineRule="auto"/>
              <w:jc w:val="both"/>
              <w:rPr>
                <w:rFonts w:ascii="Times New Roman" w:hAnsi="Times New Roman" w:cs="Times New Roman"/>
                <w:b/>
                <w:sz w:val="24"/>
                <w:szCs w:val="24"/>
              </w:rPr>
            </w:pPr>
          </w:p>
          <w:p w14:paraId="4A4F4550" w14:textId="49B32CFF" w:rsidR="004C6A92" w:rsidRPr="00FD4140" w:rsidRDefault="004C6A92" w:rsidP="00F55C38">
            <w:pPr>
              <w:spacing w:after="160" w:line="256" w:lineRule="auto"/>
              <w:jc w:val="both"/>
              <w:rPr>
                <w:rFonts w:ascii="Times New Roman" w:hAnsi="Times New Roman" w:cs="Times New Roman"/>
                <w:sz w:val="24"/>
                <w:szCs w:val="24"/>
              </w:rPr>
            </w:pPr>
            <w:r w:rsidRPr="00FD4140">
              <w:rPr>
                <w:rFonts w:ascii="Times New Roman" w:hAnsi="Times New Roman" w:cs="Times New Roman"/>
                <w:b/>
                <w:sz w:val="24"/>
                <w:szCs w:val="24"/>
              </w:rPr>
              <w:t>H</w:t>
            </w:r>
            <w:r w:rsidRPr="00FD4140">
              <w:rPr>
                <w:rFonts w:ascii="Times New Roman" w:hAnsi="Times New Roman" w:cs="Times New Roman"/>
                <w:b/>
                <w:sz w:val="24"/>
                <w:szCs w:val="24"/>
                <w:vertAlign w:val="subscript"/>
              </w:rPr>
              <w:t>03</w:t>
            </w:r>
            <w:r w:rsidRPr="00FD4140">
              <w:rPr>
                <w:rFonts w:ascii="Times New Roman" w:hAnsi="Times New Roman" w:cs="Times New Roman"/>
                <w:sz w:val="24"/>
                <w:szCs w:val="24"/>
                <w:vertAlign w:val="subscript"/>
              </w:rPr>
              <w:t xml:space="preserve">: </w:t>
            </w:r>
            <w:r w:rsidRPr="00FD4140">
              <w:rPr>
                <w:rFonts w:ascii="Times New Roman" w:hAnsi="Times New Roman" w:cs="Times New Roman"/>
                <w:sz w:val="24"/>
                <w:szCs w:val="24"/>
              </w:rPr>
              <w:t xml:space="preserve"> There is no significant </w:t>
            </w:r>
            <w:r w:rsidR="000B14A6" w:rsidRPr="00FD4140">
              <w:rPr>
                <w:rFonts w:ascii="Times New Roman" w:hAnsi="Times New Roman" w:cs="Times New Roman"/>
                <w:sz w:val="24"/>
                <w:szCs w:val="24"/>
              </w:rPr>
              <w:t>of job demands-resources on the relationship between emotional intelligence and millennial work commitment in Kenya’s telecommunication sector</w:t>
            </w:r>
          </w:p>
        </w:tc>
        <w:tc>
          <w:tcPr>
            <w:tcW w:w="2144" w:type="dxa"/>
            <w:noWrap/>
            <w:hideMark/>
          </w:tcPr>
          <w:p w14:paraId="0EFAC7F0" w14:textId="77777777" w:rsidR="000B21A0" w:rsidRPr="00FD4140" w:rsidRDefault="000B21A0" w:rsidP="00F55C38">
            <w:pPr>
              <w:spacing w:after="160" w:line="256" w:lineRule="auto"/>
              <w:jc w:val="both"/>
              <w:rPr>
                <w:rFonts w:ascii="Times New Roman" w:hAnsi="Times New Roman" w:cs="Times New Roman"/>
                <w:sz w:val="24"/>
                <w:szCs w:val="24"/>
              </w:rPr>
            </w:pPr>
          </w:p>
          <w:p w14:paraId="5E22F457" w14:textId="08DC8584" w:rsidR="004C6A92" w:rsidRPr="00FD4140" w:rsidRDefault="004C6A92" w:rsidP="00F55C38">
            <w:pPr>
              <w:spacing w:after="160" w:line="256" w:lineRule="auto"/>
              <w:jc w:val="both"/>
              <w:rPr>
                <w:rFonts w:ascii="Times New Roman" w:hAnsi="Times New Roman" w:cs="Times New Roman"/>
                <w:sz w:val="24"/>
                <w:szCs w:val="24"/>
                <w:lang w:val="en-GB"/>
              </w:rPr>
            </w:pPr>
            <w:r w:rsidRPr="00FD4140">
              <w:rPr>
                <w:rFonts w:ascii="Times New Roman" w:hAnsi="Times New Roman" w:cs="Times New Roman"/>
                <w:sz w:val="24"/>
                <w:szCs w:val="24"/>
              </w:rPr>
              <w:t>Rejected</w:t>
            </w:r>
          </w:p>
        </w:tc>
      </w:tr>
      <w:tr w:rsidR="004C6A92" w:rsidRPr="00FD4140" w14:paraId="7DAB54D4" w14:textId="77777777" w:rsidTr="000B14A6">
        <w:trPr>
          <w:trHeight w:val="2483"/>
        </w:trPr>
        <w:tc>
          <w:tcPr>
            <w:tcW w:w="3330" w:type="dxa"/>
            <w:tcBorders>
              <w:top w:val="nil"/>
              <w:left w:val="nil"/>
              <w:bottom w:val="single" w:sz="4" w:space="0" w:color="auto"/>
              <w:right w:val="nil"/>
            </w:tcBorders>
            <w:noWrap/>
          </w:tcPr>
          <w:p w14:paraId="0E73D619" w14:textId="77777777" w:rsidR="004C6A92" w:rsidRPr="00FD4140" w:rsidRDefault="004C6A92" w:rsidP="00F55C38">
            <w:pPr>
              <w:spacing w:after="160" w:line="256" w:lineRule="auto"/>
              <w:jc w:val="both"/>
              <w:rPr>
                <w:rFonts w:ascii="Times New Roman" w:hAnsi="Times New Roman" w:cs="Times New Roman"/>
                <w:b/>
                <w:sz w:val="24"/>
                <w:szCs w:val="24"/>
              </w:rPr>
            </w:pPr>
            <w:r w:rsidRPr="00FD4140">
              <w:rPr>
                <w:rFonts w:ascii="Times New Roman" w:hAnsi="Times New Roman" w:cs="Times New Roman"/>
                <w:b/>
                <w:sz w:val="24"/>
                <w:szCs w:val="24"/>
              </w:rPr>
              <w:t>Objective 4</w:t>
            </w:r>
          </w:p>
          <w:p w14:paraId="6AD01A69" w14:textId="379D8DC2" w:rsidR="004C6A92" w:rsidRPr="00FD4140" w:rsidRDefault="004C6A92" w:rsidP="00F55C38">
            <w:pPr>
              <w:spacing w:after="160" w:line="256" w:lineRule="auto"/>
              <w:jc w:val="both"/>
              <w:rPr>
                <w:rFonts w:ascii="Times New Roman" w:hAnsi="Times New Roman" w:cs="Times New Roman"/>
                <w:sz w:val="24"/>
                <w:szCs w:val="24"/>
                <w:lang w:val="en-GB"/>
              </w:rPr>
            </w:pPr>
            <w:r w:rsidRPr="00FD4140">
              <w:rPr>
                <w:rFonts w:ascii="Times New Roman" w:hAnsi="Times New Roman" w:cs="Times New Roman"/>
                <w:sz w:val="24"/>
                <w:szCs w:val="24"/>
                <w:lang w:val="en-GB"/>
              </w:rPr>
              <w:t>To determine moderation - mediat</w:t>
            </w:r>
            <w:r w:rsidR="000B14A6" w:rsidRPr="00FD4140">
              <w:rPr>
                <w:rFonts w:ascii="Times New Roman" w:hAnsi="Times New Roman" w:cs="Times New Roman"/>
                <w:sz w:val="24"/>
                <w:szCs w:val="24"/>
                <w:lang w:val="en-GB"/>
              </w:rPr>
              <w:t>ion</w:t>
            </w:r>
            <w:r w:rsidRPr="00FD4140">
              <w:rPr>
                <w:rFonts w:ascii="Times New Roman" w:hAnsi="Times New Roman" w:cs="Times New Roman"/>
                <w:sz w:val="24"/>
                <w:szCs w:val="24"/>
                <w:lang w:val="en-GB"/>
              </w:rPr>
              <w:t xml:space="preserve"> effect </w:t>
            </w:r>
            <w:r w:rsidR="000B14A6" w:rsidRPr="00FD4140">
              <w:rPr>
                <w:rFonts w:ascii="Times New Roman" w:hAnsi="Times New Roman" w:cs="Times New Roman"/>
                <w:sz w:val="24"/>
                <w:szCs w:val="24"/>
              </w:rPr>
              <w:t>of job demands-resources and occupational self-efficacy on the relationship between emotional intelligence and millennial work commitment in Kenya’s telecommunication sector</w:t>
            </w:r>
            <w:r w:rsidR="000B14A6" w:rsidRPr="00FD4140">
              <w:rPr>
                <w:rFonts w:ascii="Times New Roman" w:hAnsi="Times New Roman" w:cs="Times New Roman"/>
                <w:sz w:val="24"/>
                <w:szCs w:val="24"/>
                <w:lang w:val="en-GB"/>
              </w:rPr>
              <w:t xml:space="preserve"> </w:t>
            </w:r>
          </w:p>
        </w:tc>
        <w:tc>
          <w:tcPr>
            <w:tcW w:w="4455" w:type="dxa"/>
            <w:gridSpan w:val="2"/>
            <w:tcBorders>
              <w:top w:val="nil"/>
              <w:left w:val="nil"/>
              <w:bottom w:val="single" w:sz="4" w:space="0" w:color="auto"/>
              <w:right w:val="nil"/>
            </w:tcBorders>
            <w:noWrap/>
            <w:hideMark/>
          </w:tcPr>
          <w:p w14:paraId="153D73CE" w14:textId="77777777" w:rsidR="000B21A0" w:rsidRPr="00FD4140" w:rsidRDefault="000B21A0" w:rsidP="00F55C38">
            <w:pPr>
              <w:spacing w:after="160" w:line="256" w:lineRule="auto"/>
              <w:jc w:val="both"/>
              <w:rPr>
                <w:rFonts w:ascii="Times New Roman" w:hAnsi="Times New Roman" w:cs="Times New Roman"/>
                <w:b/>
                <w:sz w:val="24"/>
                <w:szCs w:val="24"/>
              </w:rPr>
            </w:pPr>
          </w:p>
          <w:p w14:paraId="4C921638" w14:textId="45D4F164" w:rsidR="004C6A92" w:rsidRPr="00FD4140" w:rsidRDefault="004C6A92" w:rsidP="00F55C38">
            <w:pPr>
              <w:spacing w:after="160" w:line="256" w:lineRule="auto"/>
              <w:jc w:val="both"/>
              <w:rPr>
                <w:rFonts w:ascii="Times New Roman" w:hAnsi="Times New Roman" w:cs="Times New Roman"/>
                <w:sz w:val="24"/>
                <w:szCs w:val="24"/>
                <w:lang w:val="en-GB"/>
              </w:rPr>
            </w:pPr>
            <w:r w:rsidRPr="00FD4140">
              <w:rPr>
                <w:rFonts w:ascii="Times New Roman" w:hAnsi="Times New Roman" w:cs="Times New Roman"/>
                <w:b/>
                <w:sz w:val="24"/>
                <w:szCs w:val="24"/>
              </w:rPr>
              <w:t>H0</w:t>
            </w:r>
            <w:r w:rsidRPr="00FD4140">
              <w:rPr>
                <w:rFonts w:ascii="Times New Roman" w:hAnsi="Times New Roman" w:cs="Times New Roman"/>
                <w:b/>
                <w:sz w:val="24"/>
                <w:szCs w:val="24"/>
                <w:vertAlign w:val="subscript"/>
              </w:rPr>
              <w:t>4</w:t>
            </w:r>
            <w:r w:rsidRPr="00FD4140">
              <w:rPr>
                <w:rFonts w:ascii="Times New Roman" w:hAnsi="Times New Roman" w:cs="Times New Roman"/>
                <w:bCs/>
                <w:sz w:val="24"/>
                <w:szCs w:val="24"/>
              </w:rPr>
              <w:t>:</w:t>
            </w:r>
            <w:r w:rsidRPr="00FD4140">
              <w:rPr>
                <w:rFonts w:ascii="Times New Roman" w:hAnsi="Times New Roman" w:cs="Times New Roman"/>
                <w:sz w:val="24"/>
                <w:szCs w:val="24"/>
              </w:rPr>
              <w:t xml:space="preserve"> </w:t>
            </w:r>
            <w:r w:rsidRPr="00FD4140">
              <w:rPr>
                <w:rFonts w:ascii="Times New Roman" w:hAnsi="Times New Roman" w:cs="Times New Roman"/>
                <w:sz w:val="24"/>
                <w:szCs w:val="24"/>
                <w:lang w:val="en-GB"/>
              </w:rPr>
              <w:t xml:space="preserve">There is no significant mediation – moderator effect </w:t>
            </w:r>
            <w:r w:rsidR="000B14A6" w:rsidRPr="00FD4140">
              <w:rPr>
                <w:rFonts w:ascii="Times New Roman" w:hAnsi="Times New Roman" w:cs="Times New Roman"/>
                <w:sz w:val="24"/>
                <w:szCs w:val="24"/>
              </w:rPr>
              <w:t>of job demands-resources and occupational self-efficacy on the relationship between emotional intelligence and millennial work commitment in Kenya’s telecommunication sector</w:t>
            </w:r>
          </w:p>
        </w:tc>
        <w:tc>
          <w:tcPr>
            <w:tcW w:w="2144" w:type="dxa"/>
            <w:tcBorders>
              <w:top w:val="nil"/>
              <w:left w:val="nil"/>
              <w:bottom w:val="single" w:sz="4" w:space="0" w:color="auto"/>
              <w:right w:val="nil"/>
            </w:tcBorders>
            <w:noWrap/>
            <w:hideMark/>
          </w:tcPr>
          <w:p w14:paraId="4A62FC5D" w14:textId="77777777" w:rsidR="000B21A0" w:rsidRPr="00FD4140" w:rsidRDefault="000B21A0" w:rsidP="00F55C38">
            <w:pPr>
              <w:spacing w:after="160" w:line="256" w:lineRule="auto"/>
              <w:jc w:val="both"/>
              <w:rPr>
                <w:rFonts w:ascii="Times New Roman" w:hAnsi="Times New Roman" w:cs="Times New Roman"/>
                <w:sz w:val="24"/>
                <w:szCs w:val="24"/>
              </w:rPr>
            </w:pPr>
          </w:p>
          <w:p w14:paraId="1B6B47B9" w14:textId="71905D94" w:rsidR="004C6A92" w:rsidRPr="00FD4140" w:rsidRDefault="004C6A92" w:rsidP="00F55C38">
            <w:pPr>
              <w:spacing w:after="160" w:line="256" w:lineRule="auto"/>
              <w:jc w:val="both"/>
              <w:rPr>
                <w:rFonts w:ascii="Times New Roman" w:hAnsi="Times New Roman" w:cs="Times New Roman"/>
                <w:sz w:val="24"/>
                <w:szCs w:val="24"/>
                <w:lang w:val="en-GB"/>
              </w:rPr>
            </w:pPr>
            <w:r w:rsidRPr="00FD4140">
              <w:rPr>
                <w:rFonts w:ascii="Times New Roman" w:hAnsi="Times New Roman" w:cs="Times New Roman"/>
                <w:sz w:val="24"/>
                <w:szCs w:val="24"/>
              </w:rPr>
              <w:t>Rejected</w:t>
            </w:r>
          </w:p>
        </w:tc>
      </w:tr>
    </w:tbl>
    <w:p w14:paraId="1B58B752" w14:textId="05076D85" w:rsidR="00915616" w:rsidRPr="00FD4140" w:rsidRDefault="00E06578" w:rsidP="006B323A">
      <w:pPr>
        <w:pStyle w:val="Heading2"/>
        <w:spacing w:before="240" w:after="240" w:line="360" w:lineRule="auto"/>
        <w:jc w:val="both"/>
      </w:pPr>
      <w:bookmarkStart w:id="346" w:name="_Toc181876495"/>
      <w:r w:rsidRPr="00FD4140">
        <w:t>5.</w:t>
      </w:r>
      <w:r w:rsidR="00F91BA8" w:rsidRPr="00FD4140">
        <w:t>2</w:t>
      </w:r>
      <w:r w:rsidR="00915616" w:rsidRPr="00FD4140">
        <w:t xml:space="preserve"> The Optimal Model</w:t>
      </w:r>
      <w:bookmarkEnd w:id="346"/>
      <w:r w:rsidR="00915616" w:rsidRPr="00FD4140">
        <w:t xml:space="preserve"> </w:t>
      </w:r>
    </w:p>
    <w:p w14:paraId="3BC326AF" w14:textId="1BD52ECC" w:rsidR="006B323A" w:rsidRPr="00FD4140" w:rsidRDefault="00F91BA8" w:rsidP="006B323A">
      <w:pPr>
        <w:spacing w:before="240" w:after="240" w:line="360" w:lineRule="auto"/>
        <w:jc w:val="both"/>
        <w:rPr>
          <w:rFonts w:ascii="Times New Roman" w:eastAsia="Times New Roman" w:hAnsi="Times New Roman" w:cs="Times New Roman"/>
          <w:sz w:val="24"/>
          <w:szCs w:val="24"/>
        </w:rPr>
      </w:pPr>
      <w:r w:rsidRPr="00FD4140">
        <w:rPr>
          <w:rFonts w:ascii="Times New Roman" w:hAnsi="Times New Roman" w:cs="Times New Roman"/>
          <w:sz w:val="24"/>
          <w:szCs w:val="24"/>
          <w:lang w:eastAsia="en-GB"/>
        </w:rPr>
        <w:t xml:space="preserve">The results of the investigation were used to inform the model optimization. The goal of model optimization was to direct the development of the final model, which includes the significant variables of the study for objectivity. Different analyses were used to obtain the results. </w:t>
      </w:r>
      <w:r w:rsidRPr="00FD4140">
        <w:rPr>
          <w:rFonts w:ascii="Times New Roman" w:eastAsia="Times New Roman" w:hAnsi="Times New Roman" w:cs="Times New Roman"/>
          <w:sz w:val="24"/>
          <w:szCs w:val="24"/>
        </w:rPr>
        <w:t xml:space="preserve">Upon analyzing the data and testing the hypothesis, the optimal model of the study is presented in Figure </w:t>
      </w:r>
      <w:r w:rsidR="006B323A" w:rsidRPr="00FD4140">
        <w:rPr>
          <w:rFonts w:ascii="Times New Roman" w:eastAsia="Times New Roman" w:hAnsi="Times New Roman" w:cs="Times New Roman"/>
          <w:sz w:val="24"/>
          <w:szCs w:val="24"/>
        </w:rPr>
        <w:t>4</w:t>
      </w:r>
      <w:r w:rsidRPr="00FD4140">
        <w:rPr>
          <w:rFonts w:ascii="Times New Roman" w:eastAsia="Times New Roman" w:hAnsi="Times New Roman" w:cs="Times New Roman"/>
          <w:sz w:val="24"/>
          <w:szCs w:val="24"/>
        </w:rPr>
        <w:t xml:space="preserve">. </w:t>
      </w:r>
    </w:p>
    <w:p w14:paraId="2EEB3104" w14:textId="24C55595" w:rsidR="00F91BA8" w:rsidRPr="00FD4140" w:rsidRDefault="00F91BA8" w:rsidP="00F91BA8">
      <w:pPr>
        <w:shd w:val="clear" w:color="auto" w:fill="FFFFFF"/>
        <w:spacing w:line="360" w:lineRule="auto"/>
        <w:jc w:val="both"/>
        <w:rPr>
          <w:rFonts w:ascii="Times New Roman" w:hAnsi="Times New Roman" w:cs="Times New Roman"/>
          <w:sz w:val="24"/>
          <w:szCs w:val="24"/>
          <w:lang w:eastAsia="en-GB"/>
        </w:rPr>
      </w:pPr>
      <w:r w:rsidRPr="00FD4140">
        <w:rPr>
          <w:rFonts w:ascii="Times New Roman" w:hAnsi="Times New Roman" w:cs="Times New Roman"/>
          <w:sz w:val="24"/>
          <w:szCs w:val="24"/>
          <w:lang w:eastAsia="en-GB"/>
        </w:rPr>
        <w:t xml:space="preserve"> </w:t>
      </w:r>
      <w:r w:rsidRPr="00FD4140">
        <w:rPr>
          <w:rFonts w:ascii="Times New Roman" w:hAnsi="Times New Roman" w:cs="Times New Roman"/>
          <w:noProof/>
          <w:sz w:val="24"/>
          <w:szCs w:val="24"/>
        </w:rPr>
        <mc:AlternateContent>
          <mc:Choice Requires="wpg">
            <w:drawing>
              <wp:anchor distT="0" distB="0" distL="114300" distR="114300" simplePos="0" relativeHeight="251751424" behindDoc="0" locked="0" layoutInCell="1" allowOverlap="1" wp14:anchorId="084547CD" wp14:editId="64E0373F">
                <wp:simplePos x="0" y="0"/>
                <wp:positionH relativeFrom="margin">
                  <wp:posOffset>0</wp:posOffset>
                </wp:positionH>
                <wp:positionV relativeFrom="paragraph">
                  <wp:posOffset>0</wp:posOffset>
                </wp:positionV>
                <wp:extent cx="5819775" cy="2908300"/>
                <wp:effectExtent l="0" t="0" r="28575" b="44450"/>
                <wp:wrapNone/>
                <wp:docPr id="999391784" name="Group 47"/>
                <wp:cNvGraphicFramePr/>
                <a:graphic xmlns:a="http://schemas.openxmlformats.org/drawingml/2006/main">
                  <a:graphicData uri="http://schemas.microsoft.com/office/word/2010/wordprocessingGroup">
                    <wpg:wgp>
                      <wpg:cNvGrpSpPr/>
                      <wpg:grpSpPr>
                        <a:xfrm>
                          <a:off x="0" y="0"/>
                          <a:ext cx="5819775" cy="2908300"/>
                          <a:chOff x="0" y="0"/>
                          <a:chExt cx="5819775" cy="2908300"/>
                        </a:xfrm>
                        <a:noFill/>
                      </wpg:grpSpPr>
                      <wpg:grpSp>
                        <wpg:cNvPr id="1953227715" name="Group 46"/>
                        <wpg:cNvGrpSpPr/>
                        <wpg:grpSpPr>
                          <a:xfrm>
                            <a:off x="0" y="0"/>
                            <a:ext cx="5819775" cy="2908300"/>
                            <a:chOff x="0" y="0"/>
                            <a:chExt cx="5819775" cy="2908300"/>
                          </a:xfrm>
                          <a:grpFill/>
                        </wpg:grpSpPr>
                        <wpg:grpSp>
                          <wpg:cNvPr id="668419746" name="Group 45"/>
                          <wpg:cNvGrpSpPr/>
                          <wpg:grpSpPr>
                            <a:xfrm>
                              <a:off x="0" y="0"/>
                              <a:ext cx="5819775" cy="2908300"/>
                              <a:chOff x="0" y="0"/>
                              <a:chExt cx="5819775" cy="2908300"/>
                            </a:xfrm>
                            <a:grpFill/>
                          </wpg:grpSpPr>
                          <wpg:grpSp>
                            <wpg:cNvPr id="244455301" name="Group 44"/>
                            <wpg:cNvGrpSpPr/>
                            <wpg:grpSpPr>
                              <a:xfrm>
                                <a:off x="0" y="0"/>
                                <a:ext cx="5819775" cy="2908300"/>
                                <a:chOff x="0" y="0"/>
                                <a:chExt cx="5819775" cy="2908300"/>
                              </a:xfrm>
                              <a:grpFill/>
                            </wpg:grpSpPr>
                            <wpg:grpSp>
                              <wpg:cNvPr id="1265234754" name="Group 38"/>
                              <wpg:cNvGrpSpPr>
                                <a:grpSpLocks/>
                              </wpg:cNvGrpSpPr>
                              <wpg:grpSpPr bwMode="auto">
                                <a:xfrm>
                                  <a:off x="0" y="0"/>
                                  <a:ext cx="5819775" cy="2908300"/>
                                  <a:chOff x="1680" y="3253"/>
                                  <a:chExt cx="9165" cy="4580"/>
                                </a:xfrm>
                                <a:grpFill/>
                              </wpg:grpSpPr>
                              <wps:wsp>
                                <wps:cNvPr id="2094833634" name="Text Box 71"/>
                                <wps:cNvSpPr txBox="1">
                                  <a:spLocks noChangeArrowheads="1"/>
                                </wps:cNvSpPr>
                                <wps:spPr bwMode="auto">
                                  <a:xfrm>
                                    <a:off x="4770" y="6658"/>
                                    <a:ext cx="3030" cy="825"/>
                                  </a:xfrm>
                                  <a:prstGeom prst="rect">
                                    <a:avLst/>
                                  </a:prstGeom>
                                  <a:grpFill/>
                                  <a:ln w="6350">
                                    <a:solidFill>
                                      <a:srgbClr val="000000"/>
                                    </a:solidFill>
                                    <a:round/>
                                    <a:headEnd/>
                                    <a:tailEnd/>
                                  </a:ln>
                                </wps:spPr>
                                <wps:txbx>
                                  <w:txbxContent>
                                    <w:p w14:paraId="30463943" w14:textId="77777777" w:rsidR="00F91BA8" w:rsidRDefault="00F91BA8" w:rsidP="00F91BA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Mediating Variable</w:t>
                                      </w:r>
                                    </w:p>
                                    <w:p w14:paraId="110F88EC" w14:textId="77777777" w:rsidR="00F91BA8" w:rsidRDefault="00F91BA8" w:rsidP="00F91BA8">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Occupational Self-efficacy</w:t>
                                      </w:r>
                                    </w:p>
                                  </w:txbxContent>
                                </wps:txbx>
                                <wps:bodyPr rot="0" vert="horz" wrap="square" lIns="91440" tIns="45720" rIns="91440" bIns="45720" anchor="t" anchorCtr="0" upright="1">
                                  <a:noAutofit/>
                                </wps:bodyPr>
                              </wps:wsp>
                              <wpg:grpSp>
                                <wpg:cNvPr id="365660894" name="Group 72"/>
                                <wpg:cNvGrpSpPr>
                                  <a:grpSpLocks/>
                                </wpg:cNvGrpSpPr>
                                <wpg:grpSpPr bwMode="auto">
                                  <a:xfrm>
                                    <a:off x="1680" y="3253"/>
                                    <a:ext cx="9165" cy="4580"/>
                                    <a:chOff x="1680" y="3253"/>
                                    <a:chExt cx="9165" cy="4580"/>
                                  </a:xfrm>
                                  <a:grpFill/>
                                </wpg:grpSpPr>
                                <wps:wsp>
                                  <wps:cNvPr id="519128726" name="Text Box 73"/>
                                  <wps:cNvSpPr txBox="1">
                                    <a:spLocks noChangeArrowheads="1"/>
                                  </wps:cNvSpPr>
                                  <wps:spPr bwMode="auto">
                                    <a:xfrm>
                                      <a:off x="6015" y="4018"/>
                                      <a:ext cx="2595" cy="1110"/>
                                    </a:xfrm>
                                    <a:prstGeom prst="rect">
                                      <a:avLst/>
                                    </a:prstGeom>
                                    <a:grpFill/>
                                    <a:ln w="6350">
                                      <a:solidFill>
                                        <a:srgbClr val="000000"/>
                                      </a:solidFill>
                                      <a:round/>
                                      <a:headEnd/>
                                      <a:tailEnd/>
                                    </a:ln>
                                  </wps:spPr>
                                  <wps:txbx>
                                    <w:txbxContent>
                                      <w:p w14:paraId="1C048773" w14:textId="77777777" w:rsidR="00F91BA8" w:rsidRDefault="00F91BA8" w:rsidP="00F91BA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Moderating Variable</w:t>
                                        </w:r>
                                      </w:p>
                                      <w:p w14:paraId="74CD05B7" w14:textId="77777777" w:rsidR="00F91BA8" w:rsidRDefault="00F91BA8" w:rsidP="00F91BA8">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Job Demands-Resources</w:t>
                                        </w:r>
                                      </w:p>
                                    </w:txbxContent>
                                  </wps:txbx>
                                  <wps:bodyPr rot="0" vert="horz" wrap="square" lIns="91440" tIns="45720" rIns="91440" bIns="45720" anchor="t" anchorCtr="0" upright="1">
                                    <a:noAutofit/>
                                  </wps:bodyPr>
                                </wps:wsp>
                                <wpg:grpSp>
                                  <wpg:cNvPr id="1091979634" name="Group 74"/>
                                  <wpg:cNvGrpSpPr>
                                    <a:grpSpLocks/>
                                  </wpg:cNvGrpSpPr>
                                  <wpg:grpSpPr bwMode="auto">
                                    <a:xfrm>
                                      <a:off x="1680" y="3253"/>
                                      <a:ext cx="9165" cy="4580"/>
                                      <a:chOff x="1680" y="3253"/>
                                      <a:chExt cx="9165" cy="4580"/>
                                    </a:xfrm>
                                    <a:grpFill/>
                                  </wpg:grpSpPr>
                                  <wpg:grpSp>
                                    <wpg:cNvPr id="1289644712" name="Group 75"/>
                                    <wpg:cNvGrpSpPr>
                                      <a:grpSpLocks/>
                                    </wpg:cNvGrpSpPr>
                                    <wpg:grpSpPr bwMode="auto">
                                      <a:xfrm>
                                        <a:off x="1680" y="3253"/>
                                        <a:ext cx="9165" cy="4580"/>
                                        <a:chOff x="1680" y="3253"/>
                                        <a:chExt cx="9165" cy="4580"/>
                                      </a:xfrm>
                                      <a:grpFill/>
                                    </wpg:grpSpPr>
                                    <wps:wsp>
                                      <wps:cNvPr id="788410452" name="AutoShape 76"/>
                                      <wps:cNvCnPr>
                                        <a:cxnSpLocks noChangeShapeType="1"/>
                                      </wps:cNvCnPr>
                                      <wps:spPr bwMode="auto">
                                        <a:xfrm>
                                          <a:off x="9795" y="3298"/>
                                          <a:ext cx="0" cy="2370"/>
                                        </a:xfrm>
                                        <a:prstGeom prst="straightConnector1">
                                          <a:avLst/>
                                        </a:prstGeom>
                                        <a:grpFill/>
                                        <a:ln w="6350">
                                          <a:solidFill>
                                            <a:schemeClr val="dk1">
                                              <a:lumMod val="100000"/>
                                              <a:lumOff val="0"/>
                                            </a:schemeClr>
                                          </a:solidFill>
                                          <a:miter lim="800000"/>
                                          <a:headEnd/>
                                          <a:tailEnd type="triangle" w="med" len="med"/>
                                        </a:ln>
                                      </wps:spPr>
                                      <wps:bodyPr/>
                                    </wps:wsp>
                                    <wpg:grpSp>
                                      <wpg:cNvPr id="128932876" name="Group 77"/>
                                      <wpg:cNvGrpSpPr>
                                        <a:grpSpLocks/>
                                      </wpg:cNvGrpSpPr>
                                      <wpg:grpSpPr bwMode="auto">
                                        <a:xfrm>
                                          <a:off x="1680" y="3253"/>
                                          <a:ext cx="9165" cy="4580"/>
                                          <a:chOff x="1680" y="3253"/>
                                          <a:chExt cx="9165" cy="4580"/>
                                        </a:xfrm>
                                        <a:grpFill/>
                                      </wpg:grpSpPr>
                                      <wpg:grpSp>
                                        <wpg:cNvPr id="1490853452" name="Group 78"/>
                                        <wpg:cNvGrpSpPr>
                                          <a:grpSpLocks/>
                                        </wpg:cNvGrpSpPr>
                                        <wpg:grpSpPr bwMode="auto">
                                          <a:xfrm>
                                            <a:off x="2745" y="3253"/>
                                            <a:ext cx="7080" cy="2190"/>
                                            <a:chOff x="2745" y="3253"/>
                                            <a:chExt cx="7080" cy="2190"/>
                                          </a:xfrm>
                                          <a:grpFill/>
                                        </wpg:grpSpPr>
                                        <wpg:grpSp>
                                          <wpg:cNvPr id="193525878" name="Group 79"/>
                                          <wpg:cNvGrpSpPr>
                                            <a:grpSpLocks/>
                                          </wpg:cNvGrpSpPr>
                                          <wpg:grpSpPr bwMode="auto">
                                            <a:xfrm>
                                              <a:off x="2745" y="3253"/>
                                              <a:ext cx="7080" cy="2190"/>
                                              <a:chOff x="2745" y="3253"/>
                                              <a:chExt cx="7080" cy="2190"/>
                                            </a:xfrm>
                                            <a:grpFill/>
                                          </wpg:grpSpPr>
                                          <wps:wsp>
                                            <wps:cNvPr id="1773149961" name="Line 80"/>
                                            <wps:cNvCnPr>
                                              <a:cxnSpLocks noChangeShapeType="1"/>
                                            </wps:cNvCnPr>
                                            <wps:spPr bwMode="auto">
                                              <a:xfrm flipV="1">
                                                <a:off x="2745" y="3253"/>
                                                <a:ext cx="0" cy="2190"/>
                                              </a:xfrm>
                                              <a:prstGeom prst="line">
                                                <a:avLst/>
                                              </a:prstGeom>
                                              <a:grpFill/>
                                              <a:ln w="6350">
                                                <a:solidFill>
                                                  <a:schemeClr val="dk1">
                                                    <a:lumMod val="100000"/>
                                                    <a:lumOff val="0"/>
                                                  </a:schemeClr>
                                                </a:solidFill>
                                                <a:miter lim="800000"/>
                                                <a:headEnd/>
                                                <a:tailEnd/>
                                              </a:ln>
                                            </wps:spPr>
                                            <wps:bodyPr/>
                                          </wps:wsp>
                                          <wps:wsp>
                                            <wps:cNvPr id="695278591" name="Line 81"/>
                                            <wps:cNvCnPr>
                                              <a:cxnSpLocks noChangeShapeType="1"/>
                                            </wps:cNvCnPr>
                                            <wps:spPr bwMode="auto">
                                              <a:xfrm>
                                                <a:off x="2760" y="3283"/>
                                                <a:ext cx="7065" cy="0"/>
                                              </a:xfrm>
                                              <a:prstGeom prst="line">
                                                <a:avLst/>
                                              </a:prstGeom>
                                              <a:grpFill/>
                                              <a:ln w="6350">
                                                <a:solidFill>
                                                  <a:schemeClr val="dk1">
                                                    <a:lumMod val="100000"/>
                                                    <a:lumOff val="0"/>
                                                  </a:schemeClr>
                                                </a:solidFill>
                                                <a:miter lim="800000"/>
                                                <a:headEnd/>
                                                <a:tailEnd/>
                                              </a:ln>
                                            </wps:spPr>
                                            <wps:bodyPr/>
                                          </wps:wsp>
                                        </wpg:grpSp>
                                        <wps:wsp>
                                          <wps:cNvPr id="720380425" name="Line 82"/>
                                          <wps:cNvCnPr>
                                            <a:cxnSpLocks noChangeShapeType="1"/>
                                          </wps:cNvCnPr>
                                          <wps:spPr bwMode="auto">
                                            <a:xfrm>
                                              <a:off x="7110" y="3283"/>
                                              <a:ext cx="0" cy="720"/>
                                            </a:xfrm>
                                            <a:prstGeom prst="line">
                                              <a:avLst/>
                                            </a:prstGeom>
                                            <a:grpFill/>
                                            <a:ln w="6350">
                                              <a:solidFill>
                                                <a:schemeClr val="dk1">
                                                  <a:lumMod val="100000"/>
                                                  <a:lumOff val="0"/>
                                                </a:schemeClr>
                                              </a:solidFill>
                                              <a:miter lim="800000"/>
                                              <a:headEnd/>
                                              <a:tailEnd/>
                                            </a:ln>
                                          </wps:spPr>
                                          <wps:bodyPr/>
                                        </wps:wsp>
                                      </wpg:grpSp>
                                      <wpg:grpSp>
                                        <wpg:cNvPr id="972417289" name="Group 83"/>
                                        <wpg:cNvGrpSpPr>
                                          <a:grpSpLocks/>
                                        </wpg:cNvGrpSpPr>
                                        <wpg:grpSpPr bwMode="auto">
                                          <a:xfrm>
                                            <a:off x="1680" y="5128"/>
                                            <a:ext cx="9165" cy="2705"/>
                                            <a:chOff x="1680" y="5128"/>
                                            <a:chExt cx="9165" cy="2705"/>
                                          </a:xfrm>
                                          <a:grpFill/>
                                        </wpg:grpSpPr>
                                        <wps:wsp>
                                          <wps:cNvPr id="770937506" name="Line 84"/>
                                          <wps:cNvCnPr>
                                            <a:cxnSpLocks noChangeShapeType="1"/>
                                          </wps:cNvCnPr>
                                          <wps:spPr bwMode="auto">
                                            <a:xfrm>
                                              <a:off x="6882" y="5128"/>
                                              <a:ext cx="0" cy="750"/>
                                            </a:xfrm>
                                            <a:prstGeom prst="line">
                                              <a:avLst/>
                                            </a:prstGeom>
                                            <a:grpFill/>
                                            <a:ln w="6350">
                                              <a:solidFill>
                                                <a:schemeClr val="dk1">
                                                  <a:lumMod val="100000"/>
                                                  <a:lumOff val="0"/>
                                                </a:schemeClr>
                                              </a:solidFill>
                                              <a:miter lim="800000"/>
                                              <a:headEnd/>
                                              <a:tailEnd/>
                                            </a:ln>
                                          </wps:spPr>
                                          <wps:bodyPr/>
                                        </wps:wsp>
                                        <wpg:grpSp>
                                          <wpg:cNvPr id="1155745350" name="Group 85"/>
                                          <wpg:cNvGrpSpPr>
                                            <a:grpSpLocks/>
                                          </wpg:cNvGrpSpPr>
                                          <wpg:grpSpPr bwMode="auto">
                                            <a:xfrm>
                                              <a:off x="1680" y="5428"/>
                                              <a:ext cx="9165" cy="2405"/>
                                              <a:chOff x="1680" y="5428"/>
                                              <a:chExt cx="9165" cy="2405"/>
                                            </a:xfrm>
                                            <a:grpFill/>
                                          </wpg:grpSpPr>
                                          <wpg:grpSp>
                                            <wpg:cNvPr id="1851994061" name="Group 86"/>
                                            <wpg:cNvGrpSpPr>
                                              <a:grpSpLocks/>
                                            </wpg:cNvGrpSpPr>
                                            <wpg:grpSpPr bwMode="auto">
                                              <a:xfrm>
                                                <a:off x="1680" y="5428"/>
                                                <a:ext cx="9165" cy="2405"/>
                                                <a:chOff x="1680" y="3586"/>
                                                <a:chExt cx="9165" cy="2405"/>
                                              </a:xfrm>
                                              <a:grpFill/>
                                            </wpg:grpSpPr>
                                            <wps:wsp>
                                              <wps:cNvPr id="1868619265" name="Text Box 87"/>
                                              <wps:cNvSpPr txBox="1">
                                                <a:spLocks noChangeArrowheads="1"/>
                                              </wps:cNvSpPr>
                                              <wps:spPr bwMode="auto">
                                                <a:xfrm>
                                                  <a:off x="8445" y="3781"/>
                                                  <a:ext cx="2400" cy="855"/>
                                                </a:xfrm>
                                                <a:prstGeom prst="rect">
                                                  <a:avLst/>
                                                </a:prstGeom>
                                                <a:grpFill/>
                                                <a:ln w="6350">
                                                  <a:solidFill>
                                                    <a:srgbClr val="000000"/>
                                                  </a:solidFill>
                                                  <a:round/>
                                                  <a:headEnd/>
                                                  <a:tailEnd/>
                                                </a:ln>
                                              </wps:spPr>
                                              <wps:txbx>
                                                <w:txbxContent>
                                                  <w:p w14:paraId="78612D7F" w14:textId="77777777" w:rsidR="00F91BA8" w:rsidRDefault="00F91BA8" w:rsidP="00F91BA8">
                                                    <w:pPr>
                                                      <w:spacing w:after="0" w:line="240" w:lineRule="auto"/>
                                                      <w:rPr>
                                                        <w:rFonts w:ascii="Times New Roman" w:hAnsi="Times New Roman" w:cs="Times New Roman"/>
                                                        <w:sz w:val="24"/>
                                                        <w:szCs w:val="24"/>
                                                      </w:rPr>
                                                    </w:pPr>
                                                    <w:r>
                                                      <w:rPr>
                                                        <w:rFonts w:ascii="Times New Roman" w:hAnsi="Times New Roman" w:cs="Times New Roman"/>
                                                        <w:sz w:val="24"/>
                                                        <w:szCs w:val="24"/>
                                                      </w:rPr>
                                                      <w:t>Dependent Variable</w:t>
                                                    </w:r>
                                                  </w:p>
                                                  <w:p w14:paraId="431B5041" w14:textId="77777777" w:rsidR="00F91BA8" w:rsidRDefault="00F91BA8" w:rsidP="00F91BA8">
                                                    <w:pPr>
                                                      <w:jc w:val="center"/>
                                                      <w:rPr>
                                                        <w:rFonts w:ascii="Times New Roman" w:hAnsi="Times New Roman" w:cs="Times New Roman"/>
                                                        <w:b/>
                                                        <w:bCs/>
                                                        <w:sz w:val="24"/>
                                                        <w:szCs w:val="24"/>
                                                      </w:rPr>
                                                    </w:pPr>
                                                    <w:r>
                                                      <w:rPr>
                                                        <w:rFonts w:ascii="Times New Roman" w:hAnsi="Times New Roman" w:cs="Times New Roman"/>
                                                        <w:b/>
                                                        <w:bCs/>
                                                        <w:sz w:val="24"/>
                                                        <w:szCs w:val="24"/>
                                                      </w:rPr>
                                                      <w:t>Work Commitment</w:t>
                                                    </w:r>
                                                  </w:p>
                                                </w:txbxContent>
                                              </wps:txbx>
                                              <wps:bodyPr rot="0" vert="horz" wrap="square" lIns="91440" tIns="45720" rIns="91440" bIns="45720" anchor="t" anchorCtr="0" upright="1">
                                                <a:noAutofit/>
                                              </wps:bodyPr>
                                            </wps:wsp>
                                            <wpg:grpSp>
                                              <wpg:cNvPr id="971729872" name="Group 88"/>
                                              <wpg:cNvGrpSpPr>
                                                <a:grpSpLocks/>
                                              </wpg:cNvGrpSpPr>
                                              <wpg:grpSpPr bwMode="auto">
                                                <a:xfrm>
                                                  <a:off x="1680" y="3586"/>
                                                  <a:ext cx="8345" cy="2405"/>
                                                  <a:chOff x="1680" y="3586"/>
                                                  <a:chExt cx="8345" cy="2405"/>
                                                </a:xfrm>
                                                <a:grpFill/>
                                              </wpg:grpSpPr>
                                              <wps:wsp>
                                                <wps:cNvPr id="1244363786" name="AutoShape 89"/>
                                                <wps:cNvCnPr>
                                                  <a:cxnSpLocks noChangeShapeType="1"/>
                                                </wps:cNvCnPr>
                                                <wps:spPr bwMode="auto">
                                                  <a:xfrm rot="5400000" flipH="1" flipV="1">
                                                    <a:off x="9350" y="5281"/>
                                                    <a:ext cx="1350" cy="1"/>
                                                  </a:xfrm>
                                                  <a:prstGeom prst="bentConnector3">
                                                    <a:avLst>
                                                      <a:gd name="adj1" fmla="val 50000"/>
                                                    </a:avLst>
                                                  </a:prstGeom>
                                                  <a:grpFill/>
                                                  <a:ln w="6350">
                                                    <a:solidFill>
                                                      <a:schemeClr val="dk1">
                                                        <a:lumMod val="100000"/>
                                                        <a:lumOff val="0"/>
                                                      </a:schemeClr>
                                                    </a:solidFill>
                                                    <a:miter lim="800000"/>
                                                    <a:headEnd/>
                                                    <a:tailEnd type="triangle" w="med" len="med"/>
                                                  </a:ln>
                                                </wps:spPr>
                                                <wps:bodyPr/>
                                              </wps:wsp>
                                              <wpg:grpSp>
                                                <wpg:cNvPr id="1367202943" name="Group 90"/>
                                                <wpg:cNvGrpSpPr>
                                                  <a:grpSpLocks/>
                                                </wpg:cNvGrpSpPr>
                                                <wpg:grpSpPr bwMode="auto">
                                                  <a:xfrm>
                                                    <a:off x="1680" y="3586"/>
                                                    <a:ext cx="8344" cy="2405"/>
                                                    <a:chOff x="1680" y="3586"/>
                                                    <a:chExt cx="8344" cy="2405"/>
                                                  </a:xfrm>
                                                  <a:grpFill/>
                                                </wpg:grpSpPr>
                                                <wps:wsp>
                                                  <wps:cNvPr id="245721624" name="Line 91"/>
                                                  <wps:cNvCnPr>
                                                    <a:cxnSpLocks noChangeShapeType="1"/>
                                                  </wps:cNvCnPr>
                                                  <wps:spPr bwMode="auto">
                                                    <a:xfrm>
                                                      <a:off x="2375" y="5991"/>
                                                      <a:ext cx="7649" cy="0"/>
                                                    </a:xfrm>
                                                    <a:prstGeom prst="line">
                                                      <a:avLst/>
                                                    </a:prstGeom>
                                                    <a:grpFill/>
                                                    <a:ln w="6350">
                                                      <a:solidFill>
                                                        <a:schemeClr val="dk1">
                                                          <a:lumMod val="100000"/>
                                                          <a:lumOff val="0"/>
                                                        </a:schemeClr>
                                                      </a:solidFill>
                                                      <a:miter lim="800000"/>
                                                      <a:headEnd/>
                                                      <a:tailEnd/>
                                                    </a:ln>
                                                  </wps:spPr>
                                                  <wps:bodyPr/>
                                                </wps:wsp>
                                                <wpg:grpSp>
                                                  <wpg:cNvPr id="1033048057" name="Group 92"/>
                                                  <wpg:cNvGrpSpPr>
                                                    <a:grpSpLocks/>
                                                  </wpg:cNvGrpSpPr>
                                                  <wpg:grpSpPr bwMode="auto">
                                                    <a:xfrm>
                                                      <a:off x="1680" y="3586"/>
                                                      <a:ext cx="2400" cy="2405"/>
                                                      <a:chOff x="1680" y="3586"/>
                                                      <a:chExt cx="2400" cy="2405"/>
                                                    </a:xfrm>
                                                    <a:grpFill/>
                                                  </wpg:grpSpPr>
                                                  <wps:wsp>
                                                    <wps:cNvPr id="525959191" name="Text Box 93"/>
                                                    <wps:cNvSpPr txBox="1">
                                                      <a:spLocks noChangeArrowheads="1"/>
                                                    </wps:cNvSpPr>
                                                    <wps:spPr bwMode="auto">
                                                      <a:xfrm>
                                                        <a:off x="1680" y="3586"/>
                                                        <a:ext cx="2400" cy="1230"/>
                                                      </a:xfrm>
                                                      <a:prstGeom prst="rect">
                                                        <a:avLst/>
                                                      </a:prstGeom>
                                                      <a:grpFill/>
                                                      <a:ln w="6350">
                                                        <a:solidFill>
                                                          <a:srgbClr val="000000"/>
                                                        </a:solidFill>
                                                        <a:round/>
                                                        <a:headEnd/>
                                                        <a:tailEnd/>
                                                      </a:ln>
                                                    </wps:spPr>
                                                    <wps:txbx>
                                                      <w:txbxContent>
                                                        <w:p w14:paraId="09E2B5D8" w14:textId="77777777" w:rsidR="00F91BA8" w:rsidRDefault="00F91BA8" w:rsidP="00F91BA8">
                                                          <w:pPr>
                                                            <w:spacing w:after="0" w:line="240" w:lineRule="auto"/>
                                                            <w:rPr>
                                                              <w:rFonts w:ascii="Times New Roman" w:hAnsi="Times New Roman" w:cs="Times New Roman"/>
                                                              <w:sz w:val="24"/>
                                                              <w:szCs w:val="24"/>
                                                            </w:rPr>
                                                          </w:pPr>
                                                          <w:r>
                                                            <w:rPr>
                                                              <w:rFonts w:ascii="Times New Roman" w:hAnsi="Times New Roman" w:cs="Times New Roman"/>
                                                              <w:sz w:val="24"/>
                                                              <w:szCs w:val="24"/>
                                                            </w:rPr>
                                                            <w:t>Independent Variable</w:t>
                                                          </w:r>
                                                        </w:p>
                                                        <w:p w14:paraId="5966C5FB" w14:textId="77777777" w:rsidR="00F91BA8" w:rsidRDefault="00F91BA8" w:rsidP="00F91BA8">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Emotional Intelligence</w:t>
                                                          </w:r>
                                                        </w:p>
                                                      </w:txbxContent>
                                                    </wps:txbx>
                                                    <wps:bodyPr rot="0" vert="horz" wrap="square" lIns="91440" tIns="45720" rIns="91440" bIns="45720" anchor="t" anchorCtr="0" upright="1">
                                                      <a:noAutofit/>
                                                    </wps:bodyPr>
                                                  </wps:wsp>
                                                  <wps:wsp>
                                                    <wps:cNvPr id="2091022552" name="Line 94"/>
                                                    <wps:cNvCnPr>
                                                      <a:cxnSpLocks noChangeShapeType="1"/>
                                                    </wps:cNvCnPr>
                                                    <wps:spPr bwMode="auto">
                                                      <a:xfrm flipH="1">
                                                        <a:off x="2355" y="4816"/>
                                                        <a:ext cx="20" cy="1175"/>
                                                      </a:xfrm>
                                                      <a:prstGeom prst="line">
                                                        <a:avLst/>
                                                      </a:prstGeom>
                                                      <a:grpFill/>
                                                      <a:ln w="6350">
                                                        <a:solidFill>
                                                          <a:schemeClr val="dk1">
                                                            <a:lumMod val="100000"/>
                                                            <a:lumOff val="0"/>
                                                          </a:schemeClr>
                                                        </a:solidFill>
                                                        <a:miter lim="800000"/>
                                                        <a:headEnd/>
                                                        <a:tailEnd/>
                                                      </a:ln>
                                                    </wps:spPr>
                                                    <wps:bodyPr/>
                                                  </wps:wsp>
                                                </wpg:grpSp>
                                              </wpg:grpSp>
                                            </wpg:grpSp>
                                          </wpg:grpSp>
                                          <wps:wsp>
                                            <wps:cNvPr id="87104620" name="AutoShape 95"/>
                                            <wps:cNvCnPr>
                                              <a:cxnSpLocks noChangeShapeType="1"/>
                                            </wps:cNvCnPr>
                                            <wps:spPr bwMode="auto">
                                              <a:xfrm>
                                                <a:off x="4080" y="5878"/>
                                                <a:ext cx="4365" cy="0"/>
                                              </a:xfrm>
                                              <a:prstGeom prst="straightConnector1">
                                                <a:avLst/>
                                              </a:prstGeom>
                                              <a:grpFill/>
                                              <a:ln w="9525">
                                                <a:solidFill>
                                                  <a:srgbClr val="000000"/>
                                                </a:solidFill>
                                                <a:round/>
                                                <a:headEnd/>
                                                <a:tailEnd type="triangle" w="med" len="med"/>
                                              </a:ln>
                                            </wps:spPr>
                                            <wps:bodyPr/>
                                          </wps:wsp>
                                        </wpg:grpSp>
                                      </wpg:grpSp>
                                    </wpg:grpSp>
                                  </wpg:grpSp>
                                  <wps:wsp>
                                    <wps:cNvPr id="1080425968" name="AutoShape 96"/>
                                    <wps:cNvCnPr>
                                      <a:cxnSpLocks noChangeShapeType="1"/>
                                    </wps:cNvCnPr>
                                    <wps:spPr bwMode="auto">
                                      <a:xfrm>
                                        <a:off x="7013" y="5878"/>
                                        <a:ext cx="0" cy="780"/>
                                      </a:xfrm>
                                      <a:prstGeom prst="straightConnector1">
                                        <a:avLst/>
                                      </a:prstGeom>
                                      <a:grpFill/>
                                      <a:ln w="9525">
                                        <a:solidFill>
                                          <a:srgbClr val="000000"/>
                                        </a:solidFill>
                                        <a:round/>
                                        <a:headEnd/>
                                        <a:tailEnd/>
                                      </a:ln>
                                    </wps:spPr>
                                    <wps:bodyPr/>
                                  </wps:wsp>
                                </wpg:grpSp>
                              </wpg:grpSp>
                            </wpg:grpSp>
                            <wps:wsp>
                              <wps:cNvPr id="2037504683" name="Straight Connector 40"/>
                              <wps:cNvCnPr/>
                              <wps:spPr>
                                <a:xfrm flipH="1">
                                  <a:off x="933450" y="2162175"/>
                                  <a:ext cx="9525" cy="371475"/>
                                </a:xfrm>
                                <a:prstGeom prst="line">
                                  <a:avLst/>
                                </a:prstGeom>
                                <a:grpFill/>
                              </wps:spPr>
                              <wps:style>
                                <a:lnRef idx="1">
                                  <a:schemeClr val="accent1"/>
                                </a:lnRef>
                                <a:fillRef idx="0">
                                  <a:schemeClr val="accent1"/>
                                </a:fillRef>
                                <a:effectRef idx="0">
                                  <a:schemeClr val="accent1"/>
                                </a:effectRef>
                                <a:fontRef idx="minor">
                                  <a:schemeClr val="tx1"/>
                                </a:fontRef>
                              </wps:style>
                              <wps:bodyPr/>
                            </wps:wsp>
                          </wpg:grpSp>
                          <wps:wsp>
                            <wps:cNvPr id="1098385023" name="Straight Connector 41"/>
                            <wps:cNvCnPr/>
                            <wps:spPr>
                              <a:xfrm flipV="1">
                                <a:off x="942975" y="2524125"/>
                                <a:ext cx="1028700" cy="9525"/>
                              </a:xfrm>
                              <a:prstGeom prst="line">
                                <a:avLst/>
                              </a:prstGeom>
                              <a:grpFill/>
                            </wps:spPr>
                            <wps:style>
                              <a:lnRef idx="1">
                                <a:schemeClr val="accent1"/>
                              </a:lnRef>
                              <a:fillRef idx="0">
                                <a:schemeClr val="accent1"/>
                              </a:fillRef>
                              <a:effectRef idx="0">
                                <a:schemeClr val="accent1"/>
                              </a:effectRef>
                              <a:fontRef idx="minor">
                                <a:schemeClr val="tx1"/>
                              </a:fontRef>
                            </wps:style>
                            <wps:bodyPr/>
                          </wps:wsp>
                        </wpg:grpSp>
                        <wps:wsp>
                          <wps:cNvPr id="267503702" name="Straight Connector 42"/>
                          <wps:cNvCnPr/>
                          <wps:spPr>
                            <a:xfrm>
                              <a:off x="3886200" y="2505075"/>
                              <a:ext cx="809625" cy="9525"/>
                            </a:xfrm>
                            <a:prstGeom prst="line">
                              <a:avLst/>
                            </a:prstGeom>
                            <a:grpFill/>
                          </wps:spPr>
                          <wps:style>
                            <a:lnRef idx="1">
                              <a:schemeClr val="accent1"/>
                            </a:lnRef>
                            <a:fillRef idx="0">
                              <a:schemeClr val="accent1"/>
                            </a:fillRef>
                            <a:effectRef idx="0">
                              <a:schemeClr val="accent1"/>
                            </a:effectRef>
                            <a:fontRef idx="minor">
                              <a:schemeClr val="tx1"/>
                            </a:fontRef>
                          </wps:style>
                          <wps:bodyPr/>
                        </wps:wsp>
                      </wpg:grpSp>
                      <wps:wsp>
                        <wps:cNvPr id="656113206" name="Straight Arrow Connector 43"/>
                        <wps:cNvCnPr/>
                        <wps:spPr>
                          <a:xfrm flipV="1">
                            <a:off x="4686300" y="2028825"/>
                            <a:ext cx="0" cy="494983"/>
                          </a:xfrm>
                          <a:prstGeom prst="straightConnector1">
                            <a:avLst/>
                          </a:prstGeom>
                          <a:grpFill/>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084547CD" id="_x0000_s1061" style="position:absolute;left:0;text-align:left;margin-left:0;margin-top:0;width:458.25pt;height:229pt;z-index:251751424;mso-position-horizontal-relative:margin" coordsize="58197,29083"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">
                <v:group id="Group 46" o:spid="_x0000_s1062" style="position:absolute;width:58197;height:29083" coordsize="58197,29083"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">
                  <v:group id="Group 45" o:spid="_x0000_s1063" style="position:absolute;width:58197;height:29083" coordsize="58197,29083"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">
                    <v:group id="Group 44" o:spid="_x0000_s1064" style="position:absolute;width:58197;height:29083" coordsize="58197,29083"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">
                      <v:group id="Group 38" o:spid="_x0000_s1065" style="position:absolute;width:58197;height:29083" coordorigin="1680,3253" coordsize="9165,458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">
                        <v:shape id="Text Box 71" o:spid="_x0000_s1066" type="#_x0000_t202" style="position:absolute;left:4770;top:6658;width:3030;height:825;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" filled="f" strokeweight=".5pt">
                          <v:stroke joinstyle="round"/>
                          <v:textbox>
                            <w:txbxContent>
                              <w:p w14:paraId="30463943" w14:textId="77777777" w:rsidR="00F91BA8" w:rsidRDefault="00F91BA8" w:rsidP="00F91BA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Mediating Variable</w:t>
                                </w:r>
                              </w:p>
                              <w:p w14:paraId="110F88EC" w14:textId="77777777" w:rsidR="00F91BA8" w:rsidRDefault="00F91BA8" w:rsidP="00F91BA8">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Occupational Self-efficacy</w:t>
                                </w:r>
                              </w:p>
                            </w:txbxContent>
                          </v:textbox>
                        </v:shape>
                        <v:group id="Group 72" o:spid="_x0000_s1067" style="position:absolute;left:1680;top:3253;width:9165;height:4580" coordorigin="1680,3253" coordsize="9165,458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">
                          <v:shape id="Text Box 73" o:spid="_x0000_s1068" type="#_x0000_t202" style="position:absolute;left:6015;top:4018;width:2595;height:111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" filled="f" strokeweight=".5pt">
                            <v:stroke joinstyle="round"/>
                            <v:textbox>
                              <w:txbxContent>
                                <w:p w14:paraId="1C048773" w14:textId="77777777" w:rsidR="00F91BA8" w:rsidRDefault="00F91BA8" w:rsidP="00F91BA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Moderating Variable</w:t>
                                  </w:r>
                                </w:p>
                                <w:p w14:paraId="74CD05B7" w14:textId="77777777" w:rsidR="00F91BA8" w:rsidRDefault="00F91BA8" w:rsidP="00F91BA8">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Job Demands-Resources</w:t>
                                  </w:r>
                                </w:p>
                              </w:txbxContent>
                            </v:textbox>
                          </v:shape>
                          <v:group id="Group 74" o:spid="_x0000_s1069" style="position:absolute;left:1680;top:3253;width:9165;height:4580" coordorigin="1680,3253" coordsize="9165,458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">
                            <v:group id="Group 75" o:spid="_x0000_s1070" style="position:absolute;left:1680;top:3253;width:9165;height:4580" coordorigin="1680,3253" coordsize="9165,458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">
                              <v:shape id="AutoShape 76" o:spid="_x0000_s1071" type="#_x0000_t32" style="position:absolute;left:9795;top:3298;width:0;height:237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" strokecolor="black [3200]" strokeweight=".5pt">
                                <v:stroke endarrow="block" joinstyle="miter"/>
                              </v:shape>
                              <v:group id="Group 77" o:spid="_x0000_s1072" style="position:absolute;left:1680;top:3253;width:9165;height:4580" coordorigin="1680,3253" coordsize="9165,458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">
                                <v:group id="Group 78" o:spid="_x0000_s1073" style="position:absolute;left:2745;top:3253;width:7080;height:2190" coordorigin="2745,3253" coordsize="7080,219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">
                                  <v:group id="Group 79" o:spid="_x0000_s1074" style="position:absolute;left:2745;top:3253;width:7080;height:2190" coordorigin="2745,3253" coordsize="7080,219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">
                                    <v:line id="Line 80" o:spid="_x0000_s1075" style="position:absolute;flip:y;visibility:visible;mso-wrap-style:square" from="2745,3253" to="2745,5443"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" strokecolor="black [3200]" strokeweight=".5pt">
                                      <v:stroke joinstyle="miter"/>
                                    </v:line>
                                    <v:line id="Line 81" o:spid="_x0000_s1076" style="position:absolute;visibility:visible;mso-wrap-style:square" from="2760,3283" to="9825,3283"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" strokecolor="black [3200]" strokeweight=".5pt">
                                      <v:stroke joinstyle="miter"/>
                                    </v:line>
                                  </v:group>
                                  <v:line id="Line 82" o:spid="_x0000_s1077" style="position:absolute;visibility:visible;mso-wrap-style:square" from="7110,3283" to="7110,4003"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" strokecolor="black [3200]" strokeweight=".5pt">
                                    <v:stroke joinstyle="miter"/>
                                  </v:line>
                                </v:group>
                                <v:group id="Group 83" o:spid="_x0000_s1078" style="position:absolute;left:1680;top:5128;width:9165;height:2705" coordorigin="1680,5128" coordsize="9165,270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">
                                  <v:line id="Line 84" o:spid="_x0000_s1079" style="position:absolute;visibility:visible;mso-wrap-style:square" from="6882,5128" to="6882,5878"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" strokecolor="black [3200]" strokeweight=".5pt">
                                    <v:stroke joinstyle="miter"/>
                                  </v:line>
                                  <v:group id="Group 85" o:spid="_x0000_s1080" style="position:absolute;left:1680;top:5428;width:9165;height:2405" coordorigin="1680,5428" coordsize="9165,240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">
                                    <v:group id="Group 86" o:spid="_x0000_s1081" style="position:absolute;left:1680;top:5428;width:9165;height:2405" coordorigin="1680,3586" coordsize="9165,240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">
                                      <v:shape id="Text Box 87" o:spid="_x0000_s1082" type="#_x0000_t202" style="position:absolute;left:8445;top:3781;width:2400;height:855;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" filled="f" strokeweight=".5pt">
                                        <v:stroke joinstyle="round"/>
                                        <v:textbox>
                                          <w:txbxContent>
                                            <w:p w14:paraId="78612D7F" w14:textId="77777777" w:rsidR="00F91BA8" w:rsidRDefault="00F91BA8" w:rsidP="00F91BA8">
                                              <w:pPr>
                                                <w:spacing w:after="0" w:line="240" w:lineRule="auto"/>
                                                <w:rPr>
                                                  <w:rFonts w:ascii="Times New Roman" w:hAnsi="Times New Roman" w:cs="Times New Roman"/>
                                                  <w:sz w:val="24"/>
                                                  <w:szCs w:val="24"/>
                                                </w:rPr>
                                              </w:pPr>
                                              <w:r>
                                                <w:rPr>
                                                  <w:rFonts w:ascii="Times New Roman" w:hAnsi="Times New Roman" w:cs="Times New Roman"/>
                                                  <w:sz w:val="24"/>
                                                  <w:szCs w:val="24"/>
                                                </w:rPr>
                                                <w:t>Dependent Variable</w:t>
                                              </w:r>
                                            </w:p>
                                            <w:p w14:paraId="431B5041" w14:textId="77777777" w:rsidR="00F91BA8" w:rsidRDefault="00F91BA8" w:rsidP="00F91BA8">
                                              <w:pPr>
                                                <w:jc w:val="center"/>
                                                <w:rPr>
                                                  <w:rFonts w:ascii="Times New Roman" w:hAnsi="Times New Roman" w:cs="Times New Roman"/>
                                                  <w:b/>
                                                  <w:bCs/>
                                                  <w:sz w:val="24"/>
                                                  <w:szCs w:val="24"/>
                                                </w:rPr>
                                              </w:pPr>
                                              <w:r>
                                                <w:rPr>
                                                  <w:rFonts w:ascii="Times New Roman" w:hAnsi="Times New Roman" w:cs="Times New Roman"/>
                                                  <w:b/>
                                                  <w:bCs/>
                                                  <w:sz w:val="24"/>
                                                  <w:szCs w:val="24"/>
                                                </w:rPr>
                                                <w:t>Work Commitment</w:t>
                                              </w:r>
                                            </w:p>
                                          </w:txbxContent>
                                        </v:textbox>
                                      </v:shape>
                                      <v:group id="Group 88" o:spid="_x0000_s1083" style="position:absolute;left:1680;top:3586;width:8345;height:2405" coordorigin="1680,3586" coordsize="8345,240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">
                                        <v:shape id="AutoShape 89" o:spid="_x0000_s1084" type="#_x0000_t34" style="position:absolute;left:9350;top:5281;width:1350;height:1;rotation:90;flip:x y;visibility:visible;mso-wrap-style:square" o:connectortype="elbow"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" strokecolor="black [3200]" strokeweight=".5pt">
                                          <v:stroke endarrow="block"/>
                                        </v:shape>
                                        <v:group id="Group 90" o:spid="_x0000_s1085" style="position:absolute;left:1680;top:3586;width:8344;height:2405" coordorigin="1680,3586" coordsize="8344,240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">
                                          <v:line id="Line 91" o:spid="_x0000_s1086" style="position:absolute;visibility:visible;mso-wrap-style:square" from="2375,5991" to="10024,5991"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" strokecolor="black [3200]" strokeweight=".5pt">
                                            <v:stroke joinstyle="miter"/>
                                          </v:line>
                                          <v:group id="Group 92" o:spid="_x0000_s1087" style="position:absolute;left:1680;top:3586;width:2400;height:2405" coordorigin="1680,3586" coordsize="2400,240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">
                                            <v:shape id="Text Box 93" o:spid="_x0000_s1088" type="#_x0000_t202" style="position:absolute;left:1680;top:3586;width:2400;height:123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" filled="f" strokeweight=".5pt">
                                              <v:stroke joinstyle="round"/>
                                              <v:textbox>
                                                <w:txbxContent>
                                                  <w:p w14:paraId="09E2B5D8" w14:textId="77777777" w:rsidR="00F91BA8" w:rsidRDefault="00F91BA8" w:rsidP="00F91BA8">
                                                    <w:pPr>
                                                      <w:spacing w:after="0" w:line="240" w:lineRule="auto"/>
                                                      <w:rPr>
                                                        <w:rFonts w:ascii="Times New Roman" w:hAnsi="Times New Roman" w:cs="Times New Roman"/>
                                                        <w:sz w:val="24"/>
                                                        <w:szCs w:val="24"/>
                                                      </w:rPr>
                                                    </w:pPr>
                                                    <w:r>
                                                      <w:rPr>
                                                        <w:rFonts w:ascii="Times New Roman" w:hAnsi="Times New Roman" w:cs="Times New Roman"/>
                                                        <w:sz w:val="24"/>
                                                        <w:szCs w:val="24"/>
                                                      </w:rPr>
                                                      <w:t>Independent Variable</w:t>
                                                    </w:r>
                                                  </w:p>
                                                  <w:p w14:paraId="5966C5FB" w14:textId="77777777" w:rsidR="00F91BA8" w:rsidRDefault="00F91BA8" w:rsidP="00F91BA8">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Emotional Intelligence</w:t>
                                                    </w:r>
                                                  </w:p>
                                                </w:txbxContent>
                                              </v:textbox>
                                            </v:shape>
                                            <v:line id="Line 94" o:spid="_x0000_s1089" style="position:absolute;flip:x;visibility:visible;mso-wrap-style:square" from="2355,4816" to="2375,5991"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" strokecolor="black [3200]" strokeweight=".5pt">
                                              <v:stroke joinstyle="miter"/>
                                            </v:line>
                                          </v:group>
                                        </v:group>
                                      </v:group>
                                    </v:group>
                                    <v:shape id="AutoShape 95" o:spid="_x0000_s1090" type="#_x0000_t32" style="position:absolute;left:4080;top:5878;width:4365;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">
                                      <v:stroke endarrow="block"/>
                                    </v:shape>
                                  </v:group>
                                </v:group>
                              </v:group>
                            </v:group>
                            <v:shape id="AutoShape 96" o:spid="_x0000_s1091" type="#_x0000_t32" style="position:absolute;left:7013;top:5878;width:0;height:78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"/>
                          </v:group>
                        </v:group>
                      </v:group>
                      <v:line id="Straight Connector 40" o:spid="_x0000_s1092" style="position:absolute;flip:x;visibility:visible;mso-wrap-style:square" from="9334,21621" to="9429,25336"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" strokecolor="#4472c4 [3204]" strokeweight=".5pt">
                        <v:stroke joinstyle="miter"/>
                      </v:line>
                    </v:group>
                    <v:line id="Straight Connector 41" o:spid="_x0000_s1093" style="position:absolute;flip:y;visibility:visible;mso-wrap-style:square" from="9429,25241" to="19716,25336"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" strokecolor="#4472c4 [3204]" strokeweight=".5pt">
                      <v:stroke joinstyle="miter"/>
                    </v:line>
                  </v:group>
                  <v:line id="Straight Connector 42" o:spid="_x0000_s1094" style="position:absolute;visibility:visible;mso-wrap-style:square" from="38862,25050" to="46958,25146"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" strokecolor="#4472c4 [3204]" strokeweight=".5pt">
                    <v:stroke joinstyle="miter"/>
                  </v:line>
                </v:group>
                <v:shape id="Straight Arrow Connector 43" o:spid="_x0000_s1095" type="#_x0000_t32" style="position:absolute;left:46863;top:20288;width:0;height:4950;flip:y;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" strokecolor="#4472c4 [3204]" strokeweight=".5pt">
                  <v:stroke endarrow="block" joinstyle="miter"/>
                </v:shape>
                <w10:wrap anchorx="margin"/>
              </v:group>
            </w:pict>
          </mc:Fallback>
        </mc:AlternateContent>
      </w:r>
      <w:r w:rsidR="006B323A" w:rsidRPr="00FD4140">
        <w:rPr>
          <w:rFonts w:ascii="Times New Roman" w:hAnsi="Times New Roman" w:cs="Times New Roman"/>
          <w:sz w:val="24"/>
          <w:szCs w:val="24"/>
          <w:lang w:eastAsia="en-GB"/>
        </w:rPr>
        <w:t xml:space="preserve">   </w:t>
      </w:r>
      <w:r w:rsidR="006B323A" w:rsidRPr="00FD4140">
        <w:rPr>
          <w:rFonts w:ascii="Times New Roman" w:hAnsi="Times New Roman" w:cs="Times New Roman"/>
          <w:sz w:val="24"/>
          <w:szCs w:val="24"/>
          <w:lang w:eastAsia="en-GB"/>
        </w:rPr>
        <w:tab/>
      </w:r>
      <w:r w:rsidR="006B323A" w:rsidRPr="00FD4140">
        <w:rPr>
          <w:rFonts w:ascii="Times New Roman" w:hAnsi="Times New Roman" w:cs="Times New Roman"/>
          <w:sz w:val="24"/>
          <w:szCs w:val="24"/>
          <w:lang w:eastAsia="en-GB"/>
        </w:rPr>
        <w:tab/>
      </w:r>
      <w:r w:rsidR="006B323A" w:rsidRPr="00FD4140">
        <w:rPr>
          <w:rFonts w:ascii="Times New Roman" w:hAnsi="Times New Roman" w:cs="Times New Roman"/>
          <w:sz w:val="24"/>
          <w:szCs w:val="24"/>
          <w:lang w:eastAsia="en-GB"/>
        </w:rPr>
        <w:tab/>
      </w:r>
      <w:r w:rsidR="006B323A" w:rsidRPr="00FD4140">
        <w:rPr>
          <w:rFonts w:ascii="Times New Roman" w:hAnsi="Times New Roman" w:cs="Times New Roman"/>
          <w:sz w:val="24"/>
          <w:szCs w:val="24"/>
          <w:lang w:eastAsia="en-GB"/>
        </w:rPr>
        <w:tab/>
      </w:r>
      <w:r w:rsidR="006B323A" w:rsidRPr="00FD4140">
        <w:rPr>
          <w:rFonts w:ascii="Times New Roman" w:hAnsi="Times New Roman" w:cs="Times New Roman"/>
          <w:sz w:val="24"/>
          <w:szCs w:val="24"/>
          <w:lang w:eastAsia="en-GB"/>
        </w:rPr>
        <w:tab/>
      </w:r>
      <w:r w:rsidR="006B323A" w:rsidRPr="00FD4140">
        <w:rPr>
          <w:rFonts w:ascii="Times New Roman" w:hAnsi="Times New Roman" w:cs="Times New Roman"/>
          <w:sz w:val="24"/>
          <w:szCs w:val="24"/>
          <w:lang w:eastAsia="en-GB"/>
        </w:rPr>
        <w:tab/>
      </w:r>
      <w:r w:rsidR="006B323A" w:rsidRPr="00FD4140">
        <w:rPr>
          <w:rFonts w:ascii="Times New Roman" w:hAnsi="Times New Roman" w:cs="Times New Roman"/>
          <w:sz w:val="24"/>
          <w:szCs w:val="24"/>
          <w:lang w:eastAsia="en-GB"/>
        </w:rPr>
        <w:tab/>
      </w:r>
      <w:r w:rsidR="006B323A" w:rsidRPr="00FD4140">
        <w:rPr>
          <w:rFonts w:ascii="Times New Roman" w:hAnsi="Times New Roman" w:cs="Times New Roman"/>
          <w:sz w:val="24"/>
          <w:szCs w:val="24"/>
          <w:lang w:eastAsia="en-GB"/>
        </w:rPr>
        <w:tab/>
        <w:t>H</w:t>
      </w:r>
      <w:r w:rsidR="006B323A" w:rsidRPr="00FD4140">
        <w:rPr>
          <w:rFonts w:ascii="Times New Roman" w:hAnsi="Times New Roman" w:cs="Times New Roman"/>
          <w:sz w:val="24"/>
          <w:szCs w:val="24"/>
          <w:vertAlign w:val="subscript"/>
          <w:lang w:eastAsia="en-GB"/>
        </w:rPr>
        <w:t>02</w:t>
      </w:r>
      <w:r w:rsidR="006B323A" w:rsidRPr="00FD4140">
        <w:rPr>
          <w:rFonts w:ascii="Times New Roman" w:hAnsi="Times New Roman" w:cs="Times New Roman"/>
          <w:sz w:val="24"/>
          <w:szCs w:val="24"/>
          <w:lang w:eastAsia="en-GB"/>
        </w:rPr>
        <w:t>, R</w:t>
      </w:r>
      <w:r w:rsidR="006B323A" w:rsidRPr="00FD4140">
        <w:rPr>
          <w:rFonts w:ascii="Times New Roman" w:hAnsi="Times New Roman" w:cs="Times New Roman"/>
          <w:sz w:val="24"/>
          <w:szCs w:val="24"/>
          <w:vertAlign w:val="superscript"/>
          <w:lang w:eastAsia="en-GB"/>
        </w:rPr>
        <w:t>2</w:t>
      </w:r>
      <w:r w:rsidR="006B323A" w:rsidRPr="00FD4140">
        <w:rPr>
          <w:rFonts w:ascii="Times New Roman" w:hAnsi="Times New Roman" w:cs="Times New Roman"/>
          <w:sz w:val="24"/>
          <w:szCs w:val="24"/>
          <w:lang w:eastAsia="en-GB"/>
        </w:rPr>
        <w:t>=0.24</w:t>
      </w:r>
      <w:r w:rsidR="00E8380B">
        <w:rPr>
          <w:rFonts w:ascii="Times New Roman" w:hAnsi="Times New Roman" w:cs="Times New Roman"/>
          <w:sz w:val="24"/>
          <w:szCs w:val="24"/>
          <w:lang w:eastAsia="en-GB"/>
        </w:rPr>
        <w:t>5</w:t>
      </w:r>
    </w:p>
    <w:p w14:paraId="6C869EF3" w14:textId="77777777" w:rsidR="00915616" w:rsidRPr="00FD4140" w:rsidRDefault="00915616" w:rsidP="00915616">
      <w:pPr>
        <w:rPr>
          <w:rFonts w:ascii="Times New Roman" w:hAnsi="Times New Roman" w:cs="Times New Roman"/>
          <w:sz w:val="24"/>
          <w:szCs w:val="24"/>
        </w:rPr>
      </w:pPr>
    </w:p>
    <w:p w14:paraId="5EA549A8" w14:textId="77777777" w:rsidR="00915616" w:rsidRPr="00FD4140" w:rsidRDefault="00915616" w:rsidP="00915616">
      <w:pPr>
        <w:rPr>
          <w:rFonts w:ascii="Times New Roman" w:hAnsi="Times New Roman" w:cs="Times New Roman"/>
          <w:sz w:val="24"/>
          <w:szCs w:val="24"/>
        </w:rPr>
      </w:pPr>
    </w:p>
    <w:p w14:paraId="09D7C03C" w14:textId="77777777" w:rsidR="00F91BA8" w:rsidRPr="00FD4140" w:rsidRDefault="00F91BA8" w:rsidP="00F55C38">
      <w:pPr>
        <w:pStyle w:val="Heading2"/>
        <w:jc w:val="both"/>
      </w:pPr>
    </w:p>
    <w:p w14:paraId="6BE04D8F" w14:textId="3C04B5C6" w:rsidR="00F91BA8" w:rsidRPr="00FD4140" w:rsidRDefault="006B323A" w:rsidP="00BE0A60">
      <w:pPr>
        <w:rPr>
          <w:rFonts w:ascii="Times New Roman" w:hAnsi="Times New Roman" w:cs="Times New Roman"/>
          <w:b/>
          <w:sz w:val="24"/>
          <w:szCs w:val="24"/>
        </w:rPr>
      </w:pP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00BE0A60" w:rsidRPr="00FD4140">
        <w:rPr>
          <w:rFonts w:ascii="Times New Roman" w:hAnsi="Times New Roman" w:cs="Times New Roman"/>
          <w:sz w:val="24"/>
          <w:szCs w:val="24"/>
        </w:rPr>
        <w:t xml:space="preserve">    </w:t>
      </w:r>
      <w:r w:rsidRPr="00FD4140">
        <w:rPr>
          <w:rFonts w:ascii="Times New Roman" w:hAnsi="Times New Roman" w:cs="Times New Roman"/>
          <w:sz w:val="24"/>
          <w:szCs w:val="24"/>
        </w:rPr>
        <w:t xml:space="preserve">  </w:t>
      </w:r>
      <w:r w:rsidRPr="00FD4140">
        <w:rPr>
          <w:rFonts w:ascii="Times New Roman" w:hAnsi="Times New Roman" w:cs="Times New Roman"/>
          <w:sz w:val="24"/>
          <w:szCs w:val="24"/>
          <w:lang w:eastAsia="en-GB"/>
        </w:rPr>
        <w:t>H</w:t>
      </w:r>
      <w:r w:rsidRPr="00FD4140">
        <w:rPr>
          <w:rFonts w:ascii="Times New Roman" w:hAnsi="Times New Roman" w:cs="Times New Roman"/>
          <w:sz w:val="24"/>
          <w:szCs w:val="24"/>
          <w:vertAlign w:val="subscript"/>
          <w:lang w:eastAsia="en-GB"/>
        </w:rPr>
        <w:t>04</w:t>
      </w:r>
      <w:r w:rsidRPr="00FD4140">
        <w:rPr>
          <w:rFonts w:ascii="Times New Roman" w:hAnsi="Times New Roman" w:cs="Times New Roman"/>
          <w:sz w:val="24"/>
          <w:szCs w:val="24"/>
          <w:lang w:eastAsia="en-GB"/>
        </w:rPr>
        <w:t>, R</w:t>
      </w:r>
      <w:r w:rsidRPr="00FD4140">
        <w:rPr>
          <w:rFonts w:ascii="Times New Roman" w:hAnsi="Times New Roman" w:cs="Times New Roman"/>
          <w:sz w:val="24"/>
          <w:szCs w:val="24"/>
          <w:vertAlign w:val="superscript"/>
          <w:lang w:eastAsia="en-GB"/>
        </w:rPr>
        <w:t>2</w:t>
      </w:r>
      <w:r w:rsidRPr="00FD4140">
        <w:rPr>
          <w:rFonts w:ascii="Times New Roman" w:hAnsi="Times New Roman" w:cs="Times New Roman"/>
          <w:sz w:val="24"/>
          <w:szCs w:val="24"/>
          <w:lang w:eastAsia="en-GB"/>
        </w:rPr>
        <w:t>=0.43</w:t>
      </w:r>
    </w:p>
    <w:p w14:paraId="4EEFD6BE" w14:textId="77777777" w:rsidR="00F91BA8" w:rsidRPr="00FD4140" w:rsidRDefault="00F91BA8" w:rsidP="00F55C38">
      <w:pPr>
        <w:pStyle w:val="Heading2"/>
        <w:jc w:val="both"/>
      </w:pPr>
    </w:p>
    <w:p w14:paraId="52E5C638" w14:textId="77777777" w:rsidR="00F91BA8" w:rsidRPr="00FD4140" w:rsidRDefault="00F91BA8" w:rsidP="00F55C38">
      <w:pPr>
        <w:pStyle w:val="Heading2"/>
        <w:jc w:val="both"/>
      </w:pPr>
    </w:p>
    <w:p w14:paraId="10199045" w14:textId="4FBDDD8D" w:rsidR="00F91BA8" w:rsidRPr="00FD4140" w:rsidRDefault="006B323A" w:rsidP="006B323A">
      <w:pPr>
        <w:pStyle w:val="Heading2"/>
        <w:spacing w:line="240" w:lineRule="auto"/>
        <w:jc w:val="both"/>
      </w:pPr>
      <w:r w:rsidRPr="00FD4140">
        <w:tab/>
      </w:r>
      <w:r w:rsidRPr="00FD4140">
        <w:tab/>
      </w:r>
      <w:r w:rsidRPr="00FD4140">
        <w:tab/>
      </w:r>
      <w:r w:rsidRPr="00FD4140">
        <w:tab/>
      </w:r>
      <w:r w:rsidRPr="00FD4140">
        <w:tab/>
      </w:r>
      <w:r w:rsidRPr="00FD4140">
        <w:tab/>
      </w:r>
      <w:r w:rsidRPr="00FD4140">
        <w:tab/>
      </w:r>
      <w:r w:rsidRPr="00FD4140">
        <w:tab/>
      </w:r>
      <w:r w:rsidRPr="00FD4140">
        <w:tab/>
      </w:r>
      <w:r w:rsidRPr="00FD4140">
        <w:tab/>
      </w:r>
      <w:r w:rsidRPr="00FD4140">
        <w:tab/>
      </w:r>
    </w:p>
    <w:p w14:paraId="2C15F4CC" w14:textId="0393A4CF" w:rsidR="006B323A" w:rsidRPr="00FD4140" w:rsidRDefault="006B323A" w:rsidP="006B323A">
      <w:pPr>
        <w:spacing w:line="240" w:lineRule="auto"/>
        <w:rPr>
          <w:rFonts w:ascii="Times New Roman" w:hAnsi="Times New Roman" w:cs="Times New Roman"/>
          <w:sz w:val="24"/>
          <w:szCs w:val="24"/>
        </w:rPr>
      </w:pP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lang w:eastAsia="en-GB"/>
        </w:rPr>
        <w:t>H</w:t>
      </w:r>
      <w:r w:rsidRPr="00FD4140">
        <w:rPr>
          <w:rFonts w:ascii="Times New Roman" w:hAnsi="Times New Roman" w:cs="Times New Roman"/>
          <w:sz w:val="24"/>
          <w:szCs w:val="24"/>
          <w:vertAlign w:val="subscript"/>
          <w:lang w:eastAsia="en-GB"/>
        </w:rPr>
        <w:t>03</w:t>
      </w:r>
      <w:r w:rsidRPr="00FD4140">
        <w:rPr>
          <w:rFonts w:ascii="Times New Roman" w:hAnsi="Times New Roman" w:cs="Times New Roman"/>
          <w:sz w:val="24"/>
          <w:szCs w:val="24"/>
          <w:lang w:eastAsia="en-GB"/>
        </w:rPr>
        <w:t>, R</w:t>
      </w:r>
      <w:r w:rsidRPr="00FD4140">
        <w:rPr>
          <w:rFonts w:ascii="Times New Roman" w:hAnsi="Times New Roman" w:cs="Times New Roman"/>
          <w:sz w:val="24"/>
          <w:szCs w:val="24"/>
          <w:vertAlign w:val="superscript"/>
          <w:lang w:eastAsia="en-GB"/>
        </w:rPr>
        <w:t>2</w:t>
      </w:r>
      <w:r w:rsidRPr="00FD4140">
        <w:rPr>
          <w:rFonts w:ascii="Times New Roman" w:hAnsi="Times New Roman" w:cs="Times New Roman"/>
          <w:sz w:val="24"/>
          <w:szCs w:val="24"/>
          <w:lang w:eastAsia="en-GB"/>
        </w:rPr>
        <w:t>=0.</w:t>
      </w:r>
      <w:r w:rsidR="00E8380B">
        <w:rPr>
          <w:rFonts w:ascii="Times New Roman" w:hAnsi="Times New Roman" w:cs="Times New Roman"/>
          <w:sz w:val="24"/>
          <w:szCs w:val="24"/>
          <w:lang w:eastAsia="en-GB"/>
        </w:rPr>
        <w:t>167</w:t>
      </w:r>
      <w:r w:rsidRPr="00FD4140">
        <w:rPr>
          <w:rFonts w:ascii="Times New Roman" w:hAnsi="Times New Roman" w:cs="Times New Roman"/>
          <w:sz w:val="24"/>
          <w:szCs w:val="24"/>
        </w:rPr>
        <w:tab/>
      </w:r>
      <w:r w:rsidRPr="00FD4140">
        <w:rPr>
          <w:rFonts w:ascii="Times New Roman" w:hAnsi="Times New Roman" w:cs="Times New Roman"/>
          <w:sz w:val="24"/>
          <w:szCs w:val="24"/>
        </w:rPr>
        <w:tab/>
      </w:r>
    </w:p>
    <w:p w14:paraId="5377DFFC" w14:textId="365C7C6D" w:rsidR="00F91BA8" w:rsidRPr="00FD4140" w:rsidRDefault="006B323A" w:rsidP="00BE0A60">
      <w:pPr>
        <w:rPr>
          <w:rFonts w:ascii="Times New Roman" w:hAnsi="Times New Roman" w:cs="Times New Roman"/>
          <w:b/>
          <w:sz w:val="24"/>
          <w:szCs w:val="24"/>
        </w:rPr>
      </w:pP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rPr>
        <w:tab/>
      </w:r>
      <w:r w:rsidRPr="00FD4140">
        <w:rPr>
          <w:rFonts w:ascii="Times New Roman" w:hAnsi="Times New Roman" w:cs="Times New Roman"/>
          <w:sz w:val="24"/>
          <w:szCs w:val="24"/>
          <w:lang w:eastAsia="en-GB"/>
        </w:rPr>
        <w:t>H</w:t>
      </w:r>
      <w:r w:rsidRPr="00FD4140">
        <w:rPr>
          <w:rFonts w:ascii="Times New Roman" w:hAnsi="Times New Roman" w:cs="Times New Roman"/>
          <w:sz w:val="24"/>
          <w:szCs w:val="24"/>
          <w:vertAlign w:val="subscript"/>
          <w:lang w:eastAsia="en-GB"/>
        </w:rPr>
        <w:t>01</w:t>
      </w:r>
      <w:r w:rsidRPr="00FD4140">
        <w:rPr>
          <w:rFonts w:ascii="Times New Roman" w:hAnsi="Times New Roman" w:cs="Times New Roman"/>
          <w:sz w:val="24"/>
          <w:szCs w:val="24"/>
          <w:lang w:eastAsia="en-GB"/>
        </w:rPr>
        <w:t>, R</w:t>
      </w:r>
      <w:r w:rsidRPr="00FD4140">
        <w:rPr>
          <w:rFonts w:ascii="Times New Roman" w:hAnsi="Times New Roman" w:cs="Times New Roman"/>
          <w:sz w:val="24"/>
          <w:szCs w:val="24"/>
          <w:vertAlign w:val="superscript"/>
          <w:lang w:eastAsia="en-GB"/>
        </w:rPr>
        <w:t>2</w:t>
      </w:r>
      <w:r w:rsidRPr="00FD4140">
        <w:rPr>
          <w:rFonts w:ascii="Times New Roman" w:hAnsi="Times New Roman" w:cs="Times New Roman"/>
          <w:sz w:val="24"/>
          <w:szCs w:val="24"/>
          <w:lang w:eastAsia="en-GB"/>
        </w:rPr>
        <w:t>=0.026</w:t>
      </w:r>
    </w:p>
    <w:p w14:paraId="5D1ABB31" w14:textId="35AFE4D6" w:rsidR="00F91BA8" w:rsidRPr="00FD4140" w:rsidRDefault="00387B2F" w:rsidP="00387B2F">
      <w:pPr>
        <w:pStyle w:val="Caption"/>
        <w:rPr>
          <w:b/>
          <w:bCs/>
        </w:rPr>
      </w:pPr>
      <w:bookmarkStart w:id="347" w:name="_Toc181876603"/>
      <w:r w:rsidRPr="00FD4140">
        <w:rPr>
          <w:b/>
          <w:bCs/>
        </w:rPr>
        <w:t xml:space="preserve">Figure </w:t>
      </w:r>
      <w:r w:rsidRPr="00FD4140">
        <w:rPr>
          <w:b/>
          <w:bCs/>
        </w:rPr>
        <w:fldChar w:fldCharType="begin"/>
      </w:r>
      <w:r w:rsidRPr="00FD4140">
        <w:rPr>
          <w:b/>
          <w:bCs/>
        </w:rPr>
        <w:instrText xml:space="preserve"> SEQ Figure \* ARABIC </w:instrText>
      </w:r>
      <w:r w:rsidRPr="00FD4140">
        <w:rPr>
          <w:b/>
          <w:bCs/>
        </w:rPr>
        <w:fldChar w:fldCharType="separate"/>
      </w:r>
      <w:r w:rsidR="00342965">
        <w:rPr>
          <w:b/>
          <w:bCs/>
          <w:noProof/>
        </w:rPr>
        <w:t>5</w:t>
      </w:r>
      <w:r w:rsidRPr="00FD4140">
        <w:rPr>
          <w:b/>
          <w:bCs/>
        </w:rPr>
        <w:fldChar w:fldCharType="end"/>
      </w:r>
      <w:r w:rsidR="00F91BA8" w:rsidRPr="00FD4140">
        <w:rPr>
          <w:b/>
          <w:bCs/>
        </w:rPr>
        <w:t>: The Optimal Model</w:t>
      </w:r>
      <w:bookmarkEnd w:id="347"/>
      <w:r w:rsidR="00F91BA8" w:rsidRPr="00FD4140">
        <w:rPr>
          <w:b/>
          <w:bCs/>
        </w:rPr>
        <w:t xml:space="preserve"> </w:t>
      </w:r>
    </w:p>
    <w:p w14:paraId="135D55CC" w14:textId="6DB4E7C1" w:rsidR="006B323A" w:rsidRPr="00FD4140" w:rsidRDefault="008B6A72" w:rsidP="008B6A72">
      <w:pPr>
        <w:shd w:val="clear" w:color="auto" w:fill="FFFFFF"/>
        <w:spacing w:before="240" w:line="360" w:lineRule="auto"/>
        <w:rPr>
          <w:rFonts w:ascii="Times New Roman" w:hAnsi="Times New Roman" w:cs="Times New Roman"/>
          <w:sz w:val="24"/>
          <w:szCs w:val="24"/>
        </w:rPr>
      </w:pPr>
      <w:r w:rsidRPr="00FD4140">
        <w:rPr>
          <w:rFonts w:ascii="Times New Roman" w:hAnsi="Times New Roman" w:cs="Times New Roman"/>
          <w:sz w:val="24"/>
          <w:szCs w:val="24"/>
        </w:rPr>
        <w:t>The model</w:t>
      </w:r>
      <w:r w:rsidR="006B323A" w:rsidRPr="00FD4140">
        <w:rPr>
          <w:rFonts w:ascii="Times New Roman" w:hAnsi="Times New Roman" w:cs="Times New Roman"/>
          <w:sz w:val="24"/>
          <w:szCs w:val="24"/>
        </w:rPr>
        <w:t xml:space="preserve"> in Figure 4 indicates that no variable was dropped since all null hypotheses of the study were rejected and the model was accepted as conceptualized and is therefore the optimal model.</w:t>
      </w:r>
    </w:p>
    <w:p w14:paraId="649E2E57" w14:textId="79AEB1FB" w:rsidR="00E06578" w:rsidRPr="00FD4140" w:rsidRDefault="00915616" w:rsidP="00F55C38">
      <w:pPr>
        <w:pStyle w:val="Heading2"/>
        <w:jc w:val="both"/>
      </w:pPr>
      <w:bookmarkStart w:id="348" w:name="_Toc181876496"/>
      <w:r w:rsidRPr="00FD4140">
        <w:t xml:space="preserve">5.3 </w:t>
      </w:r>
      <w:r w:rsidR="00E06578" w:rsidRPr="00FD4140">
        <w:t xml:space="preserve"> Conclusions</w:t>
      </w:r>
      <w:bookmarkEnd w:id="348"/>
    </w:p>
    <w:p w14:paraId="4B635905" w14:textId="081B0726" w:rsidR="009317D9" w:rsidRPr="00FD4140" w:rsidRDefault="00DF7BD9" w:rsidP="00F55C38">
      <w:pPr>
        <w:pStyle w:val="NormalWeb"/>
        <w:spacing w:line="360" w:lineRule="auto"/>
        <w:jc w:val="both"/>
      </w:pPr>
      <w:bookmarkStart w:id="349" w:name="_Hlk163685289"/>
      <w:r w:rsidRPr="00FD4140">
        <w:t xml:space="preserve">The study's findings strongly supported the theoretical framework, since all the hypothesized relationships exhibited statistically significant path coefficients. </w:t>
      </w:r>
      <w:r w:rsidR="009317D9" w:rsidRPr="00FD4140">
        <w:t xml:space="preserve">The </w:t>
      </w:r>
      <w:r w:rsidRPr="00FD4140">
        <w:t>research</w:t>
      </w:r>
      <w:r w:rsidR="009317D9" w:rsidRPr="00FD4140">
        <w:t xml:space="preserve"> investigated the complex interplay between emotional intelligence, job demands-resources, occupational self-efficacy, and their impact on the millennial work commitment within the context of Kenya's telecommunication sector. Through a comprehensive analysis of survey data collected from employees in this sector, several key insights have been established that contribute to both theoretical understanding and practical implications. The findings of the study provide robust support for the hypothesized relationships. Firstly, it was established that emotional intelligence is a significant predictor of millennial work commitment. This highlights the importance of individuals' ability to understand and regulate their own emotions as well as those of others in fostering commitment to their work roles.</w:t>
      </w:r>
      <w:r w:rsidR="00B26A4D" w:rsidRPr="00FD4140">
        <w:t xml:space="preserve"> It is </w:t>
      </w:r>
      <w:r w:rsidR="00E10787" w:rsidRPr="00FD4140">
        <w:t>worth noting</w:t>
      </w:r>
      <w:r w:rsidR="00B26A4D" w:rsidRPr="00FD4140">
        <w:t xml:space="preserve"> that emotional intelligence skills can be developed through training and practice</w:t>
      </w:r>
      <w:r w:rsidR="00DA1260" w:rsidRPr="00FD4140">
        <w:t>.</w:t>
      </w:r>
      <w:r w:rsidR="00B26A4D" w:rsidRPr="00FD4140">
        <w:t xml:space="preserve"> </w:t>
      </w:r>
    </w:p>
    <w:p w14:paraId="4C7282C7" w14:textId="7B2EE923" w:rsidR="00B26A4D" w:rsidRPr="00FD4140" w:rsidRDefault="009317D9" w:rsidP="00F55C3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Secondly, the analysis revealed that job demands-resources have a moderating effect in shaping the relationship between emotional intelligence and work commitment among millennials. Precisely, favorable job demands, and adequate resources were found to enhance the positive impact of emotional intelligence on work commitment, emphasizing the importance of organizational support and conducive work environments. </w:t>
      </w:r>
      <w:r w:rsidR="00B26A4D" w:rsidRPr="00FD4140">
        <w:rPr>
          <w:rFonts w:ascii="Times New Roman" w:eastAsia="Times New Roman" w:hAnsi="Times New Roman" w:cs="Times New Roman"/>
          <w:sz w:val="24"/>
          <w:szCs w:val="24"/>
        </w:rPr>
        <w:t>Organizational leadership ought to</w:t>
      </w:r>
      <w:r w:rsidR="00E10787" w:rsidRPr="00FD4140">
        <w:rPr>
          <w:rFonts w:ascii="Times New Roman" w:eastAsia="Times New Roman" w:hAnsi="Times New Roman" w:cs="Times New Roman"/>
          <w:sz w:val="24"/>
          <w:szCs w:val="24"/>
        </w:rPr>
        <w:t xml:space="preserve"> put emphasis on job analysis, </w:t>
      </w:r>
      <w:r w:rsidR="00E10787" w:rsidRPr="00FD4140">
        <w:rPr>
          <w:rFonts w:ascii="Times New Roman" w:hAnsi="Times New Roman" w:cs="Times New Roman"/>
          <w:sz w:val="24"/>
          <w:szCs w:val="24"/>
        </w:rPr>
        <w:t>systematically gathering information about a job by analyzing its tasks, duties, responsibilities, and requirements</w:t>
      </w:r>
      <w:r w:rsidR="00B26A4D" w:rsidRPr="00FD4140">
        <w:rPr>
          <w:rFonts w:ascii="Times New Roman" w:eastAsia="Times New Roman" w:hAnsi="Times New Roman" w:cs="Times New Roman"/>
          <w:sz w:val="24"/>
          <w:szCs w:val="24"/>
        </w:rPr>
        <w:t xml:space="preserve"> seek feedback from the employees </w:t>
      </w:r>
      <w:r w:rsidR="00E10787" w:rsidRPr="00FD4140">
        <w:rPr>
          <w:rFonts w:ascii="Times New Roman" w:eastAsia="Times New Roman" w:hAnsi="Times New Roman" w:cs="Times New Roman"/>
          <w:sz w:val="24"/>
          <w:szCs w:val="24"/>
        </w:rPr>
        <w:t xml:space="preserve">with the aim of identifying the job demands and resources. The baseline of the job demands, and job resources established will offer the foundation for action. </w:t>
      </w:r>
    </w:p>
    <w:p w14:paraId="556E34A9" w14:textId="787FA31D" w:rsidR="00E10787" w:rsidRPr="00FD4140" w:rsidRDefault="009317D9" w:rsidP="00F55C3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Thirdly, the study concluded that occupational self-efficacy </w:t>
      </w:r>
      <w:r w:rsidR="00E10787" w:rsidRPr="00FD4140">
        <w:rPr>
          <w:rFonts w:ascii="Times New Roman" w:eastAsia="Times New Roman" w:hAnsi="Times New Roman" w:cs="Times New Roman"/>
          <w:sz w:val="24"/>
          <w:szCs w:val="24"/>
        </w:rPr>
        <w:t>offered a partial</w:t>
      </w:r>
      <w:r w:rsidRPr="00FD4140">
        <w:rPr>
          <w:rFonts w:ascii="Times New Roman" w:eastAsia="Times New Roman" w:hAnsi="Times New Roman" w:cs="Times New Roman"/>
          <w:sz w:val="24"/>
          <w:szCs w:val="24"/>
        </w:rPr>
        <w:t xml:space="preserve"> mediat</w:t>
      </w:r>
      <w:r w:rsidR="00E10787" w:rsidRPr="00FD4140">
        <w:rPr>
          <w:rFonts w:ascii="Times New Roman" w:eastAsia="Times New Roman" w:hAnsi="Times New Roman" w:cs="Times New Roman"/>
          <w:sz w:val="24"/>
          <w:szCs w:val="24"/>
        </w:rPr>
        <w:t>ion</w:t>
      </w:r>
      <w:r w:rsidRPr="00FD4140">
        <w:rPr>
          <w:rFonts w:ascii="Times New Roman" w:eastAsia="Times New Roman" w:hAnsi="Times New Roman" w:cs="Times New Roman"/>
          <w:sz w:val="24"/>
          <w:szCs w:val="24"/>
        </w:rPr>
        <w:t xml:space="preserve"> to the relationship between emotional intelligence and work commitment, suggesting that individuals' confidence in their ability to perform job tasks effectively mediates the influence of emotional intelligence on their commitment to their work roles. </w:t>
      </w:r>
      <w:r w:rsidR="00E10787" w:rsidRPr="00FD4140">
        <w:rPr>
          <w:rFonts w:ascii="Times New Roman" w:eastAsia="Times New Roman" w:hAnsi="Times New Roman" w:cs="Times New Roman"/>
          <w:sz w:val="24"/>
          <w:szCs w:val="24"/>
        </w:rPr>
        <w:t>Since occupational self-efficacy can be enhanced through the provision of training and development opportunities, organizations should invest in such training programs</w:t>
      </w:r>
      <w:r w:rsidR="0063489B" w:rsidRPr="00FD4140">
        <w:rPr>
          <w:rFonts w:ascii="Times New Roman" w:eastAsia="Times New Roman" w:hAnsi="Times New Roman" w:cs="Times New Roman"/>
          <w:sz w:val="24"/>
          <w:szCs w:val="24"/>
        </w:rPr>
        <w:t xml:space="preserve">. </w:t>
      </w:r>
    </w:p>
    <w:p w14:paraId="3D5AF1E1" w14:textId="51B2DA51" w:rsidR="009317D9" w:rsidRPr="00FD4140" w:rsidRDefault="009317D9" w:rsidP="00F55C3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Lastly the study showed the existence of a moderated-mediated effect of job demands-resources and occupational self-efficacy to the relationship between emotional intelligence</w:t>
      </w:r>
      <w:r w:rsidR="008D1ADF" w:rsidRPr="00FD4140">
        <w:rPr>
          <w:rFonts w:ascii="Times New Roman" w:eastAsia="Times New Roman" w:hAnsi="Times New Roman" w:cs="Times New Roman"/>
          <w:sz w:val="24"/>
          <w:szCs w:val="24"/>
        </w:rPr>
        <w:t xml:space="preserve"> and work commitment of millennials in Kenya’s telecommunication sector. </w:t>
      </w:r>
    </w:p>
    <w:p w14:paraId="59CC733E" w14:textId="53B4418E" w:rsidR="00E06578" w:rsidRPr="00FD4140" w:rsidRDefault="00E06578" w:rsidP="00F55C38">
      <w:pPr>
        <w:pStyle w:val="Heading2"/>
        <w:jc w:val="both"/>
      </w:pPr>
      <w:bookmarkStart w:id="350" w:name="_Toc181876497"/>
      <w:bookmarkStart w:id="351" w:name="_Hlk161322868"/>
      <w:bookmarkEnd w:id="349"/>
      <w:r w:rsidRPr="00FD4140">
        <w:t>5.</w:t>
      </w:r>
      <w:r w:rsidR="008B6A72" w:rsidRPr="00FD4140">
        <w:t>4</w:t>
      </w:r>
      <w:r w:rsidRPr="00FD4140">
        <w:t xml:space="preserve"> </w:t>
      </w:r>
      <w:r w:rsidR="009317D9" w:rsidRPr="00FD4140">
        <w:t>Implications of the Current Study</w:t>
      </w:r>
      <w:bookmarkEnd w:id="350"/>
      <w:r w:rsidR="009317D9" w:rsidRPr="00FD4140">
        <w:t xml:space="preserve"> </w:t>
      </w:r>
    </w:p>
    <w:p w14:paraId="412D0708" w14:textId="40E39635" w:rsidR="00806601" w:rsidRPr="00FD4140" w:rsidRDefault="00CC7D0B" w:rsidP="00CC7D0B">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findings obtained from this study carry profound implications that extend beyond academia, permeating into the practical domains of organizational management and policymaking within Kenya's telecommunication sector. These implications can be categorized into three overarching domains: theoretical contributions, organizational practices, and policymaking. </w:t>
      </w:r>
      <w:r w:rsidR="00806601" w:rsidRPr="00FD4140">
        <w:rPr>
          <w:rFonts w:ascii="Times New Roman" w:eastAsia="Times New Roman" w:hAnsi="Times New Roman" w:cs="Times New Roman"/>
          <w:sz w:val="24"/>
          <w:szCs w:val="24"/>
        </w:rPr>
        <w:t>Each implication is discussed in subsequent sections.</w:t>
      </w:r>
    </w:p>
    <w:p w14:paraId="7773A215" w14:textId="528E5189" w:rsidR="00806601" w:rsidRPr="00FD4140" w:rsidRDefault="00806601" w:rsidP="00F55C38">
      <w:pPr>
        <w:spacing w:before="100" w:beforeAutospacing="1" w:after="100" w:afterAutospacing="1" w:line="360" w:lineRule="auto"/>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5.</w:t>
      </w:r>
      <w:r w:rsidR="008B6A72" w:rsidRPr="00FD4140">
        <w:rPr>
          <w:rFonts w:ascii="Times New Roman" w:eastAsia="Times New Roman" w:hAnsi="Times New Roman" w:cs="Times New Roman"/>
          <w:b/>
          <w:bCs/>
          <w:sz w:val="24"/>
          <w:szCs w:val="24"/>
        </w:rPr>
        <w:t>4</w:t>
      </w:r>
      <w:r w:rsidRPr="00FD4140">
        <w:rPr>
          <w:rFonts w:ascii="Times New Roman" w:eastAsia="Times New Roman" w:hAnsi="Times New Roman" w:cs="Times New Roman"/>
          <w:b/>
          <w:bCs/>
          <w:sz w:val="24"/>
          <w:szCs w:val="24"/>
        </w:rPr>
        <w:t>.1 Theoretical Contributions</w:t>
      </w:r>
    </w:p>
    <w:p w14:paraId="6BEE36E0" w14:textId="77777777" w:rsidR="00E30A55" w:rsidRPr="00FD4140" w:rsidRDefault="00806601" w:rsidP="00F55C3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findings of this study may</w:t>
      </w:r>
      <w:r w:rsidR="0047385A"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 xml:space="preserve">contribute to the growing body of literature on emotional intelligence, job demands-resources, and occupational self-efficacy by providing empirical evidence within the unique context of the telecommunication sector in Kenya. </w:t>
      </w:r>
      <w:r w:rsidR="0063489B" w:rsidRPr="00FD4140">
        <w:rPr>
          <w:rFonts w:ascii="Times New Roman" w:eastAsia="Times New Roman" w:hAnsi="Times New Roman" w:cs="Times New Roman"/>
          <w:sz w:val="24"/>
          <w:szCs w:val="24"/>
        </w:rPr>
        <w:t xml:space="preserve">The study contributes to the existing body </w:t>
      </w:r>
      <w:r w:rsidR="0096502C" w:rsidRPr="00FD4140">
        <w:rPr>
          <w:rFonts w:ascii="Times New Roman" w:eastAsia="Times New Roman" w:hAnsi="Times New Roman" w:cs="Times New Roman"/>
          <w:sz w:val="24"/>
          <w:szCs w:val="24"/>
        </w:rPr>
        <w:t xml:space="preserve">of literature on emotional intelligence by highlighting its positive impact on work commitment among millennials working in Kenya’s telecommunication sector. The study also highlights the positive impact of understanding how job demands-resources </w:t>
      </w:r>
      <w:r w:rsidR="00E30A55" w:rsidRPr="00FD4140">
        <w:rPr>
          <w:rFonts w:ascii="Times New Roman" w:eastAsia="Times New Roman" w:hAnsi="Times New Roman" w:cs="Times New Roman"/>
          <w:sz w:val="24"/>
          <w:szCs w:val="24"/>
        </w:rPr>
        <w:t xml:space="preserve">affect work outcomes. Moreover, the positive impact of occupational self-efficacy on individual work outcomes is also highlighted. </w:t>
      </w:r>
    </w:p>
    <w:p w14:paraId="3545CADB" w14:textId="0122580C" w:rsidR="0063489B" w:rsidRPr="00FD4140" w:rsidRDefault="00CC7D0B" w:rsidP="00CC7D0B">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In addition, the findings furnish insights that can facilitate the refinement and enhancement of theoretical models elucidating the dynamics of employee engagement, retention, and organizational attachment within the context of the telecommunication industry. These refined models can serve as valuable tools for researchers and practitioners alike in further understanding and conceptualizing the intricacies of workforce management.  </w:t>
      </w:r>
      <w:r w:rsidR="00E30A55" w:rsidRPr="00FD4140">
        <w:rPr>
          <w:rFonts w:ascii="Times New Roman" w:eastAsia="Times New Roman" w:hAnsi="Times New Roman" w:cs="Times New Roman"/>
          <w:sz w:val="24"/>
          <w:szCs w:val="24"/>
        </w:rPr>
        <w:t>In addition, b</w:t>
      </w:r>
      <w:r w:rsidR="00806601" w:rsidRPr="00FD4140">
        <w:rPr>
          <w:rFonts w:ascii="Times New Roman" w:eastAsia="Times New Roman" w:hAnsi="Times New Roman" w:cs="Times New Roman"/>
          <w:sz w:val="24"/>
          <w:szCs w:val="24"/>
        </w:rPr>
        <w:t>y integrating these constructs</w:t>
      </w:r>
      <w:r w:rsidR="00E30A55" w:rsidRPr="00FD4140">
        <w:rPr>
          <w:rFonts w:ascii="Times New Roman" w:eastAsia="Times New Roman" w:hAnsi="Times New Roman" w:cs="Times New Roman"/>
          <w:sz w:val="24"/>
          <w:szCs w:val="24"/>
        </w:rPr>
        <w:t xml:space="preserve"> </w:t>
      </w:r>
      <w:r w:rsidR="00806601" w:rsidRPr="00FD4140">
        <w:rPr>
          <w:rFonts w:ascii="Times New Roman" w:eastAsia="Times New Roman" w:hAnsi="Times New Roman" w:cs="Times New Roman"/>
          <w:sz w:val="24"/>
          <w:szCs w:val="24"/>
        </w:rPr>
        <w:t>within a comprehensi</w:t>
      </w:r>
      <w:r w:rsidR="0096502C" w:rsidRPr="00FD4140">
        <w:rPr>
          <w:rFonts w:ascii="Times New Roman" w:eastAsia="Times New Roman" w:hAnsi="Times New Roman" w:cs="Times New Roman"/>
          <w:sz w:val="24"/>
          <w:szCs w:val="24"/>
        </w:rPr>
        <w:t>ve moderated-mediated</w:t>
      </w:r>
      <w:r w:rsidR="00806601" w:rsidRPr="00FD4140">
        <w:rPr>
          <w:rFonts w:ascii="Times New Roman" w:eastAsia="Times New Roman" w:hAnsi="Times New Roman" w:cs="Times New Roman"/>
          <w:sz w:val="24"/>
          <w:szCs w:val="24"/>
        </w:rPr>
        <w:t xml:space="preserve"> model, the study has advanced theoretical understanding of the</w:t>
      </w:r>
      <w:r w:rsidR="0096502C" w:rsidRPr="00FD4140">
        <w:rPr>
          <w:rFonts w:ascii="Times New Roman" w:eastAsia="Times New Roman" w:hAnsi="Times New Roman" w:cs="Times New Roman"/>
          <w:sz w:val="24"/>
          <w:szCs w:val="24"/>
        </w:rPr>
        <w:t xml:space="preserve"> complex interplay among emotional intelligence, job demands-resources and occupational self-efficacy with individual outcomes such as work commitment </w:t>
      </w:r>
      <w:r w:rsidR="00806601" w:rsidRPr="00FD4140">
        <w:rPr>
          <w:rFonts w:ascii="Times New Roman" w:eastAsia="Times New Roman" w:hAnsi="Times New Roman" w:cs="Times New Roman"/>
          <w:sz w:val="24"/>
          <w:szCs w:val="24"/>
        </w:rPr>
        <w:t>thereby enriching existing theoretical frameworks and models.</w:t>
      </w:r>
      <w:r w:rsidR="00E30A55" w:rsidRPr="00FD4140">
        <w:rPr>
          <w:rFonts w:ascii="Times New Roman" w:eastAsia="Times New Roman" w:hAnsi="Times New Roman" w:cs="Times New Roman"/>
          <w:sz w:val="24"/>
          <w:szCs w:val="24"/>
        </w:rPr>
        <w:t xml:space="preserve"> Lastly, the study has contributed to the advancement of generation research</w:t>
      </w:r>
      <w:r w:rsidR="00470D0B" w:rsidRPr="00FD4140">
        <w:rPr>
          <w:rFonts w:ascii="Times New Roman" w:eastAsia="Times New Roman" w:hAnsi="Times New Roman" w:cs="Times New Roman"/>
          <w:sz w:val="24"/>
          <w:szCs w:val="24"/>
        </w:rPr>
        <w:t xml:space="preserve">. The study focused on millennials in Kenya’s telecommunication sector and hence </w:t>
      </w:r>
      <w:r w:rsidR="0033580C" w:rsidRPr="00FD4140">
        <w:rPr>
          <w:rFonts w:ascii="Times New Roman" w:eastAsia="Times New Roman" w:hAnsi="Times New Roman" w:cs="Times New Roman"/>
          <w:sz w:val="24"/>
          <w:szCs w:val="24"/>
        </w:rPr>
        <w:t>advancing knowledge</w:t>
      </w:r>
      <w:r w:rsidR="00470D0B" w:rsidRPr="00FD4140">
        <w:rPr>
          <w:rFonts w:ascii="Times New Roman" w:eastAsia="Times New Roman" w:hAnsi="Times New Roman" w:cs="Times New Roman"/>
          <w:sz w:val="24"/>
          <w:szCs w:val="24"/>
        </w:rPr>
        <w:t xml:space="preserve"> on the unique characteristics of the generational cohort attitudes, perceptions, perspectives and behavior in the workplace.</w:t>
      </w:r>
    </w:p>
    <w:p w14:paraId="5B14C9C0" w14:textId="4045C50A" w:rsidR="00806601" w:rsidRPr="00FD4140" w:rsidRDefault="00806601" w:rsidP="00F55C38">
      <w:pPr>
        <w:spacing w:after="0" w:line="360" w:lineRule="auto"/>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5.</w:t>
      </w:r>
      <w:r w:rsidR="008B6A72" w:rsidRPr="00FD4140">
        <w:rPr>
          <w:rFonts w:ascii="Times New Roman" w:eastAsia="Times New Roman" w:hAnsi="Times New Roman" w:cs="Times New Roman"/>
          <w:b/>
          <w:bCs/>
          <w:sz w:val="24"/>
          <w:szCs w:val="24"/>
        </w:rPr>
        <w:t>4</w:t>
      </w:r>
      <w:r w:rsidRPr="00FD4140">
        <w:rPr>
          <w:rFonts w:ascii="Times New Roman" w:eastAsia="Times New Roman" w:hAnsi="Times New Roman" w:cs="Times New Roman"/>
          <w:b/>
          <w:bCs/>
          <w:sz w:val="24"/>
          <w:szCs w:val="24"/>
        </w:rPr>
        <w:t>.2 Organizational Practice</w:t>
      </w:r>
      <w:r w:rsidR="0033580C" w:rsidRPr="00FD4140">
        <w:rPr>
          <w:rFonts w:ascii="Times New Roman" w:eastAsia="Times New Roman" w:hAnsi="Times New Roman" w:cs="Times New Roman"/>
          <w:b/>
          <w:bCs/>
          <w:sz w:val="24"/>
          <w:szCs w:val="24"/>
        </w:rPr>
        <w:t xml:space="preserve"> implications</w:t>
      </w:r>
    </w:p>
    <w:p w14:paraId="635D1DB3" w14:textId="49A02F98" w:rsidR="0033580C" w:rsidRPr="00FD4140" w:rsidRDefault="00806601" w:rsidP="00F55C3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study has significant implications for organizational practice within Kenya's telecommunication sector. Organizations can leverage on the insights gained from the study to develop targeted interventions aimed at enhancing millennial work commitment. These may include training programs designed to enhance employees’ emotional intelligence skills such as self-awareness, self-regulation, empathy, and social skills.</w:t>
      </w:r>
      <w:r w:rsidR="0033580C" w:rsidRPr="00FD4140">
        <w:rPr>
          <w:rFonts w:ascii="Times New Roman" w:eastAsia="Times New Roman" w:hAnsi="Times New Roman" w:cs="Times New Roman"/>
          <w:sz w:val="24"/>
          <w:szCs w:val="24"/>
        </w:rPr>
        <w:t xml:space="preserve"> This can lead to increased work commitment and improved performance. </w:t>
      </w:r>
      <w:r w:rsidRPr="00FD4140">
        <w:rPr>
          <w:rFonts w:ascii="Times New Roman" w:eastAsia="Times New Roman" w:hAnsi="Times New Roman" w:cs="Times New Roman"/>
          <w:sz w:val="24"/>
          <w:szCs w:val="24"/>
        </w:rPr>
        <w:t xml:space="preserve"> Embracing and advancing these training programs may lead to increased engagement and commitment to employee work roles. In addition, organizations can utilize the findings of the study to optimize job designs by redesigning job roles and resource allocation strategies. This will ensure that job demands are fitting and that employees have adequate resources and support thereby enhancing a positive work environment that fosters employee well-being and commitment. </w:t>
      </w:r>
      <w:r w:rsidR="0033580C" w:rsidRPr="00FD4140">
        <w:rPr>
          <w:rFonts w:ascii="Times New Roman" w:eastAsia="Times New Roman" w:hAnsi="Times New Roman" w:cs="Times New Roman"/>
          <w:sz w:val="24"/>
          <w:szCs w:val="24"/>
        </w:rPr>
        <w:t xml:space="preserve">Lastly, organizations may utilize the findings of the study to design and implement mentorship programs and provision of support mechanisms that can help the millennials develop occupational self-efficacy, which in turn can improve the overall job satisfaction thereby strengthening their work commitment. </w:t>
      </w:r>
    </w:p>
    <w:p w14:paraId="7CDC5968" w14:textId="77777777" w:rsidR="00AE4C77" w:rsidRPr="00FD4140" w:rsidRDefault="00AE4C77" w:rsidP="00F55C38">
      <w:pPr>
        <w:spacing w:before="100" w:beforeAutospacing="1" w:after="100" w:afterAutospacing="1" w:line="360" w:lineRule="auto"/>
        <w:jc w:val="both"/>
        <w:rPr>
          <w:rFonts w:ascii="Times New Roman" w:eastAsia="Times New Roman" w:hAnsi="Times New Roman" w:cs="Times New Roman"/>
          <w:sz w:val="24"/>
          <w:szCs w:val="24"/>
        </w:rPr>
      </w:pPr>
    </w:p>
    <w:p w14:paraId="4FA3404B" w14:textId="77777777" w:rsidR="00AE4C77" w:rsidRPr="00FD4140" w:rsidRDefault="00AE4C77" w:rsidP="00F55C38">
      <w:pPr>
        <w:spacing w:before="100" w:beforeAutospacing="1" w:after="100" w:afterAutospacing="1" w:line="360" w:lineRule="auto"/>
        <w:jc w:val="both"/>
        <w:rPr>
          <w:rFonts w:ascii="Times New Roman" w:eastAsia="Times New Roman" w:hAnsi="Times New Roman" w:cs="Times New Roman"/>
          <w:sz w:val="24"/>
          <w:szCs w:val="24"/>
        </w:rPr>
      </w:pPr>
    </w:p>
    <w:p w14:paraId="3F32C877" w14:textId="766F8D89" w:rsidR="00806601" w:rsidRPr="00FD4140" w:rsidRDefault="00AE4C77" w:rsidP="00AE4C77">
      <w:pPr>
        <w:spacing w:before="120" w:after="0" w:line="360" w:lineRule="auto"/>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 xml:space="preserve">5.4.3 </w:t>
      </w:r>
      <w:r w:rsidR="00806601" w:rsidRPr="00FD4140">
        <w:rPr>
          <w:rFonts w:ascii="Times New Roman" w:eastAsia="Times New Roman" w:hAnsi="Times New Roman" w:cs="Times New Roman"/>
          <w:b/>
          <w:bCs/>
          <w:sz w:val="24"/>
          <w:szCs w:val="24"/>
        </w:rPr>
        <w:t xml:space="preserve">Policy </w:t>
      </w:r>
      <w:r w:rsidR="008B6A72" w:rsidRPr="00FD4140">
        <w:rPr>
          <w:rFonts w:ascii="Times New Roman" w:eastAsia="Times New Roman" w:hAnsi="Times New Roman" w:cs="Times New Roman"/>
          <w:b/>
          <w:bCs/>
          <w:sz w:val="24"/>
          <w:szCs w:val="24"/>
        </w:rPr>
        <w:t>Implications</w:t>
      </w:r>
    </w:p>
    <w:p w14:paraId="0B523C77" w14:textId="77777777" w:rsidR="009C3651" w:rsidRPr="00FD4140" w:rsidRDefault="009C3651" w:rsidP="009C3651">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Policymakers and regulatory bodies within Kenya's telecommunication sector can utilize the study's findings to inform the formulation of regulatory frameworks that prioritize employee welfare and organizational effectiveness. This may entail incentivizing telecommunication companies to invest in employee development initiatives and adhere to best practices in human resource management. The findings can serve as foundational pillars for the establishment of industry-wide guidelines and standards aimed at promoting employee engagement, retention, and organizational commitment within the telecommunication sector. By fostering a conducive work environment that values and nurtures employee well-being, policymakers can contribute to the sustainable growth and competitiveness of the sector. In essence, the findings of this study hold the potential to catalyze transformative changes in organizational practices and policymaking within Kenya's telecommunication sector, fostering a symbiotic relationship between employee well-being, organizational effectiveness, and sustainable growth. By embracing these implications, stakeholders can chart a course toward fostering a vibrant and resilient telecommunication ecosystem that thrives on the foundation of engaged and committed millennial workforce.</w:t>
      </w:r>
    </w:p>
    <w:p w14:paraId="55534ABB" w14:textId="1F9F8A96" w:rsidR="00806601" w:rsidRPr="00FD4140" w:rsidRDefault="009C3651" w:rsidP="00F55C38">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Moreover, o</w:t>
      </w:r>
      <w:r w:rsidR="00F4369E" w:rsidRPr="00FD4140">
        <w:rPr>
          <w:rFonts w:ascii="Times New Roman" w:eastAsia="Times New Roman" w:hAnsi="Times New Roman" w:cs="Times New Roman"/>
          <w:sz w:val="24"/>
          <w:szCs w:val="24"/>
        </w:rPr>
        <w:t xml:space="preserve">rganizational policies can be informed by the research findings to better support millennial employees in the telecommunication sector. </w:t>
      </w:r>
      <w:r w:rsidR="00CB6C35" w:rsidRPr="00FD4140">
        <w:rPr>
          <w:rFonts w:ascii="Times New Roman" w:eastAsia="Times New Roman" w:hAnsi="Times New Roman" w:cs="Times New Roman"/>
          <w:sz w:val="24"/>
          <w:szCs w:val="24"/>
        </w:rPr>
        <w:t>The findings of the study can contribute to the enhancement o</w:t>
      </w:r>
      <w:r w:rsidR="0012707B" w:rsidRPr="00FD4140">
        <w:rPr>
          <w:rFonts w:ascii="Times New Roman" w:eastAsia="Times New Roman" w:hAnsi="Times New Roman" w:cs="Times New Roman"/>
          <w:sz w:val="24"/>
          <w:szCs w:val="24"/>
        </w:rPr>
        <w:t>f</w:t>
      </w:r>
      <w:r w:rsidR="00CB6C35" w:rsidRPr="00FD4140">
        <w:rPr>
          <w:rFonts w:ascii="Times New Roman" w:eastAsia="Times New Roman" w:hAnsi="Times New Roman" w:cs="Times New Roman"/>
          <w:sz w:val="24"/>
          <w:szCs w:val="24"/>
        </w:rPr>
        <w:t xml:space="preserve"> policies</w:t>
      </w:r>
      <w:r w:rsidR="0012707B" w:rsidRPr="00FD4140">
        <w:rPr>
          <w:rFonts w:ascii="Times New Roman" w:eastAsia="Times New Roman" w:hAnsi="Times New Roman" w:cs="Times New Roman"/>
          <w:sz w:val="24"/>
          <w:szCs w:val="24"/>
        </w:rPr>
        <w:t xml:space="preserve"> in Kenya’s telecommunication sector by integrating emotional intelligence development initiatives into the human resource p</w:t>
      </w:r>
      <w:r w:rsidR="00F4369E" w:rsidRPr="00FD4140">
        <w:rPr>
          <w:rFonts w:ascii="Times New Roman" w:eastAsia="Times New Roman" w:hAnsi="Times New Roman" w:cs="Times New Roman"/>
          <w:sz w:val="24"/>
          <w:szCs w:val="24"/>
        </w:rPr>
        <w:t>ractices and p</w:t>
      </w:r>
      <w:r w:rsidR="0012707B" w:rsidRPr="00FD4140">
        <w:rPr>
          <w:rFonts w:ascii="Times New Roman" w:eastAsia="Times New Roman" w:hAnsi="Times New Roman" w:cs="Times New Roman"/>
          <w:sz w:val="24"/>
          <w:szCs w:val="24"/>
        </w:rPr>
        <w:t>olicie</w:t>
      </w:r>
      <w:r w:rsidR="00F4369E" w:rsidRPr="00FD4140">
        <w:rPr>
          <w:rFonts w:ascii="Times New Roman" w:eastAsia="Times New Roman" w:hAnsi="Times New Roman" w:cs="Times New Roman"/>
          <w:sz w:val="24"/>
          <w:szCs w:val="24"/>
        </w:rPr>
        <w:t xml:space="preserve">s. This may include inculcating training programs and utilizing emotional intelligence assessments into recruitment and performance evaluation processes. In addition, </w:t>
      </w:r>
      <w:r w:rsidR="00806601" w:rsidRPr="00FD4140">
        <w:rPr>
          <w:rFonts w:ascii="Times New Roman" w:eastAsia="Times New Roman" w:hAnsi="Times New Roman" w:cs="Times New Roman"/>
          <w:sz w:val="24"/>
          <w:szCs w:val="24"/>
        </w:rPr>
        <w:t xml:space="preserve">recruitment and selection processes </w:t>
      </w:r>
      <w:r w:rsidR="00F4369E" w:rsidRPr="00FD4140">
        <w:rPr>
          <w:rFonts w:ascii="Times New Roman" w:eastAsia="Times New Roman" w:hAnsi="Times New Roman" w:cs="Times New Roman"/>
          <w:sz w:val="24"/>
          <w:szCs w:val="24"/>
        </w:rPr>
        <w:t xml:space="preserve">can be </w:t>
      </w:r>
      <w:r w:rsidR="00806601" w:rsidRPr="00FD4140">
        <w:rPr>
          <w:rFonts w:ascii="Times New Roman" w:eastAsia="Times New Roman" w:hAnsi="Times New Roman" w:cs="Times New Roman"/>
          <w:sz w:val="24"/>
          <w:szCs w:val="24"/>
        </w:rPr>
        <w:t>tailored to identify candidates with high emotional intelligence and strong occupational self-efficacy which are positively associated with work commitment. In addition, performance appraisal systems can be adjusted to recognize and reward employees who demonstrate high levels of emotional intelligence and self-efficacy in their work. Moreover, the findings can inform talent management strategies aimed at developing millennial employees within telecommunication sector. The findings can inform talent management strategies aimed at retaining and developing millennial employees within the telecommunication sector. By understanding the factors that contribute to work commitment among millennials, organizations can implement targeted retention initiatives, career development programs, and succession planning efforts to nurture and retain top talent.</w:t>
      </w:r>
      <w:r w:rsidR="00F4369E" w:rsidRPr="00FD4140">
        <w:rPr>
          <w:rFonts w:ascii="Times New Roman" w:eastAsia="Times New Roman" w:hAnsi="Times New Roman" w:cs="Times New Roman"/>
          <w:sz w:val="24"/>
          <w:szCs w:val="24"/>
        </w:rPr>
        <w:t xml:space="preserve"> </w:t>
      </w:r>
    </w:p>
    <w:p w14:paraId="495D4117" w14:textId="171B1C66" w:rsidR="00CB6C35" w:rsidRPr="00FD4140" w:rsidRDefault="00F4369E" w:rsidP="00D15A37">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The findings of the study can be used to enhance employee wellness initiatives by recognizing the significance </w:t>
      </w:r>
      <w:r w:rsidR="00D15A37" w:rsidRPr="00FD4140">
        <w:rPr>
          <w:rFonts w:ascii="Times New Roman" w:eastAsia="Times New Roman" w:hAnsi="Times New Roman" w:cs="Times New Roman"/>
          <w:sz w:val="24"/>
          <w:szCs w:val="24"/>
        </w:rPr>
        <w:t xml:space="preserve">of job demands and job resources in shaping individual employees’ and team’s experiences. Leaders can thus advocate for policies that enhance healthy work environments while promoting equitable resources and support systems for employees especially millennials. Moreover, organizations can collaborate with education institutions and industry stakeholders to ensure that curriculum and training programs equip millennials with soft skills such as emotional intelligence and occupational self-efficacy needed for success in the telecommunication sector. </w:t>
      </w:r>
    </w:p>
    <w:p w14:paraId="3BB0FF5A" w14:textId="5AB3BE3C" w:rsidR="009317D9" w:rsidRPr="00FD4140" w:rsidRDefault="001953F5" w:rsidP="00F55C38">
      <w:pPr>
        <w:pStyle w:val="Heading2"/>
        <w:jc w:val="both"/>
      </w:pPr>
      <w:bookmarkStart w:id="352" w:name="_Toc181876498"/>
      <w:bookmarkEnd w:id="351"/>
      <w:r w:rsidRPr="00FD4140">
        <w:t>5.</w:t>
      </w:r>
      <w:r w:rsidR="008B6A72" w:rsidRPr="00FD4140">
        <w:t>5</w:t>
      </w:r>
      <w:r w:rsidRPr="00FD4140">
        <w:t xml:space="preserve"> </w:t>
      </w:r>
      <w:r w:rsidR="009317D9" w:rsidRPr="00FD4140">
        <w:t>Recommendations</w:t>
      </w:r>
      <w:bookmarkEnd w:id="352"/>
    </w:p>
    <w:p w14:paraId="00900FDB" w14:textId="7CDF25A2" w:rsidR="004311F5" w:rsidRPr="00FD4140" w:rsidRDefault="0077367E" w:rsidP="00F55C38">
      <w:pPr>
        <w:spacing w:before="100" w:beforeAutospacing="1" w:after="100" w:afterAutospacing="1" w:line="360" w:lineRule="auto"/>
        <w:jc w:val="both"/>
        <w:rPr>
          <w:rFonts w:ascii="Times New Roman" w:eastAsia="Times New Roman" w:hAnsi="Times New Roman" w:cs="Times New Roman"/>
          <w:sz w:val="24"/>
          <w:szCs w:val="24"/>
        </w:rPr>
      </w:pPr>
      <w:bookmarkStart w:id="353" w:name="_Hlk175996821"/>
      <w:r w:rsidRPr="00FD4140">
        <w:rPr>
          <w:rFonts w:ascii="Times New Roman" w:eastAsia="Times New Roman" w:hAnsi="Times New Roman" w:cs="Times New Roman"/>
          <w:sz w:val="24"/>
          <w:szCs w:val="24"/>
        </w:rPr>
        <w:t xml:space="preserve">The </w:t>
      </w:r>
      <w:r w:rsidR="003C3089" w:rsidRPr="00FD4140">
        <w:rPr>
          <w:rFonts w:ascii="Times New Roman" w:eastAsia="Times New Roman" w:hAnsi="Times New Roman" w:cs="Times New Roman"/>
          <w:sz w:val="24"/>
          <w:szCs w:val="24"/>
        </w:rPr>
        <w:t xml:space="preserve">current </w:t>
      </w:r>
      <w:r w:rsidRPr="00FD4140">
        <w:rPr>
          <w:rFonts w:ascii="Times New Roman" w:eastAsia="Times New Roman" w:hAnsi="Times New Roman" w:cs="Times New Roman"/>
          <w:sz w:val="24"/>
          <w:szCs w:val="24"/>
        </w:rPr>
        <w:t>study</w:t>
      </w:r>
      <w:r w:rsidR="003C3089" w:rsidRPr="00FD4140">
        <w:rPr>
          <w:rFonts w:ascii="Times New Roman" w:eastAsia="Times New Roman" w:hAnsi="Times New Roman" w:cs="Times New Roman"/>
          <w:sz w:val="24"/>
          <w:szCs w:val="24"/>
        </w:rPr>
        <w:t xml:space="preserve"> on the impact of emotional intelligence, job demand-resources and occupational self-efficacy on millennial work commitment in </w:t>
      </w:r>
      <w:r w:rsidR="00F62E6C" w:rsidRPr="00FD4140">
        <w:rPr>
          <w:rFonts w:ascii="Times New Roman" w:eastAsia="Times New Roman" w:hAnsi="Times New Roman" w:cs="Times New Roman"/>
          <w:sz w:val="24"/>
          <w:szCs w:val="24"/>
        </w:rPr>
        <w:t>the</w:t>
      </w:r>
      <w:r w:rsidR="003C3089" w:rsidRPr="00FD4140">
        <w:rPr>
          <w:rFonts w:ascii="Times New Roman" w:eastAsia="Times New Roman" w:hAnsi="Times New Roman" w:cs="Times New Roman"/>
          <w:sz w:val="24"/>
          <w:szCs w:val="24"/>
        </w:rPr>
        <w:t xml:space="preserve"> telecommunication sector</w:t>
      </w:r>
      <w:r w:rsidRPr="00FD4140">
        <w:rPr>
          <w:rFonts w:ascii="Times New Roman" w:eastAsia="Times New Roman" w:hAnsi="Times New Roman" w:cs="Times New Roman"/>
          <w:sz w:val="24"/>
          <w:szCs w:val="24"/>
        </w:rPr>
        <w:t xml:space="preserve"> has the following recommendations. First, organizations within </w:t>
      </w:r>
      <w:r w:rsidR="001953F5" w:rsidRPr="00FD4140">
        <w:rPr>
          <w:rFonts w:ascii="Times New Roman" w:eastAsia="Times New Roman" w:hAnsi="Times New Roman" w:cs="Times New Roman"/>
          <w:sz w:val="24"/>
          <w:szCs w:val="24"/>
        </w:rPr>
        <w:t>the telecommunication</w:t>
      </w:r>
      <w:r w:rsidRPr="00FD4140">
        <w:rPr>
          <w:rFonts w:ascii="Times New Roman" w:eastAsia="Times New Roman" w:hAnsi="Times New Roman" w:cs="Times New Roman"/>
          <w:sz w:val="24"/>
          <w:szCs w:val="24"/>
        </w:rPr>
        <w:t xml:space="preserve"> sector should consider implementing training programs aimed at enhancing emotional intelligence skills among the staff. This can improve employee engagement and work commitment. Secondly, organizations should </w:t>
      </w:r>
      <w:r w:rsidR="00C74C51" w:rsidRPr="00FD4140">
        <w:rPr>
          <w:rFonts w:ascii="Times New Roman" w:eastAsia="Times New Roman" w:hAnsi="Times New Roman" w:cs="Times New Roman"/>
          <w:sz w:val="24"/>
          <w:szCs w:val="24"/>
        </w:rPr>
        <w:t xml:space="preserve">conduct job analyses to </w:t>
      </w:r>
      <w:r w:rsidRPr="00FD4140">
        <w:rPr>
          <w:rFonts w:ascii="Times New Roman" w:eastAsia="Times New Roman" w:hAnsi="Times New Roman" w:cs="Times New Roman"/>
          <w:sz w:val="24"/>
          <w:szCs w:val="24"/>
        </w:rPr>
        <w:t xml:space="preserve">evaluate job demands and resources </w:t>
      </w:r>
      <w:r w:rsidR="00C74C51" w:rsidRPr="00FD4140">
        <w:rPr>
          <w:rFonts w:ascii="Times New Roman" w:eastAsia="Times New Roman" w:hAnsi="Times New Roman" w:cs="Times New Roman"/>
          <w:sz w:val="24"/>
          <w:szCs w:val="24"/>
        </w:rPr>
        <w:t xml:space="preserve">of different roles </w:t>
      </w:r>
      <w:r w:rsidRPr="00FD4140">
        <w:rPr>
          <w:rFonts w:ascii="Times New Roman" w:eastAsia="Times New Roman" w:hAnsi="Times New Roman" w:cs="Times New Roman"/>
          <w:sz w:val="24"/>
          <w:szCs w:val="24"/>
        </w:rPr>
        <w:t>to ensure that they are aligned with employees’ capabilities. By redesigning job roles and allocating resources effectively, organizations can create a favourable work environment thereby minimizing job stressors and enhancing employee well-being and commitment</w:t>
      </w:r>
      <w:r w:rsidR="003C3089" w:rsidRPr="00FD4140">
        <w:rPr>
          <w:rFonts w:ascii="Times New Roman" w:eastAsia="Times New Roman" w:hAnsi="Times New Roman" w:cs="Times New Roman"/>
          <w:sz w:val="24"/>
          <w:szCs w:val="24"/>
        </w:rPr>
        <w:t xml:space="preserve"> while mitigating against high turnover rates among millennial workers</w:t>
      </w:r>
      <w:r w:rsidRPr="00FD4140">
        <w:rPr>
          <w:rFonts w:ascii="Times New Roman" w:eastAsia="Times New Roman" w:hAnsi="Times New Roman" w:cs="Times New Roman"/>
          <w:sz w:val="24"/>
          <w:szCs w:val="24"/>
        </w:rPr>
        <w:t xml:space="preserve">. This may involve implementing flexible work arrangements, offering adequate training and support </w:t>
      </w:r>
      <w:r w:rsidR="003C3089" w:rsidRPr="00FD4140">
        <w:rPr>
          <w:rFonts w:ascii="Times New Roman" w:eastAsia="Times New Roman" w:hAnsi="Times New Roman" w:cs="Times New Roman"/>
          <w:sz w:val="24"/>
          <w:szCs w:val="24"/>
        </w:rPr>
        <w:t xml:space="preserve">through mentorship and coaching </w:t>
      </w:r>
      <w:r w:rsidRPr="00FD4140">
        <w:rPr>
          <w:rFonts w:ascii="Times New Roman" w:eastAsia="Times New Roman" w:hAnsi="Times New Roman" w:cs="Times New Roman"/>
          <w:sz w:val="24"/>
          <w:szCs w:val="24"/>
        </w:rPr>
        <w:t xml:space="preserve">while providing access to the required tools and technology. </w:t>
      </w:r>
    </w:p>
    <w:p w14:paraId="092FA71F" w14:textId="62855C77" w:rsidR="005D4AA0" w:rsidRPr="00FD4140" w:rsidRDefault="0077367E" w:rsidP="00DD4A91">
      <w:pPr>
        <w:spacing w:before="100" w:beforeAutospacing="1" w:after="100" w:afterAutospacing="1"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Thirdly, to develop occupational self-efficacy of the employees, organizations should invest in initiatives aimed at fostering the attribute among employees within telecommunication sector. This could be achieved through providing avenues for</w:t>
      </w:r>
      <w:r w:rsidR="00C74C51" w:rsidRPr="00FD4140">
        <w:rPr>
          <w:rFonts w:ascii="Times New Roman" w:eastAsia="Times New Roman" w:hAnsi="Times New Roman" w:cs="Times New Roman"/>
          <w:sz w:val="24"/>
          <w:szCs w:val="24"/>
        </w:rPr>
        <w:t xml:space="preserve"> training, knowledge and</w:t>
      </w:r>
      <w:r w:rsidRPr="00FD4140">
        <w:rPr>
          <w:rFonts w:ascii="Times New Roman" w:eastAsia="Times New Roman" w:hAnsi="Times New Roman" w:cs="Times New Roman"/>
          <w:sz w:val="24"/>
          <w:szCs w:val="24"/>
        </w:rPr>
        <w:t xml:space="preserve"> skill development, mastery experiences and positive feedback that could enhance confidence building.</w:t>
      </w:r>
      <w:r w:rsidR="004311F5" w:rsidRPr="00FD4140">
        <w:rPr>
          <w:rFonts w:ascii="Times New Roman" w:eastAsia="Times New Roman" w:hAnsi="Times New Roman" w:cs="Times New Roman"/>
          <w:sz w:val="24"/>
          <w:szCs w:val="24"/>
        </w:rPr>
        <w:t xml:space="preserve"> Fourthly, emotional intelligence should be incorporated into the human resource practices, for instance recruitment, selection, and performance evaluation.</w:t>
      </w:r>
      <w:r w:rsidR="00C74C51" w:rsidRPr="00FD4140">
        <w:rPr>
          <w:rFonts w:ascii="Times New Roman" w:eastAsia="Times New Roman" w:hAnsi="Times New Roman" w:cs="Times New Roman"/>
          <w:sz w:val="24"/>
          <w:szCs w:val="24"/>
        </w:rPr>
        <w:t xml:space="preserve"> This will ensure that candidates and employees possess the necessary emotional intelligence competences for success in the telecommunication sector. In addition, organizations should be proactive in providing training programs on emotional intelligence since the construct is a learnable skill.</w:t>
      </w:r>
      <w:r w:rsidR="004311F5" w:rsidRPr="00FD4140">
        <w:rPr>
          <w:rFonts w:ascii="Times New Roman" w:eastAsia="Times New Roman" w:hAnsi="Times New Roman" w:cs="Times New Roman"/>
          <w:sz w:val="24"/>
          <w:szCs w:val="24"/>
        </w:rPr>
        <w:t xml:space="preserve"> In addition, job descriptions and competency frameworks should include emotional intelligence as a valued attribute. Moreover, there should continuously monitoring and evaluation to assess the effectiveness of emotional intelligence interventions through surveys to check for effectiveness. </w:t>
      </w:r>
      <w:r w:rsidRPr="00FD4140">
        <w:rPr>
          <w:rFonts w:ascii="Times New Roman" w:eastAsia="Times New Roman" w:hAnsi="Times New Roman" w:cs="Times New Roman"/>
          <w:sz w:val="24"/>
          <w:szCs w:val="24"/>
        </w:rPr>
        <w:t xml:space="preserve">Lastly, organizations should create a supportive work environment through mentorship and coaching while recognizing employees’ contributions and achievements. This fosters emotional well-being </w:t>
      </w:r>
      <w:bookmarkEnd w:id="353"/>
      <w:r w:rsidRPr="00FD4140">
        <w:rPr>
          <w:rFonts w:ascii="Times New Roman" w:eastAsia="Times New Roman" w:hAnsi="Times New Roman" w:cs="Times New Roman"/>
          <w:sz w:val="24"/>
          <w:szCs w:val="24"/>
        </w:rPr>
        <w:t xml:space="preserve">and work commitment. </w:t>
      </w:r>
    </w:p>
    <w:p w14:paraId="1E99CC1D" w14:textId="5DC617FA" w:rsidR="00FC5A39" w:rsidRPr="00FD4140" w:rsidRDefault="001953F5" w:rsidP="00F55C38">
      <w:pPr>
        <w:pStyle w:val="Heading2"/>
        <w:jc w:val="both"/>
      </w:pPr>
      <w:bookmarkStart w:id="354" w:name="_Toc181876499"/>
      <w:r w:rsidRPr="00FD4140">
        <w:t>5.</w:t>
      </w:r>
      <w:r w:rsidR="008B6A72" w:rsidRPr="00FD4140">
        <w:t>6</w:t>
      </w:r>
      <w:r w:rsidRPr="00FD4140">
        <w:t xml:space="preserve"> </w:t>
      </w:r>
      <w:r w:rsidR="00FC5A39" w:rsidRPr="00FD4140">
        <w:t>Suggestions for Further Study</w:t>
      </w:r>
      <w:bookmarkEnd w:id="354"/>
    </w:p>
    <w:p w14:paraId="01E58698" w14:textId="44F0CA34" w:rsidR="00343171" w:rsidRPr="00FD4140" w:rsidRDefault="00343171" w:rsidP="00F55C38">
      <w:pPr>
        <w:spacing w:before="100" w:beforeAutospacing="1" w:after="100" w:afterAutospacing="1" w:line="360" w:lineRule="auto"/>
        <w:jc w:val="both"/>
        <w:rPr>
          <w:rFonts w:ascii="Times New Roman" w:eastAsia="Times New Roman" w:hAnsi="Times New Roman" w:cs="Times New Roman"/>
          <w:b/>
          <w:bCs/>
          <w:sz w:val="24"/>
          <w:szCs w:val="24"/>
        </w:rPr>
      </w:pPr>
      <w:bookmarkStart w:id="355" w:name="_Hlk167739452"/>
      <w:bookmarkStart w:id="356" w:name="_Hlk175997931"/>
      <w:r w:rsidRPr="00FD4140">
        <w:rPr>
          <w:rFonts w:ascii="Times New Roman" w:eastAsia="Times New Roman" w:hAnsi="Times New Roman" w:cs="Times New Roman"/>
          <w:sz w:val="24"/>
          <w:szCs w:val="24"/>
        </w:rPr>
        <w:t>The current study found that emotional intelligence, job demands-resources and occupational self-efficacy has a positive effect on work commitment of millennial employees in Kenya’s telecommunication sector</w:t>
      </w:r>
      <w:bookmarkStart w:id="357" w:name="_Hlk164418507"/>
      <w:bookmarkEnd w:id="355"/>
      <w:r w:rsidRPr="00FD4140">
        <w:rPr>
          <w:rFonts w:ascii="Times New Roman" w:eastAsia="Times New Roman" w:hAnsi="Times New Roman" w:cs="Times New Roman"/>
          <w:sz w:val="24"/>
          <w:szCs w:val="24"/>
        </w:rPr>
        <w:t xml:space="preserve">. Further research in this field would be necessary in the following areas. </w:t>
      </w:r>
      <w:bookmarkStart w:id="358" w:name="_Hlk167738650"/>
      <w:r w:rsidRPr="00FD4140">
        <w:rPr>
          <w:rFonts w:ascii="Times New Roman" w:eastAsia="Times New Roman" w:hAnsi="Times New Roman" w:cs="Times New Roman"/>
          <w:sz w:val="24"/>
          <w:szCs w:val="24"/>
        </w:rPr>
        <w:t>A study to investigate how the relationships among emotional intelligence, job demands resources</w:t>
      </w:r>
      <w:r w:rsidR="00436177" w:rsidRPr="00FD4140">
        <w:rPr>
          <w:rFonts w:ascii="Times New Roman" w:eastAsia="Times New Roman" w:hAnsi="Times New Roman" w:cs="Times New Roman"/>
          <w:sz w:val="24"/>
          <w:szCs w:val="24"/>
        </w:rPr>
        <w:t xml:space="preserve">, </w:t>
      </w:r>
      <w:r w:rsidRPr="00FD4140">
        <w:rPr>
          <w:rFonts w:ascii="Times New Roman" w:eastAsia="Times New Roman" w:hAnsi="Times New Roman" w:cs="Times New Roman"/>
          <w:sz w:val="24"/>
          <w:szCs w:val="24"/>
        </w:rPr>
        <w:t>occupational self-efficacy</w:t>
      </w:r>
      <w:r w:rsidR="00436177" w:rsidRPr="00FD4140">
        <w:rPr>
          <w:rFonts w:ascii="Times New Roman" w:eastAsia="Times New Roman" w:hAnsi="Times New Roman" w:cs="Times New Roman"/>
          <w:sz w:val="24"/>
          <w:szCs w:val="24"/>
        </w:rPr>
        <w:t xml:space="preserve"> and work commitment</w:t>
      </w:r>
      <w:r w:rsidRPr="00FD4140">
        <w:rPr>
          <w:rFonts w:ascii="Times New Roman" w:eastAsia="Times New Roman" w:hAnsi="Times New Roman" w:cs="Times New Roman"/>
          <w:sz w:val="24"/>
          <w:szCs w:val="24"/>
        </w:rPr>
        <w:t xml:space="preserve"> vary across the different generational cohorts within the telecommunication sector in Kenya. This would help compare the attitudes and experiences of millennials with those of older generations (generation X and baby boomers) with the aim of understanding how generational differences influence work commitment and engagement. Studies may also be conducted to extend research in other sectors within Kenya</w:t>
      </w:r>
      <w:r w:rsidR="00DE4258" w:rsidRPr="00FD4140">
        <w:rPr>
          <w:rFonts w:ascii="Times New Roman" w:eastAsia="Times New Roman" w:hAnsi="Times New Roman" w:cs="Times New Roman"/>
          <w:sz w:val="24"/>
          <w:szCs w:val="24"/>
        </w:rPr>
        <w:t xml:space="preserve"> and beyond</w:t>
      </w:r>
      <w:r w:rsidRPr="00FD4140">
        <w:rPr>
          <w:rFonts w:ascii="Times New Roman" w:eastAsia="Times New Roman" w:hAnsi="Times New Roman" w:cs="Times New Roman"/>
          <w:sz w:val="24"/>
          <w:szCs w:val="24"/>
        </w:rPr>
        <w:t xml:space="preserve"> to examine generalizability of findings beyond telecommunication sector</w:t>
      </w:r>
      <w:bookmarkEnd w:id="357"/>
      <w:r w:rsidRPr="00FD4140">
        <w:rPr>
          <w:rFonts w:ascii="Times New Roman" w:eastAsia="Times New Roman" w:hAnsi="Times New Roman" w:cs="Times New Roman"/>
          <w:sz w:val="24"/>
          <w:szCs w:val="24"/>
        </w:rPr>
        <w:t>. The variables -emotional intelligence, job demands-resources, occupational self-efficacy and work commitment- can be compared across different organizational contexts to identify sector-specific factors that contribute to work commitment. In addition, longitudinal studies may be conducted to explore the long-term effects of emotional intelligence, job demands-resources and occupational self-efficacy on work commitment on millennials.</w:t>
      </w:r>
      <w:r w:rsidR="00C74C51" w:rsidRPr="00FD4140">
        <w:rPr>
          <w:rFonts w:ascii="Times New Roman" w:eastAsia="Times New Roman" w:hAnsi="Times New Roman" w:cs="Times New Roman"/>
          <w:sz w:val="24"/>
          <w:szCs w:val="24"/>
        </w:rPr>
        <w:t xml:space="preserve"> In addition, this study used cross-sectional research design which do not allow for an assessment of causality. There is need for further research with longitudinal design that might confirm the causality of the hypothesized relationships. The study focused on job demands-resources and occupational self-efficacy as a moderator and mediator respectively between EI and millennial work commitment. Other moderators and mediators may exist that are beyond the span of the study.</w:t>
      </w:r>
      <w:r w:rsidRPr="00FD4140">
        <w:rPr>
          <w:rFonts w:ascii="Times New Roman" w:eastAsia="Times New Roman" w:hAnsi="Times New Roman" w:cs="Times New Roman"/>
          <w:sz w:val="24"/>
          <w:szCs w:val="24"/>
        </w:rPr>
        <w:t xml:space="preserve"> Lastly, studies may be conducted to examine the implications of technological advancements and remote work arrangements on employee well-being, emotional intelligence, and work commitment within the telecommunication sector.</w:t>
      </w:r>
    </w:p>
    <w:p w14:paraId="0FF508A6"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br w:type="page"/>
      </w:r>
    </w:p>
    <w:bookmarkEnd w:id="356"/>
    <w:bookmarkEnd w:id="358"/>
    <w:p w14:paraId="3A58DDE6" w14:textId="3508908A" w:rsidR="00B92073" w:rsidRPr="00FD4140" w:rsidRDefault="00B92073" w:rsidP="00B92073">
      <w:pPr>
        <w:jc w:val="center"/>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REFERENCES</w:t>
      </w:r>
    </w:p>
    <w:p w14:paraId="0B1B7156" w14:textId="2A4E0748"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eastAsia="Times New Roman" w:hAnsi="Times New Roman" w:cs="Times New Roman"/>
          <w:b/>
          <w:bCs/>
          <w:sz w:val="24"/>
          <w:szCs w:val="24"/>
        </w:rPr>
        <w:fldChar w:fldCharType="begin" w:fldLock="1"/>
      </w:r>
      <w:r w:rsidRPr="00FD4140">
        <w:rPr>
          <w:rFonts w:ascii="Times New Roman" w:eastAsia="Times New Roman" w:hAnsi="Times New Roman" w:cs="Times New Roman"/>
          <w:b/>
          <w:bCs/>
          <w:sz w:val="24"/>
          <w:szCs w:val="24"/>
        </w:rPr>
        <w:instrText xml:space="preserve">ADDIN Mendeley Bibliography CSL_BIBLIOGRAPHY </w:instrText>
      </w:r>
      <w:r w:rsidRPr="00FD4140">
        <w:rPr>
          <w:rFonts w:ascii="Times New Roman" w:eastAsia="Times New Roman" w:hAnsi="Times New Roman" w:cs="Times New Roman"/>
          <w:b/>
          <w:bCs/>
          <w:sz w:val="24"/>
          <w:szCs w:val="24"/>
        </w:rPr>
        <w:fldChar w:fldCharType="separate"/>
      </w:r>
      <w:r w:rsidRPr="00FD4140">
        <w:rPr>
          <w:rFonts w:ascii="Times New Roman" w:hAnsi="Times New Roman" w:cs="Times New Roman"/>
          <w:noProof/>
          <w:sz w:val="24"/>
          <w:szCs w:val="24"/>
        </w:rPr>
        <w:t xml:space="preserve">Ahad, R., Mustafa, M. Z., Mohamad, S., Abdullah, N. H. S., &amp; Nordin, M. N. (2021). Work attitude, organizational commitment and emotional intelligence of Malaysian vocational college teachers. </w:t>
      </w:r>
      <w:r w:rsidRPr="00FD4140">
        <w:rPr>
          <w:rFonts w:ascii="Times New Roman" w:hAnsi="Times New Roman" w:cs="Times New Roman"/>
          <w:i/>
          <w:iCs/>
          <w:noProof/>
          <w:sz w:val="24"/>
          <w:szCs w:val="24"/>
        </w:rPr>
        <w:t>Journal of Technical Education and Training</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13</w:t>
      </w:r>
      <w:r w:rsidRPr="00FD4140">
        <w:rPr>
          <w:rFonts w:ascii="Times New Roman" w:hAnsi="Times New Roman" w:cs="Times New Roman"/>
          <w:noProof/>
          <w:sz w:val="24"/>
          <w:szCs w:val="24"/>
        </w:rPr>
        <w:t xml:space="preserve">(1), 15–21. </w:t>
      </w:r>
    </w:p>
    <w:p w14:paraId="36D7A85D" w14:textId="0E7A1825"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Ahmad, S., Hussain, S., Aamir, M., Khan, F., Alshahrani, M. N., &amp; Alqawba, M. (2022). Estimation of finite population mean using dual auxiliary variable for non-response using simple random sampling. </w:t>
      </w:r>
      <w:r w:rsidRPr="00FD4140">
        <w:rPr>
          <w:rFonts w:ascii="Times New Roman" w:hAnsi="Times New Roman" w:cs="Times New Roman"/>
          <w:i/>
          <w:iCs/>
          <w:noProof/>
          <w:sz w:val="24"/>
          <w:szCs w:val="24"/>
        </w:rPr>
        <w:t>AIMS Mathematics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7</w:t>
      </w:r>
      <w:r w:rsidRPr="00FD4140">
        <w:rPr>
          <w:rFonts w:ascii="Times New Roman" w:hAnsi="Times New Roman" w:cs="Times New Roman"/>
          <w:noProof/>
          <w:sz w:val="24"/>
          <w:szCs w:val="24"/>
        </w:rPr>
        <w:t xml:space="preserve">(3), 4592–4613. </w:t>
      </w:r>
    </w:p>
    <w:p w14:paraId="0A62D380" w14:textId="7CFD05C0"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Al-Oweidat, I., Shosha, G. A., Baker, T. A., &amp; Nashwan, A. J. (2023). The relationship between emotional intelligence and organizational commitment among nurses working in governmental hospitals in Jordan. </w:t>
      </w:r>
      <w:r w:rsidRPr="00FD4140">
        <w:rPr>
          <w:rFonts w:ascii="Times New Roman" w:hAnsi="Times New Roman" w:cs="Times New Roman"/>
          <w:i/>
          <w:iCs/>
          <w:noProof/>
          <w:sz w:val="24"/>
          <w:szCs w:val="24"/>
        </w:rPr>
        <w:t>BMC Nursing</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22</w:t>
      </w:r>
      <w:r w:rsidRPr="00FD4140">
        <w:rPr>
          <w:rFonts w:ascii="Times New Roman" w:hAnsi="Times New Roman" w:cs="Times New Roman"/>
          <w:noProof/>
          <w:sz w:val="24"/>
          <w:szCs w:val="24"/>
        </w:rPr>
        <w:t xml:space="preserve">(1), 1–19. </w:t>
      </w:r>
    </w:p>
    <w:p w14:paraId="0C589591"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Aldridge, S. C., Powell, M. M., &amp; Harvatt, K. (2019). </w:t>
      </w:r>
      <w:r w:rsidRPr="00FD4140">
        <w:rPr>
          <w:rFonts w:ascii="Times New Roman" w:hAnsi="Times New Roman" w:cs="Times New Roman"/>
          <w:i/>
          <w:iCs/>
          <w:noProof/>
          <w:sz w:val="24"/>
          <w:szCs w:val="24"/>
        </w:rPr>
        <w:t>Educating the Next Generation Workforce - Preparing Students to Meet Employers ’ Needs and Expectations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June</w:t>
      </w:r>
      <w:r w:rsidRPr="00FD4140">
        <w:rPr>
          <w:rFonts w:ascii="Times New Roman" w:hAnsi="Times New Roman" w:cs="Times New Roman"/>
          <w:noProof/>
          <w:sz w:val="24"/>
          <w:szCs w:val="24"/>
        </w:rPr>
        <w:t>, 1–33.</w:t>
      </w:r>
    </w:p>
    <w:p w14:paraId="3D6E9AC4" w14:textId="11D28D71"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Alismail, D. S. S., Cavaliere, L. P. L., Srinivasan, D. K., Chauhan, D. S., Muda, I., &amp; Gangodkar, D. D. (2022). The Effect of Emotional Intelligence on Job Satisfaction and Organizational Commitment in the Case of Educational Sector. </w:t>
      </w:r>
      <w:r w:rsidRPr="00FD4140">
        <w:rPr>
          <w:rFonts w:ascii="Times New Roman" w:hAnsi="Times New Roman" w:cs="Times New Roman"/>
          <w:i/>
          <w:iCs/>
          <w:noProof/>
          <w:sz w:val="24"/>
          <w:szCs w:val="24"/>
        </w:rPr>
        <w:t>Webology</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19</w:t>
      </w:r>
      <w:r w:rsidRPr="00FD4140">
        <w:rPr>
          <w:rFonts w:ascii="Times New Roman" w:hAnsi="Times New Roman" w:cs="Times New Roman"/>
          <w:noProof/>
          <w:sz w:val="24"/>
          <w:szCs w:val="24"/>
        </w:rPr>
        <w:t xml:space="preserve">(1), 5236–5258. </w:t>
      </w:r>
    </w:p>
    <w:p w14:paraId="573428CB" w14:textId="5588D0BC"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Alsughayir, A. (2021). The effect of emotional intelligence on organizational commitment: Understanding the mediating role of job satisfaction. </w:t>
      </w:r>
      <w:r w:rsidRPr="00FD4140">
        <w:rPr>
          <w:rFonts w:ascii="Times New Roman" w:hAnsi="Times New Roman" w:cs="Times New Roman"/>
          <w:i/>
          <w:iCs/>
          <w:noProof/>
          <w:sz w:val="24"/>
          <w:szCs w:val="24"/>
        </w:rPr>
        <w:t>Management Science Letters</w:t>
      </w:r>
      <w:r w:rsidRPr="00FD4140">
        <w:rPr>
          <w:rFonts w:ascii="Times New Roman" w:hAnsi="Times New Roman" w:cs="Times New Roman"/>
          <w:noProof/>
          <w:sz w:val="24"/>
          <w:szCs w:val="24"/>
        </w:rPr>
        <w:t xml:space="preserve">. </w:t>
      </w:r>
    </w:p>
    <w:p w14:paraId="070DDA8D" w14:textId="7CBCAE56"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Amirian, S. M., Amirian, S. K., &amp; Kouhsari, M. (2023). The impact of emotional intelligence, increasing job demands behaviour and subjective well-being on teacher performance: teacher-gender differences. </w:t>
      </w:r>
      <w:r w:rsidRPr="00FD4140">
        <w:rPr>
          <w:rFonts w:ascii="Times New Roman" w:hAnsi="Times New Roman" w:cs="Times New Roman"/>
          <w:i/>
          <w:iCs/>
          <w:noProof/>
          <w:sz w:val="24"/>
          <w:szCs w:val="24"/>
        </w:rPr>
        <w:t>International Journal of Educational Management</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37</w:t>
      </w:r>
      <w:r w:rsidRPr="00FD4140">
        <w:rPr>
          <w:rFonts w:ascii="Times New Roman" w:hAnsi="Times New Roman" w:cs="Times New Roman"/>
          <w:noProof/>
          <w:sz w:val="24"/>
          <w:szCs w:val="24"/>
        </w:rPr>
        <w:t xml:space="preserve">(1), 240–258. </w:t>
      </w:r>
    </w:p>
    <w:p w14:paraId="39860ECB" w14:textId="6D79049D"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Aniemeka Onyeka, Akinnawo Ebenezer, &amp; Akpunne Bede. (2020). Validation of the Schutte Self-Report Emotional Intelligence Test (SSEIT) on Nigerian Adolescents. </w:t>
      </w:r>
      <w:r w:rsidRPr="00FD4140">
        <w:rPr>
          <w:rFonts w:ascii="Times New Roman" w:hAnsi="Times New Roman" w:cs="Times New Roman"/>
          <w:i/>
          <w:iCs/>
          <w:noProof/>
          <w:sz w:val="24"/>
          <w:szCs w:val="24"/>
        </w:rPr>
        <w:t>Journal of Education and Practice</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11</w:t>
      </w:r>
      <w:r w:rsidRPr="00FD4140">
        <w:rPr>
          <w:rFonts w:ascii="Times New Roman" w:hAnsi="Times New Roman" w:cs="Times New Roman"/>
          <w:noProof/>
          <w:sz w:val="24"/>
          <w:szCs w:val="24"/>
        </w:rPr>
        <w:t xml:space="preserve">(18), 177–181. </w:t>
      </w:r>
    </w:p>
    <w:p w14:paraId="66F244BB" w14:textId="56B2E01D"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Arezoo Sarani, Seyed Hossein Mousavi, Sahar Salahi, F. H., &amp; Zahra Esamaeili Abdar, H. S. (2020). Emotional Intelligence and Self-Efficacy among deputy’s administrative staff of Kerman University of Medical Sciences Social Support and Self ‑ Care Behavior Study. </w:t>
      </w:r>
      <w:r w:rsidRPr="00FD4140">
        <w:rPr>
          <w:rFonts w:ascii="Times New Roman" w:hAnsi="Times New Roman" w:cs="Times New Roman"/>
          <w:i/>
          <w:iCs/>
          <w:noProof/>
          <w:sz w:val="24"/>
          <w:szCs w:val="24"/>
        </w:rPr>
        <w:t>Journal of Education and Health Promotion</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January</w:t>
      </w:r>
      <w:r w:rsidRPr="00FD4140">
        <w:rPr>
          <w:rFonts w:ascii="Times New Roman" w:hAnsi="Times New Roman" w:cs="Times New Roman"/>
          <w:noProof/>
          <w:sz w:val="24"/>
          <w:szCs w:val="24"/>
        </w:rPr>
        <w:t xml:space="preserve">, 1–6. </w:t>
      </w:r>
    </w:p>
    <w:p w14:paraId="7743A29B"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Authority-Kenya, C. (2021). </w:t>
      </w:r>
      <w:r w:rsidRPr="00FD4140">
        <w:rPr>
          <w:rFonts w:ascii="Times New Roman" w:hAnsi="Times New Roman" w:cs="Times New Roman"/>
          <w:i/>
          <w:iCs/>
          <w:noProof/>
          <w:sz w:val="24"/>
          <w:szCs w:val="24"/>
        </w:rPr>
        <w:t>First Quarter Sector Statistics Report for the Financial Year 2021/2022</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2021</w:t>
      </w:r>
      <w:r w:rsidRPr="00FD4140">
        <w:rPr>
          <w:rFonts w:ascii="Times New Roman" w:hAnsi="Times New Roman" w:cs="Times New Roman"/>
          <w:noProof/>
          <w:sz w:val="24"/>
          <w:szCs w:val="24"/>
        </w:rPr>
        <w:t>(July 2021), 1–28.</w:t>
      </w:r>
    </w:p>
    <w:p w14:paraId="78C20AFE" w14:textId="274C93BA"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Aziz, K. A., Rahman, R. H. A., Yusof, H. M., &amp; Yunus, W. M. A. W. M. (2018). A Review on Generational Differences and Work-related Attitude. </w:t>
      </w:r>
      <w:r w:rsidRPr="00FD4140">
        <w:rPr>
          <w:rFonts w:ascii="Times New Roman" w:hAnsi="Times New Roman" w:cs="Times New Roman"/>
          <w:i/>
          <w:iCs/>
          <w:noProof/>
          <w:sz w:val="24"/>
          <w:szCs w:val="24"/>
        </w:rPr>
        <w:t>International Journal of Academic Research in Business and Social Sciences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8</w:t>
      </w:r>
      <w:r w:rsidRPr="00FD4140">
        <w:rPr>
          <w:rFonts w:ascii="Times New Roman" w:hAnsi="Times New Roman" w:cs="Times New Roman"/>
          <w:noProof/>
          <w:sz w:val="24"/>
          <w:szCs w:val="24"/>
        </w:rPr>
        <w:t>(8).</w:t>
      </w:r>
    </w:p>
    <w:p w14:paraId="472CA7B0" w14:textId="3FCBFC38"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Bakar, K. B. A., Zuhra, F. T., Isyaku, B., &amp; Sulaiman, S. B. (2023). A Review on the Immediate Advancement of the Internet of Things in Wireless Telecommunications. </w:t>
      </w:r>
      <w:r w:rsidRPr="00FD4140">
        <w:rPr>
          <w:rFonts w:ascii="Times New Roman" w:hAnsi="Times New Roman" w:cs="Times New Roman"/>
          <w:i/>
          <w:iCs/>
          <w:noProof/>
          <w:sz w:val="24"/>
          <w:szCs w:val="24"/>
        </w:rPr>
        <w:t>IEEE Access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11</w:t>
      </w:r>
      <w:r w:rsidRPr="00FD4140">
        <w:rPr>
          <w:rFonts w:ascii="Times New Roman" w:hAnsi="Times New Roman" w:cs="Times New Roman"/>
          <w:noProof/>
          <w:sz w:val="24"/>
          <w:szCs w:val="24"/>
        </w:rPr>
        <w:t xml:space="preserve">(March), 21020–21048. </w:t>
      </w:r>
    </w:p>
    <w:p w14:paraId="1729D6B1"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Baker, R., Jaaffar, A. H., Ibrahim, H. I., Hassan, M. A., &amp; Sallehuddin, H. (2019). The Effect of Emotional Intelligence on Affective Commitment: A Study of Royal Malaysia Police. </w:t>
      </w:r>
      <w:r w:rsidRPr="00FD4140">
        <w:rPr>
          <w:rFonts w:ascii="Times New Roman" w:hAnsi="Times New Roman" w:cs="Times New Roman"/>
          <w:i/>
          <w:iCs/>
          <w:noProof/>
          <w:sz w:val="24"/>
          <w:szCs w:val="24"/>
        </w:rPr>
        <w:t>Asia Proceedings of Social Sciences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4</w:t>
      </w:r>
      <w:r w:rsidRPr="00FD4140">
        <w:rPr>
          <w:rFonts w:ascii="Times New Roman" w:hAnsi="Times New Roman" w:cs="Times New Roman"/>
          <w:noProof/>
          <w:sz w:val="24"/>
          <w:szCs w:val="24"/>
        </w:rPr>
        <w:t>(2), 24–26.</w:t>
      </w:r>
    </w:p>
    <w:p w14:paraId="3B1E1047" w14:textId="0F97CC49"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Bakker, A. B., &amp; de Vries, J. D. (2021). Job Demands–Resources theory and self-regulation: new explanations and remedies for job burnout. </w:t>
      </w:r>
      <w:r w:rsidRPr="00FD4140">
        <w:rPr>
          <w:rFonts w:ascii="Times New Roman" w:hAnsi="Times New Roman" w:cs="Times New Roman"/>
          <w:i/>
          <w:iCs/>
          <w:noProof/>
          <w:sz w:val="24"/>
          <w:szCs w:val="24"/>
        </w:rPr>
        <w:t>Anxiety, Stress and Coping</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34</w:t>
      </w:r>
      <w:r w:rsidRPr="00FD4140">
        <w:rPr>
          <w:rFonts w:ascii="Times New Roman" w:hAnsi="Times New Roman" w:cs="Times New Roman"/>
          <w:noProof/>
          <w:sz w:val="24"/>
          <w:szCs w:val="24"/>
        </w:rPr>
        <w:t xml:space="preserve">(1), 1–21. </w:t>
      </w:r>
    </w:p>
    <w:p w14:paraId="0B6354AE" w14:textId="4D84BB20"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Balogun, A. G., &amp; Afolabi, O. A. (2019). Examining the moderating roles of job demands and resources on the relation between work engagement and work–family conflict. </w:t>
      </w:r>
      <w:r w:rsidRPr="00FD4140">
        <w:rPr>
          <w:rFonts w:ascii="Times New Roman" w:hAnsi="Times New Roman" w:cs="Times New Roman"/>
          <w:i/>
          <w:iCs/>
          <w:noProof/>
          <w:sz w:val="24"/>
          <w:szCs w:val="24"/>
        </w:rPr>
        <w:t>South African Journal of Psychology</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49</w:t>
      </w:r>
      <w:r w:rsidRPr="00FD4140">
        <w:rPr>
          <w:rFonts w:ascii="Times New Roman" w:hAnsi="Times New Roman" w:cs="Times New Roman"/>
          <w:noProof/>
          <w:sz w:val="24"/>
          <w:szCs w:val="24"/>
        </w:rPr>
        <w:t xml:space="preserve">(4), 479–490. </w:t>
      </w:r>
    </w:p>
    <w:p w14:paraId="7CB4455D"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Bar-on, R. (2014). </w:t>
      </w:r>
      <w:r w:rsidRPr="00FD4140">
        <w:rPr>
          <w:rFonts w:ascii="Times New Roman" w:hAnsi="Times New Roman" w:cs="Times New Roman"/>
          <w:i/>
          <w:iCs/>
          <w:noProof/>
          <w:sz w:val="24"/>
          <w:szCs w:val="24"/>
        </w:rPr>
        <w:t>The Bar-On Model of Emotional-Social Intelligence</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June</w:t>
      </w:r>
      <w:r w:rsidRPr="00FD4140">
        <w:rPr>
          <w:rFonts w:ascii="Times New Roman" w:hAnsi="Times New Roman" w:cs="Times New Roman"/>
          <w:noProof/>
          <w:sz w:val="24"/>
          <w:szCs w:val="24"/>
        </w:rPr>
        <w:t>.</w:t>
      </w:r>
    </w:p>
    <w:p w14:paraId="2AD5FCCB" w14:textId="780B93B6"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Baron, R. M., &amp; Kenny, D. A. (1986). The Moderator-Mediator Variable Distinction in Social Psychological Research. Conceptual, Strategic, and Statistical Considerations. </w:t>
      </w:r>
      <w:r w:rsidRPr="00FD4140">
        <w:rPr>
          <w:rFonts w:ascii="Times New Roman" w:hAnsi="Times New Roman" w:cs="Times New Roman"/>
          <w:i/>
          <w:iCs/>
          <w:noProof/>
          <w:sz w:val="24"/>
          <w:szCs w:val="24"/>
        </w:rPr>
        <w:t>Journal of Personality and Social Psychology</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51</w:t>
      </w:r>
      <w:r w:rsidRPr="00FD4140">
        <w:rPr>
          <w:rFonts w:ascii="Times New Roman" w:hAnsi="Times New Roman" w:cs="Times New Roman"/>
          <w:noProof/>
          <w:sz w:val="24"/>
          <w:szCs w:val="24"/>
        </w:rPr>
        <w:t xml:space="preserve">(6), 1173–1182. </w:t>
      </w:r>
    </w:p>
    <w:p w14:paraId="6E4FC2E6" w14:textId="6F2EAC31"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Black, J., Kim, K., Rhee, S., Wang, K., &amp; Sakchutchawan, S. (2019). Self-efficacy and emotional intelligence: Influencing team cohesion to enhance team performance. </w:t>
      </w:r>
      <w:r w:rsidRPr="00FD4140">
        <w:rPr>
          <w:rFonts w:ascii="Times New Roman" w:hAnsi="Times New Roman" w:cs="Times New Roman"/>
          <w:i/>
          <w:iCs/>
          <w:noProof/>
          <w:sz w:val="24"/>
          <w:szCs w:val="24"/>
        </w:rPr>
        <w:t>Team Performance Management</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25</w:t>
      </w:r>
      <w:r w:rsidRPr="00FD4140">
        <w:rPr>
          <w:rFonts w:ascii="Times New Roman" w:hAnsi="Times New Roman" w:cs="Times New Roman"/>
          <w:noProof/>
          <w:sz w:val="24"/>
          <w:szCs w:val="24"/>
        </w:rPr>
        <w:t xml:space="preserve">(1–2), 100–119. </w:t>
      </w:r>
    </w:p>
    <w:p w14:paraId="04F4D284"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Boone, G. (2019). The kids are alright: millennials and the economy. </w:t>
      </w:r>
      <w:r w:rsidRPr="00FD4140">
        <w:rPr>
          <w:rFonts w:ascii="Times New Roman" w:hAnsi="Times New Roman" w:cs="Times New Roman"/>
          <w:i/>
          <w:iCs/>
          <w:noProof/>
          <w:sz w:val="24"/>
          <w:szCs w:val="24"/>
        </w:rPr>
        <w:t>Monthly Labor Review</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2019</w:t>
      </w:r>
      <w:r w:rsidRPr="00FD4140">
        <w:rPr>
          <w:rFonts w:ascii="Times New Roman" w:hAnsi="Times New Roman" w:cs="Times New Roman"/>
          <w:noProof/>
          <w:sz w:val="24"/>
          <w:szCs w:val="24"/>
        </w:rPr>
        <w:t>(February), 1–2.</w:t>
      </w:r>
    </w:p>
    <w:p w14:paraId="3F3CC73A" w14:textId="6C90D666"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Bru-Luna, L. M., Martí-Vilar, M., Merino-Soto, C., &amp; Cervera-Santiago, J. L. (2021). Emotional intelligence measures: A systematic review. </w:t>
      </w:r>
      <w:r w:rsidRPr="00FD4140">
        <w:rPr>
          <w:rFonts w:ascii="Times New Roman" w:hAnsi="Times New Roman" w:cs="Times New Roman"/>
          <w:i/>
          <w:iCs/>
          <w:noProof/>
          <w:sz w:val="24"/>
          <w:szCs w:val="24"/>
        </w:rPr>
        <w:t>Healthcare (Switzerland)</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9</w:t>
      </w:r>
      <w:r w:rsidRPr="00FD4140">
        <w:rPr>
          <w:rFonts w:ascii="Times New Roman" w:hAnsi="Times New Roman" w:cs="Times New Roman"/>
          <w:noProof/>
          <w:sz w:val="24"/>
          <w:szCs w:val="24"/>
        </w:rPr>
        <w:t>(12), 1–36.</w:t>
      </w:r>
    </w:p>
    <w:p w14:paraId="19B3DB88" w14:textId="0B7DF7FA"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Cahya, &amp; Ningsih, A. (2020). Emotional Intelligence Checklist Emotional Intelligence. </w:t>
      </w:r>
      <w:r w:rsidRPr="00FD4140">
        <w:rPr>
          <w:rFonts w:ascii="Times New Roman" w:hAnsi="Times New Roman" w:cs="Times New Roman"/>
          <w:i/>
          <w:iCs/>
          <w:noProof/>
          <w:sz w:val="24"/>
          <w:szCs w:val="24"/>
        </w:rPr>
        <w:t>Business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9</w:t>
      </w:r>
      <w:r w:rsidRPr="00FD4140">
        <w:rPr>
          <w:rFonts w:ascii="Times New Roman" w:hAnsi="Times New Roman" w:cs="Times New Roman"/>
          <w:noProof/>
          <w:sz w:val="24"/>
          <w:szCs w:val="24"/>
        </w:rPr>
        <w:t xml:space="preserve">(2), 1–4. </w:t>
      </w:r>
    </w:p>
    <w:p w14:paraId="23F9B39E" w14:textId="7A9EDB1A"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Çetin, F., &amp; Aşkun, D. (2018). The effect of occupational self-efficacy on work performance through intrinsic work motivation. </w:t>
      </w:r>
      <w:r w:rsidRPr="00FD4140">
        <w:rPr>
          <w:rFonts w:ascii="Times New Roman" w:hAnsi="Times New Roman" w:cs="Times New Roman"/>
          <w:i/>
          <w:iCs/>
          <w:noProof/>
          <w:sz w:val="24"/>
          <w:szCs w:val="24"/>
        </w:rPr>
        <w:t>Management Research Review</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41</w:t>
      </w:r>
      <w:r w:rsidRPr="00FD4140">
        <w:rPr>
          <w:rFonts w:ascii="Times New Roman" w:hAnsi="Times New Roman" w:cs="Times New Roman"/>
          <w:noProof/>
          <w:sz w:val="24"/>
          <w:szCs w:val="24"/>
        </w:rPr>
        <w:t xml:space="preserve">(2), 186–201. </w:t>
      </w:r>
    </w:p>
    <w:p w14:paraId="3D6C8B9E" w14:textId="3B4877DF"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Chatzopoulou, E., &amp; de Kiewiet, A. (2021). Millennials’ evaluation of corporate social responsibility: The wants and needs of the largest and most ethical generation. </w:t>
      </w:r>
      <w:r w:rsidRPr="00FD4140">
        <w:rPr>
          <w:rFonts w:ascii="Times New Roman" w:hAnsi="Times New Roman" w:cs="Times New Roman"/>
          <w:i/>
          <w:iCs/>
          <w:noProof/>
          <w:sz w:val="24"/>
          <w:szCs w:val="24"/>
        </w:rPr>
        <w:t>Journal of Consumer Behaviour</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20</w:t>
      </w:r>
      <w:r w:rsidRPr="00FD4140">
        <w:rPr>
          <w:rFonts w:ascii="Times New Roman" w:hAnsi="Times New Roman" w:cs="Times New Roman"/>
          <w:noProof/>
          <w:sz w:val="24"/>
          <w:szCs w:val="24"/>
        </w:rPr>
        <w:t xml:space="preserve">(3), 521–534. </w:t>
      </w:r>
    </w:p>
    <w:p w14:paraId="0834F05D" w14:textId="662B7090"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Chesnut, S. R., &amp; Burley, H. (2015). Self-efficacy as a predictor of commitment to the teaching profession: A meta-analysis. </w:t>
      </w:r>
      <w:r w:rsidRPr="00FD4140">
        <w:rPr>
          <w:rFonts w:ascii="Times New Roman" w:hAnsi="Times New Roman" w:cs="Times New Roman"/>
          <w:i/>
          <w:iCs/>
          <w:noProof/>
          <w:sz w:val="24"/>
          <w:szCs w:val="24"/>
        </w:rPr>
        <w:t>Educational Research Review</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15</w:t>
      </w:r>
      <w:r w:rsidRPr="00FD4140">
        <w:rPr>
          <w:rFonts w:ascii="Times New Roman" w:hAnsi="Times New Roman" w:cs="Times New Roman"/>
          <w:noProof/>
          <w:sz w:val="24"/>
          <w:szCs w:val="24"/>
        </w:rPr>
        <w:t xml:space="preserve">, 1–16. </w:t>
      </w:r>
    </w:p>
    <w:p w14:paraId="71F5C998" w14:textId="2B8A3A40"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Christopher, A. N., &amp; Jones, J. R. (2004). Affluence cues and first impressions: The moderating impact of the Protestant work ethic. </w:t>
      </w:r>
      <w:r w:rsidRPr="00FD4140">
        <w:rPr>
          <w:rFonts w:ascii="Times New Roman" w:hAnsi="Times New Roman" w:cs="Times New Roman"/>
          <w:i/>
          <w:iCs/>
          <w:noProof/>
          <w:sz w:val="24"/>
          <w:szCs w:val="24"/>
        </w:rPr>
        <w:t>Journal of Economic Psychology</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25</w:t>
      </w:r>
      <w:r w:rsidRPr="00FD4140">
        <w:rPr>
          <w:rFonts w:ascii="Times New Roman" w:hAnsi="Times New Roman" w:cs="Times New Roman"/>
          <w:noProof/>
          <w:sz w:val="24"/>
          <w:szCs w:val="24"/>
        </w:rPr>
        <w:t xml:space="preserve">(2), 279–292. </w:t>
      </w:r>
    </w:p>
    <w:p w14:paraId="7D43B3B1" w14:textId="70E97F5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Cohen, A. (1999). Relationships among five forms of commitment: An empirical assessment. </w:t>
      </w:r>
      <w:r w:rsidRPr="00FD4140">
        <w:rPr>
          <w:rFonts w:ascii="Times New Roman" w:hAnsi="Times New Roman" w:cs="Times New Roman"/>
          <w:i/>
          <w:iCs/>
          <w:noProof/>
          <w:sz w:val="24"/>
          <w:szCs w:val="24"/>
        </w:rPr>
        <w:t>Journal of Organizational Behavior</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20</w:t>
      </w:r>
      <w:r w:rsidRPr="00FD4140">
        <w:rPr>
          <w:rFonts w:ascii="Times New Roman" w:hAnsi="Times New Roman" w:cs="Times New Roman"/>
          <w:noProof/>
          <w:sz w:val="24"/>
          <w:szCs w:val="24"/>
        </w:rPr>
        <w:t xml:space="preserve">(3), 285–308. </w:t>
      </w:r>
    </w:p>
    <w:p w14:paraId="295187A9" w14:textId="48C7217E"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Damayanti, N., Yahya, K. K., Yean, T. F., Maasir, L., &amp; Abdullah, T. M. K. (2022). Determining Factors of Career Commitment Moderated by Self-Efficacy among Generation Y in the Banking Sector Using Social Cognitive Theory (SCT). </w:t>
      </w:r>
      <w:r w:rsidRPr="00FD4140">
        <w:rPr>
          <w:rFonts w:ascii="Times New Roman" w:hAnsi="Times New Roman" w:cs="Times New Roman"/>
          <w:i/>
          <w:iCs/>
          <w:noProof/>
          <w:sz w:val="24"/>
          <w:szCs w:val="24"/>
        </w:rPr>
        <w:t>Asia Pacific Management and Business Application</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010</w:t>
      </w:r>
      <w:r w:rsidRPr="00FD4140">
        <w:rPr>
          <w:rFonts w:ascii="Times New Roman" w:hAnsi="Times New Roman" w:cs="Times New Roman"/>
          <w:noProof/>
          <w:sz w:val="24"/>
          <w:szCs w:val="24"/>
        </w:rPr>
        <w:t xml:space="preserve">(03), 361–376. </w:t>
      </w:r>
    </w:p>
    <w:p w14:paraId="37CE29B3" w14:textId="1A5CC66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David Belsley, Adwin Kuh, R. E. wELSCH. (1980). Regression diagnostics. In </w:t>
      </w:r>
      <w:r w:rsidRPr="00FD4140">
        <w:rPr>
          <w:rFonts w:ascii="Times New Roman" w:hAnsi="Times New Roman" w:cs="Times New Roman"/>
          <w:i/>
          <w:iCs/>
          <w:noProof/>
          <w:sz w:val="24"/>
          <w:szCs w:val="24"/>
        </w:rPr>
        <w:t>Nature Methods</w:t>
      </w:r>
      <w:r w:rsidRPr="00FD4140">
        <w:rPr>
          <w:rFonts w:ascii="Times New Roman" w:hAnsi="Times New Roman" w:cs="Times New Roman"/>
          <w:noProof/>
          <w:sz w:val="24"/>
          <w:szCs w:val="24"/>
        </w:rPr>
        <w:t xml:space="preserve"> (Vol. 13, Issue 5). Wiley Interscience. </w:t>
      </w:r>
    </w:p>
    <w:p w14:paraId="7B22808E" w14:textId="743418E8"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De Carlo, A., Girardi, D., Falco, A., Dal Corso, L., &amp; Di Sipio, A. (2019). When does work interfere with teachers’ private life? An application of the job demands-resources model. </w:t>
      </w:r>
      <w:r w:rsidRPr="00FD4140">
        <w:rPr>
          <w:rFonts w:ascii="Times New Roman" w:hAnsi="Times New Roman" w:cs="Times New Roman"/>
          <w:i/>
          <w:iCs/>
          <w:noProof/>
          <w:sz w:val="24"/>
          <w:szCs w:val="24"/>
        </w:rPr>
        <w:t>Frontiers in Psychology</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10</w:t>
      </w:r>
      <w:r w:rsidRPr="00FD4140">
        <w:rPr>
          <w:rFonts w:ascii="Times New Roman" w:hAnsi="Times New Roman" w:cs="Times New Roman"/>
          <w:noProof/>
          <w:sz w:val="24"/>
          <w:szCs w:val="24"/>
        </w:rPr>
        <w:t xml:space="preserve">(MAY), 1–13. </w:t>
      </w:r>
    </w:p>
    <w:p w14:paraId="75AAC131" w14:textId="0DAC850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Deloitte. (2022). Striving for balance, advocating for change. </w:t>
      </w:r>
      <w:r w:rsidRPr="00FD4140">
        <w:rPr>
          <w:rFonts w:ascii="Times New Roman" w:hAnsi="Times New Roman" w:cs="Times New Roman"/>
          <w:i/>
          <w:iCs/>
          <w:noProof/>
          <w:sz w:val="24"/>
          <w:szCs w:val="24"/>
        </w:rPr>
        <w:t>The Deloitte Global 2022 Gen Z &amp; Millennial Survey</w:t>
      </w:r>
      <w:r w:rsidRPr="00FD4140">
        <w:rPr>
          <w:rFonts w:ascii="Times New Roman" w:hAnsi="Times New Roman" w:cs="Times New Roman"/>
          <w:noProof/>
          <w:sz w:val="24"/>
          <w:szCs w:val="24"/>
        </w:rPr>
        <w:t xml:space="preserve">, 1–40. </w:t>
      </w:r>
    </w:p>
    <w:p w14:paraId="32C26D83" w14:textId="2E78240D"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Deloitte Global. (2020). The Deloitte Global Millennial Survey 2020: resilient generations hold the key to creating a “better normal.” </w:t>
      </w:r>
      <w:r w:rsidRPr="00FD4140">
        <w:rPr>
          <w:rFonts w:ascii="Times New Roman" w:hAnsi="Times New Roman" w:cs="Times New Roman"/>
          <w:i/>
          <w:iCs/>
          <w:noProof/>
          <w:sz w:val="24"/>
          <w:szCs w:val="24"/>
        </w:rPr>
        <w:t>Deloitte</w:t>
      </w:r>
      <w:r w:rsidRPr="00FD4140">
        <w:rPr>
          <w:rFonts w:ascii="Times New Roman" w:hAnsi="Times New Roman" w:cs="Times New Roman"/>
          <w:noProof/>
          <w:sz w:val="24"/>
          <w:szCs w:val="24"/>
        </w:rPr>
        <w:t xml:space="preserve">, 1–31. </w:t>
      </w:r>
    </w:p>
    <w:p w14:paraId="67F0060A" w14:textId="520BDDA4"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Duppong Hurley, K., Lambert, M. C., January, S. A. A., &amp; Huscroft D’Angelo, J. (2017). Confirmatory factor analyses comparing parental involvement frameworks with secondary students. </w:t>
      </w:r>
      <w:r w:rsidRPr="00FD4140">
        <w:rPr>
          <w:rFonts w:ascii="Times New Roman" w:hAnsi="Times New Roman" w:cs="Times New Roman"/>
          <w:i/>
          <w:iCs/>
          <w:noProof/>
          <w:sz w:val="24"/>
          <w:szCs w:val="24"/>
        </w:rPr>
        <w:t>Psychology in the Schools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54</w:t>
      </w:r>
      <w:r w:rsidRPr="00FD4140">
        <w:rPr>
          <w:rFonts w:ascii="Times New Roman" w:hAnsi="Times New Roman" w:cs="Times New Roman"/>
          <w:noProof/>
          <w:sz w:val="24"/>
          <w:szCs w:val="24"/>
        </w:rPr>
        <w:t xml:space="preserve">(9), 947–964. </w:t>
      </w:r>
    </w:p>
    <w:p w14:paraId="7E24AA76"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El, I. (2021). </w:t>
      </w:r>
      <w:r w:rsidRPr="00FD4140">
        <w:rPr>
          <w:rFonts w:ascii="Times New Roman" w:hAnsi="Times New Roman" w:cs="Times New Roman"/>
          <w:i/>
          <w:iCs/>
          <w:noProof/>
          <w:sz w:val="24"/>
          <w:szCs w:val="24"/>
        </w:rPr>
        <w:t>Research in Business &amp; Social Science Investigating the effect of teacher commitment on student academic achievement : The case of Moroccan high schools in Tangier</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10</w:t>
      </w:r>
      <w:r w:rsidRPr="00FD4140">
        <w:rPr>
          <w:rFonts w:ascii="Times New Roman" w:hAnsi="Times New Roman" w:cs="Times New Roman"/>
          <w:noProof/>
          <w:sz w:val="24"/>
          <w:szCs w:val="24"/>
        </w:rPr>
        <w:t>(8), 350–363.</w:t>
      </w:r>
    </w:p>
    <w:p w14:paraId="5FAC623B" w14:textId="2C42AB08"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Ferrero, M., Vadillo, M. A., &amp; León, S. P. (2021). A valid evaluation of the theory of multiple intelligences is not yet possible: Problems of methodological quality for intervention studies. </w:t>
      </w:r>
      <w:r w:rsidRPr="00FD4140">
        <w:rPr>
          <w:rFonts w:ascii="Times New Roman" w:hAnsi="Times New Roman" w:cs="Times New Roman"/>
          <w:i/>
          <w:iCs/>
          <w:noProof/>
          <w:sz w:val="24"/>
          <w:szCs w:val="24"/>
        </w:rPr>
        <w:t>Intelligence</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88</w:t>
      </w:r>
      <w:r w:rsidRPr="00FD4140">
        <w:rPr>
          <w:rFonts w:ascii="Times New Roman" w:hAnsi="Times New Roman" w:cs="Times New Roman"/>
          <w:noProof/>
          <w:sz w:val="24"/>
          <w:szCs w:val="24"/>
        </w:rPr>
        <w:t xml:space="preserve">. </w:t>
      </w:r>
    </w:p>
    <w:p w14:paraId="73416AE4" w14:textId="14A80C34"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Francis, L. J., Payne, V. J., &amp; Emslie, N. J. (2018). The construct validity of the Schutte Emotional Intelligence Scale in light of psychological type theory: a study among Anglican clergy. </w:t>
      </w:r>
      <w:r w:rsidRPr="00FD4140">
        <w:rPr>
          <w:rFonts w:ascii="Times New Roman" w:hAnsi="Times New Roman" w:cs="Times New Roman"/>
          <w:i/>
          <w:iCs/>
          <w:noProof/>
          <w:sz w:val="24"/>
          <w:szCs w:val="24"/>
        </w:rPr>
        <w:t>Mental Health, Religion and Culture</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21</w:t>
      </w:r>
      <w:r w:rsidRPr="00FD4140">
        <w:rPr>
          <w:rFonts w:ascii="Times New Roman" w:hAnsi="Times New Roman" w:cs="Times New Roman"/>
          <w:noProof/>
          <w:sz w:val="24"/>
          <w:szCs w:val="24"/>
        </w:rPr>
        <w:t xml:space="preserve">(9–10), 945–959. </w:t>
      </w:r>
    </w:p>
    <w:p w14:paraId="2FAE9787" w14:textId="0DE8E682"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Gamage, A. (2021). Content and process approach to the job demands-resources model of emotional labour: A conceptual model. </w:t>
      </w:r>
      <w:r w:rsidRPr="00FD4140">
        <w:rPr>
          <w:rFonts w:ascii="Times New Roman" w:hAnsi="Times New Roman" w:cs="Times New Roman"/>
          <w:i/>
          <w:iCs/>
          <w:noProof/>
          <w:sz w:val="24"/>
          <w:szCs w:val="24"/>
        </w:rPr>
        <w:t>Public Money and Management</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0</w:t>
      </w:r>
      <w:r w:rsidRPr="00FD4140">
        <w:rPr>
          <w:rFonts w:ascii="Times New Roman" w:hAnsi="Times New Roman" w:cs="Times New Roman"/>
          <w:noProof/>
          <w:sz w:val="24"/>
          <w:szCs w:val="24"/>
        </w:rPr>
        <w:t>(0), 1–9.</w:t>
      </w:r>
    </w:p>
    <w:p w14:paraId="57F7E2B2"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Gatobu, D., &amp; Maende, C. (2019). Drivers of Strategic Alliances Growth in The Kenya Telecommunication Industry: A Case of Safaricom Limited. </w:t>
      </w:r>
      <w:r w:rsidRPr="00FD4140">
        <w:rPr>
          <w:rFonts w:ascii="Times New Roman" w:hAnsi="Times New Roman" w:cs="Times New Roman"/>
          <w:i/>
          <w:iCs/>
          <w:noProof/>
          <w:sz w:val="24"/>
          <w:szCs w:val="24"/>
        </w:rPr>
        <w:t>International Academic Journal of Human Resource and Business Administration</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3</w:t>
      </w:r>
      <w:r w:rsidRPr="00FD4140">
        <w:rPr>
          <w:rFonts w:ascii="Times New Roman" w:hAnsi="Times New Roman" w:cs="Times New Roman"/>
          <w:noProof/>
          <w:sz w:val="24"/>
          <w:szCs w:val="24"/>
        </w:rPr>
        <w:t>(6), 71–92.</w:t>
      </w:r>
    </w:p>
    <w:p w14:paraId="5BC09989" w14:textId="7723F90E"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George, O. J., Okon, S. E., &amp; Akaighe, G. (2022). Emotional intelligence and work engagement: a serial mediation model. </w:t>
      </w:r>
      <w:r w:rsidRPr="00FD4140">
        <w:rPr>
          <w:rFonts w:ascii="Times New Roman" w:hAnsi="Times New Roman" w:cs="Times New Roman"/>
          <w:i/>
          <w:iCs/>
          <w:noProof/>
          <w:sz w:val="24"/>
          <w:szCs w:val="24"/>
        </w:rPr>
        <w:t>Journal of Organizational Effectiveness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9</w:t>
      </w:r>
      <w:r w:rsidRPr="00FD4140">
        <w:rPr>
          <w:rFonts w:ascii="Times New Roman" w:hAnsi="Times New Roman" w:cs="Times New Roman"/>
          <w:noProof/>
          <w:sz w:val="24"/>
          <w:szCs w:val="24"/>
        </w:rPr>
        <w:t xml:space="preserve">(2), 193–211. </w:t>
      </w:r>
    </w:p>
    <w:p w14:paraId="06CEF291" w14:textId="3A1689A5"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Gerbino, M. (2020). Self‐efficacy. </w:t>
      </w:r>
      <w:r w:rsidRPr="00FD4140">
        <w:rPr>
          <w:rFonts w:ascii="Times New Roman" w:hAnsi="Times New Roman" w:cs="Times New Roman"/>
          <w:i/>
          <w:iCs/>
          <w:noProof/>
          <w:sz w:val="24"/>
          <w:szCs w:val="24"/>
        </w:rPr>
        <w:t>The Wiley Encyclopedia of Personality and Individual Differences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1994</w:t>
      </w:r>
      <w:r w:rsidRPr="00FD4140">
        <w:rPr>
          <w:rFonts w:ascii="Times New Roman" w:hAnsi="Times New Roman" w:cs="Times New Roman"/>
          <w:noProof/>
          <w:sz w:val="24"/>
          <w:szCs w:val="24"/>
        </w:rPr>
        <w:t xml:space="preserve">, 387–391. </w:t>
      </w:r>
    </w:p>
    <w:p w14:paraId="4C3C5754" w14:textId="2483098F"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Goleman, D. (1998). </w:t>
      </w:r>
      <w:r w:rsidR="003524FF" w:rsidRPr="00FD4140">
        <w:rPr>
          <w:rFonts w:ascii="Times New Roman" w:hAnsi="Times New Roman" w:cs="Times New Roman"/>
          <w:i/>
          <w:iCs/>
          <w:noProof/>
          <w:sz w:val="24"/>
          <w:szCs w:val="24"/>
        </w:rPr>
        <w:t>Working With Emotional Intelligence</w:t>
      </w:r>
      <w:r w:rsidRPr="00FD4140">
        <w:rPr>
          <w:rFonts w:ascii="Times New Roman" w:hAnsi="Times New Roman" w:cs="Times New Roman"/>
          <w:noProof/>
          <w:sz w:val="24"/>
          <w:szCs w:val="24"/>
        </w:rPr>
        <w:t xml:space="preserve"> (1st ed.). Bantam Dell.</w:t>
      </w:r>
    </w:p>
    <w:p w14:paraId="41EF0343"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Goleman, D., &amp; Boyatzis, R. (2017). Emotional intelligence has 12 elements. Which do you need to work on. </w:t>
      </w:r>
      <w:r w:rsidRPr="00FD4140">
        <w:rPr>
          <w:rFonts w:ascii="Times New Roman" w:hAnsi="Times New Roman" w:cs="Times New Roman"/>
          <w:i/>
          <w:iCs/>
          <w:noProof/>
          <w:sz w:val="24"/>
          <w:szCs w:val="24"/>
        </w:rPr>
        <w:t>Harvard Business Review</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84</w:t>
      </w:r>
      <w:r w:rsidRPr="00FD4140">
        <w:rPr>
          <w:rFonts w:ascii="Times New Roman" w:hAnsi="Times New Roman" w:cs="Times New Roman"/>
          <w:noProof/>
          <w:sz w:val="24"/>
          <w:szCs w:val="24"/>
        </w:rPr>
        <w:t>, 1–5.</w:t>
      </w:r>
    </w:p>
    <w:p w14:paraId="095D01B4" w14:textId="52128179"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Goretzko, D., Siemund, K., &amp; Sterner, P. (2024). Evaluating Model Fit of Measurement Models in Confirmatory Factor Analysis. </w:t>
      </w:r>
      <w:r w:rsidRPr="00FD4140">
        <w:rPr>
          <w:rFonts w:ascii="Times New Roman" w:hAnsi="Times New Roman" w:cs="Times New Roman"/>
          <w:i/>
          <w:iCs/>
          <w:noProof/>
          <w:sz w:val="24"/>
          <w:szCs w:val="24"/>
        </w:rPr>
        <w:t>Educational and Psychological Measurement</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84</w:t>
      </w:r>
      <w:r w:rsidRPr="00FD4140">
        <w:rPr>
          <w:rFonts w:ascii="Times New Roman" w:hAnsi="Times New Roman" w:cs="Times New Roman"/>
          <w:noProof/>
          <w:sz w:val="24"/>
          <w:szCs w:val="24"/>
        </w:rPr>
        <w:t xml:space="preserve">(1), 123–144. </w:t>
      </w:r>
    </w:p>
    <w:p w14:paraId="5016FA21" w14:textId="2AFDE696"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Gorson, J., &amp; O’Rourke, E. (2020). Why do CS1 Students Think They’re Bad at Programming?: Investigating Self-efficacy and Self-assessments at Three Universities. </w:t>
      </w:r>
      <w:r w:rsidRPr="00FD4140">
        <w:rPr>
          <w:rFonts w:ascii="Times New Roman" w:hAnsi="Times New Roman" w:cs="Times New Roman"/>
          <w:i/>
          <w:iCs/>
          <w:noProof/>
          <w:sz w:val="24"/>
          <w:szCs w:val="24"/>
        </w:rPr>
        <w:t>ICER 2020 - Proceedings of the 2020 ACM Conference on International Computing Education Research</w:t>
      </w:r>
      <w:r w:rsidRPr="00FD4140">
        <w:rPr>
          <w:rFonts w:ascii="Times New Roman" w:hAnsi="Times New Roman" w:cs="Times New Roman"/>
          <w:noProof/>
          <w:sz w:val="24"/>
          <w:szCs w:val="24"/>
        </w:rPr>
        <w:t xml:space="preserve">, 170–181. </w:t>
      </w:r>
    </w:p>
    <w:p w14:paraId="1C86B67B" w14:textId="6983C3FC"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Guarnaccia, C., Scrima, F., Civilleri, A., &amp; Salerno, L. (2018). The Role of Occupational Self-Efficacy in Mediating the Effect of Job Insecurity on Work Engagement, Satisfaction and General Health. </w:t>
      </w:r>
      <w:r w:rsidRPr="00FD4140">
        <w:rPr>
          <w:rFonts w:ascii="Times New Roman" w:hAnsi="Times New Roman" w:cs="Times New Roman"/>
          <w:i/>
          <w:iCs/>
          <w:noProof/>
          <w:sz w:val="24"/>
          <w:szCs w:val="24"/>
        </w:rPr>
        <w:t>Current Psychology</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37</w:t>
      </w:r>
      <w:r w:rsidRPr="00FD4140">
        <w:rPr>
          <w:rFonts w:ascii="Times New Roman" w:hAnsi="Times New Roman" w:cs="Times New Roman"/>
          <w:noProof/>
          <w:sz w:val="24"/>
          <w:szCs w:val="24"/>
        </w:rPr>
        <w:t xml:space="preserve">(3), 488–497. </w:t>
      </w:r>
    </w:p>
    <w:p w14:paraId="77135523"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Haar, J. M., Sune, A., Russo, M., &amp; Ollier-Malaterre, A. (2019). A Cross-National Study on the Antecedents of Work–Life Balance from the Fit and Balance Perspective. </w:t>
      </w:r>
      <w:r w:rsidRPr="00FD4140">
        <w:rPr>
          <w:rFonts w:ascii="Times New Roman" w:hAnsi="Times New Roman" w:cs="Times New Roman"/>
          <w:i/>
          <w:iCs/>
          <w:noProof/>
          <w:sz w:val="24"/>
          <w:szCs w:val="24"/>
        </w:rPr>
        <w:t>Social Indicators Research</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142</w:t>
      </w:r>
      <w:r w:rsidRPr="00FD4140">
        <w:rPr>
          <w:rFonts w:ascii="Times New Roman" w:hAnsi="Times New Roman" w:cs="Times New Roman"/>
          <w:noProof/>
          <w:sz w:val="24"/>
          <w:szCs w:val="24"/>
        </w:rPr>
        <w:t>(1), 261–282. https://doi.org/10.1007/s11205-018-1875-6</w:t>
      </w:r>
    </w:p>
    <w:p w14:paraId="3BB6125B"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Hamaker, E. L. (2022). The Curious Case of the Cross-Sectional Correlation. </w:t>
      </w:r>
      <w:r w:rsidRPr="00FD4140">
        <w:rPr>
          <w:rFonts w:ascii="Times New Roman" w:hAnsi="Times New Roman" w:cs="Times New Roman"/>
          <w:i/>
          <w:iCs/>
          <w:noProof/>
          <w:sz w:val="24"/>
          <w:szCs w:val="24"/>
        </w:rPr>
        <w:t>Multivariate Behavioral Research</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0</w:t>
      </w:r>
      <w:r w:rsidRPr="00FD4140">
        <w:rPr>
          <w:rFonts w:ascii="Times New Roman" w:hAnsi="Times New Roman" w:cs="Times New Roman"/>
          <w:noProof/>
          <w:sz w:val="24"/>
          <w:szCs w:val="24"/>
        </w:rPr>
        <w:t>(0), 1–12. https://doi.org/10.1080/00273171.2022.2155930</w:t>
      </w:r>
    </w:p>
    <w:p w14:paraId="52EB039A" w14:textId="7F027CED"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Hameli, K., &amp; Ordun, G. (2022). The mediating role of self-efficacy in the relationship between emotional intelligence and organizational commitment. </w:t>
      </w:r>
      <w:r w:rsidRPr="00FD4140">
        <w:rPr>
          <w:rFonts w:ascii="Times New Roman" w:hAnsi="Times New Roman" w:cs="Times New Roman"/>
          <w:i/>
          <w:iCs/>
          <w:noProof/>
          <w:sz w:val="24"/>
          <w:szCs w:val="24"/>
        </w:rPr>
        <w:t>European Journal of Management Studies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27</w:t>
      </w:r>
      <w:r w:rsidRPr="00FD4140">
        <w:rPr>
          <w:rFonts w:ascii="Times New Roman" w:hAnsi="Times New Roman" w:cs="Times New Roman"/>
          <w:noProof/>
          <w:sz w:val="24"/>
          <w:szCs w:val="24"/>
        </w:rPr>
        <w:t xml:space="preserve">(1), 75–97. </w:t>
      </w:r>
    </w:p>
    <w:p w14:paraId="1CF5FCEB" w14:textId="3EE72D24"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Hayes, A. F., &amp; Rockwood, N. J. (2020). Conditional Process Analysis: Concepts, Computation, and Advances in the Modeling of the Contingencies of Mechanisms. </w:t>
      </w:r>
      <w:r w:rsidRPr="00FD4140">
        <w:rPr>
          <w:rFonts w:ascii="Times New Roman" w:hAnsi="Times New Roman" w:cs="Times New Roman"/>
          <w:i/>
          <w:iCs/>
          <w:noProof/>
          <w:sz w:val="24"/>
          <w:szCs w:val="24"/>
        </w:rPr>
        <w:t>American Behavioral Scientist</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64</w:t>
      </w:r>
      <w:r w:rsidRPr="00FD4140">
        <w:rPr>
          <w:rFonts w:ascii="Times New Roman" w:hAnsi="Times New Roman" w:cs="Times New Roman"/>
          <w:noProof/>
          <w:sz w:val="24"/>
          <w:szCs w:val="24"/>
        </w:rPr>
        <w:t>(1), 19–54.</w:t>
      </w:r>
    </w:p>
    <w:p w14:paraId="23F49246" w14:textId="45BB90A6"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Herr, R. M., van Vianen, A. E. M., Bosle, C., &amp; Fischer, J. E. (2021). Personality type matters: Perceptions of job demands, job resources, and their associations with work engagement and mental health. </w:t>
      </w:r>
      <w:r w:rsidRPr="00FD4140">
        <w:rPr>
          <w:rFonts w:ascii="Times New Roman" w:hAnsi="Times New Roman" w:cs="Times New Roman"/>
          <w:i/>
          <w:iCs/>
          <w:noProof/>
          <w:sz w:val="24"/>
          <w:szCs w:val="24"/>
        </w:rPr>
        <w:t>Current Psychology</w:t>
      </w:r>
      <w:r w:rsidRPr="00FD4140">
        <w:rPr>
          <w:rFonts w:ascii="Times New Roman" w:hAnsi="Times New Roman" w:cs="Times New Roman"/>
          <w:noProof/>
          <w:sz w:val="24"/>
          <w:szCs w:val="24"/>
        </w:rPr>
        <w:t xml:space="preserve">, 2576–2590. </w:t>
      </w:r>
    </w:p>
    <w:p w14:paraId="789C452B" w14:textId="47A91096"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Holtom, B., Baruch, Y., Aguinis, H., &amp; A Ballinger, G. (2022). Survey response rates: Trends and a validity assessment framework. </w:t>
      </w:r>
      <w:r w:rsidRPr="00FD4140">
        <w:rPr>
          <w:rFonts w:ascii="Times New Roman" w:hAnsi="Times New Roman" w:cs="Times New Roman"/>
          <w:i/>
          <w:iCs/>
          <w:noProof/>
          <w:sz w:val="24"/>
          <w:szCs w:val="24"/>
        </w:rPr>
        <w:t>Human Relations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75</w:t>
      </w:r>
      <w:r w:rsidRPr="00FD4140">
        <w:rPr>
          <w:rFonts w:ascii="Times New Roman" w:hAnsi="Times New Roman" w:cs="Times New Roman"/>
          <w:noProof/>
          <w:sz w:val="24"/>
          <w:szCs w:val="24"/>
        </w:rPr>
        <w:t xml:space="preserve">(8), 1560–1584. </w:t>
      </w:r>
    </w:p>
    <w:p w14:paraId="1E16763D" w14:textId="3BEE33FE"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Hussein, A. R., Acquah, E. O., &amp; Musah, M. B. (2019). Testing the Cross-Cultural Validity of Schutte Self-Report Emotional Intelligence Test (SSEIT) Scale. </w:t>
      </w:r>
      <w:r w:rsidRPr="00FD4140">
        <w:rPr>
          <w:rFonts w:ascii="Times New Roman" w:hAnsi="Times New Roman" w:cs="Times New Roman"/>
          <w:i/>
          <w:iCs/>
          <w:noProof/>
          <w:sz w:val="24"/>
          <w:szCs w:val="24"/>
        </w:rPr>
        <w:t>International Journal of Academic Research in Business and Social Sciences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9</w:t>
      </w:r>
      <w:r w:rsidRPr="00FD4140">
        <w:rPr>
          <w:rFonts w:ascii="Times New Roman" w:hAnsi="Times New Roman" w:cs="Times New Roman"/>
          <w:noProof/>
          <w:sz w:val="24"/>
          <w:szCs w:val="24"/>
        </w:rPr>
        <w:t xml:space="preserve">(12), 835–847. </w:t>
      </w:r>
    </w:p>
    <w:p w14:paraId="5EC2C020" w14:textId="3C4D6786"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Iovino, F. (2020). The Methodology of the Research. </w:t>
      </w:r>
      <w:r w:rsidRPr="00FD4140">
        <w:rPr>
          <w:rFonts w:ascii="Times New Roman" w:hAnsi="Times New Roman" w:cs="Times New Roman"/>
          <w:i/>
          <w:iCs/>
          <w:noProof/>
          <w:sz w:val="24"/>
          <w:szCs w:val="24"/>
        </w:rPr>
        <w:t>Financing Life Science Innovation</w:t>
      </w:r>
      <w:r w:rsidRPr="00FD4140">
        <w:rPr>
          <w:rFonts w:ascii="Times New Roman" w:hAnsi="Times New Roman" w:cs="Times New Roman"/>
          <w:noProof/>
          <w:sz w:val="24"/>
          <w:szCs w:val="24"/>
        </w:rPr>
        <w:t xml:space="preserve">, 79–95. </w:t>
      </w:r>
    </w:p>
    <w:p w14:paraId="70516DC7" w14:textId="008947C4"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Irfan, S. (2018). </w:t>
      </w:r>
      <w:r w:rsidRPr="00FD4140">
        <w:rPr>
          <w:rFonts w:ascii="Times New Roman" w:hAnsi="Times New Roman" w:cs="Times New Roman"/>
          <w:i/>
          <w:iCs/>
          <w:noProof/>
          <w:sz w:val="24"/>
          <w:szCs w:val="24"/>
        </w:rPr>
        <w:t>(PHD) Moderating Effects Of Organizational Culture On The Relationship Between Emotional Intelligence, Work Motivation And Work Commitment</w:t>
      </w:r>
      <w:r w:rsidRPr="00FD4140">
        <w:rPr>
          <w:rFonts w:ascii="Times New Roman" w:hAnsi="Times New Roman" w:cs="Times New Roman"/>
          <w:noProof/>
          <w:sz w:val="24"/>
          <w:szCs w:val="24"/>
        </w:rPr>
        <w:t xml:space="preserve">. 312. </w:t>
      </w:r>
    </w:p>
    <w:p w14:paraId="7EED698B" w14:textId="2D92D3A4"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Irfan, S., Ali, W., Basit Memon, M. A., &amp; Younis, S. (2021). The Relationship between Emotional Intelligence and Work Commitment: The Moderating Role of Organizational Culture. </w:t>
      </w:r>
      <w:r w:rsidRPr="00FD4140">
        <w:rPr>
          <w:rFonts w:ascii="Times New Roman" w:hAnsi="Times New Roman" w:cs="Times New Roman"/>
          <w:i/>
          <w:iCs/>
          <w:noProof/>
          <w:sz w:val="24"/>
          <w:szCs w:val="24"/>
        </w:rPr>
        <w:t>Journal of Accounting and Finance in Emerging Economies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7</w:t>
      </w:r>
      <w:r w:rsidRPr="00FD4140">
        <w:rPr>
          <w:rFonts w:ascii="Times New Roman" w:hAnsi="Times New Roman" w:cs="Times New Roman"/>
          <w:noProof/>
          <w:sz w:val="24"/>
          <w:szCs w:val="24"/>
        </w:rPr>
        <w:t xml:space="preserve">(2), 393–408. </w:t>
      </w:r>
    </w:p>
    <w:p w14:paraId="74F6FC3E" w14:textId="74CDFF36"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Junior Abeka, M., Andoh, E., Gatsi, J. G., &amp; Kawor, S. (2021). Financial development and economic growth nexus in SSA economies: The moderating role of telecommunication development. </w:t>
      </w:r>
      <w:r w:rsidRPr="00FD4140">
        <w:rPr>
          <w:rFonts w:ascii="Times New Roman" w:hAnsi="Times New Roman" w:cs="Times New Roman"/>
          <w:i/>
          <w:iCs/>
          <w:noProof/>
          <w:sz w:val="24"/>
          <w:szCs w:val="24"/>
        </w:rPr>
        <w:t>Cogent Economics and Finance</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9</w:t>
      </w:r>
      <w:r w:rsidRPr="00FD4140">
        <w:rPr>
          <w:rFonts w:ascii="Times New Roman" w:hAnsi="Times New Roman" w:cs="Times New Roman"/>
          <w:noProof/>
          <w:sz w:val="24"/>
          <w:szCs w:val="24"/>
        </w:rPr>
        <w:t xml:space="preserve">(1). </w:t>
      </w:r>
    </w:p>
    <w:p w14:paraId="4237D561" w14:textId="1DC4AEA5"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Jyoti, J., Sharma, P., Kour, S., Ontario, C., &amp; Toronto, C. (2021). The role of job involvement and career commitment between person-job fit and organizational commitment: a study of higher education sector Harleen Kour. </w:t>
      </w:r>
      <w:r w:rsidRPr="00FD4140">
        <w:rPr>
          <w:rFonts w:ascii="Times New Roman" w:hAnsi="Times New Roman" w:cs="Times New Roman"/>
          <w:i/>
          <w:iCs/>
          <w:noProof/>
          <w:sz w:val="24"/>
          <w:szCs w:val="24"/>
        </w:rPr>
        <w:t>International Journal of Educational Management</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Vol.35</w:t>
      </w:r>
      <w:r w:rsidRPr="00FD4140">
        <w:rPr>
          <w:rFonts w:ascii="Times New Roman" w:hAnsi="Times New Roman" w:cs="Times New Roman"/>
          <w:noProof/>
          <w:sz w:val="24"/>
          <w:szCs w:val="24"/>
        </w:rPr>
        <w:t xml:space="preserve">, 109–130. </w:t>
      </w:r>
    </w:p>
    <w:p w14:paraId="7301B1A4" w14:textId="7B7060DD" w:rsidR="00D85220" w:rsidRPr="00FD4140" w:rsidRDefault="00D85220" w:rsidP="003524FF">
      <w:pPr>
        <w:ind w:left="450" w:hanging="450"/>
        <w:rPr>
          <w:rFonts w:ascii="Times New Roman" w:hAnsi="Times New Roman" w:cs="Times New Roman"/>
          <w:noProof/>
          <w:sz w:val="24"/>
          <w:szCs w:val="24"/>
        </w:rPr>
      </w:pPr>
      <w:r w:rsidRPr="00FD4140">
        <w:rPr>
          <w:rFonts w:ascii="Times New Roman" w:hAnsi="Times New Roman" w:cs="Times New Roman"/>
          <w:noProof/>
          <w:sz w:val="24"/>
          <w:szCs w:val="24"/>
        </w:rPr>
        <w:t xml:space="preserve">Kaburu, G., &amp; Nzulwa, J. (2020). </w:t>
      </w:r>
      <w:r w:rsidR="003524FF" w:rsidRPr="00FD4140">
        <w:rPr>
          <w:rFonts w:ascii="Times New Roman" w:hAnsi="Times New Roman" w:cs="Times New Roman"/>
          <w:sz w:val="24"/>
          <w:szCs w:val="24"/>
        </w:rPr>
        <w:t xml:space="preserve">Influence of the Millennial Talent Management Strategies on the Performance of Commercial Banks in Kenya. </w:t>
      </w:r>
      <w:r w:rsidRPr="00FD4140">
        <w:rPr>
          <w:rFonts w:ascii="Times New Roman" w:hAnsi="Times New Roman" w:cs="Times New Roman"/>
          <w:i/>
          <w:iCs/>
          <w:noProof/>
          <w:sz w:val="24"/>
          <w:szCs w:val="24"/>
        </w:rPr>
        <w:t>International Research Journal Of Business And Strategic Management</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w:t>
      </w:r>
      <w:r w:rsidRPr="00FD4140">
        <w:rPr>
          <w:rFonts w:ascii="Times New Roman" w:hAnsi="Times New Roman" w:cs="Times New Roman"/>
          <w:noProof/>
          <w:sz w:val="24"/>
          <w:szCs w:val="24"/>
        </w:rPr>
        <w:t>(1), 37–47. https://irjp.org/index.php/irjbsm/article/view/6</w:t>
      </w:r>
    </w:p>
    <w:p w14:paraId="2308E4C1" w14:textId="29F71A8D"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Kaur, S., &amp; Kumar, A. (2022). An Explorative Study of Emotional Intelligence in Education Industry: Schutte’s Self Emotional Intelligence Test on Management Students and Technology Acceptance during COVID-19 Pandemic. </w:t>
      </w:r>
      <w:r w:rsidRPr="00FD4140">
        <w:rPr>
          <w:rFonts w:ascii="Times New Roman" w:hAnsi="Times New Roman" w:cs="Times New Roman"/>
          <w:i/>
          <w:iCs/>
          <w:noProof/>
          <w:sz w:val="24"/>
          <w:szCs w:val="24"/>
        </w:rPr>
        <w:t>International Management Review</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18</w:t>
      </w:r>
      <w:r w:rsidRPr="00FD4140">
        <w:rPr>
          <w:rFonts w:ascii="Times New Roman" w:hAnsi="Times New Roman" w:cs="Times New Roman"/>
          <w:noProof/>
          <w:sz w:val="24"/>
          <w:szCs w:val="24"/>
        </w:rPr>
        <w:t xml:space="preserve">, 5–10, 91. </w:t>
      </w:r>
    </w:p>
    <w:p w14:paraId="273C837A"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Kenya, C. (2023). </w:t>
      </w:r>
      <w:r w:rsidRPr="00FD4140">
        <w:rPr>
          <w:rFonts w:ascii="Times New Roman" w:hAnsi="Times New Roman" w:cs="Times New Roman"/>
          <w:i/>
          <w:iCs/>
          <w:noProof/>
          <w:sz w:val="24"/>
          <w:szCs w:val="24"/>
        </w:rPr>
        <w:t>Register of Unified Licensing</w:t>
      </w:r>
      <w:r w:rsidRPr="00FD4140">
        <w:rPr>
          <w:rFonts w:ascii="Times New Roman" w:hAnsi="Times New Roman" w:cs="Times New Roman"/>
          <w:noProof/>
          <w:sz w:val="24"/>
          <w:szCs w:val="24"/>
        </w:rPr>
        <w:t xml:space="preserve"> (Issue May).</w:t>
      </w:r>
    </w:p>
    <w:p w14:paraId="578C9E1C"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KENYA NATIONAL BUREAU OF STATISTICS (KNBS). (2023). </w:t>
      </w:r>
      <w:r w:rsidRPr="00FD4140">
        <w:rPr>
          <w:rFonts w:ascii="Times New Roman" w:hAnsi="Times New Roman" w:cs="Times New Roman"/>
          <w:i/>
          <w:iCs/>
          <w:noProof/>
          <w:sz w:val="24"/>
          <w:szCs w:val="24"/>
        </w:rPr>
        <w:t>Kenya National Bureau of Statistics Quarterly Labour Force Report</w:t>
      </w:r>
      <w:r w:rsidRPr="00FD4140">
        <w:rPr>
          <w:rFonts w:ascii="Times New Roman" w:hAnsi="Times New Roman" w:cs="Times New Roman"/>
          <w:noProof/>
          <w:sz w:val="24"/>
          <w:szCs w:val="24"/>
        </w:rPr>
        <w:t>. 1–18.</w:t>
      </w:r>
    </w:p>
    <w:p w14:paraId="489A7A41" w14:textId="07C25A2F"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Kim, N. R., &amp; Lee, K. H. (2018). The Effect of Internal Locus of Control on Career Adaptability: The Mediating Role of Career Decision-Making Self-Efficacy and Occupational Engagement. </w:t>
      </w:r>
      <w:r w:rsidRPr="00FD4140">
        <w:rPr>
          <w:rFonts w:ascii="Times New Roman" w:hAnsi="Times New Roman" w:cs="Times New Roman"/>
          <w:i/>
          <w:iCs/>
          <w:noProof/>
          <w:sz w:val="24"/>
          <w:szCs w:val="24"/>
        </w:rPr>
        <w:t>Journal of Employment Counseling</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55</w:t>
      </w:r>
      <w:r w:rsidRPr="00FD4140">
        <w:rPr>
          <w:rFonts w:ascii="Times New Roman" w:hAnsi="Times New Roman" w:cs="Times New Roman"/>
          <w:noProof/>
          <w:sz w:val="24"/>
          <w:szCs w:val="24"/>
        </w:rPr>
        <w:t xml:space="preserve">(1), 2–15. </w:t>
      </w:r>
    </w:p>
    <w:p w14:paraId="6950E089" w14:textId="460A7113"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KOÇ, Ş., &amp; YAVUZ, E. (2022). FactorAnalysi̇s for ConstrucVali̇di̇ty: anAppli̇ed Study. </w:t>
      </w:r>
      <w:r w:rsidRPr="00FD4140">
        <w:rPr>
          <w:rFonts w:ascii="Times New Roman" w:hAnsi="Times New Roman" w:cs="Times New Roman"/>
          <w:i/>
          <w:iCs/>
          <w:noProof/>
          <w:sz w:val="24"/>
          <w:szCs w:val="24"/>
        </w:rPr>
        <w:t>Scientific Educational Studies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6</w:t>
      </w:r>
      <w:r w:rsidRPr="00FD4140">
        <w:rPr>
          <w:rFonts w:ascii="Times New Roman" w:hAnsi="Times New Roman" w:cs="Times New Roman"/>
          <w:noProof/>
          <w:sz w:val="24"/>
          <w:szCs w:val="24"/>
        </w:rPr>
        <w:t xml:space="preserve">(2), 239–258. </w:t>
      </w:r>
    </w:p>
    <w:p w14:paraId="5EC2C833" w14:textId="19A0C1FE"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Kostić-Bobanović, M. (2020). Perceived emotional intelligence and self-efficacy among novice and experienced foreign language teachers. </w:t>
      </w:r>
      <w:r w:rsidRPr="00FD4140">
        <w:rPr>
          <w:rFonts w:ascii="Times New Roman" w:hAnsi="Times New Roman" w:cs="Times New Roman"/>
          <w:i/>
          <w:iCs/>
          <w:noProof/>
          <w:sz w:val="24"/>
          <w:szCs w:val="24"/>
        </w:rPr>
        <w:t xml:space="preserve">Economic Research-Ekonomska Istrazivanja </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33</w:t>
      </w:r>
      <w:r w:rsidRPr="00FD4140">
        <w:rPr>
          <w:rFonts w:ascii="Times New Roman" w:hAnsi="Times New Roman" w:cs="Times New Roman"/>
          <w:noProof/>
          <w:sz w:val="24"/>
          <w:szCs w:val="24"/>
        </w:rPr>
        <w:t xml:space="preserve">(1), 1200–1213. </w:t>
      </w:r>
    </w:p>
    <w:p w14:paraId="718743F6"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Kothari. (2009). </w:t>
      </w:r>
      <w:r w:rsidRPr="00FD4140">
        <w:rPr>
          <w:rFonts w:ascii="Times New Roman" w:hAnsi="Times New Roman" w:cs="Times New Roman"/>
          <w:i/>
          <w:iCs/>
          <w:noProof/>
          <w:sz w:val="24"/>
          <w:szCs w:val="24"/>
        </w:rPr>
        <w:t>Research Methodology: Methods and Techniques</w:t>
      </w:r>
      <w:r w:rsidRPr="00FD4140">
        <w:rPr>
          <w:rFonts w:ascii="Times New Roman" w:hAnsi="Times New Roman" w:cs="Times New Roman"/>
          <w:noProof/>
          <w:sz w:val="24"/>
          <w:szCs w:val="24"/>
        </w:rPr>
        <w:t>. New Age Publishers (P) Limited, Publishers.</w:t>
      </w:r>
    </w:p>
    <w:p w14:paraId="6D4722BC" w14:textId="473EE9D1"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Kozlowski, D., Hutchinson, M., Hurley, J., Rowley, J., &amp; Sutherland, J. (2017). The role of emotion in clinical decision making: An integrative literature review. </w:t>
      </w:r>
      <w:r w:rsidRPr="00FD4140">
        <w:rPr>
          <w:rFonts w:ascii="Times New Roman" w:hAnsi="Times New Roman" w:cs="Times New Roman"/>
          <w:i/>
          <w:iCs/>
          <w:noProof/>
          <w:sz w:val="24"/>
          <w:szCs w:val="24"/>
        </w:rPr>
        <w:t>BMC Medical Education</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17</w:t>
      </w:r>
      <w:r w:rsidRPr="00FD4140">
        <w:rPr>
          <w:rFonts w:ascii="Times New Roman" w:hAnsi="Times New Roman" w:cs="Times New Roman"/>
          <w:noProof/>
          <w:sz w:val="24"/>
          <w:szCs w:val="24"/>
        </w:rPr>
        <w:t xml:space="preserve">(1), 1–13. </w:t>
      </w:r>
    </w:p>
    <w:p w14:paraId="5D0C7590"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Kumar, D. S. D. (2016). </w:t>
      </w:r>
      <w:r w:rsidRPr="00FD4140">
        <w:rPr>
          <w:rFonts w:ascii="Times New Roman" w:hAnsi="Times New Roman" w:cs="Times New Roman"/>
          <w:i/>
          <w:iCs/>
          <w:noProof/>
          <w:sz w:val="24"/>
          <w:szCs w:val="24"/>
        </w:rPr>
        <w:t>Emotional Intelligence in Relation To Occupational Self-Efficacy Emotional Intelligence in Relation To Occupational Self-Efficacy of</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0553</w:t>
      </w:r>
      <w:r w:rsidRPr="00FD4140">
        <w:rPr>
          <w:rFonts w:ascii="Times New Roman" w:hAnsi="Times New Roman" w:cs="Times New Roman"/>
          <w:noProof/>
          <w:sz w:val="24"/>
          <w:szCs w:val="24"/>
        </w:rPr>
        <w:t>(July), 70–81.</w:t>
      </w:r>
    </w:p>
    <w:p w14:paraId="42070B7A" w14:textId="539CC7C6"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Lambert, E. G., Qureshi, H., Holbrook, M. A., Frank, J., &amp; Hines, C. (2022). Testing the job demands-resources model for organizational commitment among Indian correctional officers. </w:t>
      </w:r>
      <w:r w:rsidRPr="00FD4140">
        <w:rPr>
          <w:rFonts w:ascii="Times New Roman" w:hAnsi="Times New Roman" w:cs="Times New Roman"/>
          <w:i/>
          <w:iCs/>
          <w:noProof/>
          <w:sz w:val="24"/>
          <w:szCs w:val="24"/>
        </w:rPr>
        <w:t>Criminal Justice Studies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35</w:t>
      </w:r>
      <w:r w:rsidRPr="00FD4140">
        <w:rPr>
          <w:rFonts w:ascii="Times New Roman" w:hAnsi="Times New Roman" w:cs="Times New Roman"/>
          <w:noProof/>
          <w:sz w:val="24"/>
          <w:szCs w:val="24"/>
        </w:rPr>
        <w:t xml:space="preserve">(4), 403–422. </w:t>
      </w:r>
    </w:p>
    <w:p w14:paraId="23500BF5" w14:textId="40A8D065"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Lesener, T., Gusy, B., &amp; Wolter, C. (2019). The job demands-resources model: A meta-analytic review of longitudinal studies. </w:t>
      </w:r>
      <w:r w:rsidRPr="00FD4140">
        <w:rPr>
          <w:rFonts w:ascii="Times New Roman" w:hAnsi="Times New Roman" w:cs="Times New Roman"/>
          <w:i/>
          <w:iCs/>
          <w:noProof/>
          <w:sz w:val="24"/>
          <w:szCs w:val="24"/>
        </w:rPr>
        <w:t>Work and Stress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33</w:t>
      </w:r>
      <w:r w:rsidRPr="00FD4140">
        <w:rPr>
          <w:rFonts w:ascii="Times New Roman" w:hAnsi="Times New Roman" w:cs="Times New Roman"/>
          <w:noProof/>
          <w:sz w:val="24"/>
          <w:szCs w:val="24"/>
        </w:rPr>
        <w:t xml:space="preserve">(1), 76–103. </w:t>
      </w:r>
    </w:p>
    <w:p w14:paraId="50E7782A" w14:textId="274F87E3"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Liu, E., &amp; Huang, J. (2019). Occupational self-efficacy, organizational commitment, and work engagement. </w:t>
      </w:r>
      <w:r w:rsidRPr="00FD4140">
        <w:rPr>
          <w:rFonts w:ascii="Times New Roman" w:hAnsi="Times New Roman" w:cs="Times New Roman"/>
          <w:i/>
          <w:iCs/>
          <w:noProof/>
          <w:sz w:val="24"/>
          <w:szCs w:val="24"/>
        </w:rPr>
        <w:t>Social Behavior and Personality</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47</w:t>
      </w:r>
      <w:r w:rsidRPr="00FD4140">
        <w:rPr>
          <w:rFonts w:ascii="Times New Roman" w:hAnsi="Times New Roman" w:cs="Times New Roman"/>
          <w:noProof/>
          <w:sz w:val="24"/>
          <w:szCs w:val="24"/>
        </w:rPr>
        <w:t xml:space="preserve">(8). </w:t>
      </w:r>
    </w:p>
    <w:p w14:paraId="5AF9CC02" w14:textId="311CD719"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Liu, H., &amp; Boyatzis, R. E. (2021). Focusing on Resilience and Renewal From Stress: The Role of Emotional and Social Intelligence Competencies. </w:t>
      </w:r>
      <w:r w:rsidRPr="00FD4140">
        <w:rPr>
          <w:rFonts w:ascii="Times New Roman" w:hAnsi="Times New Roman" w:cs="Times New Roman"/>
          <w:i/>
          <w:iCs/>
          <w:noProof/>
          <w:sz w:val="24"/>
          <w:szCs w:val="24"/>
        </w:rPr>
        <w:t>Frontiers in Psychology</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12</w:t>
      </w:r>
      <w:r w:rsidRPr="00FD4140">
        <w:rPr>
          <w:rFonts w:ascii="Times New Roman" w:hAnsi="Times New Roman" w:cs="Times New Roman"/>
          <w:noProof/>
          <w:sz w:val="24"/>
          <w:szCs w:val="24"/>
        </w:rPr>
        <w:t xml:space="preserve">(June), 1–11. </w:t>
      </w:r>
    </w:p>
    <w:p w14:paraId="3C144005" w14:textId="3A74A66F"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Lopes, P. N. (2016). Emotional Intelligence in Organizations: Bridging Research and Practice. </w:t>
      </w:r>
      <w:r w:rsidRPr="00FD4140">
        <w:rPr>
          <w:rFonts w:ascii="Times New Roman" w:hAnsi="Times New Roman" w:cs="Times New Roman"/>
          <w:i/>
          <w:iCs/>
          <w:noProof/>
          <w:sz w:val="24"/>
          <w:szCs w:val="24"/>
        </w:rPr>
        <w:t>Emotion Review</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8</w:t>
      </w:r>
      <w:r w:rsidRPr="00FD4140">
        <w:rPr>
          <w:rFonts w:ascii="Times New Roman" w:hAnsi="Times New Roman" w:cs="Times New Roman"/>
          <w:noProof/>
          <w:sz w:val="24"/>
          <w:szCs w:val="24"/>
        </w:rPr>
        <w:t xml:space="preserve">(4), 316–321. </w:t>
      </w:r>
    </w:p>
    <w:p w14:paraId="6FE8CABE" w14:textId="2821CDB0"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Louw, T., &amp; Steyn, R. (2021). Workplace engagement of South African Millennials: A non-issue? </w:t>
      </w:r>
      <w:r w:rsidRPr="00FD4140">
        <w:rPr>
          <w:rFonts w:ascii="Times New Roman" w:hAnsi="Times New Roman" w:cs="Times New Roman"/>
          <w:i/>
          <w:iCs/>
          <w:noProof/>
          <w:sz w:val="24"/>
          <w:szCs w:val="24"/>
        </w:rPr>
        <w:t>The Journal for Transdisciplinary Research in Southern Africa</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17</w:t>
      </w:r>
      <w:r w:rsidRPr="00FD4140">
        <w:rPr>
          <w:rFonts w:ascii="Times New Roman" w:hAnsi="Times New Roman" w:cs="Times New Roman"/>
          <w:noProof/>
          <w:sz w:val="24"/>
          <w:szCs w:val="24"/>
        </w:rPr>
        <w:t xml:space="preserve">(1), 1–9. </w:t>
      </w:r>
    </w:p>
    <w:p w14:paraId="50B6CD70" w14:textId="33DC98DA"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Mahfud, T., Nugraheni, M., Pardjono, P., &amp; Lastariwati, B. (2021). Measuring Occupational Self-Efficacy: A Culinary Students’ Cooking Performance Perspective. </w:t>
      </w:r>
      <w:r w:rsidRPr="00FD4140">
        <w:rPr>
          <w:rFonts w:ascii="Times New Roman" w:hAnsi="Times New Roman" w:cs="Times New Roman"/>
          <w:i/>
          <w:iCs/>
          <w:noProof/>
          <w:sz w:val="24"/>
          <w:szCs w:val="24"/>
        </w:rPr>
        <w:t>Jurnal Pendidikan Teknologi Dan Kejuruan</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27</w:t>
      </w:r>
      <w:r w:rsidRPr="00FD4140">
        <w:rPr>
          <w:rFonts w:ascii="Times New Roman" w:hAnsi="Times New Roman" w:cs="Times New Roman"/>
          <w:noProof/>
          <w:sz w:val="24"/>
          <w:szCs w:val="24"/>
        </w:rPr>
        <w:t xml:space="preserve">(2), 138–145. </w:t>
      </w:r>
    </w:p>
    <w:p w14:paraId="0FF4299E" w14:textId="30E0BAB6"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Maneejuk, P., &amp; Yamaka, W. (2020). An analysis of the impacts of telecommunications technology and innovation on economic growth. </w:t>
      </w:r>
      <w:r w:rsidRPr="00FD4140">
        <w:rPr>
          <w:rFonts w:ascii="Times New Roman" w:hAnsi="Times New Roman" w:cs="Times New Roman"/>
          <w:i/>
          <w:iCs/>
          <w:noProof/>
          <w:sz w:val="24"/>
          <w:szCs w:val="24"/>
        </w:rPr>
        <w:t>Telecommunications Policy</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44</w:t>
      </w:r>
      <w:r w:rsidRPr="00FD4140">
        <w:rPr>
          <w:rFonts w:ascii="Times New Roman" w:hAnsi="Times New Roman" w:cs="Times New Roman"/>
          <w:noProof/>
          <w:sz w:val="24"/>
          <w:szCs w:val="24"/>
        </w:rPr>
        <w:t xml:space="preserve">(10), 102038. </w:t>
      </w:r>
    </w:p>
    <w:p w14:paraId="24ED4367" w14:textId="7CAD49AD"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Matheri, S. M., Karanja, K., &amp; Namusonge, G. S. (2020). </w:t>
      </w:r>
      <w:r w:rsidR="003524FF" w:rsidRPr="00FD4140">
        <w:rPr>
          <w:rFonts w:ascii="Times New Roman" w:hAnsi="Times New Roman" w:cs="Times New Roman"/>
          <w:noProof/>
          <w:sz w:val="24"/>
          <w:szCs w:val="24"/>
        </w:rPr>
        <w:t xml:space="preserve">Effect of Emotional Intelligence on Employee Commitment In Savings and Credit Co-Operative Societies in Kenya </w:t>
      </w:r>
      <w:r w:rsidRPr="00FD4140">
        <w:rPr>
          <w:rFonts w:ascii="Times New Roman" w:hAnsi="Times New Roman" w:cs="Times New Roman"/>
          <w:noProof/>
          <w:sz w:val="24"/>
          <w:szCs w:val="24"/>
        </w:rPr>
        <w:t xml:space="preserve">( Human Resource Management ) </w:t>
      </w:r>
      <w:r w:rsidR="003524FF" w:rsidRPr="00FD4140">
        <w:rPr>
          <w:rFonts w:ascii="Times New Roman" w:hAnsi="Times New Roman" w:cs="Times New Roman"/>
          <w:noProof/>
          <w:sz w:val="24"/>
          <w:szCs w:val="24"/>
        </w:rPr>
        <w:t>Jomo Kenyatta University of Kenya</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European Journal of Psychological Research</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w:t>
      </w:r>
      <w:r w:rsidRPr="00FD4140">
        <w:rPr>
          <w:rFonts w:ascii="Times New Roman" w:hAnsi="Times New Roman" w:cs="Times New Roman"/>
          <w:noProof/>
          <w:sz w:val="24"/>
          <w:szCs w:val="24"/>
        </w:rPr>
        <w:t>(1), 15–25.</w:t>
      </w:r>
    </w:p>
    <w:p w14:paraId="3D3F9851" w14:textId="1EF06790"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Mayer, J. D., Salovey, P., &amp; Caruso, D. (2012). Models of Emotional Intelligence. In </w:t>
      </w:r>
      <w:r w:rsidRPr="00FD4140">
        <w:rPr>
          <w:rFonts w:ascii="Times New Roman" w:hAnsi="Times New Roman" w:cs="Times New Roman"/>
          <w:i/>
          <w:iCs/>
          <w:noProof/>
          <w:sz w:val="24"/>
          <w:szCs w:val="24"/>
        </w:rPr>
        <w:t>Handbook of Intelligence</w:t>
      </w:r>
      <w:r w:rsidRPr="00FD4140">
        <w:rPr>
          <w:rFonts w:ascii="Times New Roman" w:hAnsi="Times New Roman" w:cs="Times New Roman"/>
          <w:noProof/>
          <w:sz w:val="24"/>
          <w:szCs w:val="24"/>
        </w:rPr>
        <w:t xml:space="preserve">. </w:t>
      </w:r>
    </w:p>
    <w:p w14:paraId="4BC3235B" w14:textId="0869693B"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Miao, ChaoMiao, C., Humphrey, R. H., &amp; Qian, S. (2017). A. </w:t>
      </w:r>
      <w:r w:rsidR="003524FF" w:rsidRPr="00FD4140">
        <w:rPr>
          <w:rFonts w:ascii="Times New Roman" w:hAnsi="Times New Roman" w:cs="Times New Roman"/>
          <w:noProof/>
          <w:sz w:val="24"/>
          <w:szCs w:val="24"/>
        </w:rPr>
        <w:t xml:space="preserve">Are </w:t>
      </w:r>
      <w:r w:rsidRPr="00FD4140">
        <w:rPr>
          <w:rFonts w:ascii="Times New Roman" w:hAnsi="Times New Roman" w:cs="Times New Roman"/>
          <w:noProof/>
          <w:sz w:val="24"/>
          <w:szCs w:val="24"/>
        </w:rPr>
        <w:t xml:space="preserve">the emotionally intelligent good citizens or counterproductive? </w:t>
      </w:r>
      <w:r w:rsidRPr="00FD4140">
        <w:rPr>
          <w:rFonts w:ascii="Times New Roman" w:hAnsi="Times New Roman" w:cs="Times New Roman"/>
          <w:i/>
          <w:iCs/>
          <w:noProof/>
          <w:sz w:val="24"/>
          <w:szCs w:val="24"/>
        </w:rPr>
        <w:t>Personality and Individual Differences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116</w:t>
      </w:r>
      <w:r w:rsidRPr="00FD4140">
        <w:rPr>
          <w:rFonts w:ascii="Times New Roman" w:hAnsi="Times New Roman" w:cs="Times New Roman"/>
          <w:noProof/>
          <w:sz w:val="24"/>
          <w:szCs w:val="24"/>
        </w:rPr>
        <w:t xml:space="preserve">, 144–156. </w:t>
      </w:r>
    </w:p>
    <w:p w14:paraId="18304249" w14:textId="6B4F83B2"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Mózo, B. S. (2017). Impact </w:t>
      </w:r>
      <w:r w:rsidR="009941BE" w:rsidRPr="00FD4140">
        <w:rPr>
          <w:rFonts w:ascii="Times New Roman" w:hAnsi="Times New Roman" w:cs="Times New Roman"/>
          <w:noProof/>
          <w:sz w:val="24"/>
          <w:szCs w:val="24"/>
        </w:rPr>
        <w:t>o</w:t>
      </w:r>
      <w:r w:rsidRPr="00FD4140">
        <w:rPr>
          <w:rFonts w:ascii="Times New Roman" w:hAnsi="Times New Roman" w:cs="Times New Roman"/>
          <w:noProof/>
          <w:sz w:val="24"/>
          <w:szCs w:val="24"/>
        </w:rPr>
        <w:t xml:space="preserve">f Training </w:t>
      </w:r>
      <w:r w:rsidR="009941BE" w:rsidRPr="00FD4140">
        <w:rPr>
          <w:rFonts w:ascii="Times New Roman" w:hAnsi="Times New Roman" w:cs="Times New Roman"/>
          <w:noProof/>
          <w:sz w:val="24"/>
          <w:szCs w:val="24"/>
        </w:rPr>
        <w:t>a</w:t>
      </w:r>
      <w:r w:rsidRPr="00FD4140">
        <w:rPr>
          <w:rFonts w:ascii="Times New Roman" w:hAnsi="Times New Roman" w:cs="Times New Roman"/>
          <w:noProof/>
          <w:sz w:val="24"/>
          <w:szCs w:val="24"/>
        </w:rPr>
        <w:t xml:space="preserve">nd Development </w:t>
      </w:r>
      <w:r w:rsidR="009941BE" w:rsidRPr="00FD4140">
        <w:rPr>
          <w:rFonts w:ascii="Times New Roman" w:hAnsi="Times New Roman" w:cs="Times New Roman"/>
          <w:noProof/>
          <w:sz w:val="24"/>
          <w:szCs w:val="24"/>
        </w:rPr>
        <w:t>o</w:t>
      </w:r>
      <w:r w:rsidRPr="00FD4140">
        <w:rPr>
          <w:rFonts w:ascii="Times New Roman" w:hAnsi="Times New Roman" w:cs="Times New Roman"/>
          <w:noProof/>
          <w:sz w:val="24"/>
          <w:szCs w:val="24"/>
        </w:rPr>
        <w:t xml:space="preserve">n Employee Retention </w:t>
      </w:r>
      <w:r w:rsidR="009941BE" w:rsidRPr="00FD4140">
        <w:rPr>
          <w:rFonts w:ascii="Times New Roman" w:hAnsi="Times New Roman" w:cs="Times New Roman"/>
          <w:noProof/>
          <w:sz w:val="24"/>
          <w:szCs w:val="24"/>
        </w:rPr>
        <w:t>o</w:t>
      </w:r>
      <w:r w:rsidRPr="00FD4140">
        <w:rPr>
          <w:rFonts w:ascii="Times New Roman" w:hAnsi="Times New Roman" w:cs="Times New Roman"/>
          <w:noProof/>
          <w:sz w:val="24"/>
          <w:szCs w:val="24"/>
        </w:rPr>
        <w:t xml:space="preserve">f </w:t>
      </w:r>
      <w:r w:rsidR="009941BE" w:rsidRPr="00FD4140">
        <w:rPr>
          <w:rFonts w:ascii="Times New Roman" w:hAnsi="Times New Roman" w:cs="Times New Roman"/>
          <w:noProof/>
          <w:sz w:val="24"/>
          <w:szCs w:val="24"/>
        </w:rPr>
        <w:t>t</w:t>
      </w:r>
      <w:r w:rsidRPr="00FD4140">
        <w:rPr>
          <w:rFonts w:ascii="Times New Roman" w:hAnsi="Times New Roman" w:cs="Times New Roman"/>
          <w:noProof/>
          <w:sz w:val="24"/>
          <w:szCs w:val="24"/>
        </w:rPr>
        <w:t xml:space="preserve">he Sales Team </w:t>
      </w:r>
      <w:r w:rsidR="009941BE" w:rsidRPr="00FD4140">
        <w:rPr>
          <w:rFonts w:ascii="Times New Roman" w:hAnsi="Times New Roman" w:cs="Times New Roman"/>
          <w:noProof/>
          <w:sz w:val="24"/>
          <w:szCs w:val="24"/>
        </w:rPr>
        <w:t>i</w:t>
      </w:r>
      <w:r w:rsidRPr="00FD4140">
        <w:rPr>
          <w:rFonts w:ascii="Times New Roman" w:hAnsi="Times New Roman" w:cs="Times New Roman"/>
          <w:noProof/>
          <w:sz w:val="24"/>
          <w:szCs w:val="24"/>
        </w:rPr>
        <w:t xml:space="preserve">n Vodafone </w:t>
      </w:r>
      <w:r w:rsidR="009941BE" w:rsidRPr="00FD4140">
        <w:rPr>
          <w:rFonts w:ascii="Times New Roman" w:hAnsi="Times New Roman" w:cs="Times New Roman"/>
          <w:noProof/>
          <w:sz w:val="24"/>
          <w:szCs w:val="24"/>
        </w:rPr>
        <w:t>a</w:t>
      </w:r>
      <w:r w:rsidRPr="00FD4140">
        <w:rPr>
          <w:rFonts w:ascii="Times New Roman" w:hAnsi="Times New Roman" w:cs="Times New Roman"/>
          <w:noProof/>
          <w:sz w:val="24"/>
          <w:szCs w:val="24"/>
        </w:rPr>
        <w:t xml:space="preserve">t United Kingdom. </w:t>
      </w:r>
      <w:r w:rsidRPr="00FD4140">
        <w:rPr>
          <w:rFonts w:ascii="Times New Roman" w:hAnsi="Times New Roman" w:cs="Times New Roman"/>
          <w:i/>
          <w:iCs/>
          <w:noProof/>
          <w:sz w:val="24"/>
          <w:szCs w:val="24"/>
        </w:rPr>
        <w:t>Journal of Chemical Information and Modeling</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53</w:t>
      </w:r>
      <w:r w:rsidRPr="00FD4140">
        <w:rPr>
          <w:rFonts w:ascii="Times New Roman" w:hAnsi="Times New Roman" w:cs="Times New Roman"/>
          <w:noProof/>
          <w:sz w:val="24"/>
          <w:szCs w:val="24"/>
        </w:rPr>
        <w:t>(9), 1689–1699.</w:t>
      </w:r>
    </w:p>
    <w:p w14:paraId="0E6BB766" w14:textId="647C39AD"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Musambai, M. A. Z., &amp; Mukanzi, D. C. M. (2018). Influence of Career Management on Employee retention in Mobile Telecommunication Companies in Kenya; A Case of Safaricom Public Limited Company (PLC). </w:t>
      </w:r>
      <w:r w:rsidRPr="00FD4140">
        <w:rPr>
          <w:rFonts w:ascii="Times New Roman" w:hAnsi="Times New Roman" w:cs="Times New Roman"/>
          <w:i/>
          <w:iCs/>
          <w:noProof/>
          <w:sz w:val="24"/>
          <w:szCs w:val="24"/>
        </w:rPr>
        <w:t>International Journal of Multidisciplinary and Current Research</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6</w:t>
      </w:r>
      <w:r w:rsidRPr="00FD4140">
        <w:rPr>
          <w:rFonts w:ascii="Times New Roman" w:hAnsi="Times New Roman" w:cs="Times New Roman"/>
          <w:noProof/>
          <w:sz w:val="24"/>
          <w:szCs w:val="24"/>
        </w:rPr>
        <w:t xml:space="preserve">(5), 1203–1222. </w:t>
      </w:r>
    </w:p>
    <w:p w14:paraId="55678577" w14:textId="0CBD7EFD"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Na-Nan, K., Kanthong, S., &amp; Joungtrakul, J. (2021). An empirical study on the model of self-efficacy and organizational citizenship behavior transmitted through employee engagement, organizational commitment and job satisfaction in the thai automobile parts manufacturing industry. </w:t>
      </w:r>
      <w:r w:rsidRPr="00FD4140">
        <w:rPr>
          <w:rFonts w:ascii="Times New Roman" w:hAnsi="Times New Roman" w:cs="Times New Roman"/>
          <w:i/>
          <w:iCs/>
          <w:noProof/>
          <w:sz w:val="24"/>
          <w:szCs w:val="24"/>
        </w:rPr>
        <w:t>Journal of Open Innovation: Technology, Market, and Complexity</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7</w:t>
      </w:r>
      <w:r w:rsidRPr="00FD4140">
        <w:rPr>
          <w:rFonts w:ascii="Times New Roman" w:hAnsi="Times New Roman" w:cs="Times New Roman"/>
          <w:noProof/>
          <w:sz w:val="24"/>
          <w:szCs w:val="24"/>
        </w:rPr>
        <w:t xml:space="preserve">(3). </w:t>
      </w:r>
    </w:p>
    <w:p w14:paraId="7F781605" w14:textId="5CBD5AEB"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Nasir, S. Z., Bamber, D., &amp; Mahmood, N. (2023). A perceptual study of relationship between emotional intelligence and job performance among higher education sector employees in Saudi Arabia. </w:t>
      </w:r>
      <w:r w:rsidRPr="00FD4140">
        <w:rPr>
          <w:rFonts w:ascii="Times New Roman" w:hAnsi="Times New Roman" w:cs="Times New Roman"/>
          <w:i/>
          <w:iCs/>
          <w:noProof/>
          <w:sz w:val="24"/>
          <w:szCs w:val="24"/>
        </w:rPr>
        <w:t>Journal of Organizational Effectiveness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10</w:t>
      </w:r>
      <w:r w:rsidRPr="00FD4140">
        <w:rPr>
          <w:rFonts w:ascii="Times New Roman" w:hAnsi="Times New Roman" w:cs="Times New Roman"/>
          <w:noProof/>
          <w:sz w:val="24"/>
          <w:szCs w:val="24"/>
        </w:rPr>
        <w:t xml:space="preserve">(1), 60–76. </w:t>
      </w:r>
    </w:p>
    <w:p w14:paraId="3CF1BE52" w14:textId="6755CD40"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Nguyen, N. T. H. (2022). Are Millennials Different? A Time-Lag Study of Federal Millennial and Generation X Employees’ Affective Commitment. </w:t>
      </w:r>
      <w:r w:rsidRPr="00FD4140">
        <w:rPr>
          <w:rFonts w:ascii="Times New Roman" w:hAnsi="Times New Roman" w:cs="Times New Roman"/>
          <w:i/>
          <w:iCs/>
          <w:noProof/>
          <w:sz w:val="24"/>
          <w:szCs w:val="24"/>
        </w:rPr>
        <w:t>Public Personnel Management</w:t>
      </w:r>
      <w:r w:rsidRPr="00FD4140">
        <w:rPr>
          <w:rFonts w:ascii="Times New Roman" w:hAnsi="Times New Roman" w:cs="Times New Roman"/>
          <w:noProof/>
          <w:sz w:val="24"/>
          <w:szCs w:val="24"/>
        </w:rPr>
        <w:t>, 1–28.</w:t>
      </w:r>
    </w:p>
    <w:p w14:paraId="211F170C"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Njoku, E. C. (2020). </w:t>
      </w:r>
      <w:r w:rsidRPr="00FD4140">
        <w:rPr>
          <w:rFonts w:ascii="Times New Roman" w:hAnsi="Times New Roman" w:cs="Times New Roman"/>
          <w:i/>
          <w:iCs/>
          <w:noProof/>
          <w:sz w:val="24"/>
          <w:szCs w:val="24"/>
        </w:rPr>
        <w:t>Emotional Intelligence And Perceived Job Stress As Determinants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III</w:t>
      </w:r>
      <w:r w:rsidRPr="00FD4140">
        <w:rPr>
          <w:rFonts w:ascii="Times New Roman" w:hAnsi="Times New Roman" w:cs="Times New Roman"/>
          <w:noProof/>
          <w:sz w:val="24"/>
          <w:szCs w:val="24"/>
        </w:rPr>
        <w:t>(1), 262–274.</w:t>
      </w:r>
    </w:p>
    <w:p w14:paraId="40C3F73C"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Njoroge, R., Ndirangu, A., &amp; Kiambi, D. (2021). Leading Millennial Generation towards Engagement in Organizations. </w:t>
      </w:r>
      <w:r w:rsidRPr="00FD4140">
        <w:rPr>
          <w:rFonts w:ascii="Times New Roman" w:hAnsi="Times New Roman" w:cs="Times New Roman"/>
          <w:i/>
          <w:iCs/>
          <w:noProof/>
          <w:sz w:val="24"/>
          <w:szCs w:val="24"/>
        </w:rPr>
        <w:t>Journal of Arts and Social Sciences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3</w:t>
      </w:r>
      <w:r w:rsidRPr="00FD4140">
        <w:rPr>
          <w:rFonts w:ascii="Times New Roman" w:hAnsi="Times New Roman" w:cs="Times New Roman"/>
          <w:noProof/>
          <w:sz w:val="24"/>
          <w:szCs w:val="24"/>
        </w:rPr>
        <w:t>(1), 45–55.</w:t>
      </w:r>
    </w:p>
    <w:p w14:paraId="38F08466"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Nyongesa, R. N., &amp; Florah, O. M. (2019). Work Environment and Organizational Commitment Among the Millennials in the Banking Industry in Kisumu City - Kenya. </w:t>
      </w:r>
      <w:r w:rsidRPr="00FD4140">
        <w:rPr>
          <w:rFonts w:ascii="Times New Roman" w:hAnsi="Times New Roman" w:cs="Times New Roman"/>
          <w:i/>
          <w:iCs/>
          <w:noProof/>
          <w:sz w:val="24"/>
          <w:szCs w:val="24"/>
        </w:rPr>
        <w:t>European Journal of Business, Economics and Accountancy</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7</w:t>
      </w:r>
      <w:r w:rsidRPr="00FD4140">
        <w:rPr>
          <w:rFonts w:ascii="Times New Roman" w:hAnsi="Times New Roman" w:cs="Times New Roman"/>
          <w:noProof/>
          <w:sz w:val="24"/>
          <w:szCs w:val="24"/>
        </w:rPr>
        <w:t>(4), 34–48.</w:t>
      </w:r>
    </w:p>
    <w:p w14:paraId="7E142175" w14:textId="61AFEEF5"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Oluwaseun Kester, K., Medinat Momoh, A., &amp; Ayoola Fajimi, B. (2023). Influence of Organisational Policy and Employees Retention in Telecommunications Industry, Lagos State. </w:t>
      </w:r>
      <w:r w:rsidRPr="00FD4140">
        <w:rPr>
          <w:rFonts w:ascii="Times New Roman" w:hAnsi="Times New Roman" w:cs="Times New Roman"/>
          <w:i/>
          <w:iCs/>
          <w:noProof/>
          <w:sz w:val="24"/>
          <w:szCs w:val="24"/>
        </w:rPr>
        <w:t>International Journal of Advance Research and Innovation</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11</w:t>
      </w:r>
      <w:r w:rsidRPr="00FD4140">
        <w:rPr>
          <w:rFonts w:ascii="Times New Roman" w:hAnsi="Times New Roman" w:cs="Times New Roman"/>
          <w:noProof/>
          <w:sz w:val="24"/>
          <w:szCs w:val="24"/>
        </w:rPr>
        <w:t xml:space="preserve">(2), 7–20. </w:t>
      </w:r>
    </w:p>
    <w:p w14:paraId="65546EA0" w14:textId="356F1D9F"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Orgambídez, A., Borrego, Y., &amp; Vázquez-Aguado, O. (2019). Self-efficacy and organizational commitment among Spanish nurses: the role of work engagement. </w:t>
      </w:r>
      <w:r w:rsidRPr="00FD4140">
        <w:rPr>
          <w:rFonts w:ascii="Times New Roman" w:hAnsi="Times New Roman" w:cs="Times New Roman"/>
          <w:i/>
          <w:iCs/>
          <w:noProof/>
          <w:sz w:val="24"/>
          <w:szCs w:val="24"/>
        </w:rPr>
        <w:t>International Nursing Review</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66</w:t>
      </w:r>
      <w:r w:rsidRPr="00FD4140">
        <w:rPr>
          <w:rFonts w:ascii="Times New Roman" w:hAnsi="Times New Roman" w:cs="Times New Roman"/>
          <w:noProof/>
          <w:sz w:val="24"/>
          <w:szCs w:val="24"/>
        </w:rPr>
        <w:t xml:space="preserve">(3), 381–388. </w:t>
      </w:r>
    </w:p>
    <w:p w14:paraId="7324EA55" w14:textId="02D036D4"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Patience, M. G., De Braine, R., &amp; Dhanpat, N. (2020). Job demands, job resources, and work engagement among South African nurses. </w:t>
      </w:r>
      <w:r w:rsidRPr="00FD4140">
        <w:rPr>
          <w:rFonts w:ascii="Times New Roman" w:hAnsi="Times New Roman" w:cs="Times New Roman"/>
          <w:i/>
          <w:iCs/>
          <w:noProof/>
          <w:sz w:val="24"/>
          <w:szCs w:val="24"/>
        </w:rPr>
        <w:t>Journal of Psychology in Africa</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30</w:t>
      </w:r>
      <w:r w:rsidRPr="00FD4140">
        <w:rPr>
          <w:rFonts w:ascii="Times New Roman" w:hAnsi="Times New Roman" w:cs="Times New Roman"/>
          <w:noProof/>
          <w:sz w:val="24"/>
          <w:szCs w:val="24"/>
        </w:rPr>
        <w:t xml:space="preserve">(5), 408–416. </w:t>
      </w:r>
    </w:p>
    <w:p w14:paraId="6A3EA288" w14:textId="08D4233C"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Peng, J., Zhang, J., Zhou, X., Wan, Z., Yuan, W., Gui, J., &amp; Zhu, X. (2021). Validation of the Occupational Self-Efficacy Scale in a Sample of Chinese Employees. </w:t>
      </w:r>
      <w:r w:rsidRPr="00FD4140">
        <w:rPr>
          <w:rFonts w:ascii="Times New Roman" w:hAnsi="Times New Roman" w:cs="Times New Roman"/>
          <w:i/>
          <w:iCs/>
          <w:noProof/>
          <w:sz w:val="24"/>
          <w:szCs w:val="24"/>
        </w:rPr>
        <w:t>Frontiers in Psychology</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12</w:t>
      </w:r>
      <w:r w:rsidRPr="00FD4140">
        <w:rPr>
          <w:rFonts w:ascii="Times New Roman" w:hAnsi="Times New Roman" w:cs="Times New Roman"/>
          <w:noProof/>
          <w:sz w:val="24"/>
          <w:szCs w:val="24"/>
        </w:rPr>
        <w:t>(November), 1–9.</w:t>
      </w:r>
    </w:p>
    <w:p w14:paraId="7FEE2BB8" w14:textId="4D585B76"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PWC. (2024). Global Workforce Hopes and Fears Survey 2024. </w:t>
      </w:r>
      <w:r w:rsidRPr="00FD4140">
        <w:rPr>
          <w:rFonts w:ascii="Times New Roman" w:hAnsi="Times New Roman" w:cs="Times New Roman"/>
          <w:i/>
          <w:iCs/>
          <w:noProof/>
          <w:sz w:val="24"/>
          <w:szCs w:val="24"/>
        </w:rPr>
        <w:t>Www.Pwc.Com/People</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2018</w:t>
      </w:r>
      <w:r w:rsidRPr="00FD4140">
        <w:rPr>
          <w:rFonts w:ascii="Times New Roman" w:hAnsi="Times New Roman" w:cs="Times New Roman"/>
          <w:noProof/>
          <w:sz w:val="24"/>
          <w:szCs w:val="24"/>
        </w:rPr>
        <w:t xml:space="preserve">(5), 1–42. </w:t>
      </w:r>
    </w:p>
    <w:p w14:paraId="6F103CC2" w14:textId="51B9A436"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Rai, A., &amp; Chawla, G. (2022). Exploring the interrelationship among job resources, job demands, work and organizational engagement. </w:t>
      </w:r>
      <w:r w:rsidRPr="00FD4140">
        <w:rPr>
          <w:rFonts w:ascii="Times New Roman" w:hAnsi="Times New Roman" w:cs="Times New Roman"/>
          <w:i/>
          <w:iCs/>
          <w:noProof/>
          <w:sz w:val="24"/>
          <w:szCs w:val="24"/>
        </w:rPr>
        <w:t>International Journal of Productivity and Performance Management</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71</w:t>
      </w:r>
      <w:r w:rsidRPr="00FD4140">
        <w:rPr>
          <w:rFonts w:ascii="Times New Roman" w:hAnsi="Times New Roman" w:cs="Times New Roman"/>
          <w:noProof/>
          <w:sz w:val="24"/>
          <w:szCs w:val="24"/>
        </w:rPr>
        <w:t xml:space="preserve">(5), 1916–1934. </w:t>
      </w:r>
    </w:p>
    <w:p w14:paraId="5CF7D5B0" w14:textId="59DD7AD1"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Rasooli, T., Moradi-Joo, E., Hamedpour, H., Davarpanah, M., Jafarinahlashkanani, F., Hamedpour, R., &amp; Mohammadi-Khah, J. (2019). The Relationship between Emotional Intelligence and Attitudes of Organizational Culture among Managers of Hospitals of Ahvaz Jundishapur University of Medical Sciences: 2019. </w:t>
      </w:r>
      <w:r w:rsidRPr="00FD4140">
        <w:rPr>
          <w:rFonts w:ascii="Times New Roman" w:hAnsi="Times New Roman" w:cs="Times New Roman"/>
          <w:i/>
          <w:iCs/>
          <w:noProof/>
          <w:sz w:val="24"/>
          <w:szCs w:val="24"/>
        </w:rPr>
        <w:t>Entomology and Applied Science Letters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6</w:t>
      </w:r>
      <w:r w:rsidRPr="00FD4140">
        <w:rPr>
          <w:rFonts w:ascii="Times New Roman" w:hAnsi="Times New Roman" w:cs="Times New Roman"/>
          <w:noProof/>
          <w:sz w:val="24"/>
          <w:szCs w:val="24"/>
        </w:rPr>
        <w:t xml:space="preserve">(3), 62–67. </w:t>
      </w:r>
    </w:p>
    <w:p w14:paraId="2ACD9A7A"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Rigotti, T., Schyns, B., &amp; Mohr, G. (2008). A short version of the occupational self-efficacy scale: Structural and construct validity across five countries. </w:t>
      </w:r>
      <w:r w:rsidRPr="00FD4140">
        <w:rPr>
          <w:rFonts w:ascii="Times New Roman" w:hAnsi="Times New Roman" w:cs="Times New Roman"/>
          <w:i/>
          <w:iCs/>
          <w:noProof/>
          <w:sz w:val="24"/>
          <w:szCs w:val="24"/>
        </w:rPr>
        <w:t>Journal of Career Assessment</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16</w:t>
      </w:r>
      <w:r w:rsidRPr="00FD4140">
        <w:rPr>
          <w:rFonts w:ascii="Times New Roman" w:hAnsi="Times New Roman" w:cs="Times New Roman"/>
          <w:noProof/>
          <w:sz w:val="24"/>
          <w:szCs w:val="24"/>
        </w:rPr>
        <w:t>(2), 238–255. https://doi.org/10.1177/1069072707305763</w:t>
      </w:r>
    </w:p>
    <w:p w14:paraId="2CAC167C" w14:textId="20BD7D8B"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Rudolph, C. W., Rauvola, R. S., Costanza, D. P., &amp; Zacher, H. (2021). Generations and Generational Differences: Debunking Myths in Organizational Science and Practice and Paving New Paths Forward. </w:t>
      </w:r>
      <w:r w:rsidRPr="00FD4140">
        <w:rPr>
          <w:rFonts w:ascii="Times New Roman" w:hAnsi="Times New Roman" w:cs="Times New Roman"/>
          <w:i/>
          <w:iCs/>
          <w:noProof/>
          <w:sz w:val="24"/>
          <w:szCs w:val="24"/>
        </w:rPr>
        <w:t>Journal of Business and Psychology</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36</w:t>
      </w:r>
      <w:r w:rsidRPr="00FD4140">
        <w:rPr>
          <w:rFonts w:ascii="Times New Roman" w:hAnsi="Times New Roman" w:cs="Times New Roman"/>
          <w:noProof/>
          <w:sz w:val="24"/>
          <w:szCs w:val="24"/>
        </w:rPr>
        <w:t xml:space="preserve">(6), 945–967. </w:t>
      </w:r>
    </w:p>
    <w:p w14:paraId="60E7568E"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Safaricom PLC. (2019). </w:t>
      </w:r>
      <w:r w:rsidRPr="00FD4140">
        <w:rPr>
          <w:rFonts w:ascii="Times New Roman" w:hAnsi="Times New Roman" w:cs="Times New Roman"/>
          <w:i/>
          <w:iCs/>
          <w:noProof/>
          <w:sz w:val="24"/>
          <w:szCs w:val="24"/>
        </w:rPr>
        <w:t>Safaricom PLC</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97</w:t>
      </w:r>
      <w:r w:rsidRPr="00FD4140">
        <w:rPr>
          <w:rFonts w:ascii="Times New Roman" w:hAnsi="Times New Roman" w:cs="Times New Roman"/>
          <w:noProof/>
          <w:sz w:val="24"/>
          <w:szCs w:val="24"/>
        </w:rPr>
        <w:t>, 16. https://www.safaricom.co.ke/</w:t>
      </w:r>
    </w:p>
    <w:p w14:paraId="25F078AD"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Saunders; Lewis; Thornhill. (2012). Research methods for business students. In </w:t>
      </w:r>
      <w:r w:rsidRPr="00FD4140">
        <w:rPr>
          <w:rFonts w:ascii="Times New Roman" w:hAnsi="Times New Roman" w:cs="Times New Roman"/>
          <w:i/>
          <w:iCs/>
          <w:noProof/>
          <w:sz w:val="24"/>
          <w:szCs w:val="24"/>
        </w:rPr>
        <w:t>International Journal of the History of Sport</w:t>
      </w:r>
      <w:r w:rsidRPr="00FD4140">
        <w:rPr>
          <w:rFonts w:ascii="Times New Roman" w:hAnsi="Times New Roman" w:cs="Times New Roman"/>
          <w:noProof/>
          <w:sz w:val="24"/>
          <w:szCs w:val="24"/>
        </w:rPr>
        <w:t xml:space="preserve"> (Vol. 30, Issue 1).</w:t>
      </w:r>
    </w:p>
    <w:p w14:paraId="15525EB1" w14:textId="2085FA44"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Selvi, A. J. A., &amp; Aiswarya, B. (2023). Examining the relationship between emotional intelligence and work engagement of automobile sector employees in Chennai. </w:t>
      </w:r>
      <w:r w:rsidRPr="00FD4140">
        <w:rPr>
          <w:rFonts w:ascii="Times New Roman" w:hAnsi="Times New Roman" w:cs="Times New Roman"/>
          <w:i/>
          <w:iCs/>
          <w:noProof/>
          <w:sz w:val="24"/>
          <w:szCs w:val="24"/>
        </w:rPr>
        <w:t>Rajagiri Management Journal</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17</w:t>
      </w:r>
      <w:r w:rsidRPr="00FD4140">
        <w:rPr>
          <w:rFonts w:ascii="Times New Roman" w:hAnsi="Times New Roman" w:cs="Times New Roman"/>
          <w:noProof/>
          <w:sz w:val="24"/>
          <w:szCs w:val="24"/>
        </w:rPr>
        <w:t xml:space="preserve">(2), 156–169. </w:t>
      </w:r>
    </w:p>
    <w:p w14:paraId="1407579D" w14:textId="4EDEC218"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Setiawan, L. (2020). The effect of emotional intelligence, organizational commitment on the team performance of hospital officers in South Sulawesi and Central Sulawesi province, Indonesia. </w:t>
      </w:r>
      <w:r w:rsidRPr="00FD4140">
        <w:rPr>
          <w:rFonts w:ascii="Times New Roman" w:hAnsi="Times New Roman" w:cs="Times New Roman"/>
          <w:i/>
          <w:iCs/>
          <w:noProof/>
          <w:sz w:val="24"/>
          <w:szCs w:val="24"/>
        </w:rPr>
        <w:t>International Journal of Pharmaceutical and Healthcare Marketing</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15</w:t>
      </w:r>
      <w:r w:rsidRPr="00FD4140">
        <w:rPr>
          <w:rFonts w:ascii="Times New Roman" w:hAnsi="Times New Roman" w:cs="Times New Roman"/>
          <w:noProof/>
          <w:sz w:val="24"/>
          <w:szCs w:val="24"/>
        </w:rPr>
        <w:t xml:space="preserve">(1). </w:t>
      </w:r>
    </w:p>
    <w:p w14:paraId="78B8D50F" w14:textId="52C8DFD2"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Shafiq, M., &amp; Akram Rana, R. (2016). Relationship of emotional intelligence to organizational commitment of college teachers in Pakistan. </w:t>
      </w:r>
      <w:r w:rsidRPr="00FD4140">
        <w:rPr>
          <w:rFonts w:ascii="Times New Roman" w:hAnsi="Times New Roman" w:cs="Times New Roman"/>
          <w:i/>
          <w:iCs/>
          <w:noProof/>
          <w:sz w:val="24"/>
          <w:szCs w:val="24"/>
        </w:rPr>
        <w:t>Egitim Arastirmalari - Eurasian Journal of Educational Research</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2016</w:t>
      </w:r>
      <w:r w:rsidRPr="00FD4140">
        <w:rPr>
          <w:rFonts w:ascii="Times New Roman" w:hAnsi="Times New Roman" w:cs="Times New Roman"/>
          <w:noProof/>
          <w:sz w:val="24"/>
          <w:szCs w:val="24"/>
        </w:rPr>
        <w:t xml:space="preserve">(62), 1–14. </w:t>
      </w:r>
    </w:p>
    <w:p w14:paraId="65D29509" w14:textId="7F3F519A"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Sharfras Navas, M. A., &amp; Vijayakumar, M. (2018). Emotional Intelligence: A Review of Emotional Intelligence Effect on Organizational Commitment, Job Satisfaction and Job Stress. </w:t>
      </w:r>
      <w:r w:rsidRPr="00FD4140">
        <w:rPr>
          <w:rFonts w:ascii="Times New Roman" w:hAnsi="Times New Roman" w:cs="Times New Roman"/>
          <w:i/>
          <w:iCs/>
          <w:noProof/>
          <w:sz w:val="24"/>
          <w:szCs w:val="24"/>
        </w:rPr>
        <w:t>International Journal of Advanced Scientific Research &amp; Development (IJASRD)</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5</w:t>
      </w:r>
      <w:r w:rsidRPr="00FD4140">
        <w:rPr>
          <w:rFonts w:ascii="Times New Roman" w:hAnsi="Times New Roman" w:cs="Times New Roman"/>
          <w:noProof/>
          <w:sz w:val="24"/>
          <w:szCs w:val="24"/>
        </w:rPr>
        <w:t xml:space="preserve">(6), 01. </w:t>
      </w:r>
    </w:p>
    <w:p w14:paraId="5AAC6C62" w14:textId="3B2A8ABD"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Skaalvik, C. (2020). Self-efficacy for instructional leadership: relations with perceived job demands and job resources, emotional exhaustion, job satisfaction, and motivation to quit. </w:t>
      </w:r>
      <w:r w:rsidRPr="00FD4140">
        <w:rPr>
          <w:rFonts w:ascii="Times New Roman" w:hAnsi="Times New Roman" w:cs="Times New Roman"/>
          <w:i/>
          <w:iCs/>
          <w:noProof/>
          <w:sz w:val="24"/>
          <w:szCs w:val="24"/>
        </w:rPr>
        <w:t>Social Psychology of Education</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23</w:t>
      </w:r>
      <w:r w:rsidRPr="00FD4140">
        <w:rPr>
          <w:rFonts w:ascii="Times New Roman" w:hAnsi="Times New Roman" w:cs="Times New Roman"/>
          <w:noProof/>
          <w:sz w:val="24"/>
          <w:szCs w:val="24"/>
        </w:rPr>
        <w:t xml:space="preserve">(5), 1343–1366. </w:t>
      </w:r>
    </w:p>
    <w:p w14:paraId="23C6DDF2" w14:textId="6A194FFF"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Smith, R. W., &amp; DeNunzio, M. M. (2020). Examining personality—Job characteristic interactions in explaining work outcomes. </w:t>
      </w:r>
      <w:r w:rsidRPr="00FD4140">
        <w:rPr>
          <w:rFonts w:ascii="Times New Roman" w:hAnsi="Times New Roman" w:cs="Times New Roman"/>
          <w:i/>
          <w:iCs/>
          <w:noProof/>
          <w:sz w:val="24"/>
          <w:szCs w:val="24"/>
        </w:rPr>
        <w:t>Journal of Research in Personality</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84</w:t>
      </w:r>
      <w:r w:rsidRPr="00FD4140">
        <w:rPr>
          <w:rFonts w:ascii="Times New Roman" w:hAnsi="Times New Roman" w:cs="Times New Roman"/>
          <w:noProof/>
          <w:sz w:val="24"/>
          <w:szCs w:val="24"/>
        </w:rPr>
        <w:t xml:space="preserve">, 103884. </w:t>
      </w:r>
    </w:p>
    <w:p w14:paraId="1F3D476F" w14:textId="681ED395"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Stephens, D. O. (2021). Strategies to Engage Millennial Employees (A Multiple Case Study). </w:t>
      </w:r>
      <w:r w:rsidRPr="00FD4140">
        <w:rPr>
          <w:rFonts w:ascii="Times New Roman" w:hAnsi="Times New Roman" w:cs="Times New Roman"/>
          <w:i/>
          <w:iCs/>
          <w:noProof/>
          <w:sz w:val="24"/>
          <w:szCs w:val="24"/>
        </w:rPr>
        <w:t>Open Journal of Business and Management</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09</w:t>
      </w:r>
      <w:r w:rsidRPr="00FD4140">
        <w:rPr>
          <w:rFonts w:ascii="Times New Roman" w:hAnsi="Times New Roman" w:cs="Times New Roman"/>
          <w:noProof/>
          <w:sz w:val="24"/>
          <w:szCs w:val="24"/>
        </w:rPr>
        <w:t xml:space="preserve">(02), 618–658. </w:t>
      </w:r>
    </w:p>
    <w:p w14:paraId="0CEA41D9" w14:textId="01A7F531"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SÜRÜCÜ, L., &amp; MASLAKÇI, A. (2020). Validity and Reliability in Quantitative Research. </w:t>
      </w:r>
      <w:r w:rsidRPr="00FD4140">
        <w:rPr>
          <w:rFonts w:ascii="Times New Roman" w:hAnsi="Times New Roman" w:cs="Times New Roman"/>
          <w:i/>
          <w:iCs/>
          <w:noProof/>
          <w:sz w:val="24"/>
          <w:szCs w:val="24"/>
        </w:rPr>
        <w:t>Business &amp; Management Studies: An International Journal</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8</w:t>
      </w:r>
      <w:r w:rsidRPr="00FD4140">
        <w:rPr>
          <w:rFonts w:ascii="Times New Roman" w:hAnsi="Times New Roman" w:cs="Times New Roman"/>
          <w:noProof/>
          <w:sz w:val="24"/>
          <w:szCs w:val="24"/>
        </w:rPr>
        <w:t xml:space="preserve">(3), 2694–2726. </w:t>
      </w:r>
    </w:p>
    <w:p w14:paraId="11ECD11D" w14:textId="23760828"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Tombs, M., &amp; Pugsley, L. (2020). </w:t>
      </w:r>
      <w:r w:rsidRPr="00FD4140">
        <w:rPr>
          <w:rFonts w:ascii="Times New Roman" w:hAnsi="Times New Roman" w:cs="Times New Roman"/>
          <w:i/>
          <w:iCs/>
          <w:noProof/>
          <w:sz w:val="24"/>
          <w:szCs w:val="24"/>
        </w:rPr>
        <w:t>Medical Education @ Cardiff 2020 Understand Research Philosophies and Paradigms in Medical Education Why Focus on Philosophy and Paradigms?</w:t>
      </w:r>
      <w:r w:rsidRPr="00FD4140">
        <w:rPr>
          <w:rFonts w:ascii="Times New Roman" w:hAnsi="Times New Roman" w:cs="Times New Roman"/>
          <w:noProof/>
          <w:sz w:val="24"/>
          <w:szCs w:val="24"/>
        </w:rPr>
        <w:t xml:space="preserve"> </w:t>
      </w:r>
    </w:p>
    <w:p w14:paraId="451F109D" w14:textId="0223B895"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Ullah, I., Singh, H., Ali Shah, F., &amp; Kakakhel, S. J. (2022). Impact of Emotional Intelligence on Organizational Commitment; Moderating role of Organizational Politics in Pakistan. </w:t>
      </w:r>
      <w:r w:rsidRPr="00FD4140">
        <w:rPr>
          <w:rFonts w:ascii="Times New Roman" w:hAnsi="Times New Roman" w:cs="Times New Roman"/>
          <w:i/>
          <w:iCs/>
          <w:noProof/>
          <w:sz w:val="24"/>
          <w:szCs w:val="24"/>
        </w:rPr>
        <w:t>International Journal of Academic Research in Business and Social Sciences</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12</w:t>
      </w:r>
      <w:r w:rsidRPr="00FD4140">
        <w:rPr>
          <w:rFonts w:ascii="Times New Roman" w:hAnsi="Times New Roman" w:cs="Times New Roman"/>
          <w:noProof/>
          <w:sz w:val="24"/>
          <w:szCs w:val="24"/>
        </w:rPr>
        <w:t xml:space="preserve">(5), 386–406. </w:t>
      </w:r>
    </w:p>
    <w:p w14:paraId="53CD3106"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VanderStoep, S. W., &amp; Johnston, D. D. (2009). </w:t>
      </w:r>
      <w:r w:rsidRPr="00FD4140">
        <w:rPr>
          <w:rFonts w:ascii="Times New Roman" w:hAnsi="Times New Roman" w:cs="Times New Roman"/>
          <w:i/>
          <w:iCs/>
          <w:noProof/>
          <w:sz w:val="24"/>
          <w:szCs w:val="24"/>
        </w:rPr>
        <w:t>Research methods for everyday life: blending qualitative and quantitative approaches</w:t>
      </w:r>
      <w:r w:rsidRPr="00FD4140">
        <w:rPr>
          <w:rFonts w:ascii="Times New Roman" w:hAnsi="Times New Roman" w:cs="Times New Roman"/>
          <w:noProof/>
          <w:sz w:val="24"/>
          <w:szCs w:val="24"/>
        </w:rPr>
        <w:t xml:space="preserve"> (Vol. 24).</w:t>
      </w:r>
    </w:p>
    <w:p w14:paraId="01DE92CB" w14:textId="2F6CE723"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Varpio, L., Paradis, E., Uijtdehaage, S., &amp; Young, M. (2020). The Distinctions Between Theory, Theoretical Framework, and Conceptual Framework. </w:t>
      </w:r>
      <w:r w:rsidRPr="00FD4140">
        <w:rPr>
          <w:rFonts w:ascii="Times New Roman" w:hAnsi="Times New Roman" w:cs="Times New Roman"/>
          <w:i/>
          <w:iCs/>
          <w:noProof/>
          <w:sz w:val="24"/>
          <w:szCs w:val="24"/>
        </w:rPr>
        <w:t>Academic Medicine</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95</w:t>
      </w:r>
      <w:r w:rsidRPr="00FD4140">
        <w:rPr>
          <w:rFonts w:ascii="Times New Roman" w:hAnsi="Times New Roman" w:cs="Times New Roman"/>
          <w:noProof/>
          <w:sz w:val="24"/>
          <w:szCs w:val="24"/>
        </w:rPr>
        <w:t>(7), 989–994.</w:t>
      </w:r>
    </w:p>
    <w:p w14:paraId="52B22088"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Wairimu, E., &amp; Owini, E. (2018). </w:t>
      </w:r>
      <w:r w:rsidRPr="00FD4140">
        <w:rPr>
          <w:rFonts w:ascii="Times New Roman" w:hAnsi="Times New Roman" w:cs="Times New Roman"/>
          <w:i/>
          <w:iCs/>
          <w:noProof/>
          <w:sz w:val="24"/>
          <w:szCs w:val="24"/>
        </w:rPr>
        <w:t>Examining youth employment preference in Kenya</w:t>
      </w:r>
      <w:r w:rsidRPr="00FD4140">
        <w:rPr>
          <w:rFonts w:ascii="Times New Roman" w:hAnsi="Times New Roman" w:cs="Times New Roman"/>
          <w:noProof/>
          <w:sz w:val="24"/>
          <w:szCs w:val="24"/>
        </w:rPr>
        <w:t>. https://repository.kippra.or.ke/handle/123456789/2171</w:t>
      </w:r>
    </w:p>
    <w:p w14:paraId="1696D063" w14:textId="77777777"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Williams, Z. (2021). Daniel Goleman ’ s Emotionally Intelligent Contribution to Organizational Theory by. </w:t>
      </w:r>
      <w:r w:rsidRPr="00FD4140">
        <w:rPr>
          <w:rFonts w:ascii="Times New Roman" w:hAnsi="Times New Roman" w:cs="Times New Roman"/>
          <w:i/>
          <w:iCs/>
          <w:noProof/>
          <w:sz w:val="24"/>
          <w:szCs w:val="24"/>
        </w:rPr>
        <w:t>Journal of Management and Innovation,</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7</w:t>
      </w:r>
      <w:r w:rsidRPr="00FD4140">
        <w:rPr>
          <w:rFonts w:ascii="Times New Roman" w:hAnsi="Times New Roman" w:cs="Times New Roman"/>
          <w:noProof/>
          <w:sz w:val="24"/>
          <w:szCs w:val="24"/>
        </w:rPr>
        <w:t>(1).</w:t>
      </w:r>
    </w:p>
    <w:p w14:paraId="32C51B51" w14:textId="7FEBF1FB" w:rsidR="00D85220" w:rsidRPr="00FD4140" w:rsidRDefault="00D85220" w:rsidP="00D85220">
      <w:pPr>
        <w:widowControl w:val="0"/>
        <w:autoSpaceDE w:val="0"/>
        <w:autoSpaceDN w:val="0"/>
        <w:adjustRightInd w:val="0"/>
        <w:spacing w:line="240" w:lineRule="auto"/>
        <w:ind w:left="480" w:hanging="480"/>
        <w:rPr>
          <w:rFonts w:ascii="Times New Roman" w:hAnsi="Times New Roman" w:cs="Times New Roman"/>
          <w:noProof/>
          <w:sz w:val="24"/>
          <w:szCs w:val="24"/>
        </w:rPr>
      </w:pPr>
      <w:r w:rsidRPr="00FD4140">
        <w:rPr>
          <w:rFonts w:ascii="Times New Roman" w:hAnsi="Times New Roman" w:cs="Times New Roman"/>
          <w:noProof/>
          <w:sz w:val="24"/>
          <w:szCs w:val="24"/>
        </w:rPr>
        <w:t xml:space="preserve">Zhu, D., Kim, P. B., Milne, S., &amp; Park, I. J. (2021). A Meta-Analysis of the Antecedents of Career Commitment. </w:t>
      </w:r>
      <w:r w:rsidRPr="00FD4140">
        <w:rPr>
          <w:rFonts w:ascii="Times New Roman" w:hAnsi="Times New Roman" w:cs="Times New Roman"/>
          <w:i/>
          <w:iCs/>
          <w:noProof/>
          <w:sz w:val="24"/>
          <w:szCs w:val="24"/>
        </w:rPr>
        <w:t>Journal of Career Assessment</w:t>
      </w:r>
      <w:r w:rsidRPr="00FD4140">
        <w:rPr>
          <w:rFonts w:ascii="Times New Roman" w:hAnsi="Times New Roman" w:cs="Times New Roman"/>
          <w:noProof/>
          <w:sz w:val="24"/>
          <w:szCs w:val="24"/>
        </w:rPr>
        <w:t xml:space="preserve">, </w:t>
      </w:r>
      <w:r w:rsidRPr="00FD4140">
        <w:rPr>
          <w:rFonts w:ascii="Times New Roman" w:hAnsi="Times New Roman" w:cs="Times New Roman"/>
          <w:i/>
          <w:iCs/>
          <w:noProof/>
          <w:sz w:val="24"/>
          <w:szCs w:val="24"/>
        </w:rPr>
        <w:t>29</w:t>
      </w:r>
      <w:r w:rsidRPr="00FD4140">
        <w:rPr>
          <w:rFonts w:ascii="Times New Roman" w:hAnsi="Times New Roman" w:cs="Times New Roman"/>
          <w:noProof/>
          <w:sz w:val="24"/>
          <w:szCs w:val="24"/>
        </w:rPr>
        <w:t xml:space="preserve">(3), 502–524. </w:t>
      </w:r>
    </w:p>
    <w:p w14:paraId="44C9D530" w14:textId="667DD7E0" w:rsidR="00D85220" w:rsidRPr="00FD4140" w:rsidRDefault="00D85220" w:rsidP="00D85220">
      <w:pPr>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fldChar w:fldCharType="end"/>
      </w:r>
    </w:p>
    <w:p w14:paraId="44400ED0" w14:textId="0F461F9E" w:rsidR="00DD4A91" w:rsidRPr="00FD4140" w:rsidRDefault="00DD4A91" w:rsidP="00BC06D8">
      <w:pPr>
        <w:widowControl w:val="0"/>
        <w:autoSpaceDE w:val="0"/>
        <w:autoSpaceDN w:val="0"/>
        <w:adjustRightInd w:val="0"/>
        <w:spacing w:line="240" w:lineRule="auto"/>
        <w:ind w:left="480" w:hanging="480"/>
        <w:rPr>
          <w:rFonts w:ascii="Times New Roman" w:eastAsia="Times New Roman" w:hAnsi="Times New Roman" w:cs="Times New Roman"/>
          <w:b/>
          <w:bCs/>
          <w:sz w:val="24"/>
          <w:szCs w:val="24"/>
        </w:rPr>
        <w:sectPr w:rsidR="00DD4A91" w:rsidRPr="00FD4140" w:rsidSect="00043D47">
          <w:pgSz w:w="12240" w:h="15840"/>
          <w:pgMar w:top="1440" w:right="1440" w:bottom="1440" w:left="2160" w:header="720" w:footer="720" w:gutter="0"/>
          <w:cols w:space="720"/>
          <w:docGrid w:linePitch="299"/>
        </w:sectPr>
      </w:pPr>
    </w:p>
    <w:p w14:paraId="3D19FFAD" w14:textId="441B24D9" w:rsidR="00FC5A39" w:rsidRPr="00FD4140" w:rsidRDefault="00FC5A39" w:rsidP="00914939">
      <w:pPr>
        <w:pStyle w:val="Heading1"/>
        <w:ind w:left="0"/>
        <w:jc w:val="left"/>
      </w:pPr>
      <w:bookmarkStart w:id="359" w:name="_Toc181876500"/>
      <w:r w:rsidRPr="00FD4140">
        <w:t>APPENDICES</w:t>
      </w:r>
      <w:bookmarkEnd w:id="359"/>
    </w:p>
    <w:p w14:paraId="0351C0AA" w14:textId="6617EC41" w:rsidR="00FC5A39" w:rsidRPr="00FD4140" w:rsidRDefault="00FC5A39" w:rsidP="00F55C38">
      <w:pPr>
        <w:jc w:val="both"/>
        <w:rPr>
          <w:rFonts w:ascii="Times New Roman" w:hAnsi="Times New Roman" w:cs="Times New Roman"/>
          <w:bCs/>
          <w:sz w:val="24"/>
          <w:szCs w:val="24"/>
        </w:rPr>
      </w:pPr>
      <w:bookmarkStart w:id="360" w:name="_Toc62150163"/>
      <w:bookmarkStart w:id="361" w:name="_Toc68854041"/>
      <w:bookmarkStart w:id="362" w:name="_Toc117455606"/>
      <w:r w:rsidRPr="00FD4140">
        <w:rPr>
          <w:rFonts w:ascii="Times New Roman" w:hAnsi="Times New Roman" w:cs="Times New Roman"/>
          <w:b/>
          <w:bCs/>
          <w:sz w:val="24"/>
          <w:szCs w:val="24"/>
        </w:rPr>
        <w:t>Appendix I</w:t>
      </w:r>
      <w:bookmarkStart w:id="363" w:name="_Toc366335062"/>
      <w:r w:rsidRPr="00FD4140">
        <w:rPr>
          <w:rFonts w:ascii="Times New Roman" w:hAnsi="Times New Roman" w:cs="Times New Roman"/>
          <w:b/>
          <w:bCs/>
          <w:sz w:val="24"/>
          <w:szCs w:val="24"/>
        </w:rPr>
        <w:t>: Letter of Introduction</w:t>
      </w:r>
      <w:bookmarkEnd w:id="360"/>
      <w:bookmarkEnd w:id="361"/>
      <w:bookmarkEnd w:id="362"/>
      <w:bookmarkEnd w:id="363"/>
    </w:p>
    <w:p w14:paraId="3705A9AB" w14:textId="77777777" w:rsidR="00FC5A39" w:rsidRPr="00FD4140" w:rsidRDefault="00FC5A39" w:rsidP="00F55C38">
      <w:pPr>
        <w:jc w:val="both"/>
        <w:rPr>
          <w:rFonts w:ascii="Times New Roman" w:eastAsia="Times New Roman" w:hAnsi="Times New Roman" w:cs="Times New Roman"/>
          <w:sz w:val="24"/>
          <w:szCs w:val="24"/>
        </w:rPr>
      </w:pPr>
      <w:bookmarkStart w:id="364" w:name="_Hlk140685681"/>
      <w:r w:rsidRPr="00FD4140">
        <w:rPr>
          <w:rFonts w:ascii="Times New Roman" w:eastAsia="Times New Roman" w:hAnsi="Times New Roman" w:cs="Times New Roman"/>
          <w:sz w:val="24"/>
          <w:szCs w:val="24"/>
        </w:rPr>
        <w:t>Dear Sir/Madam,</w:t>
      </w:r>
    </w:p>
    <w:p w14:paraId="6F4AE567" w14:textId="77777777" w:rsidR="00FC5A39" w:rsidRPr="00FD4140" w:rsidRDefault="00FC5A39" w:rsidP="00F55C38">
      <w:pPr>
        <w:spacing w:line="360" w:lineRule="auto"/>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RE: PERMISSION TO CONDUCT PHD RESEARCH IN YOUR ORGANIZATION</w:t>
      </w:r>
    </w:p>
    <w:p w14:paraId="274F89EB" w14:textId="77777777" w:rsidR="00FC5A39" w:rsidRPr="00FD4140" w:rsidRDefault="00FC5A39" w:rsidP="00F55C38">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The above matter refers.</w:t>
      </w:r>
    </w:p>
    <w:p w14:paraId="316ACC9F" w14:textId="74CEBBFD" w:rsidR="00FC5A39" w:rsidRPr="00FD4140" w:rsidRDefault="00FC5A39" w:rsidP="00F55C38">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I am a </w:t>
      </w:r>
      <w:r w:rsidR="00DE4258" w:rsidRPr="00FD4140">
        <w:rPr>
          <w:rFonts w:ascii="Times New Roman" w:eastAsia="Times New Roman" w:hAnsi="Times New Roman" w:cs="Times New Roman"/>
          <w:sz w:val="24"/>
          <w:szCs w:val="24"/>
        </w:rPr>
        <w:t>Doctor of Philosophy student</w:t>
      </w:r>
      <w:r w:rsidRPr="00FD4140">
        <w:rPr>
          <w:rFonts w:ascii="Times New Roman" w:eastAsia="Times New Roman" w:hAnsi="Times New Roman" w:cs="Times New Roman"/>
          <w:sz w:val="24"/>
          <w:szCs w:val="24"/>
        </w:rPr>
        <w:t xml:space="preserve"> in Management and Leadership at Management University of Africa (MUA), School of Management and Leadership</w:t>
      </w:r>
      <w:r w:rsidR="00DE4258" w:rsidRPr="00FD4140">
        <w:rPr>
          <w:rFonts w:ascii="Times New Roman" w:eastAsia="Times New Roman" w:hAnsi="Times New Roman" w:cs="Times New Roman"/>
          <w:sz w:val="24"/>
          <w:szCs w:val="24"/>
        </w:rPr>
        <w:t xml:space="preserve"> registration number: DML/11/00108/3/18</w:t>
      </w:r>
      <w:r w:rsidRPr="00FD4140">
        <w:rPr>
          <w:rFonts w:ascii="Times New Roman" w:eastAsia="Times New Roman" w:hAnsi="Times New Roman" w:cs="Times New Roman"/>
          <w:sz w:val="24"/>
          <w:szCs w:val="24"/>
        </w:rPr>
        <w:t xml:space="preserve">. I am required to conduct </w:t>
      </w:r>
      <w:r w:rsidR="00DE4258" w:rsidRPr="00FD4140">
        <w:rPr>
          <w:rFonts w:ascii="Times New Roman" w:eastAsia="Times New Roman" w:hAnsi="Times New Roman" w:cs="Times New Roman"/>
          <w:sz w:val="24"/>
          <w:szCs w:val="24"/>
        </w:rPr>
        <w:t>research</w:t>
      </w:r>
      <w:r w:rsidRPr="00FD4140">
        <w:rPr>
          <w:rFonts w:ascii="Times New Roman" w:eastAsia="Times New Roman" w:hAnsi="Times New Roman" w:cs="Times New Roman"/>
          <w:sz w:val="24"/>
          <w:szCs w:val="24"/>
        </w:rPr>
        <w:t xml:space="preserve"> in organizations </w:t>
      </w:r>
      <w:r w:rsidR="00DE4258" w:rsidRPr="00FD4140">
        <w:rPr>
          <w:rFonts w:ascii="Times New Roman" w:eastAsia="Times New Roman" w:hAnsi="Times New Roman" w:cs="Times New Roman"/>
          <w:sz w:val="24"/>
          <w:szCs w:val="24"/>
        </w:rPr>
        <w:t>under the category- International</w:t>
      </w:r>
      <w:r w:rsidRPr="00FD4140">
        <w:rPr>
          <w:rFonts w:ascii="Times New Roman" w:eastAsia="Times New Roman" w:hAnsi="Times New Roman" w:cs="Times New Roman"/>
          <w:sz w:val="24"/>
          <w:szCs w:val="24"/>
        </w:rPr>
        <w:t xml:space="preserve"> Gateway Operators</w:t>
      </w:r>
      <w:r w:rsidR="00DE4258" w:rsidRPr="00FD4140">
        <w:rPr>
          <w:rFonts w:ascii="Times New Roman" w:eastAsia="Times New Roman" w:hAnsi="Times New Roman" w:cs="Times New Roman"/>
          <w:sz w:val="24"/>
          <w:szCs w:val="24"/>
        </w:rPr>
        <w:t>-</w:t>
      </w:r>
      <w:r w:rsidRPr="00FD4140">
        <w:rPr>
          <w:rFonts w:ascii="Times New Roman" w:eastAsia="Times New Roman" w:hAnsi="Times New Roman" w:cs="Times New Roman"/>
          <w:sz w:val="24"/>
          <w:szCs w:val="24"/>
        </w:rPr>
        <w:t xml:space="preserve"> of the telecommunication sector </w:t>
      </w:r>
      <w:r w:rsidR="00DE4258" w:rsidRPr="00FD4140">
        <w:rPr>
          <w:rFonts w:ascii="Times New Roman" w:eastAsia="Times New Roman" w:hAnsi="Times New Roman" w:cs="Times New Roman"/>
          <w:sz w:val="24"/>
          <w:szCs w:val="24"/>
        </w:rPr>
        <w:t xml:space="preserve">as licensed by the communications authority of Kenya (CA) </w:t>
      </w:r>
      <w:r w:rsidRPr="00FD4140">
        <w:rPr>
          <w:rFonts w:ascii="Times New Roman" w:eastAsia="Times New Roman" w:hAnsi="Times New Roman" w:cs="Times New Roman"/>
          <w:sz w:val="24"/>
          <w:szCs w:val="24"/>
        </w:rPr>
        <w:t xml:space="preserve">in Kenya as part of the degree requirements. The Title of my thesis is: “The impact of emotional intelligence, job demands-resources, and occupational self- efficacy on work commitment of millennials in </w:t>
      </w:r>
      <w:r w:rsidRPr="00FD4140">
        <w:rPr>
          <w:rFonts w:ascii="Times New Roman" w:eastAsia="Times New Roman" w:hAnsi="Times New Roman" w:cs="Times New Roman"/>
          <w:color w:val="000000"/>
          <w:sz w:val="24"/>
          <w:szCs w:val="24"/>
        </w:rPr>
        <w:t xml:space="preserve">the </w:t>
      </w:r>
      <w:r w:rsidRPr="00FD4140">
        <w:rPr>
          <w:rFonts w:ascii="Times New Roman" w:eastAsia="Times New Roman" w:hAnsi="Times New Roman" w:cs="Times New Roman"/>
          <w:sz w:val="24"/>
          <w:szCs w:val="24"/>
        </w:rPr>
        <w:t xml:space="preserve">Kenya’s telecommunication </w:t>
      </w:r>
      <w:r w:rsidR="00DE4258" w:rsidRPr="00FD4140">
        <w:rPr>
          <w:rFonts w:ascii="Times New Roman" w:eastAsia="Times New Roman" w:hAnsi="Times New Roman" w:cs="Times New Roman"/>
          <w:sz w:val="24"/>
          <w:szCs w:val="24"/>
        </w:rPr>
        <w:t>sector.</w:t>
      </w:r>
      <w:r w:rsidRPr="00FD4140">
        <w:rPr>
          <w:rFonts w:ascii="Times New Roman" w:eastAsia="Times New Roman" w:hAnsi="Times New Roman" w:cs="Times New Roman"/>
          <w:sz w:val="24"/>
          <w:szCs w:val="24"/>
        </w:rPr>
        <w:t xml:space="preserve">” </w:t>
      </w:r>
    </w:p>
    <w:p w14:paraId="6938B7D7" w14:textId="77777777" w:rsidR="00FC5A39" w:rsidRPr="00FD4140" w:rsidRDefault="00FC5A39" w:rsidP="00F55C38">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pleased to inform you that your organization falls within the population of interest. I therefore wish to kindly request you to allow the data collection process by your staff aged between 23 and 43 years.</w:t>
      </w:r>
    </w:p>
    <w:p w14:paraId="3FF1A945" w14:textId="03EDA887" w:rsidR="00FC5A39" w:rsidRPr="00FD4140" w:rsidRDefault="00FC5A39" w:rsidP="00F55C38">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On behalf of the University and my supervisors, I promise that the information gathered will </w:t>
      </w:r>
      <w:r w:rsidR="00DE4258" w:rsidRPr="00FD4140">
        <w:rPr>
          <w:rFonts w:ascii="Times New Roman" w:eastAsia="Times New Roman" w:hAnsi="Times New Roman" w:cs="Times New Roman"/>
          <w:sz w:val="24"/>
          <w:szCs w:val="24"/>
        </w:rPr>
        <w:t>BE handled confidentially and will be strictly</w:t>
      </w:r>
      <w:r w:rsidRPr="00FD4140">
        <w:rPr>
          <w:rFonts w:ascii="Times New Roman" w:eastAsia="Times New Roman" w:hAnsi="Times New Roman" w:cs="Times New Roman"/>
          <w:sz w:val="24"/>
          <w:szCs w:val="24"/>
        </w:rPr>
        <w:t xml:space="preserve"> used for academic purposes only and that no information shall be divulged to third parties. A copy of the final report of the study will be made available to you for review.</w:t>
      </w:r>
    </w:p>
    <w:p w14:paraId="34F780B4" w14:textId="77777777" w:rsidR="00FC5A39" w:rsidRPr="00FD4140" w:rsidRDefault="00FC5A39" w:rsidP="00F55C38">
      <w:pPr>
        <w:spacing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look forward to receiving a positive response to the request.</w:t>
      </w:r>
    </w:p>
    <w:p w14:paraId="16113B8E" w14:textId="77777777" w:rsidR="00FC5A39" w:rsidRPr="00FD4140" w:rsidRDefault="00FC5A39" w:rsidP="00F55C38">
      <w:pPr>
        <w:spacing w:after="0" w:line="36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Sincerely</w:t>
      </w:r>
    </w:p>
    <w:p w14:paraId="2E2678F9" w14:textId="77777777" w:rsidR="00FC5A39" w:rsidRPr="00FD4140" w:rsidRDefault="00FC5A39" w:rsidP="00F55C38">
      <w:pPr>
        <w:spacing w:after="0" w:line="240" w:lineRule="auto"/>
        <w:jc w:val="both"/>
        <w:rPr>
          <w:rFonts w:ascii="Times New Roman" w:hAnsi="Times New Roman" w:cs="Times New Roman"/>
          <w:sz w:val="24"/>
          <w:szCs w:val="24"/>
        </w:rPr>
      </w:pPr>
      <w:r w:rsidRPr="00FD4140">
        <w:rPr>
          <w:rFonts w:ascii="Times New Roman" w:hAnsi="Times New Roman" w:cs="Times New Roman"/>
          <w:noProof/>
          <w:sz w:val="24"/>
          <w:szCs w:val="24"/>
        </w:rPr>
        <w:drawing>
          <wp:inline distT="0" distB="0" distL="0" distR="0" wp14:anchorId="7B4C2643" wp14:editId="3364C031">
            <wp:extent cx="647700" cy="1714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7700" cy="171450"/>
                    </a:xfrm>
                    <a:prstGeom prst="rect">
                      <a:avLst/>
                    </a:prstGeom>
                    <a:noFill/>
                    <a:ln>
                      <a:noFill/>
                    </a:ln>
                  </pic:spPr>
                </pic:pic>
              </a:graphicData>
            </a:graphic>
          </wp:inline>
        </w:drawing>
      </w:r>
    </w:p>
    <w:p w14:paraId="14FBBFC0" w14:textId="77777777" w:rsidR="00FC5A39" w:rsidRPr="00FD4140" w:rsidRDefault="00FC5A39"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Joyce W. Thairu</w:t>
      </w:r>
    </w:p>
    <w:p w14:paraId="18F7F3AE" w14:textId="371BC141" w:rsidR="00B2792D" w:rsidRPr="00FD4140" w:rsidRDefault="00FC5A39"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PhD Student</w:t>
      </w:r>
    </w:p>
    <w:p w14:paraId="3ED1AD69" w14:textId="77777777" w:rsidR="00B2792D" w:rsidRPr="00FD4140" w:rsidRDefault="00B2792D">
      <w:pPr>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br w:type="page"/>
      </w:r>
    </w:p>
    <w:p w14:paraId="5085882A" w14:textId="34BAD9D1" w:rsidR="00622E4F" w:rsidRPr="00FD4140" w:rsidRDefault="00622E4F" w:rsidP="00F55C38">
      <w:pPr>
        <w:spacing w:after="0" w:line="240" w:lineRule="auto"/>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Appendix II: Letter from University</w:t>
      </w:r>
    </w:p>
    <w:p w14:paraId="3E606D6D" w14:textId="77777777" w:rsidR="00622E4F" w:rsidRPr="00FD4140" w:rsidRDefault="00622E4F" w:rsidP="00F55C38">
      <w:pPr>
        <w:spacing w:after="0" w:line="240" w:lineRule="auto"/>
        <w:jc w:val="both"/>
        <w:rPr>
          <w:rFonts w:ascii="Times New Roman" w:eastAsia="Times New Roman" w:hAnsi="Times New Roman" w:cs="Times New Roman"/>
          <w:sz w:val="24"/>
          <w:szCs w:val="24"/>
        </w:rPr>
      </w:pPr>
    </w:p>
    <w:p w14:paraId="1100116B" w14:textId="76AA6E94" w:rsidR="00622E4F" w:rsidRPr="00FD4140" w:rsidRDefault="00622E4F" w:rsidP="00F55C38">
      <w:pPr>
        <w:spacing w:before="100" w:beforeAutospacing="1" w:after="100" w:afterAutospacing="1"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noProof/>
          <w:sz w:val="24"/>
          <w:szCs w:val="24"/>
        </w:rPr>
        <w:drawing>
          <wp:inline distT="0" distB="0" distL="0" distR="0" wp14:anchorId="3AA96E7A" wp14:editId="2C1C2DA4">
            <wp:extent cx="5172075" cy="713389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73985" cy="7136531"/>
                    </a:xfrm>
                    <a:prstGeom prst="rect">
                      <a:avLst/>
                    </a:prstGeom>
                    <a:noFill/>
                    <a:ln>
                      <a:noFill/>
                    </a:ln>
                  </pic:spPr>
                </pic:pic>
              </a:graphicData>
            </a:graphic>
          </wp:inline>
        </w:drawing>
      </w:r>
    </w:p>
    <w:p w14:paraId="0F24855C" w14:textId="77777777" w:rsidR="00622E4F" w:rsidRPr="00FD4140" w:rsidRDefault="00622E4F" w:rsidP="00F55C38">
      <w:pPr>
        <w:spacing w:after="0" w:line="240" w:lineRule="auto"/>
        <w:jc w:val="both"/>
        <w:rPr>
          <w:rFonts w:ascii="Times New Roman" w:eastAsia="Times New Roman" w:hAnsi="Times New Roman" w:cs="Times New Roman"/>
          <w:sz w:val="24"/>
          <w:szCs w:val="24"/>
        </w:rPr>
      </w:pPr>
    </w:p>
    <w:p w14:paraId="2BD26CC9" w14:textId="42A41AB5" w:rsidR="008279A8" w:rsidRPr="00FD4140" w:rsidRDefault="008279A8" w:rsidP="00F55C38">
      <w:pPr>
        <w:spacing w:after="0" w:line="240" w:lineRule="auto"/>
        <w:jc w:val="both"/>
        <w:rPr>
          <w:rFonts w:ascii="Times New Roman" w:eastAsia="Times New Roman" w:hAnsi="Times New Roman" w:cs="Times New Roman"/>
          <w:sz w:val="24"/>
          <w:szCs w:val="24"/>
        </w:rPr>
      </w:pPr>
    </w:p>
    <w:p w14:paraId="5B523FDD" w14:textId="6CF1C261" w:rsidR="008279A8" w:rsidRPr="00FD4140" w:rsidRDefault="008279A8" w:rsidP="00F55C38">
      <w:pPr>
        <w:spacing w:after="0" w:line="240" w:lineRule="auto"/>
        <w:jc w:val="both"/>
        <w:rPr>
          <w:rFonts w:ascii="Times New Roman" w:hAnsi="Times New Roman" w:cs="Times New Roman"/>
          <w:b/>
          <w:bCs/>
          <w:sz w:val="24"/>
          <w:szCs w:val="24"/>
        </w:rPr>
      </w:pPr>
      <w:r w:rsidRPr="00FD4140">
        <w:rPr>
          <w:rFonts w:ascii="Times New Roman" w:hAnsi="Times New Roman" w:cs="Times New Roman"/>
          <w:b/>
          <w:bCs/>
          <w:sz w:val="24"/>
          <w:szCs w:val="24"/>
        </w:rPr>
        <w:t>Appendix III: Research Permit</w:t>
      </w:r>
    </w:p>
    <w:p w14:paraId="494EAEFA" w14:textId="30FC61B6" w:rsidR="008279A8" w:rsidRPr="00FD4140" w:rsidRDefault="008279A8" w:rsidP="00F55C38">
      <w:pPr>
        <w:spacing w:before="100" w:beforeAutospacing="1" w:after="100" w:afterAutospacing="1"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noProof/>
          <w:sz w:val="24"/>
          <w:szCs w:val="24"/>
        </w:rPr>
        <w:drawing>
          <wp:inline distT="0" distB="0" distL="0" distR="0" wp14:anchorId="6CD1D7BF" wp14:editId="27BE7A98">
            <wp:extent cx="5000625" cy="631381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02915" cy="6316705"/>
                    </a:xfrm>
                    <a:prstGeom prst="rect">
                      <a:avLst/>
                    </a:prstGeom>
                    <a:noFill/>
                    <a:ln>
                      <a:noFill/>
                    </a:ln>
                  </pic:spPr>
                </pic:pic>
              </a:graphicData>
            </a:graphic>
          </wp:inline>
        </w:drawing>
      </w:r>
    </w:p>
    <w:p w14:paraId="11BAF9A1" w14:textId="77777777" w:rsidR="008279A8" w:rsidRPr="00FD4140" w:rsidRDefault="008279A8" w:rsidP="00F55C38">
      <w:pPr>
        <w:spacing w:after="0" w:line="240" w:lineRule="auto"/>
        <w:jc w:val="both"/>
        <w:rPr>
          <w:rFonts w:ascii="Times New Roman" w:eastAsia="Times New Roman" w:hAnsi="Times New Roman" w:cs="Times New Roman"/>
          <w:sz w:val="24"/>
          <w:szCs w:val="24"/>
        </w:rPr>
      </w:pPr>
    </w:p>
    <w:p w14:paraId="54A8C9FC" w14:textId="20AB6588"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br w:type="page"/>
      </w:r>
    </w:p>
    <w:p w14:paraId="24CC1943" w14:textId="500FB449" w:rsidR="00FC5A39" w:rsidRPr="00FD4140" w:rsidRDefault="00FC5A39" w:rsidP="00F55C38">
      <w:pPr>
        <w:jc w:val="both"/>
        <w:rPr>
          <w:rFonts w:ascii="Times New Roman" w:hAnsi="Times New Roman" w:cs="Times New Roman"/>
          <w:b/>
          <w:bCs/>
          <w:sz w:val="24"/>
          <w:szCs w:val="24"/>
        </w:rPr>
      </w:pPr>
      <w:r w:rsidRPr="00FD4140">
        <w:rPr>
          <w:rFonts w:ascii="Times New Roman" w:hAnsi="Times New Roman" w:cs="Times New Roman"/>
          <w:b/>
          <w:bCs/>
          <w:sz w:val="24"/>
          <w:szCs w:val="24"/>
        </w:rPr>
        <w:t>Appendix IV: Questionnaire</w:t>
      </w:r>
    </w:p>
    <w:p w14:paraId="44F1DDD4" w14:textId="77777777" w:rsidR="00FC5A39" w:rsidRPr="00FD4140" w:rsidRDefault="00FC5A39" w:rsidP="00F55C38">
      <w:pPr>
        <w:spacing w:after="0" w:line="240" w:lineRule="auto"/>
        <w:jc w:val="both"/>
        <w:rPr>
          <w:rFonts w:ascii="Times New Roman" w:eastAsia="Times New Roman" w:hAnsi="Times New Roman" w:cs="Times New Roman"/>
          <w:sz w:val="24"/>
          <w:szCs w:val="24"/>
        </w:rPr>
      </w:pPr>
      <w:bookmarkStart w:id="365" w:name="_Hlk134218513"/>
      <w:r w:rsidRPr="00FD4140">
        <w:rPr>
          <w:rFonts w:ascii="Times New Roman" w:eastAsia="Times New Roman" w:hAnsi="Times New Roman" w:cs="Times New Roman"/>
          <w:sz w:val="24"/>
          <w:szCs w:val="24"/>
        </w:rPr>
        <w:t xml:space="preserve">This questionnaire is designed to collect data from millennials engaged in </w:t>
      </w:r>
      <w:r w:rsidRPr="00FD4140">
        <w:rPr>
          <w:rFonts w:ascii="Times New Roman" w:eastAsia="Times New Roman" w:hAnsi="Times New Roman" w:cs="Times New Roman"/>
          <w:color w:val="000000"/>
          <w:sz w:val="24"/>
          <w:szCs w:val="24"/>
        </w:rPr>
        <w:t>the IGOs of</w:t>
      </w:r>
      <w:r w:rsidRPr="00FD4140">
        <w:rPr>
          <w:rFonts w:ascii="Times New Roman" w:eastAsia="Times New Roman" w:hAnsi="Times New Roman" w:cs="Times New Roman"/>
          <w:sz w:val="24"/>
          <w:szCs w:val="24"/>
        </w:rPr>
        <w:t xml:space="preserve"> Kenyan Telecommunication sector to establish</w:t>
      </w:r>
      <w:r w:rsidRPr="00FD4140">
        <w:rPr>
          <w:rFonts w:ascii="Times New Roman" w:eastAsia="Times New Roman" w:hAnsi="Times New Roman" w:cs="Times New Roman"/>
          <w:b/>
          <w:sz w:val="24"/>
          <w:szCs w:val="24"/>
        </w:rPr>
        <w:t xml:space="preserve"> the impact of emotional intelligence, job demands-resources, occupational self-efficacy and work commitment of millennials in Kenyan telecommunication sector. </w:t>
      </w:r>
      <w:r w:rsidRPr="00FD4140">
        <w:rPr>
          <w:rFonts w:ascii="Times New Roman" w:eastAsia="Times New Roman" w:hAnsi="Times New Roman" w:cs="Times New Roman"/>
          <w:sz w:val="24"/>
          <w:szCs w:val="24"/>
        </w:rPr>
        <w:t xml:space="preserve">We will appreciate it if you can spare some time to respond to the questions in this questionnaire. We estimate that it will take you </w:t>
      </w:r>
      <w:r w:rsidRPr="00FD4140">
        <w:rPr>
          <w:rFonts w:ascii="Times New Roman" w:eastAsia="Times New Roman" w:hAnsi="Times New Roman" w:cs="Times New Roman"/>
          <w:b/>
          <w:bCs/>
          <w:sz w:val="24"/>
          <w:szCs w:val="24"/>
        </w:rPr>
        <w:t>45 minutes</w:t>
      </w:r>
      <w:r w:rsidRPr="00FD4140">
        <w:rPr>
          <w:rFonts w:ascii="Times New Roman" w:eastAsia="Times New Roman" w:hAnsi="Times New Roman" w:cs="Times New Roman"/>
          <w:sz w:val="24"/>
          <w:szCs w:val="24"/>
        </w:rPr>
        <w:t xml:space="preserve"> to go through the survey. We would like to assure you that the information you share shall be treated anonymously and confidentially and will be used for academic purposes only. Should you have further questions, please feel free to contact me on </w:t>
      </w:r>
      <w:hyperlink r:id="rId19">
        <w:r w:rsidRPr="00FD4140">
          <w:rPr>
            <w:rFonts w:ascii="Times New Roman" w:eastAsia="Times New Roman" w:hAnsi="Times New Roman" w:cs="Times New Roman"/>
            <w:color w:val="0563C1"/>
            <w:sz w:val="24"/>
            <w:szCs w:val="24"/>
            <w:u w:val="single"/>
          </w:rPr>
          <w:t>jthairu12@gmail.com</w:t>
        </w:r>
      </w:hyperlink>
      <w:r w:rsidRPr="00FD4140">
        <w:rPr>
          <w:rFonts w:ascii="Times New Roman" w:eastAsia="Times New Roman" w:hAnsi="Times New Roman" w:cs="Times New Roman"/>
          <w:sz w:val="24"/>
          <w:szCs w:val="24"/>
        </w:rPr>
        <w:t xml:space="preserve">. Your participation in facilitating the study is highly appreciated. </w:t>
      </w:r>
    </w:p>
    <w:bookmarkEnd w:id="365"/>
    <w:p w14:paraId="0DD7FA97" w14:textId="77777777" w:rsidR="00FC5A39" w:rsidRPr="00FD4140" w:rsidRDefault="00FC5A39" w:rsidP="00F55C38">
      <w:pPr>
        <w:spacing w:after="0" w:line="240" w:lineRule="auto"/>
        <w:jc w:val="both"/>
        <w:rPr>
          <w:rFonts w:ascii="Times New Roman" w:eastAsia="Times New Roman" w:hAnsi="Times New Roman" w:cs="Times New Roman"/>
          <w:sz w:val="24"/>
          <w:szCs w:val="24"/>
        </w:rPr>
      </w:pPr>
    </w:p>
    <w:p w14:paraId="31B52DE6" w14:textId="4E79B706" w:rsidR="00FC5A39" w:rsidRPr="00FD4140" w:rsidRDefault="00FC5A39"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b/>
          <w:bCs/>
          <w:sz w:val="24"/>
          <w:szCs w:val="24"/>
        </w:rPr>
        <w:t xml:space="preserve">Consent to participate in the </w:t>
      </w:r>
      <w:r w:rsidR="00DE4258" w:rsidRPr="00FD4140">
        <w:rPr>
          <w:rFonts w:ascii="Times New Roman" w:eastAsia="Times New Roman" w:hAnsi="Times New Roman" w:cs="Times New Roman"/>
          <w:b/>
          <w:bCs/>
          <w:sz w:val="24"/>
          <w:szCs w:val="24"/>
        </w:rPr>
        <w:t>study.</w:t>
      </w:r>
      <w:r w:rsidRPr="00FD4140">
        <w:rPr>
          <w:rFonts w:ascii="Times New Roman" w:eastAsia="Times New Roman" w:hAnsi="Times New Roman" w:cs="Times New Roman"/>
          <w:sz w:val="24"/>
          <w:szCs w:val="24"/>
        </w:rPr>
        <w:t xml:space="preserve"> </w:t>
      </w:r>
    </w:p>
    <w:p w14:paraId="0EAEAF7E" w14:textId="77777777" w:rsidR="00FC5A39" w:rsidRPr="00FD4140" w:rsidRDefault="00FC5A39"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Kindly note that you should fill this section in order to proceed with the survey.</w:t>
      </w:r>
    </w:p>
    <w:p w14:paraId="5E8F2D91" w14:textId="77777777" w:rsidR="00FC5A39" w:rsidRPr="00FD4140" w:rsidRDefault="00FC5A39"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Kindly indicate if you wish to participate in this study by checking the appropriate box.</w:t>
      </w:r>
    </w:p>
    <w:p w14:paraId="35D407BE" w14:textId="77777777" w:rsidR="00FC5A39" w:rsidRPr="00FD4140" w:rsidRDefault="00FC5A39"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Your participation in facilitating the study is highly appreciated. </w:t>
      </w:r>
    </w:p>
    <w:p w14:paraId="2239C55D" w14:textId="77777777" w:rsidR="00FC5A39" w:rsidRPr="00FD4140" w:rsidRDefault="00FC5A39" w:rsidP="00F55C38">
      <w:pPr>
        <w:spacing w:after="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      </w:t>
      </w:r>
    </w:p>
    <w:p w14:paraId="1D554340" w14:textId="77777777" w:rsidR="00FC5A39" w:rsidRPr="00FD4140" w:rsidRDefault="00FC5A39"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b/>
          <w:sz w:val="24"/>
          <w:szCs w:val="24"/>
        </w:rPr>
        <w:tab/>
      </w:r>
      <w:r w:rsidRPr="00FD4140">
        <w:rPr>
          <w:rFonts w:ascii="Times New Roman" w:eastAsia="Times New Roman" w:hAnsi="Times New Roman" w:cs="Times New Roman"/>
          <w:sz w:val="24"/>
          <w:szCs w:val="24"/>
        </w:rPr>
        <w:t>I voluntarily give my consent to take part in the study</w:t>
      </w:r>
      <w:r w:rsidRPr="00FD4140">
        <w:rPr>
          <w:rFonts w:ascii="Times New Roman" w:hAnsi="Times New Roman" w:cs="Times New Roman"/>
          <w:noProof/>
          <w:sz w:val="24"/>
          <w:szCs w:val="24"/>
        </w:rPr>
        <mc:AlternateContent>
          <mc:Choice Requires="wps">
            <w:drawing>
              <wp:anchor distT="0" distB="0" distL="114300" distR="114300" simplePos="0" relativeHeight="251719680" behindDoc="0" locked="0" layoutInCell="1" hidden="0" allowOverlap="1" wp14:anchorId="0E340D4B" wp14:editId="4F2C4FBD">
                <wp:simplePos x="0" y="0"/>
                <wp:positionH relativeFrom="column">
                  <wp:posOffset>50801</wp:posOffset>
                </wp:positionH>
                <wp:positionV relativeFrom="paragraph">
                  <wp:posOffset>0</wp:posOffset>
                </wp:positionV>
                <wp:extent cx="171450" cy="152400"/>
                <wp:effectExtent l="0" t="0" r="0" b="0"/>
                <wp:wrapNone/>
                <wp:docPr id="156" name="Rectangle 156"/>
                <wp:cNvGraphicFramePr/>
                <a:graphic xmlns:a="http://schemas.openxmlformats.org/drawingml/2006/main">
                  <a:graphicData uri="http://schemas.microsoft.com/office/word/2010/wordprocessingShape">
                    <wps:wsp>
                      <wps:cNvSpPr/>
                      <wps:spPr>
                        <a:xfrm>
                          <a:off x="5265038" y="3708563"/>
                          <a:ext cx="161925" cy="142875"/>
                        </a:xfrm>
                        <a:prstGeom prst="rect">
                          <a:avLst/>
                        </a:prstGeom>
                        <a:solidFill>
                          <a:schemeClr val="lt1"/>
                        </a:solidFill>
                        <a:ln w="9525" cap="flat" cmpd="sng">
                          <a:solidFill>
                            <a:srgbClr val="000000"/>
                          </a:solidFill>
                          <a:prstDash val="solid"/>
                          <a:round/>
                          <a:headEnd type="none" w="sm" len="sm"/>
                          <a:tailEnd type="none" w="sm" len="sm"/>
                        </a:ln>
                      </wps:spPr>
                      <wps:txbx>
                        <w:txbxContent>
                          <w:p w14:paraId="1B05219F" w14:textId="77777777" w:rsidR="00D63780" w:rsidRDefault="00D63780" w:rsidP="00FC5A39">
                            <w:pPr>
                              <w:spacing w:line="275" w:lineRule="auto"/>
                              <w:textDirection w:val="btLr"/>
                            </w:pPr>
                          </w:p>
                        </w:txbxContent>
                      </wps:txbx>
                      <wps:bodyPr spcFirstLastPara="1" wrap="square" lIns="91425" tIns="45700" rIns="91425" bIns="45700" anchor="t" anchorCtr="0">
                        <a:noAutofit/>
                      </wps:bodyPr>
                    </wps:wsp>
                  </a:graphicData>
                </a:graphic>
              </wp:anchor>
            </w:drawing>
          </mc:Choice>
          <mc:Fallback>
            <w:pict>
              <v:rect w14:anchorId="0E340D4B" id="Rectangle 156" o:spid="_x0000_s1096" style="position:absolute;left:0;text-align:left;margin-left:4pt;margin-top:0;width:13.5pt;height:12pt;z-index:251719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" fillcolor="white [3201]">
                <v:stroke startarrowwidth="narrow" startarrowlength="short" endarrowwidth="narrow" endarrowlength="short" joinstyle="round"/>
                <v:textbox inset="2.53958mm,1.2694mm,2.53958mm,1.2694mm">
                  <w:txbxContent>
                    <w:p w14:paraId="1B05219F" w14:textId="77777777" w:rsidR="00D63780" w:rsidRDefault="00D63780" w:rsidP="00FC5A39">
                      <w:pPr>
                        <w:spacing w:line="275" w:lineRule="auto"/>
                        <w:textDirection w:val="btLr"/>
                      </w:pPr>
                    </w:p>
                  </w:txbxContent>
                </v:textbox>
              </v:rect>
            </w:pict>
          </mc:Fallback>
        </mc:AlternateContent>
      </w:r>
    </w:p>
    <w:p w14:paraId="6B01A625" w14:textId="77777777" w:rsidR="00FC5A39" w:rsidRPr="00FD4140" w:rsidRDefault="00FC5A39"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b/>
          <w:sz w:val="24"/>
          <w:szCs w:val="24"/>
        </w:rPr>
        <w:tab/>
      </w:r>
      <w:r w:rsidRPr="00FD4140">
        <w:rPr>
          <w:rFonts w:ascii="Times New Roman" w:eastAsia="Times New Roman" w:hAnsi="Times New Roman" w:cs="Times New Roman"/>
          <w:sz w:val="24"/>
          <w:szCs w:val="24"/>
        </w:rPr>
        <w:t>I do not wish to take part in this survey</w:t>
      </w:r>
      <w:r w:rsidRPr="00FD4140">
        <w:rPr>
          <w:rFonts w:ascii="Times New Roman" w:hAnsi="Times New Roman" w:cs="Times New Roman"/>
          <w:noProof/>
          <w:sz w:val="24"/>
          <w:szCs w:val="24"/>
        </w:rPr>
        <mc:AlternateContent>
          <mc:Choice Requires="wps">
            <w:drawing>
              <wp:anchor distT="0" distB="0" distL="114300" distR="114300" simplePos="0" relativeHeight="251720704" behindDoc="0" locked="0" layoutInCell="1" hidden="0" allowOverlap="1" wp14:anchorId="48174E33" wp14:editId="71FBDBAD">
                <wp:simplePos x="0" y="0"/>
                <wp:positionH relativeFrom="column">
                  <wp:posOffset>50801</wp:posOffset>
                </wp:positionH>
                <wp:positionV relativeFrom="paragraph">
                  <wp:posOffset>25400</wp:posOffset>
                </wp:positionV>
                <wp:extent cx="171450" cy="180975"/>
                <wp:effectExtent l="0" t="0" r="0" b="0"/>
                <wp:wrapNone/>
                <wp:docPr id="157" name="Rectangle 157"/>
                <wp:cNvGraphicFramePr/>
                <a:graphic xmlns:a="http://schemas.openxmlformats.org/drawingml/2006/main">
                  <a:graphicData uri="http://schemas.microsoft.com/office/word/2010/wordprocessingShape">
                    <wps:wsp>
                      <wps:cNvSpPr/>
                      <wps:spPr>
                        <a:xfrm>
                          <a:off x="5265038" y="3694275"/>
                          <a:ext cx="161925" cy="171450"/>
                        </a:xfrm>
                        <a:prstGeom prst="rect">
                          <a:avLst/>
                        </a:prstGeom>
                        <a:solidFill>
                          <a:schemeClr val="lt1"/>
                        </a:solidFill>
                        <a:ln w="9525" cap="flat" cmpd="sng">
                          <a:solidFill>
                            <a:srgbClr val="000000"/>
                          </a:solidFill>
                          <a:prstDash val="solid"/>
                          <a:round/>
                          <a:headEnd type="none" w="sm" len="sm"/>
                          <a:tailEnd type="none" w="sm" len="sm"/>
                        </a:ln>
                      </wps:spPr>
                      <wps:txbx>
                        <w:txbxContent>
                          <w:p w14:paraId="028F6C6C" w14:textId="77777777" w:rsidR="00D63780" w:rsidRDefault="00D63780" w:rsidP="00FC5A39">
                            <w:pPr>
                              <w:spacing w:line="275" w:lineRule="auto"/>
                              <w:textDirection w:val="btLr"/>
                            </w:pPr>
                          </w:p>
                        </w:txbxContent>
                      </wps:txbx>
                      <wps:bodyPr spcFirstLastPara="1" wrap="square" lIns="91425" tIns="45700" rIns="91425" bIns="45700" anchor="t" anchorCtr="0">
                        <a:noAutofit/>
                      </wps:bodyPr>
                    </wps:wsp>
                  </a:graphicData>
                </a:graphic>
              </wp:anchor>
            </w:drawing>
          </mc:Choice>
          <mc:Fallback>
            <w:pict>
              <v:rect w14:anchorId="48174E33" id="Rectangle 157" o:spid="_x0000_s1097" style="position:absolute;left:0;text-align:left;margin-left:4pt;margin-top:2pt;width:13.5pt;height:14.25pt;z-index:2517207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" fillcolor="white [3201]">
                <v:stroke startarrowwidth="narrow" startarrowlength="short" endarrowwidth="narrow" endarrowlength="short" joinstyle="round"/>
                <v:textbox inset="2.53958mm,1.2694mm,2.53958mm,1.2694mm">
                  <w:txbxContent>
                    <w:p w14:paraId="028F6C6C" w14:textId="77777777" w:rsidR="00D63780" w:rsidRDefault="00D63780" w:rsidP="00FC5A39">
                      <w:pPr>
                        <w:spacing w:line="275" w:lineRule="auto"/>
                        <w:textDirection w:val="btLr"/>
                      </w:pPr>
                    </w:p>
                  </w:txbxContent>
                </v:textbox>
              </v:rect>
            </w:pict>
          </mc:Fallback>
        </mc:AlternateContent>
      </w:r>
    </w:p>
    <w:p w14:paraId="394FC69D" w14:textId="77777777" w:rsidR="00FC5A39" w:rsidRPr="00FD4140" w:rsidRDefault="00FC5A39" w:rsidP="00F55C38">
      <w:pPr>
        <w:spacing w:after="0" w:line="240" w:lineRule="auto"/>
        <w:jc w:val="both"/>
        <w:rPr>
          <w:rFonts w:ascii="Times New Roman" w:eastAsia="Times New Roman" w:hAnsi="Times New Roman" w:cs="Times New Roman"/>
          <w:sz w:val="24"/>
          <w:szCs w:val="24"/>
        </w:rPr>
      </w:pPr>
    </w:p>
    <w:p w14:paraId="44834189" w14:textId="77777777" w:rsidR="00FC5A39" w:rsidRPr="00FD4140" w:rsidRDefault="00FC5A39" w:rsidP="00F55C38">
      <w:pPr>
        <w:spacing w:after="0" w:line="240" w:lineRule="auto"/>
        <w:jc w:val="both"/>
        <w:rPr>
          <w:rFonts w:ascii="Times New Roman" w:eastAsia="Times New Roman" w:hAnsi="Times New Roman" w:cs="Times New Roman"/>
          <w:b/>
          <w:sz w:val="24"/>
          <w:szCs w:val="24"/>
        </w:rPr>
      </w:pPr>
      <w:r w:rsidRPr="00FD4140">
        <w:rPr>
          <w:rFonts w:ascii="Times New Roman" w:eastAsia="Times New Roman" w:hAnsi="Times New Roman" w:cs="Times New Roman"/>
          <w:b/>
          <w:sz w:val="24"/>
          <w:szCs w:val="24"/>
        </w:rPr>
        <w:t>SECTION A GENERAL INFORMATION</w:t>
      </w:r>
    </w:p>
    <w:p w14:paraId="7A761010" w14:textId="489D3EB4" w:rsidR="00FC5A39" w:rsidRPr="00FD4140" w:rsidRDefault="00FC5A39" w:rsidP="00F55C38">
      <w:pPr>
        <w:spacing w:after="0" w:line="240" w:lineRule="auto"/>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In this part of the questionnaire, we are interested in your socio-demographic and academic </w:t>
      </w:r>
      <w:r w:rsidR="00DE4258" w:rsidRPr="00FD4140">
        <w:rPr>
          <w:rFonts w:ascii="Times New Roman" w:eastAsia="Times New Roman" w:hAnsi="Times New Roman" w:cs="Times New Roman"/>
          <w:sz w:val="24"/>
          <w:szCs w:val="24"/>
        </w:rPr>
        <w:t>characteristics.</w:t>
      </w:r>
    </w:p>
    <w:p w14:paraId="1E533A37" w14:textId="77777777" w:rsidR="00FC5A39" w:rsidRPr="00FD4140" w:rsidRDefault="00FC5A39" w:rsidP="00F55C38">
      <w:pPr>
        <w:spacing w:after="0" w:line="240" w:lineRule="auto"/>
        <w:jc w:val="both"/>
        <w:rPr>
          <w:rFonts w:ascii="Times New Roman" w:eastAsia="Times New Roman" w:hAnsi="Times New Roman" w:cs="Times New Roman"/>
          <w:sz w:val="24"/>
          <w:szCs w:val="24"/>
        </w:rPr>
      </w:pPr>
    </w:p>
    <w:p w14:paraId="79ED01F4" w14:textId="77777777" w:rsidR="00FC5A39" w:rsidRPr="00FD4140" w:rsidRDefault="00FC5A39" w:rsidP="00F55C38">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1470F3C4" w14:textId="77777777" w:rsidR="00FC5A39" w:rsidRPr="00FD4140" w:rsidRDefault="00FC5A39" w:rsidP="00F55C38">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Choose your age bracket (to the nearest whole number) amongst the following</w:t>
      </w:r>
    </w:p>
    <w:p w14:paraId="4C445F13" w14:textId="77777777" w:rsidR="00FC5A39" w:rsidRPr="00FD4140" w:rsidRDefault="00FC5A39" w:rsidP="00F55C38">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p>
    <w:p w14:paraId="76003091" w14:textId="77777777" w:rsidR="00FC5A39" w:rsidRPr="00FD4140" w:rsidRDefault="00FC5A39" w:rsidP="00F55C38">
      <w:pPr>
        <w:pBdr>
          <w:top w:val="nil"/>
          <w:left w:val="nil"/>
          <w:bottom w:val="nil"/>
          <w:right w:val="nil"/>
          <w:between w:val="nil"/>
        </w:pBdr>
        <w:spacing w:after="0"/>
        <w:ind w:left="1440"/>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 xml:space="preserve">23-26 years </w:t>
      </w:r>
      <w:r w:rsidRPr="00FD4140">
        <w:rPr>
          <w:rFonts w:ascii="Times New Roman" w:eastAsia="Times New Roman" w:hAnsi="Times New Roman" w:cs="Times New Roman"/>
          <w:color w:val="000000"/>
          <w:sz w:val="24"/>
          <w:szCs w:val="24"/>
        </w:rPr>
        <w:tab/>
        <w:t xml:space="preserve">     27 -30 years          31-34 years           35-38 years </w:t>
      </w:r>
      <w:r w:rsidRPr="00FD4140">
        <w:rPr>
          <w:rFonts w:ascii="Times New Roman" w:hAnsi="Times New Roman" w:cs="Times New Roman"/>
          <w:noProof/>
          <w:sz w:val="24"/>
          <w:szCs w:val="24"/>
        </w:rPr>
        <mc:AlternateContent>
          <mc:Choice Requires="wps">
            <w:drawing>
              <wp:anchor distT="0" distB="0" distL="114300" distR="114300" simplePos="0" relativeHeight="251721728" behindDoc="0" locked="0" layoutInCell="1" hidden="0" allowOverlap="1" wp14:anchorId="7ACD06B7" wp14:editId="662769C4">
                <wp:simplePos x="0" y="0"/>
                <wp:positionH relativeFrom="column">
                  <wp:posOffset>457200</wp:posOffset>
                </wp:positionH>
                <wp:positionV relativeFrom="paragraph">
                  <wp:posOffset>25400</wp:posOffset>
                </wp:positionV>
                <wp:extent cx="257175" cy="219075"/>
                <wp:effectExtent l="0" t="0" r="0" b="0"/>
                <wp:wrapNone/>
                <wp:docPr id="160" name="Rectangle 160"/>
                <wp:cNvGraphicFramePr/>
                <a:graphic xmlns:a="http://schemas.openxmlformats.org/drawingml/2006/main">
                  <a:graphicData uri="http://schemas.microsoft.com/office/word/2010/wordprocessingShape">
                    <wps:wsp>
                      <wps:cNvSpPr/>
                      <wps:spPr>
                        <a:xfrm>
                          <a:off x="5222175" y="3675225"/>
                          <a:ext cx="247650" cy="209550"/>
                        </a:xfrm>
                        <a:prstGeom prst="rect">
                          <a:avLst/>
                        </a:prstGeom>
                        <a:solidFill>
                          <a:schemeClr val="lt1"/>
                        </a:solidFill>
                        <a:ln w="9525" cap="flat" cmpd="sng">
                          <a:solidFill>
                            <a:srgbClr val="000000"/>
                          </a:solidFill>
                          <a:prstDash val="solid"/>
                          <a:round/>
                          <a:headEnd type="none" w="sm" len="sm"/>
                          <a:tailEnd type="none" w="sm" len="sm"/>
                        </a:ln>
                      </wps:spPr>
                      <wps:txbx>
                        <w:txbxContent>
                          <w:p w14:paraId="385334BD" w14:textId="77777777" w:rsidR="00D63780" w:rsidRDefault="00D63780" w:rsidP="00FC5A39">
                            <w:pPr>
                              <w:spacing w:line="275" w:lineRule="auto"/>
                              <w:textDirection w:val="btLr"/>
                            </w:pPr>
                            <w:r>
                              <w:rPr>
                                <w:color w:val="000000"/>
                              </w:rPr>
                              <w:tab/>
                            </w:r>
                            <w:r>
                              <w:rPr>
                                <w:color w:val="000000"/>
                              </w:rPr>
                              <w:tab/>
                            </w: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7ACD06B7" id="Rectangle 160" o:spid="_x0000_s1098" style="position:absolute;left:0;text-align:left;margin-left:36pt;margin-top:2pt;width:20.25pt;height:17.25pt;z-index:251721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" fillcolor="white [3201]">
                <v:stroke startarrowwidth="narrow" startarrowlength="short" endarrowwidth="narrow" endarrowlength="short" joinstyle="round"/>
                <v:textbox inset="2.53958mm,1.2694mm,2.53958mm,1.2694mm">
                  <w:txbxContent>
                    <w:p w14:paraId="385334BD" w14:textId="77777777" w:rsidR="00D63780" w:rsidRDefault="00D63780" w:rsidP="00FC5A39">
                      <w:pPr>
                        <w:spacing w:line="275" w:lineRule="auto"/>
                        <w:textDirection w:val="btLr"/>
                      </w:pPr>
                      <w:r>
                        <w:rPr>
                          <w:color w:val="000000"/>
                        </w:rPr>
                        <w:tab/>
                      </w:r>
                      <w:r>
                        <w:rPr>
                          <w:color w:val="000000"/>
                        </w:rPr>
                        <w:tab/>
                      </w:r>
                      <w:r>
                        <w:rPr>
                          <w:color w:val="000000"/>
                        </w:rPr>
                        <w:tab/>
                      </w:r>
                      <w:r>
                        <w:rPr>
                          <w:color w:val="000000"/>
                        </w:rPr>
                        <w:tab/>
                      </w:r>
                    </w:p>
                  </w:txbxContent>
                </v:textbox>
              </v:rect>
            </w:pict>
          </mc:Fallback>
        </mc:AlternateContent>
      </w:r>
      <w:r w:rsidRPr="00FD4140">
        <w:rPr>
          <w:rFonts w:ascii="Times New Roman" w:hAnsi="Times New Roman" w:cs="Times New Roman"/>
          <w:noProof/>
          <w:sz w:val="24"/>
          <w:szCs w:val="24"/>
        </w:rPr>
        <mc:AlternateContent>
          <mc:Choice Requires="wps">
            <w:drawing>
              <wp:anchor distT="0" distB="0" distL="114300" distR="114300" simplePos="0" relativeHeight="251722752" behindDoc="0" locked="0" layoutInCell="1" hidden="0" allowOverlap="1" wp14:anchorId="3D2EA756" wp14:editId="11117007">
                <wp:simplePos x="0" y="0"/>
                <wp:positionH relativeFrom="column">
                  <wp:posOffset>1727200</wp:posOffset>
                </wp:positionH>
                <wp:positionV relativeFrom="paragraph">
                  <wp:posOffset>0</wp:posOffset>
                </wp:positionV>
                <wp:extent cx="257175" cy="219075"/>
                <wp:effectExtent l="0" t="0" r="0" b="0"/>
                <wp:wrapNone/>
                <wp:docPr id="161" name="Rectangle 161"/>
                <wp:cNvGraphicFramePr/>
                <a:graphic xmlns:a="http://schemas.openxmlformats.org/drawingml/2006/main">
                  <a:graphicData uri="http://schemas.microsoft.com/office/word/2010/wordprocessingShape">
                    <wps:wsp>
                      <wps:cNvSpPr/>
                      <wps:spPr>
                        <a:xfrm>
                          <a:off x="5222175" y="3675225"/>
                          <a:ext cx="247650" cy="209550"/>
                        </a:xfrm>
                        <a:prstGeom prst="rect">
                          <a:avLst/>
                        </a:prstGeom>
                        <a:solidFill>
                          <a:schemeClr val="lt1"/>
                        </a:solidFill>
                        <a:ln w="9525" cap="flat" cmpd="sng">
                          <a:solidFill>
                            <a:srgbClr val="000000"/>
                          </a:solidFill>
                          <a:prstDash val="solid"/>
                          <a:round/>
                          <a:headEnd type="none" w="sm" len="sm"/>
                          <a:tailEnd type="none" w="sm" len="sm"/>
                        </a:ln>
                      </wps:spPr>
                      <wps:txbx>
                        <w:txbxContent>
                          <w:p w14:paraId="08B96BA6"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3D2EA756" id="Rectangle 161" o:spid="_x0000_s1099" style="position:absolute;left:0;text-align:left;margin-left:136pt;margin-top:0;width:20.25pt;height:17.25pt;z-index:251722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" fillcolor="white [3201]">
                <v:stroke startarrowwidth="narrow" startarrowlength="short" endarrowwidth="narrow" endarrowlength="short" joinstyle="round"/>
                <v:textbox inset="2.53958mm,1.2694mm,2.53958mm,1.2694mm">
                  <w:txbxContent>
                    <w:p w14:paraId="08B96BA6"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r w:rsidRPr="00FD4140">
        <w:rPr>
          <w:rFonts w:ascii="Times New Roman" w:hAnsi="Times New Roman" w:cs="Times New Roman"/>
          <w:noProof/>
          <w:sz w:val="24"/>
          <w:szCs w:val="24"/>
        </w:rPr>
        <mc:AlternateContent>
          <mc:Choice Requires="wps">
            <w:drawing>
              <wp:anchor distT="0" distB="0" distL="114300" distR="114300" simplePos="0" relativeHeight="251723776" behindDoc="0" locked="0" layoutInCell="1" hidden="0" allowOverlap="1" wp14:anchorId="58DCA561" wp14:editId="65037EA1">
                <wp:simplePos x="0" y="0"/>
                <wp:positionH relativeFrom="column">
                  <wp:posOffset>2832100</wp:posOffset>
                </wp:positionH>
                <wp:positionV relativeFrom="paragraph">
                  <wp:posOffset>0</wp:posOffset>
                </wp:positionV>
                <wp:extent cx="257175" cy="219075"/>
                <wp:effectExtent l="0" t="0" r="0" b="0"/>
                <wp:wrapNone/>
                <wp:docPr id="162" name="Rectangle 162"/>
                <wp:cNvGraphicFramePr/>
                <a:graphic xmlns:a="http://schemas.openxmlformats.org/drawingml/2006/main">
                  <a:graphicData uri="http://schemas.microsoft.com/office/word/2010/wordprocessingShape">
                    <wps:wsp>
                      <wps:cNvSpPr/>
                      <wps:spPr>
                        <a:xfrm>
                          <a:off x="5222175" y="3675225"/>
                          <a:ext cx="247650" cy="209550"/>
                        </a:xfrm>
                        <a:prstGeom prst="rect">
                          <a:avLst/>
                        </a:prstGeom>
                        <a:solidFill>
                          <a:schemeClr val="lt1"/>
                        </a:solidFill>
                        <a:ln w="9525" cap="flat" cmpd="sng">
                          <a:solidFill>
                            <a:srgbClr val="000000"/>
                          </a:solidFill>
                          <a:prstDash val="solid"/>
                          <a:round/>
                          <a:headEnd type="none" w="sm" len="sm"/>
                          <a:tailEnd type="none" w="sm" len="sm"/>
                        </a:ln>
                      </wps:spPr>
                      <wps:txbx>
                        <w:txbxContent>
                          <w:p w14:paraId="1F8A6512"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58DCA561" id="Rectangle 162" o:spid="_x0000_s1100" style="position:absolute;left:0;text-align:left;margin-left:223pt;margin-top:0;width:20.25pt;height:17.25pt;z-index:251723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" fillcolor="white [3201]">
                <v:stroke startarrowwidth="narrow" startarrowlength="short" endarrowwidth="narrow" endarrowlength="short" joinstyle="round"/>
                <v:textbox inset="2.53958mm,1.2694mm,2.53958mm,1.2694mm">
                  <w:txbxContent>
                    <w:p w14:paraId="1F8A6512"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r w:rsidRPr="00FD4140">
        <w:rPr>
          <w:rFonts w:ascii="Times New Roman" w:hAnsi="Times New Roman" w:cs="Times New Roman"/>
          <w:noProof/>
          <w:sz w:val="24"/>
          <w:szCs w:val="24"/>
        </w:rPr>
        <mc:AlternateContent>
          <mc:Choice Requires="wps">
            <w:drawing>
              <wp:anchor distT="0" distB="0" distL="114300" distR="114300" simplePos="0" relativeHeight="251724800" behindDoc="0" locked="0" layoutInCell="1" hidden="0" allowOverlap="1" wp14:anchorId="4AF9F27B" wp14:editId="521DC845">
                <wp:simplePos x="0" y="0"/>
                <wp:positionH relativeFrom="column">
                  <wp:posOffset>3975100</wp:posOffset>
                </wp:positionH>
                <wp:positionV relativeFrom="paragraph">
                  <wp:posOffset>0</wp:posOffset>
                </wp:positionV>
                <wp:extent cx="257175" cy="219075"/>
                <wp:effectExtent l="0" t="0" r="0" b="0"/>
                <wp:wrapNone/>
                <wp:docPr id="163" name="Rectangle 163"/>
                <wp:cNvGraphicFramePr/>
                <a:graphic xmlns:a="http://schemas.openxmlformats.org/drawingml/2006/main">
                  <a:graphicData uri="http://schemas.microsoft.com/office/word/2010/wordprocessingShape">
                    <wps:wsp>
                      <wps:cNvSpPr/>
                      <wps:spPr>
                        <a:xfrm>
                          <a:off x="5222175" y="3675225"/>
                          <a:ext cx="247650" cy="209550"/>
                        </a:xfrm>
                        <a:prstGeom prst="rect">
                          <a:avLst/>
                        </a:prstGeom>
                        <a:solidFill>
                          <a:schemeClr val="lt1"/>
                        </a:solidFill>
                        <a:ln w="9525" cap="flat" cmpd="sng">
                          <a:solidFill>
                            <a:srgbClr val="000000"/>
                          </a:solidFill>
                          <a:prstDash val="solid"/>
                          <a:round/>
                          <a:headEnd type="none" w="sm" len="sm"/>
                          <a:tailEnd type="none" w="sm" len="sm"/>
                        </a:ln>
                      </wps:spPr>
                      <wps:txbx>
                        <w:txbxContent>
                          <w:p w14:paraId="05CFB170"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4AF9F27B" id="Rectangle 163" o:spid="_x0000_s1101" style="position:absolute;left:0;text-align:left;margin-left:313pt;margin-top:0;width:20.25pt;height:17.25pt;z-index:251724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" fillcolor="white [3201]">
                <v:stroke startarrowwidth="narrow" startarrowlength="short" endarrowwidth="narrow" endarrowlength="short" joinstyle="round"/>
                <v:textbox inset="2.53958mm,1.2694mm,2.53958mm,1.2694mm">
                  <w:txbxContent>
                    <w:p w14:paraId="05CFB170"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p>
    <w:p w14:paraId="0054349F" w14:textId="77777777" w:rsidR="00FC5A39" w:rsidRPr="00FD4140" w:rsidRDefault="00FC5A39" w:rsidP="00F55C38">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39737AAC" w14:textId="77777777" w:rsidR="00FC5A39" w:rsidRPr="00FD4140" w:rsidRDefault="00FC5A39" w:rsidP="00F55C38">
      <w:pPr>
        <w:pBdr>
          <w:top w:val="nil"/>
          <w:left w:val="nil"/>
          <w:bottom w:val="nil"/>
          <w:right w:val="nil"/>
          <w:between w:val="nil"/>
        </w:pBdr>
        <w:spacing w:after="0"/>
        <w:ind w:left="720"/>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ab/>
        <w:t xml:space="preserve">39 - 43 years </w:t>
      </w:r>
      <w:r w:rsidRPr="00FD4140">
        <w:rPr>
          <w:rFonts w:ascii="Times New Roman" w:hAnsi="Times New Roman" w:cs="Times New Roman"/>
          <w:noProof/>
          <w:sz w:val="24"/>
          <w:szCs w:val="24"/>
        </w:rPr>
        <mc:AlternateContent>
          <mc:Choice Requires="wps">
            <w:drawing>
              <wp:anchor distT="0" distB="0" distL="114300" distR="114300" simplePos="0" relativeHeight="251725824" behindDoc="0" locked="0" layoutInCell="1" hidden="0" allowOverlap="1" wp14:anchorId="0DC973D9" wp14:editId="5B98DA7A">
                <wp:simplePos x="0" y="0"/>
                <wp:positionH relativeFrom="column">
                  <wp:posOffset>444500</wp:posOffset>
                </wp:positionH>
                <wp:positionV relativeFrom="paragraph">
                  <wp:posOffset>0</wp:posOffset>
                </wp:positionV>
                <wp:extent cx="257175" cy="219075"/>
                <wp:effectExtent l="0" t="0" r="0" b="0"/>
                <wp:wrapNone/>
                <wp:docPr id="164" name="Rectangle 164"/>
                <wp:cNvGraphicFramePr/>
                <a:graphic xmlns:a="http://schemas.openxmlformats.org/drawingml/2006/main">
                  <a:graphicData uri="http://schemas.microsoft.com/office/word/2010/wordprocessingShape">
                    <wps:wsp>
                      <wps:cNvSpPr/>
                      <wps:spPr>
                        <a:xfrm>
                          <a:off x="5222175" y="3675225"/>
                          <a:ext cx="247650" cy="209550"/>
                        </a:xfrm>
                        <a:prstGeom prst="rect">
                          <a:avLst/>
                        </a:prstGeom>
                        <a:solidFill>
                          <a:schemeClr val="lt1"/>
                        </a:solidFill>
                        <a:ln w="9525" cap="flat" cmpd="sng">
                          <a:solidFill>
                            <a:srgbClr val="000000"/>
                          </a:solidFill>
                          <a:prstDash val="solid"/>
                          <a:round/>
                          <a:headEnd type="none" w="sm" len="sm"/>
                          <a:tailEnd type="none" w="sm" len="sm"/>
                        </a:ln>
                      </wps:spPr>
                      <wps:txbx>
                        <w:txbxContent>
                          <w:p w14:paraId="48CAEF1F"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0DC973D9" id="Rectangle 164" o:spid="_x0000_s1102" style="position:absolute;left:0;text-align:left;margin-left:35pt;margin-top:0;width:20.25pt;height:17.25pt;z-index:251725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" fillcolor="white [3201]">
                <v:stroke startarrowwidth="narrow" startarrowlength="short" endarrowwidth="narrow" endarrowlength="short" joinstyle="round"/>
                <v:textbox inset="2.53958mm,1.2694mm,2.53958mm,1.2694mm">
                  <w:txbxContent>
                    <w:p w14:paraId="48CAEF1F"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p>
    <w:p w14:paraId="1E35FA32" w14:textId="77777777" w:rsidR="00FC5A39" w:rsidRPr="00FD4140" w:rsidRDefault="00FC5A39" w:rsidP="00F55C38">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17CC0CA2" w14:textId="77777777" w:rsidR="00FC5A39" w:rsidRPr="00FD4140" w:rsidRDefault="00FC5A39" w:rsidP="00F55C38">
      <w:pPr>
        <w:pBdr>
          <w:top w:val="nil"/>
          <w:left w:val="nil"/>
          <w:bottom w:val="nil"/>
          <w:right w:val="nil"/>
          <w:between w:val="nil"/>
        </w:pBdr>
        <w:spacing w:after="0" w:line="240" w:lineRule="auto"/>
        <w:ind w:left="1440" w:hanging="720"/>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 xml:space="preserve">                                                                                                                                 </w:t>
      </w:r>
      <w:r w:rsidRPr="00FD4140">
        <w:rPr>
          <w:rFonts w:ascii="Times New Roman" w:eastAsia="Times New Roman" w:hAnsi="Times New Roman" w:cs="Times New Roman"/>
          <w:color w:val="000000"/>
          <w:sz w:val="24"/>
          <w:szCs w:val="24"/>
        </w:rPr>
        <w:tab/>
      </w:r>
      <w:r w:rsidRPr="00FD4140">
        <w:rPr>
          <w:rFonts w:ascii="Times New Roman" w:eastAsia="Times New Roman" w:hAnsi="Times New Roman" w:cs="Times New Roman"/>
          <w:color w:val="000000"/>
          <w:sz w:val="24"/>
          <w:szCs w:val="24"/>
        </w:rPr>
        <w:tab/>
      </w:r>
    </w:p>
    <w:p w14:paraId="0A0D6CBC" w14:textId="77777777" w:rsidR="00FC5A39" w:rsidRPr="00FD4140" w:rsidRDefault="00FC5A39" w:rsidP="00F55C38">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Please indicate your highest academic qualifications</w:t>
      </w:r>
    </w:p>
    <w:p w14:paraId="40111F85" w14:textId="77777777" w:rsidR="00FC5A39" w:rsidRPr="00FD4140" w:rsidRDefault="00FC5A39" w:rsidP="00F55C38">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 xml:space="preserve">          </w:t>
      </w:r>
    </w:p>
    <w:p w14:paraId="6BF30622" w14:textId="77777777" w:rsidR="00FC5A39" w:rsidRPr="00FD4140" w:rsidRDefault="00FC5A39" w:rsidP="00F55C38">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 xml:space="preserve">          Certificate          Diploma    </w:t>
      </w:r>
      <w:r w:rsidRPr="00FD4140">
        <w:rPr>
          <w:rFonts w:ascii="Times New Roman" w:eastAsia="Times New Roman" w:hAnsi="Times New Roman" w:cs="Times New Roman"/>
          <w:color w:val="000000"/>
          <w:sz w:val="24"/>
          <w:szCs w:val="24"/>
        </w:rPr>
        <w:tab/>
        <w:t xml:space="preserve"> Higher National Diploma </w:t>
      </w:r>
      <w:r w:rsidRPr="00FD4140">
        <w:rPr>
          <w:rFonts w:ascii="Times New Roman" w:eastAsia="Times New Roman" w:hAnsi="Times New Roman" w:cs="Times New Roman"/>
          <w:color w:val="000000"/>
          <w:sz w:val="24"/>
          <w:szCs w:val="24"/>
        </w:rPr>
        <w:tab/>
        <w:t xml:space="preserve">     Bachelor’s Degree</w:t>
      </w:r>
      <w:r w:rsidRPr="00FD4140">
        <w:rPr>
          <w:rFonts w:ascii="Times New Roman" w:hAnsi="Times New Roman" w:cs="Times New Roman"/>
          <w:noProof/>
          <w:sz w:val="24"/>
          <w:szCs w:val="24"/>
        </w:rPr>
        <mc:AlternateContent>
          <mc:Choice Requires="wps">
            <w:drawing>
              <wp:anchor distT="0" distB="0" distL="114300" distR="114300" simplePos="0" relativeHeight="251726848" behindDoc="0" locked="0" layoutInCell="1" hidden="0" allowOverlap="1" wp14:anchorId="0A47529E" wp14:editId="12026B3E">
                <wp:simplePos x="0" y="0"/>
                <wp:positionH relativeFrom="column">
                  <wp:posOffset>520700</wp:posOffset>
                </wp:positionH>
                <wp:positionV relativeFrom="paragraph">
                  <wp:posOffset>0</wp:posOffset>
                </wp:positionV>
                <wp:extent cx="257175" cy="219075"/>
                <wp:effectExtent l="0" t="0" r="0" b="0"/>
                <wp:wrapNone/>
                <wp:docPr id="165" name="Rectangle 165"/>
                <wp:cNvGraphicFramePr/>
                <a:graphic xmlns:a="http://schemas.openxmlformats.org/drawingml/2006/main">
                  <a:graphicData uri="http://schemas.microsoft.com/office/word/2010/wordprocessingShape">
                    <wps:wsp>
                      <wps:cNvSpPr/>
                      <wps:spPr>
                        <a:xfrm>
                          <a:off x="5222175" y="3675225"/>
                          <a:ext cx="247650" cy="209550"/>
                        </a:xfrm>
                        <a:prstGeom prst="rect">
                          <a:avLst/>
                        </a:prstGeom>
                        <a:solidFill>
                          <a:schemeClr val="lt1"/>
                        </a:solidFill>
                        <a:ln w="9525" cap="flat" cmpd="sng">
                          <a:solidFill>
                            <a:srgbClr val="000000"/>
                          </a:solidFill>
                          <a:prstDash val="solid"/>
                          <a:round/>
                          <a:headEnd type="none" w="sm" len="sm"/>
                          <a:tailEnd type="none" w="sm" len="sm"/>
                        </a:ln>
                      </wps:spPr>
                      <wps:txbx>
                        <w:txbxContent>
                          <w:p w14:paraId="53BE04BD"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0A47529E" id="Rectangle 165" o:spid="_x0000_s1103" style="position:absolute;left:0;text-align:left;margin-left:41pt;margin-top:0;width:20.25pt;height:17.25pt;z-index:251726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" fillcolor="white [3201]">
                <v:stroke startarrowwidth="narrow" startarrowlength="short" endarrowwidth="narrow" endarrowlength="short" joinstyle="round"/>
                <v:textbox inset="2.53958mm,1.2694mm,2.53958mm,1.2694mm">
                  <w:txbxContent>
                    <w:p w14:paraId="53BE04BD"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r w:rsidRPr="00FD4140">
        <w:rPr>
          <w:rFonts w:ascii="Times New Roman" w:hAnsi="Times New Roman" w:cs="Times New Roman"/>
          <w:noProof/>
          <w:sz w:val="24"/>
          <w:szCs w:val="24"/>
        </w:rPr>
        <mc:AlternateContent>
          <mc:Choice Requires="wps">
            <w:drawing>
              <wp:anchor distT="0" distB="0" distL="114300" distR="114300" simplePos="0" relativeHeight="251727872" behindDoc="0" locked="0" layoutInCell="1" hidden="0" allowOverlap="1" wp14:anchorId="453464CA" wp14:editId="01D8D2BD">
                <wp:simplePos x="0" y="0"/>
                <wp:positionH relativeFrom="column">
                  <wp:posOffset>4406900</wp:posOffset>
                </wp:positionH>
                <wp:positionV relativeFrom="paragraph">
                  <wp:posOffset>0</wp:posOffset>
                </wp:positionV>
                <wp:extent cx="257175" cy="219075"/>
                <wp:effectExtent l="0" t="0" r="0" b="0"/>
                <wp:wrapNone/>
                <wp:docPr id="166" name="Rectangle 166"/>
                <wp:cNvGraphicFramePr/>
                <a:graphic xmlns:a="http://schemas.openxmlformats.org/drawingml/2006/main">
                  <a:graphicData uri="http://schemas.microsoft.com/office/word/2010/wordprocessingShape">
                    <wps:wsp>
                      <wps:cNvSpPr/>
                      <wps:spPr>
                        <a:xfrm>
                          <a:off x="5222175" y="3675225"/>
                          <a:ext cx="247650" cy="209550"/>
                        </a:xfrm>
                        <a:prstGeom prst="rect">
                          <a:avLst/>
                        </a:prstGeom>
                        <a:solidFill>
                          <a:schemeClr val="lt1"/>
                        </a:solidFill>
                        <a:ln w="9525" cap="flat" cmpd="sng">
                          <a:solidFill>
                            <a:srgbClr val="000000"/>
                          </a:solidFill>
                          <a:prstDash val="solid"/>
                          <a:round/>
                          <a:headEnd type="none" w="sm" len="sm"/>
                          <a:tailEnd type="none" w="sm" len="sm"/>
                        </a:ln>
                      </wps:spPr>
                      <wps:txbx>
                        <w:txbxContent>
                          <w:p w14:paraId="1ABC606F"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453464CA" id="Rectangle 166" o:spid="_x0000_s1104" style="position:absolute;left:0;text-align:left;margin-left:347pt;margin-top:0;width:20.25pt;height:17.25pt;z-index:251727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" fillcolor="white [3201]">
                <v:stroke startarrowwidth="narrow" startarrowlength="short" endarrowwidth="narrow" endarrowlength="short" joinstyle="round"/>
                <v:textbox inset="2.53958mm,1.2694mm,2.53958mm,1.2694mm">
                  <w:txbxContent>
                    <w:p w14:paraId="1ABC606F"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r w:rsidRPr="00FD4140">
        <w:rPr>
          <w:rFonts w:ascii="Times New Roman" w:hAnsi="Times New Roman" w:cs="Times New Roman"/>
          <w:noProof/>
          <w:sz w:val="24"/>
          <w:szCs w:val="24"/>
        </w:rPr>
        <mc:AlternateContent>
          <mc:Choice Requires="wps">
            <w:drawing>
              <wp:anchor distT="0" distB="0" distL="114300" distR="114300" simplePos="0" relativeHeight="251728896" behindDoc="0" locked="0" layoutInCell="1" hidden="0" allowOverlap="1" wp14:anchorId="7F02B261" wp14:editId="76194C63">
                <wp:simplePos x="0" y="0"/>
                <wp:positionH relativeFrom="column">
                  <wp:posOffset>2489200</wp:posOffset>
                </wp:positionH>
                <wp:positionV relativeFrom="paragraph">
                  <wp:posOffset>0</wp:posOffset>
                </wp:positionV>
                <wp:extent cx="257175" cy="219075"/>
                <wp:effectExtent l="0" t="0" r="0" b="0"/>
                <wp:wrapNone/>
                <wp:docPr id="167" name="Rectangle 167"/>
                <wp:cNvGraphicFramePr/>
                <a:graphic xmlns:a="http://schemas.openxmlformats.org/drawingml/2006/main">
                  <a:graphicData uri="http://schemas.microsoft.com/office/word/2010/wordprocessingShape">
                    <wps:wsp>
                      <wps:cNvSpPr/>
                      <wps:spPr>
                        <a:xfrm>
                          <a:off x="5222175" y="3675225"/>
                          <a:ext cx="247650" cy="209550"/>
                        </a:xfrm>
                        <a:prstGeom prst="rect">
                          <a:avLst/>
                        </a:prstGeom>
                        <a:solidFill>
                          <a:schemeClr val="lt1"/>
                        </a:solidFill>
                        <a:ln w="9525" cap="flat" cmpd="sng">
                          <a:solidFill>
                            <a:srgbClr val="000000"/>
                          </a:solidFill>
                          <a:prstDash val="solid"/>
                          <a:round/>
                          <a:headEnd type="none" w="sm" len="sm"/>
                          <a:tailEnd type="none" w="sm" len="sm"/>
                        </a:ln>
                      </wps:spPr>
                      <wps:txbx>
                        <w:txbxContent>
                          <w:p w14:paraId="0163BDB3"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7F02B261" id="Rectangle 167" o:spid="_x0000_s1105" style="position:absolute;left:0;text-align:left;margin-left:196pt;margin-top:0;width:20.25pt;height:17.25pt;z-index:2517288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" fillcolor="white [3201]">
                <v:stroke startarrowwidth="narrow" startarrowlength="short" endarrowwidth="narrow" endarrowlength="short" joinstyle="round"/>
                <v:textbox inset="2.53958mm,1.2694mm,2.53958mm,1.2694mm">
                  <w:txbxContent>
                    <w:p w14:paraId="0163BDB3"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r w:rsidRPr="00FD4140">
        <w:rPr>
          <w:rFonts w:ascii="Times New Roman" w:hAnsi="Times New Roman" w:cs="Times New Roman"/>
          <w:noProof/>
          <w:sz w:val="24"/>
          <w:szCs w:val="24"/>
        </w:rPr>
        <mc:AlternateContent>
          <mc:Choice Requires="wps">
            <w:drawing>
              <wp:anchor distT="0" distB="0" distL="114300" distR="114300" simplePos="0" relativeHeight="251729920" behindDoc="0" locked="0" layoutInCell="1" hidden="0" allowOverlap="1" wp14:anchorId="0BD1AC45" wp14:editId="439466DB">
                <wp:simplePos x="0" y="0"/>
                <wp:positionH relativeFrom="column">
                  <wp:posOffset>1536700</wp:posOffset>
                </wp:positionH>
                <wp:positionV relativeFrom="paragraph">
                  <wp:posOffset>0</wp:posOffset>
                </wp:positionV>
                <wp:extent cx="257175" cy="219075"/>
                <wp:effectExtent l="0" t="0" r="0" b="0"/>
                <wp:wrapNone/>
                <wp:docPr id="168" name="Rectangle 168"/>
                <wp:cNvGraphicFramePr/>
                <a:graphic xmlns:a="http://schemas.openxmlformats.org/drawingml/2006/main">
                  <a:graphicData uri="http://schemas.microsoft.com/office/word/2010/wordprocessingShape">
                    <wps:wsp>
                      <wps:cNvSpPr/>
                      <wps:spPr>
                        <a:xfrm>
                          <a:off x="5222175" y="3675225"/>
                          <a:ext cx="247650" cy="209550"/>
                        </a:xfrm>
                        <a:prstGeom prst="rect">
                          <a:avLst/>
                        </a:prstGeom>
                        <a:solidFill>
                          <a:schemeClr val="lt1"/>
                        </a:solidFill>
                        <a:ln w="9525" cap="flat" cmpd="sng">
                          <a:solidFill>
                            <a:srgbClr val="000000"/>
                          </a:solidFill>
                          <a:prstDash val="solid"/>
                          <a:round/>
                          <a:headEnd type="none" w="sm" len="sm"/>
                          <a:tailEnd type="none" w="sm" len="sm"/>
                        </a:ln>
                      </wps:spPr>
                      <wps:txbx>
                        <w:txbxContent>
                          <w:p w14:paraId="122A05B2"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0BD1AC45" id="Rectangle 168" o:spid="_x0000_s1106" style="position:absolute;left:0;text-align:left;margin-left:121pt;margin-top:0;width:20.25pt;height:17.25pt;z-index:2517299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" fillcolor="white [3201]">
                <v:stroke startarrowwidth="narrow" startarrowlength="short" endarrowwidth="narrow" endarrowlength="short" joinstyle="round"/>
                <v:textbox inset="2.53958mm,1.2694mm,2.53958mm,1.2694mm">
                  <w:txbxContent>
                    <w:p w14:paraId="122A05B2"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p>
    <w:p w14:paraId="653F37DE" w14:textId="77777777" w:rsidR="00FC5A39" w:rsidRPr="00FD4140" w:rsidRDefault="00FC5A39" w:rsidP="00F55C38">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r w:rsidRPr="00FD4140">
        <w:rPr>
          <w:rFonts w:ascii="Times New Roman" w:hAnsi="Times New Roman" w:cs="Times New Roman"/>
          <w:noProof/>
          <w:sz w:val="24"/>
          <w:szCs w:val="24"/>
        </w:rPr>
        <mc:AlternateContent>
          <mc:Choice Requires="wps">
            <w:drawing>
              <wp:anchor distT="0" distB="0" distL="114300" distR="114300" simplePos="0" relativeHeight="251740160" behindDoc="0" locked="0" layoutInCell="1" hidden="0" allowOverlap="1" wp14:anchorId="48419584" wp14:editId="52B42C59">
                <wp:simplePos x="0" y="0"/>
                <wp:positionH relativeFrom="column">
                  <wp:posOffset>3829050</wp:posOffset>
                </wp:positionH>
                <wp:positionV relativeFrom="paragraph">
                  <wp:posOffset>146685</wp:posOffset>
                </wp:positionV>
                <wp:extent cx="257175" cy="219075"/>
                <wp:effectExtent l="0" t="0" r="0" b="0"/>
                <wp:wrapNone/>
                <wp:docPr id="30" name="Rectangle 30"/>
                <wp:cNvGraphicFramePr/>
                <a:graphic xmlns:a="http://schemas.openxmlformats.org/drawingml/2006/main">
                  <a:graphicData uri="http://schemas.microsoft.com/office/word/2010/wordprocessingShape">
                    <wps:wsp>
                      <wps:cNvSpPr/>
                      <wps:spPr>
                        <a:xfrm>
                          <a:off x="0" y="0"/>
                          <a:ext cx="257175" cy="219075"/>
                        </a:xfrm>
                        <a:prstGeom prst="rect">
                          <a:avLst/>
                        </a:prstGeom>
                        <a:solidFill>
                          <a:schemeClr val="lt1"/>
                        </a:solidFill>
                        <a:ln w="9525" cap="flat" cmpd="sng">
                          <a:solidFill>
                            <a:srgbClr val="000000"/>
                          </a:solidFill>
                          <a:prstDash val="solid"/>
                          <a:round/>
                          <a:headEnd type="none" w="sm" len="sm"/>
                          <a:tailEnd type="none" w="sm" len="sm"/>
                        </a:ln>
                      </wps:spPr>
                      <wps:txbx>
                        <w:txbxContent>
                          <w:p w14:paraId="56854A46"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48419584" id="Rectangle 30" o:spid="_x0000_s1107" style="position:absolute;left:0;text-align:left;margin-left:301.5pt;margin-top:11.55pt;width:20.25pt;height:17.25pt;z-index:251740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" fillcolor="white [3201]">
                <v:stroke startarrowwidth="narrow" startarrowlength="short" endarrowwidth="narrow" endarrowlength="short" joinstyle="round"/>
                <v:textbox inset="2.53958mm,1.2694mm,2.53958mm,1.2694mm">
                  <w:txbxContent>
                    <w:p w14:paraId="56854A46"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r w:rsidRPr="00FD4140">
        <w:rPr>
          <w:rFonts w:ascii="Times New Roman" w:hAnsi="Times New Roman" w:cs="Times New Roman"/>
          <w:noProof/>
          <w:sz w:val="24"/>
          <w:szCs w:val="24"/>
        </w:rPr>
        <mc:AlternateContent>
          <mc:Choice Requires="wps">
            <w:drawing>
              <wp:anchor distT="0" distB="0" distL="114300" distR="114300" simplePos="0" relativeHeight="251730944" behindDoc="0" locked="0" layoutInCell="1" hidden="0" allowOverlap="1" wp14:anchorId="2275B45F" wp14:editId="2F3AB7E7">
                <wp:simplePos x="0" y="0"/>
                <wp:positionH relativeFrom="column">
                  <wp:posOffset>520700</wp:posOffset>
                </wp:positionH>
                <wp:positionV relativeFrom="paragraph">
                  <wp:posOffset>139700</wp:posOffset>
                </wp:positionV>
                <wp:extent cx="257175" cy="219075"/>
                <wp:effectExtent l="0" t="0" r="0" b="0"/>
                <wp:wrapNone/>
                <wp:docPr id="169" name="Rectangle 169"/>
                <wp:cNvGraphicFramePr/>
                <a:graphic xmlns:a="http://schemas.openxmlformats.org/drawingml/2006/main">
                  <a:graphicData uri="http://schemas.microsoft.com/office/word/2010/wordprocessingShape">
                    <wps:wsp>
                      <wps:cNvSpPr/>
                      <wps:spPr>
                        <a:xfrm>
                          <a:off x="5222175" y="3675225"/>
                          <a:ext cx="247650" cy="209550"/>
                        </a:xfrm>
                        <a:prstGeom prst="rect">
                          <a:avLst/>
                        </a:prstGeom>
                        <a:solidFill>
                          <a:schemeClr val="lt1"/>
                        </a:solidFill>
                        <a:ln w="9525" cap="flat" cmpd="sng">
                          <a:solidFill>
                            <a:srgbClr val="000000"/>
                          </a:solidFill>
                          <a:prstDash val="solid"/>
                          <a:round/>
                          <a:headEnd type="none" w="sm" len="sm"/>
                          <a:tailEnd type="none" w="sm" len="sm"/>
                        </a:ln>
                      </wps:spPr>
                      <wps:txbx>
                        <w:txbxContent>
                          <w:p w14:paraId="74C7E91E"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2275B45F" id="Rectangle 169" o:spid="_x0000_s1108" style="position:absolute;left:0;text-align:left;margin-left:41pt;margin-top:11pt;width:20.25pt;height:17.25pt;z-index:251730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" fillcolor="white [3201]">
                <v:stroke startarrowwidth="narrow" startarrowlength="short" endarrowwidth="narrow" endarrowlength="short" joinstyle="round"/>
                <v:textbox inset="2.53958mm,1.2694mm,2.53958mm,1.2694mm">
                  <w:txbxContent>
                    <w:p w14:paraId="74C7E91E"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p>
    <w:p w14:paraId="454F20AE" w14:textId="77777777" w:rsidR="00FC5A39" w:rsidRPr="00FD4140" w:rsidRDefault="00FC5A39" w:rsidP="00F55C38">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ab/>
        <w:t>Postgraduate Diploma</w:t>
      </w:r>
      <w:r w:rsidRPr="00FD4140">
        <w:rPr>
          <w:rFonts w:ascii="Times New Roman" w:eastAsia="Times New Roman" w:hAnsi="Times New Roman" w:cs="Times New Roman"/>
          <w:color w:val="000000"/>
          <w:sz w:val="24"/>
          <w:szCs w:val="24"/>
        </w:rPr>
        <w:tab/>
      </w:r>
      <w:r w:rsidRPr="00FD4140">
        <w:rPr>
          <w:rFonts w:ascii="Times New Roman" w:eastAsia="Times New Roman" w:hAnsi="Times New Roman" w:cs="Times New Roman"/>
          <w:color w:val="000000"/>
          <w:sz w:val="24"/>
          <w:szCs w:val="24"/>
        </w:rPr>
        <w:tab/>
        <w:t>Master’s degree</w:t>
      </w:r>
      <w:r w:rsidRPr="00FD4140">
        <w:rPr>
          <w:rFonts w:ascii="Times New Roman" w:hAnsi="Times New Roman" w:cs="Times New Roman"/>
          <w:noProof/>
          <w:sz w:val="24"/>
          <w:szCs w:val="24"/>
        </w:rPr>
        <mc:AlternateContent>
          <mc:Choice Requires="wps">
            <w:drawing>
              <wp:anchor distT="0" distB="0" distL="114300" distR="114300" simplePos="0" relativeHeight="251731968" behindDoc="0" locked="0" layoutInCell="1" hidden="0" allowOverlap="1" wp14:anchorId="38CE8884" wp14:editId="7AADD24F">
                <wp:simplePos x="0" y="0"/>
                <wp:positionH relativeFrom="column">
                  <wp:posOffset>2438400</wp:posOffset>
                </wp:positionH>
                <wp:positionV relativeFrom="paragraph">
                  <wp:posOffset>0</wp:posOffset>
                </wp:positionV>
                <wp:extent cx="257175" cy="219075"/>
                <wp:effectExtent l="0" t="0" r="0" b="0"/>
                <wp:wrapNone/>
                <wp:docPr id="170" name="Rectangle 170"/>
                <wp:cNvGraphicFramePr/>
                <a:graphic xmlns:a="http://schemas.openxmlformats.org/drawingml/2006/main">
                  <a:graphicData uri="http://schemas.microsoft.com/office/word/2010/wordprocessingShape">
                    <wps:wsp>
                      <wps:cNvSpPr/>
                      <wps:spPr>
                        <a:xfrm>
                          <a:off x="5222175" y="3675225"/>
                          <a:ext cx="247650" cy="209550"/>
                        </a:xfrm>
                        <a:prstGeom prst="rect">
                          <a:avLst/>
                        </a:prstGeom>
                        <a:solidFill>
                          <a:schemeClr val="lt1"/>
                        </a:solidFill>
                        <a:ln w="9525" cap="flat" cmpd="sng">
                          <a:solidFill>
                            <a:srgbClr val="000000"/>
                          </a:solidFill>
                          <a:prstDash val="solid"/>
                          <a:round/>
                          <a:headEnd type="none" w="sm" len="sm"/>
                          <a:tailEnd type="none" w="sm" len="sm"/>
                        </a:ln>
                      </wps:spPr>
                      <wps:txbx>
                        <w:txbxContent>
                          <w:p w14:paraId="250AB02E"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38CE8884" id="Rectangle 170" o:spid="_x0000_s1109" style="position:absolute;left:0;text-align:left;margin-left:192pt;margin-top:0;width:20.25pt;height:17.25pt;z-index:251731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" fillcolor="white [3201]">
                <v:stroke startarrowwidth="narrow" startarrowlength="short" endarrowwidth="narrow" endarrowlength="short" joinstyle="round"/>
                <v:textbox inset="2.53958mm,1.2694mm,2.53958mm,1.2694mm">
                  <w:txbxContent>
                    <w:p w14:paraId="250AB02E"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r w:rsidRPr="00FD4140">
        <w:rPr>
          <w:rFonts w:ascii="Times New Roman" w:eastAsia="Times New Roman" w:hAnsi="Times New Roman" w:cs="Times New Roman"/>
          <w:color w:val="000000"/>
          <w:sz w:val="24"/>
          <w:szCs w:val="24"/>
        </w:rPr>
        <w:t xml:space="preserve">       </w:t>
      </w:r>
      <w:r w:rsidRPr="00FD4140">
        <w:rPr>
          <w:rFonts w:ascii="Times New Roman" w:eastAsia="Times New Roman" w:hAnsi="Times New Roman" w:cs="Times New Roman"/>
          <w:color w:val="000000"/>
          <w:sz w:val="24"/>
          <w:szCs w:val="24"/>
        </w:rPr>
        <w:tab/>
        <w:t xml:space="preserve"> PhD</w:t>
      </w:r>
    </w:p>
    <w:p w14:paraId="07A595AC" w14:textId="77777777" w:rsidR="00FC5A39" w:rsidRPr="00FD4140" w:rsidRDefault="00FC5A39" w:rsidP="00F55C38">
      <w:pPr>
        <w:spacing w:after="0" w:line="240" w:lineRule="auto"/>
        <w:ind w:left="720"/>
        <w:jc w:val="both"/>
        <w:rPr>
          <w:rFonts w:ascii="Times New Roman" w:eastAsia="Times New Roman" w:hAnsi="Times New Roman" w:cs="Times New Roman"/>
          <w:sz w:val="24"/>
          <w:szCs w:val="24"/>
        </w:rPr>
      </w:pPr>
      <w:r w:rsidRPr="00FD4140">
        <w:rPr>
          <w:rFonts w:ascii="Times New Roman" w:hAnsi="Times New Roman" w:cs="Times New Roman"/>
          <w:noProof/>
          <w:sz w:val="24"/>
          <w:szCs w:val="24"/>
        </w:rPr>
        <mc:AlternateContent>
          <mc:Choice Requires="wps">
            <w:drawing>
              <wp:anchor distT="0" distB="0" distL="114300" distR="114300" simplePos="0" relativeHeight="251735040" behindDoc="0" locked="0" layoutInCell="1" hidden="0" allowOverlap="1" wp14:anchorId="59153295" wp14:editId="3B0FC18A">
                <wp:simplePos x="0" y="0"/>
                <wp:positionH relativeFrom="column">
                  <wp:posOffset>4514850</wp:posOffset>
                </wp:positionH>
                <wp:positionV relativeFrom="paragraph">
                  <wp:posOffset>174625</wp:posOffset>
                </wp:positionV>
                <wp:extent cx="257175" cy="219075"/>
                <wp:effectExtent l="0" t="0" r="0" b="0"/>
                <wp:wrapNone/>
                <wp:docPr id="17" name="Rectangle 17"/>
                <wp:cNvGraphicFramePr/>
                <a:graphic xmlns:a="http://schemas.openxmlformats.org/drawingml/2006/main">
                  <a:graphicData uri="http://schemas.microsoft.com/office/word/2010/wordprocessingShape">
                    <wps:wsp>
                      <wps:cNvSpPr/>
                      <wps:spPr>
                        <a:xfrm>
                          <a:off x="0" y="0"/>
                          <a:ext cx="257175" cy="219075"/>
                        </a:xfrm>
                        <a:prstGeom prst="rect">
                          <a:avLst/>
                        </a:prstGeom>
                        <a:solidFill>
                          <a:schemeClr val="lt1"/>
                        </a:solidFill>
                        <a:ln w="9525" cap="flat" cmpd="sng">
                          <a:solidFill>
                            <a:srgbClr val="000000"/>
                          </a:solidFill>
                          <a:prstDash val="solid"/>
                          <a:round/>
                          <a:headEnd type="none" w="sm" len="sm"/>
                          <a:tailEnd type="none" w="sm" len="sm"/>
                        </a:ln>
                      </wps:spPr>
                      <wps:txbx>
                        <w:txbxContent>
                          <w:p w14:paraId="28381002"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59153295" id="Rectangle 17" o:spid="_x0000_s1110" style="position:absolute;left:0;text-align:left;margin-left:355.5pt;margin-top:13.75pt;width:20.25pt;height:17.25pt;z-index:251735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" fillcolor="white [3201]">
                <v:stroke startarrowwidth="narrow" startarrowlength="short" endarrowwidth="narrow" endarrowlength="short" joinstyle="round"/>
                <v:textbox inset="2.53958mm,1.2694mm,2.53958mm,1.2694mm">
                  <w:txbxContent>
                    <w:p w14:paraId="28381002"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p>
    <w:p w14:paraId="766B8E85" w14:textId="77777777" w:rsidR="00FC5A39" w:rsidRPr="00FD4140" w:rsidRDefault="00FC5A39" w:rsidP="00F55C38">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 xml:space="preserve">What is your employment status? </w:t>
      </w:r>
      <w:r w:rsidRPr="00FD4140">
        <w:rPr>
          <w:rFonts w:ascii="Times New Roman" w:eastAsia="Times New Roman" w:hAnsi="Times New Roman" w:cs="Times New Roman"/>
          <w:color w:val="000000"/>
          <w:sz w:val="24"/>
          <w:szCs w:val="24"/>
        </w:rPr>
        <w:tab/>
        <w:t xml:space="preserve">    Fulltime </w:t>
      </w:r>
      <w:r w:rsidRPr="00FD4140">
        <w:rPr>
          <w:rFonts w:ascii="Times New Roman" w:eastAsia="Times New Roman" w:hAnsi="Times New Roman" w:cs="Times New Roman"/>
          <w:color w:val="000000"/>
          <w:sz w:val="24"/>
          <w:szCs w:val="24"/>
        </w:rPr>
        <w:tab/>
        <w:t xml:space="preserve">     Contract </w:t>
      </w:r>
      <w:r w:rsidRPr="00FD4140">
        <w:rPr>
          <w:rFonts w:ascii="Times New Roman" w:hAnsi="Times New Roman" w:cs="Times New Roman"/>
          <w:noProof/>
          <w:sz w:val="24"/>
          <w:szCs w:val="24"/>
        </w:rPr>
        <mc:AlternateContent>
          <mc:Choice Requires="wps">
            <w:drawing>
              <wp:anchor distT="0" distB="0" distL="114300" distR="114300" simplePos="0" relativeHeight="251732992" behindDoc="0" locked="0" layoutInCell="1" hidden="0" allowOverlap="1" wp14:anchorId="1799DB39" wp14:editId="796A2625">
                <wp:simplePos x="0" y="0"/>
                <wp:positionH relativeFrom="column">
                  <wp:posOffset>3505200</wp:posOffset>
                </wp:positionH>
                <wp:positionV relativeFrom="paragraph">
                  <wp:posOffset>0</wp:posOffset>
                </wp:positionV>
                <wp:extent cx="257175" cy="219075"/>
                <wp:effectExtent l="0" t="0" r="0" b="0"/>
                <wp:wrapNone/>
                <wp:docPr id="171" name="Rectangle 171"/>
                <wp:cNvGraphicFramePr/>
                <a:graphic xmlns:a="http://schemas.openxmlformats.org/drawingml/2006/main">
                  <a:graphicData uri="http://schemas.microsoft.com/office/word/2010/wordprocessingShape">
                    <wps:wsp>
                      <wps:cNvSpPr/>
                      <wps:spPr>
                        <a:xfrm>
                          <a:off x="5222175" y="3675225"/>
                          <a:ext cx="247650" cy="209550"/>
                        </a:xfrm>
                        <a:prstGeom prst="rect">
                          <a:avLst/>
                        </a:prstGeom>
                        <a:solidFill>
                          <a:schemeClr val="lt1"/>
                        </a:solidFill>
                        <a:ln w="9525" cap="flat" cmpd="sng">
                          <a:solidFill>
                            <a:srgbClr val="000000"/>
                          </a:solidFill>
                          <a:prstDash val="solid"/>
                          <a:round/>
                          <a:headEnd type="none" w="sm" len="sm"/>
                          <a:tailEnd type="none" w="sm" len="sm"/>
                        </a:ln>
                      </wps:spPr>
                      <wps:txbx>
                        <w:txbxContent>
                          <w:p w14:paraId="49C99134"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1799DB39" id="Rectangle 171" o:spid="_x0000_s1111" style="position:absolute;left:0;text-align:left;margin-left:276pt;margin-top:0;width:20.25pt;height:17.25pt;z-index:251732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" fillcolor="white [3201]">
                <v:stroke startarrowwidth="narrow" startarrowlength="short" endarrowwidth="narrow" endarrowlength="short" joinstyle="round"/>
                <v:textbox inset="2.53958mm,1.2694mm,2.53958mm,1.2694mm">
                  <w:txbxContent>
                    <w:p w14:paraId="49C99134"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r w:rsidRPr="00FD4140">
        <w:rPr>
          <w:rFonts w:ascii="Times New Roman" w:hAnsi="Times New Roman" w:cs="Times New Roman"/>
          <w:noProof/>
          <w:sz w:val="24"/>
          <w:szCs w:val="24"/>
        </w:rPr>
        <mc:AlternateContent>
          <mc:Choice Requires="wps">
            <w:drawing>
              <wp:anchor distT="0" distB="0" distL="114300" distR="114300" simplePos="0" relativeHeight="251734016" behindDoc="0" locked="0" layoutInCell="1" hidden="0" allowOverlap="1" wp14:anchorId="1D196EA3" wp14:editId="7846469C">
                <wp:simplePos x="0" y="0"/>
                <wp:positionH relativeFrom="column">
                  <wp:posOffset>2565400</wp:posOffset>
                </wp:positionH>
                <wp:positionV relativeFrom="paragraph">
                  <wp:posOffset>0</wp:posOffset>
                </wp:positionV>
                <wp:extent cx="257175" cy="219075"/>
                <wp:effectExtent l="0" t="0" r="0" b="0"/>
                <wp:wrapNone/>
                <wp:docPr id="172" name="Rectangle 172"/>
                <wp:cNvGraphicFramePr/>
                <a:graphic xmlns:a="http://schemas.openxmlformats.org/drawingml/2006/main">
                  <a:graphicData uri="http://schemas.microsoft.com/office/word/2010/wordprocessingShape">
                    <wps:wsp>
                      <wps:cNvSpPr/>
                      <wps:spPr>
                        <a:xfrm>
                          <a:off x="5222175" y="3675225"/>
                          <a:ext cx="247650" cy="209550"/>
                        </a:xfrm>
                        <a:prstGeom prst="rect">
                          <a:avLst/>
                        </a:prstGeom>
                        <a:solidFill>
                          <a:schemeClr val="lt1"/>
                        </a:solidFill>
                        <a:ln w="9525" cap="flat" cmpd="sng">
                          <a:solidFill>
                            <a:srgbClr val="000000"/>
                          </a:solidFill>
                          <a:prstDash val="solid"/>
                          <a:round/>
                          <a:headEnd type="none" w="sm" len="sm"/>
                          <a:tailEnd type="none" w="sm" len="sm"/>
                        </a:ln>
                      </wps:spPr>
                      <wps:txbx>
                        <w:txbxContent>
                          <w:p w14:paraId="6E7BB9AF"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1D196EA3" id="Rectangle 172" o:spid="_x0000_s1112" style="position:absolute;left:0;text-align:left;margin-left:202pt;margin-top:0;width:20.25pt;height:17.25pt;z-index:251734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" fillcolor="white [3201]">
                <v:stroke startarrowwidth="narrow" startarrowlength="short" endarrowwidth="narrow" endarrowlength="short" joinstyle="round"/>
                <v:textbox inset="2.53958mm,1.2694mm,2.53958mm,1.2694mm">
                  <w:txbxContent>
                    <w:p w14:paraId="6E7BB9AF"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r w:rsidRPr="00FD4140">
        <w:rPr>
          <w:rFonts w:ascii="Times New Roman" w:eastAsia="Times New Roman" w:hAnsi="Times New Roman" w:cs="Times New Roman"/>
          <w:color w:val="000000"/>
          <w:sz w:val="24"/>
          <w:szCs w:val="24"/>
        </w:rPr>
        <w:t xml:space="preserve">           Casual</w:t>
      </w:r>
    </w:p>
    <w:p w14:paraId="17477683" w14:textId="77777777" w:rsidR="00FC5A39" w:rsidRPr="00FD4140" w:rsidRDefault="00FC5A39" w:rsidP="00F55C38">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p>
    <w:p w14:paraId="2B9A2C2C" w14:textId="77777777" w:rsidR="00FC5A39" w:rsidRPr="00FD4140" w:rsidRDefault="00FC5A39" w:rsidP="00F55C38">
      <w:pPr>
        <w:numPr>
          <w:ilvl w:val="0"/>
          <w:numId w:val="1"/>
        </w:numPr>
        <w:pBdr>
          <w:top w:val="nil"/>
          <w:left w:val="nil"/>
          <w:bottom w:val="nil"/>
          <w:right w:val="nil"/>
          <w:between w:val="nil"/>
        </w:pBdr>
        <w:spacing w:after="0" w:line="240" w:lineRule="auto"/>
        <w:jc w:val="both"/>
        <w:rPr>
          <w:rFonts w:ascii="Times New Roman" w:eastAsia="Times New Roman" w:hAnsi="Times New Roman" w:cs="Times New Roman"/>
          <w:color w:val="000000"/>
          <w:sz w:val="24"/>
          <w:szCs w:val="24"/>
        </w:rPr>
      </w:pPr>
      <w:r w:rsidRPr="00FD4140">
        <w:rPr>
          <w:rFonts w:ascii="Times New Roman" w:eastAsia="Times New Roman" w:hAnsi="Times New Roman" w:cs="Times New Roman"/>
          <w:color w:val="000000"/>
          <w:sz w:val="24"/>
          <w:szCs w:val="24"/>
        </w:rPr>
        <w:t>Indicate how long (to the nearest whole number) you have worked in this organization.</w:t>
      </w:r>
    </w:p>
    <w:p w14:paraId="549D70BF" w14:textId="77777777" w:rsidR="00FC5A39" w:rsidRPr="00FD4140" w:rsidRDefault="00FC5A39" w:rsidP="00F55C38">
      <w:pPr>
        <w:pBdr>
          <w:top w:val="nil"/>
          <w:left w:val="nil"/>
          <w:bottom w:val="nil"/>
          <w:right w:val="nil"/>
          <w:between w:val="nil"/>
        </w:pBdr>
        <w:spacing w:after="0" w:line="240" w:lineRule="auto"/>
        <w:ind w:left="720"/>
        <w:jc w:val="both"/>
        <w:rPr>
          <w:rFonts w:ascii="Times New Roman" w:eastAsia="Times New Roman" w:hAnsi="Times New Roman" w:cs="Times New Roman"/>
          <w:color w:val="000000"/>
          <w:sz w:val="24"/>
          <w:szCs w:val="24"/>
        </w:rPr>
      </w:pPr>
      <w:r w:rsidRPr="00FD4140">
        <w:rPr>
          <w:rFonts w:ascii="Times New Roman" w:hAnsi="Times New Roman" w:cs="Times New Roman"/>
          <w:noProof/>
          <w:sz w:val="24"/>
          <w:szCs w:val="24"/>
        </w:rPr>
        <mc:AlternateContent>
          <mc:Choice Requires="wps">
            <w:drawing>
              <wp:anchor distT="0" distB="0" distL="114300" distR="114300" simplePos="0" relativeHeight="251738112" behindDoc="0" locked="0" layoutInCell="1" hidden="0" allowOverlap="1" wp14:anchorId="2C0730AC" wp14:editId="7CF1EBC5">
                <wp:simplePos x="0" y="0"/>
                <wp:positionH relativeFrom="column">
                  <wp:posOffset>2600325</wp:posOffset>
                </wp:positionH>
                <wp:positionV relativeFrom="paragraph">
                  <wp:posOffset>158115</wp:posOffset>
                </wp:positionV>
                <wp:extent cx="257175" cy="219075"/>
                <wp:effectExtent l="0" t="0" r="0" b="0"/>
                <wp:wrapNone/>
                <wp:docPr id="25" name="Rectangle 25"/>
                <wp:cNvGraphicFramePr/>
                <a:graphic xmlns:a="http://schemas.openxmlformats.org/drawingml/2006/main">
                  <a:graphicData uri="http://schemas.microsoft.com/office/word/2010/wordprocessingShape">
                    <wps:wsp>
                      <wps:cNvSpPr/>
                      <wps:spPr>
                        <a:xfrm>
                          <a:off x="0" y="0"/>
                          <a:ext cx="257175" cy="219075"/>
                        </a:xfrm>
                        <a:prstGeom prst="rect">
                          <a:avLst/>
                        </a:prstGeom>
                        <a:solidFill>
                          <a:schemeClr val="lt1"/>
                        </a:solidFill>
                        <a:ln w="9525" cap="flat" cmpd="sng">
                          <a:solidFill>
                            <a:srgbClr val="000000"/>
                          </a:solidFill>
                          <a:prstDash val="solid"/>
                          <a:round/>
                          <a:headEnd type="none" w="sm" len="sm"/>
                          <a:tailEnd type="none" w="sm" len="sm"/>
                        </a:ln>
                      </wps:spPr>
                      <wps:txbx>
                        <w:txbxContent>
                          <w:p w14:paraId="65B6DB59"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2C0730AC" id="Rectangle 25" o:spid="_x0000_s1113" style="position:absolute;left:0;text-align:left;margin-left:204.75pt;margin-top:12.45pt;width:20.25pt;height:17.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" fillcolor="white [3201]">
                <v:stroke startarrowwidth="narrow" startarrowlength="short" endarrowwidth="narrow" endarrowlength="short" joinstyle="round"/>
                <v:textbox inset="2.53958mm,1.2694mm,2.53958mm,1.2694mm">
                  <w:txbxContent>
                    <w:p w14:paraId="65B6DB59"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r w:rsidRPr="00FD4140">
        <w:rPr>
          <w:rFonts w:ascii="Times New Roman" w:hAnsi="Times New Roman" w:cs="Times New Roman"/>
          <w:noProof/>
          <w:sz w:val="24"/>
          <w:szCs w:val="24"/>
        </w:rPr>
        <mc:AlternateContent>
          <mc:Choice Requires="wps">
            <w:drawing>
              <wp:anchor distT="0" distB="0" distL="114300" distR="114300" simplePos="0" relativeHeight="251737088" behindDoc="0" locked="0" layoutInCell="1" hidden="0" allowOverlap="1" wp14:anchorId="6194AD3D" wp14:editId="6D269A14">
                <wp:simplePos x="0" y="0"/>
                <wp:positionH relativeFrom="column">
                  <wp:posOffset>1609725</wp:posOffset>
                </wp:positionH>
                <wp:positionV relativeFrom="paragraph">
                  <wp:posOffset>158115</wp:posOffset>
                </wp:positionV>
                <wp:extent cx="257175" cy="219075"/>
                <wp:effectExtent l="0" t="0" r="0" b="0"/>
                <wp:wrapNone/>
                <wp:docPr id="24" name="Rectangle 24"/>
                <wp:cNvGraphicFramePr/>
                <a:graphic xmlns:a="http://schemas.openxmlformats.org/drawingml/2006/main">
                  <a:graphicData uri="http://schemas.microsoft.com/office/word/2010/wordprocessingShape">
                    <wps:wsp>
                      <wps:cNvSpPr/>
                      <wps:spPr>
                        <a:xfrm>
                          <a:off x="0" y="0"/>
                          <a:ext cx="257175" cy="219075"/>
                        </a:xfrm>
                        <a:prstGeom prst="rect">
                          <a:avLst/>
                        </a:prstGeom>
                        <a:solidFill>
                          <a:schemeClr val="lt1"/>
                        </a:solidFill>
                        <a:ln w="9525" cap="flat" cmpd="sng">
                          <a:solidFill>
                            <a:srgbClr val="000000"/>
                          </a:solidFill>
                          <a:prstDash val="solid"/>
                          <a:round/>
                          <a:headEnd type="none" w="sm" len="sm"/>
                          <a:tailEnd type="none" w="sm" len="sm"/>
                        </a:ln>
                      </wps:spPr>
                      <wps:txbx>
                        <w:txbxContent>
                          <w:p w14:paraId="1D7B2D29"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6194AD3D" id="Rectangle 24" o:spid="_x0000_s1114" style="position:absolute;left:0;text-align:left;margin-left:126.75pt;margin-top:12.45pt;width:20.25pt;height:17.25pt;z-index:251737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" fillcolor="white [3201]">
                <v:stroke startarrowwidth="narrow" startarrowlength="short" endarrowwidth="narrow" endarrowlength="short" joinstyle="round"/>
                <v:textbox inset="2.53958mm,1.2694mm,2.53958mm,1.2694mm">
                  <w:txbxContent>
                    <w:p w14:paraId="1D7B2D29"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r w:rsidRPr="00FD4140">
        <w:rPr>
          <w:rFonts w:ascii="Times New Roman" w:hAnsi="Times New Roman" w:cs="Times New Roman"/>
          <w:noProof/>
          <w:sz w:val="24"/>
          <w:szCs w:val="24"/>
        </w:rPr>
        <mc:AlternateContent>
          <mc:Choice Requires="wps">
            <w:drawing>
              <wp:anchor distT="0" distB="0" distL="114300" distR="114300" simplePos="0" relativeHeight="251736064" behindDoc="0" locked="0" layoutInCell="1" hidden="0" allowOverlap="1" wp14:anchorId="2E93FA3C" wp14:editId="66809024">
                <wp:simplePos x="0" y="0"/>
                <wp:positionH relativeFrom="column">
                  <wp:posOffset>504825</wp:posOffset>
                </wp:positionH>
                <wp:positionV relativeFrom="paragraph">
                  <wp:posOffset>161290</wp:posOffset>
                </wp:positionV>
                <wp:extent cx="257175" cy="219075"/>
                <wp:effectExtent l="0" t="0" r="0" b="0"/>
                <wp:wrapNone/>
                <wp:docPr id="23" name="Rectangle 23"/>
                <wp:cNvGraphicFramePr/>
                <a:graphic xmlns:a="http://schemas.openxmlformats.org/drawingml/2006/main">
                  <a:graphicData uri="http://schemas.microsoft.com/office/word/2010/wordprocessingShape">
                    <wps:wsp>
                      <wps:cNvSpPr/>
                      <wps:spPr>
                        <a:xfrm>
                          <a:off x="0" y="0"/>
                          <a:ext cx="257175" cy="219075"/>
                        </a:xfrm>
                        <a:prstGeom prst="rect">
                          <a:avLst/>
                        </a:prstGeom>
                        <a:solidFill>
                          <a:schemeClr val="lt1"/>
                        </a:solidFill>
                        <a:ln w="9525" cap="flat" cmpd="sng">
                          <a:solidFill>
                            <a:srgbClr val="000000"/>
                          </a:solidFill>
                          <a:prstDash val="solid"/>
                          <a:round/>
                          <a:headEnd type="none" w="sm" len="sm"/>
                          <a:tailEnd type="none" w="sm" len="sm"/>
                        </a:ln>
                      </wps:spPr>
                      <wps:txbx>
                        <w:txbxContent>
                          <w:p w14:paraId="675A2B04"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2E93FA3C" id="Rectangle 23" o:spid="_x0000_s1115" style="position:absolute;left:0;text-align:left;margin-left:39.75pt;margin-top:12.7pt;width:20.25pt;height:17.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" fillcolor="white [3201]">
                <v:stroke startarrowwidth="narrow" startarrowlength="short" endarrowwidth="narrow" endarrowlength="short" joinstyle="round"/>
                <v:textbox inset="2.53958mm,1.2694mm,2.53958mm,1.2694mm">
                  <w:txbxContent>
                    <w:p w14:paraId="675A2B04"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p>
    <w:p w14:paraId="36FB2448" w14:textId="77777777" w:rsidR="00FC5A39" w:rsidRPr="00FD4140" w:rsidRDefault="00FC5A39" w:rsidP="00F55C38">
      <w:pPr>
        <w:jc w:val="both"/>
        <w:rPr>
          <w:rFonts w:ascii="Times New Roman" w:hAnsi="Times New Roman" w:cs="Times New Roman"/>
          <w:b/>
          <w:bCs/>
          <w:sz w:val="24"/>
          <w:szCs w:val="24"/>
        </w:rPr>
      </w:pPr>
      <w:r w:rsidRPr="00FD4140">
        <w:rPr>
          <w:rFonts w:ascii="Times New Roman" w:hAnsi="Times New Roman" w:cs="Times New Roman"/>
          <w:noProof/>
          <w:sz w:val="24"/>
          <w:szCs w:val="24"/>
        </w:rPr>
        <mc:AlternateContent>
          <mc:Choice Requires="wps">
            <w:drawing>
              <wp:anchor distT="0" distB="0" distL="114300" distR="114300" simplePos="0" relativeHeight="251739136" behindDoc="0" locked="0" layoutInCell="1" hidden="0" allowOverlap="1" wp14:anchorId="08499DAF" wp14:editId="67EEE42B">
                <wp:simplePos x="0" y="0"/>
                <wp:positionH relativeFrom="column">
                  <wp:posOffset>3619500</wp:posOffset>
                </wp:positionH>
                <wp:positionV relativeFrom="paragraph">
                  <wp:posOffset>11430</wp:posOffset>
                </wp:positionV>
                <wp:extent cx="257175" cy="219075"/>
                <wp:effectExtent l="0" t="0" r="0" b="0"/>
                <wp:wrapNone/>
                <wp:docPr id="29" name="Rectangle 29"/>
                <wp:cNvGraphicFramePr/>
                <a:graphic xmlns:a="http://schemas.openxmlformats.org/drawingml/2006/main">
                  <a:graphicData uri="http://schemas.microsoft.com/office/word/2010/wordprocessingShape">
                    <wps:wsp>
                      <wps:cNvSpPr/>
                      <wps:spPr>
                        <a:xfrm>
                          <a:off x="0" y="0"/>
                          <a:ext cx="257175" cy="219075"/>
                        </a:xfrm>
                        <a:prstGeom prst="rect">
                          <a:avLst/>
                        </a:prstGeom>
                        <a:solidFill>
                          <a:schemeClr val="lt1"/>
                        </a:solidFill>
                        <a:ln w="9525" cap="flat" cmpd="sng">
                          <a:solidFill>
                            <a:srgbClr val="000000"/>
                          </a:solidFill>
                          <a:prstDash val="solid"/>
                          <a:round/>
                          <a:headEnd type="none" w="sm" len="sm"/>
                          <a:tailEnd type="none" w="sm" len="sm"/>
                        </a:ln>
                      </wps:spPr>
                      <wps:txbx>
                        <w:txbxContent>
                          <w:p w14:paraId="3DD093CD" w14:textId="77777777" w:rsidR="00D63780" w:rsidRDefault="00D63780" w:rsidP="00FC5A39">
                            <w:pPr>
                              <w:spacing w:line="275" w:lineRule="auto"/>
                              <w:textDirection w:val="btLr"/>
                            </w:pPr>
                            <w:r>
                              <w:rPr>
                                <w:color w:val="000000"/>
                              </w:rPr>
                              <w:tab/>
                            </w:r>
                            <w:r>
                              <w:rPr>
                                <w:color w:val="000000"/>
                              </w:rPr>
                              <w:tab/>
                            </w:r>
                          </w:p>
                        </w:txbxContent>
                      </wps:txbx>
                      <wps:bodyPr spcFirstLastPara="1" wrap="square" lIns="91425" tIns="45700" rIns="91425" bIns="45700" anchor="t" anchorCtr="0">
                        <a:noAutofit/>
                      </wps:bodyPr>
                    </wps:wsp>
                  </a:graphicData>
                </a:graphic>
              </wp:anchor>
            </w:drawing>
          </mc:Choice>
          <mc:Fallback>
            <w:pict>
              <v:rect w14:anchorId="08499DAF" id="Rectangle 29" o:spid="_x0000_s1116" style="position:absolute;left:0;text-align:left;margin-left:285pt;margin-top:.9pt;width:20.25pt;height:17.25pt;z-index:251739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" fillcolor="white [3201]">
                <v:stroke startarrowwidth="narrow" startarrowlength="short" endarrowwidth="narrow" endarrowlength="short" joinstyle="round"/>
                <v:textbox inset="2.53958mm,1.2694mm,2.53958mm,1.2694mm">
                  <w:txbxContent>
                    <w:p w14:paraId="3DD093CD" w14:textId="77777777" w:rsidR="00D63780" w:rsidRDefault="00D63780" w:rsidP="00FC5A39">
                      <w:pPr>
                        <w:spacing w:line="275" w:lineRule="auto"/>
                        <w:textDirection w:val="btLr"/>
                      </w:pPr>
                      <w:r>
                        <w:rPr>
                          <w:color w:val="000000"/>
                        </w:rPr>
                        <w:tab/>
                      </w:r>
                      <w:r>
                        <w:rPr>
                          <w:color w:val="000000"/>
                        </w:rPr>
                        <w:tab/>
                      </w:r>
                    </w:p>
                  </w:txbxContent>
                </v:textbox>
              </v:rect>
            </w:pict>
          </mc:Fallback>
        </mc:AlternateContent>
      </w:r>
      <w:r w:rsidRPr="00FD4140">
        <w:rPr>
          <w:rFonts w:ascii="Times New Roman" w:hAnsi="Times New Roman" w:cs="Times New Roman"/>
          <w:b/>
          <w:bCs/>
          <w:sz w:val="24"/>
          <w:szCs w:val="24"/>
        </w:rPr>
        <w:t xml:space="preserve">                      0 – 3 years</w:t>
      </w:r>
      <w:r w:rsidRPr="00FD4140">
        <w:rPr>
          <w:rFonts w:ascii="Times New Roman" w:hAnsi="Times New Roman" w:cs="Times New Roman"/>
          <w:b/>
          <w:bCs/>
          <w:sz w:val="24"/>
          <w:szCs w:val="24"/>
        </w:rPr>
        <w:tab/>
        <w:t xml:space="preserve">  4 -6 years</w:t>
      </w:r>
      <w:r w:rsidRPr="00FD4140">
        <w:rPr>
          <w:rFonts w:ascii="Times New Roman" w:hAnsi="Times New Roman" w:cs="Times New Roman"/>
          <w:b/>
          <w:bCs/>
          <w:sz w:val="24"/>
          <w:szCs w:val="24"/>
        </w:rPr>
        <w:tab/>
        <w:t xml:space="preserve">    7 -9 years           &gt; 9 years</w:t>
      </w:r>
    </w:p>
    <w:p w14:paraId="5BABB047" w14:textId="77777777" w:rsidR="00FC5A39" w:rsidRPr="00FD4140" w:rsidRDefault="00FC5A39" w:rsidP="00F55C38">
      <w:pPr>
        <w:jc w:val="both"/>
        <w:rPr>
          <w:rFonts w:ascii="Times New Roman" w:hAnsi="Times New Roman" w:cs="Times New Roman"/>
          <w:b/>
          <w:bCs/>
          <w:sz w:val="24"/>
          <w:szCs w:val="24"/>
        </w:rPr>
      </w:pPr>
    </w:p>
    <w:p w14:paraId="649670A1" w14:textId="77777777" w:rsidR="00FC5A39" w:rsidRPr="00FD4140" w:rsidRDefault="00FC5A39" w:rsidP="00F55C38">
      <w:pPr>
        <w:jc w:val="both"/>
        <w:rPr>
          <w:rFonts w:ascii="Times New Roman" w:hAnsi="Times New Roman" w:cs="Times New Roman"/>
          <w:b/>
          <w:bCs/>
          <w:sz w:val="24"/>
          <w:szCs w:val="24"/>
        </w:rPr>
      </w:pPr>
      <w:r w:rsidRPr="00FD4140">
        <w:rPr>
          <w:rFonts w:ascii="Times New Roman" w:hAnsi="Times New Roman" w:cs="Times New Roman"/>
          <w:b/>
          <w:bCs/>
          <w:sz w:val="24"/>
          <w:szCs w:val="24"/>
        </w:rPr>
        <w:t>SECTION B: EMOTIONAL INTELLIGENCE</w:t>
      </w:r>
    </w:p>
    <w:p w14:paraId="7A6BAC59" w14:textId="77777777" w:rsidR="00FC5A39" w:rsidRPr="00FD4140" w:rsidRDefault="00FC5A39" w:rsidP="00F55C38">
      <w:pPr>
        <w:pStyle w:val="Default"/>
        <w:jc w:val="both"/>
      </w:pPr>
      <w:r w:rsidRPr="00FD4140">
        <w:t xml:space="preserve">Instructions: Indicate the extent to which each item applies to you using the scale in the five columns to the right of each item. 1 = Strongly disagree 2 = Disagree 3 = Neutral 4 = Agree </w:t>
      </w:r>
    </w:p>
    <w:p w14:paraId="0FBFC6B3" w14:textId="77777777" w:rsidR="00FC5A39" w:rsidRPr="00FD4140" w:rsidRDefault="00FC5A39" w:rsidP="00F55C38">
      <w:pPr>
        <w:jc w:val="both"/>
        <w:rPr>
          <w:rFonts w:ascii="Times New Roman" w:hAnsi="Times New Roman" w:cs="Times New Roman"/>
          <w:sz w:val="24"/>
          <w:szCs w:val="24"/>
        </w:rPr>
      </w:pPr>
      <w:r w:rsidRPr="00FD4140">
        <w:rPr>
          <w:rFonts w:ascii="Times New Roman" w:hAnsi="Times New Roman" w:cs="Times New Roman"/>
          <w:sz w:val="24"/>
          <w:szCs w:val="24"/>
        </w:rPr>
        <w:t>5 = Strongly agree</w:t>
      </w:r>
    </w:p>
    <w:tbl>
      <w:tblPr>
        <w:tblStyle w:val="TableGrid"/>
        <w:tblW w:w="0" w:type="auto"/>
        <w:tblLook w:val="04A0" w:firstRow="1" w:lastRow="0" w:firstColumn="1" w:lastColumn="0" w:noHBand="0" w:noVBand="1"/>
      </w:tblPr>
      <w:tblGrid>
        <w:gridCol w:w="5515"/>
        <w:gridCol w:w="684"/>
        <w:gridCol w:w="533"/>
        <w:gridCol w:w="609"/>
        <w:gridCol w:w="609"/>
        <w:gridCol w:w="680"/>
      </w:tblGrid>
      <w:tr w:rsidR="00FC5A39" w:rsidRPr="00FD4140" w14:paraId="338CD6F1" w14:textId="77777777" w:rsidTr="00FC5A39">
        <w:trPr>
          <w:cantSplit/>
          <w:trHeight w:val="1134"/>
        </w:trPr>
        <w:tc>
          <w:tcPr>
            <w:tcW w:w="6115" w:type="dxa"/>
          </w:tcPr>
          <w:p w14:paraId="4B3677F3" w14:textId="77777777" w:rsidR="00FC5A39" w:rsidRPr="00FD4140" w:rsidRDefault="00FC5A39" w:rsidP="00F55C38">
            <w:pPr>
              <w:jc w:val="both"/>
              <w:rPr>
                <w:rFonts w:ascii="Times New Roman" w:hAnsi="Times New Roman" w:cs="Times New Roman"/>
                <w:sz w:val="24"/>
                <w:szCs w:val="24"/>
              </w:rPr>
            </w:pPr>
          </w:p>
        </w:tc>
        <w:tc>
          <w:tcPr>
            <w:tcW w:w="720" w:type="dxa"/>
            <w:textDirection w:val="btLr"/>
          </w:tcPr>
          <w:p w14:paraId="03A48497" w14:textId="77777777" w:rsidR="00FC5A39" w:rsidRPr="00FD4140" w:rsidRDefault="00FC5A39" w:rsidP="00F55C38">
            <w:pPr>
              <w:ind w:left="113" w:right="113"/>
              <w:jc w:val="both"/>
              <w:rPr>
                <w:rFonts w:ascii="Times New Roman" w:hAnsi="Times New Roman" w:cs="Times New Roman"/>
                <w:sz w:val="24"/>
                <w:szCs w:val="24"/>
              </w:rPr>
            </w:pPr>
            <w:r w:rsidRPr="00FD4140">
              <w:rPr>
                <w:rFonts w:ascii="Times New Roman" w:hAnsi="Times New Roman" w:cs="Times New Roman"/>
                <w:sz w:val="24"/>
                <w:szCs w:val="24"/>
              </w:rPr>
              <w:t>Strongly disagree</w:t>
            </w:r>
          </w:p>
        </w:tc>
        <w:tc>
          <w:tcPr>
            <w:tcW w:w="540" w:type="dxa"/>
            <w:textDirection w:val="btLr"/>
          </w:tcPr>
          <w:p w14:paraId="597F4A21" w14:textId="77777777" w:rsidR="00FC5A39" w:rsidRPr="00FD4140" w:rsidRDefault="00FC5A39" w:rsidP="00F55C38">
            <w:pPr>
              <w:ind w:left="113" w:right="113"/>
              <w:jc w:val="both"/>
              <w:rPr>
                <w:rFonts w:ascii="Times New Roman" w:hAnsi="Times New Roman" w:cs="Times New Roman"/>
                <w:sz w:val="24"/>
                <w:szCs w:val="24"/>
              </w:rPr>
            </w:pPr>
            <w:r w:rsidRPr="00FD4140">
              <w:rPr>
                <w:rFonts w:ascii="Times New Roman" w:hAnsi="Times New Roman" w:cs="Times New Roman"/>
                <w:sz w:val="24"/>
                <w:szCs w:val="24"/>
              </w:rPr>
              <w:t>Disagree</w:t>
            </w:r>
          </w:p>
        </w:tc>
        <w:tc>
          <w:tcPr>
            <w:tcW w:w="630" w:type="dxa"/>
            <w:textDirection w:val="btLr"/>
          </w:tcPr>
          <w:p w14:paraId="034BB373" w14:textId="77777777" w:rsidR="00FC5A39" w:rsidRPr="00FD4140" w:rsidRDefault="00FC5A39" w:rsidP="00F55C38">
            <w:pPr>
              <w:ind w:left="113" w:right="113"/>
              <w:jc w:val="both"/>
              <w:rPr>
                <w:rFonts w:ascii="Times New Roman" w:hAnsi="Times New Roman" w:cs="Times New Roman"/>
                <w:sz w:val="24"/>
                <w:szCs w:val="24"/>
              </w:rPr>
            </w:pPr>
            <w:r w:rsidRPr="00FD4140">
              <w:rPr>
                <w:rFonts w:ascii="Times New Roman" w:hAnsi="Times New Roman" w:cs="Times New Roman"/>
                <w:sz w:val="24"/>
                <w:szCs w:val="24"/>
              </w:rPr>
              <w:t>Neutral</w:t>
            </w:r>
          </w:p>
        </w:tc>
        <w:tc>
          <w:tcPr>
            <w:tcW w:w="630" w:type="dxa"/>
            <w:textDirection w:val="btLr"/>
          </w:tcPr>
          <w:p w14:paraId="0A3005FE" w14:textId="77777777" w:rsidR="00FC5A39" w:rsidRPr="00FD4140" w:rsidRDefault="00FC5A39" w:rsidP="00F55C38">
            <w:pPr>
              <w:ind w:left="113" w:right="113"/>
              <w:jc w:val="both"/>
              <w:rPr>
                <w:rFonts w:ascii="Times New Roman" w:hAnsi="Times New Roman" w:cs="Times New Roman"/>
                <w:sz w:val="24"/>
                <w:szCs w:val="24"/>
              </w:rPr>
            </w:pPr>
            <w:r w:rsidRPr="00FD4140">
              <w:rPr>
                <w:rFonts w:ascii="Times New Roman" w:hAnsi="Times New Roman" w:cs="Times New Roman"/>
                <w:sz w:val="24"/>
                <w:szCs w:val="24"/>
              </w:rPr>
              <w:t>Agree</w:t>
            </w:r>
          </w:p>
        </w:tc>
        <w:tc>
          <w:tcPr>
            <w:tcW w:w="715" w:type="dxa"/>
            <w:textDirection w:val="btLr"/>
          </w:tcPr>
          <w:p w14:paraId="6F629220" w14:textId="77777777" w:rsidR="00FC5A39" w:rsidRPr="00FD4140" w:rsidRDefault="00FC5A39" w:rsidP="00F55C38">
            <w:pPr>
              <w:ind w:left="113" w:right="113"/>
              <w:jc w:val="both"/>
              <w:rPr>
                <w:rFonts w:ascii="Times New Roman" w:hAnsi="Times New Roman" w:cs="Times New Roman"/>
                <w:sz w:val="24"/>
                <w:szCs w:val="24"/>
              </w:rPr>
            </w:pPr>
            <w:r w:rsidRPr="00FD4140">
              <w:rPr>
                <w:rFonts w:ascii="Times New Roman" w:hAnsi="Times New Roman" w:cs="Times New Roman"/>
                <w:sz w:val="24"/>
                <w:szCs w:val="24"/>
              </w:rPr>
              <w:t>Strongly agree</w:t>
            </w:r>
          </w:p>
        </w:tc>
      </w:tr>
      <w:tr w:rsidR="00FC5A39" w:rsidRPr="00FD4140" w14:paraId="5D07E826" w14:textId="77777777" w:rsidTr="00FC5A39">
        <w:tc>
          <w:tcPr>
            <w:tcW w:w="6115" w:type="dxa"/>
          </w:tcPr>
          <w:p w14:paraId="3D1EB9E3" w14:textId="77777777" w:rsidR="00FC5A39" w:rsidRPr="00FD4140" w:rsidRDefault="00FC5A39" w:rsidP="00F55C38">
            <w:pPr>
              <w:spacing w:before="100" w:beforeAutospacing="1" w:after="100" w:afterAutospacing="1"/>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Perceiving Emotion</w:t>
            </w:r>
          </w:p>
        </w:tc>
        <w:tc>
          <w:tcPr>
            <w:tcW w:w="720" w:type="dxa"/>
          </w:tcPr>
          <w:p w14:paraId="5ECE073D" w14:textId="77777777" w:rsidR="00FC5A39" w:rsidRPr="00FD4140" w:rsidRDefault="00FC5A39" w:rsidP="00F55C38">
            <w:pPr>
              <w:spacing w:before="100" w:beforeAutospacing="1" w:after="100" w:afterAutospacing="1"/>
              <w:jc w:val="both"/>
              <w:rPr>
                <w:rFonts w:ascii="Times New Roman" w:eastAsia="Times New Roman" w:hAnsi="Times New Roman" w:cs="Times New Roman"/>
                <w:b/>
                <w:bCs/>
                <w:sz w:val="24"/>
                <w:szCs w:val="24"/>
              </w:rPr>
            </w:pPr>
          </w:p>
        </w:tc>
        <w:tc>
          <w:tcPr>
            <w:tcW w:w="540" w:type="dxa"/>
          </w:tcPr>
          <w:p w14:paraId="20F89DD5" w14:textId="77777777" w:rsidR="00FC5A39" w:rsidRPr="00FD4140" w:rsidRDefault="00FC5A39" w:rsidP="00F55C38">
            <w:pPr>
              <w:spacing w:before="100" w:beforeAutospacing="1" w:after="100" w:afterAutospacing="1"/>
              <w:jc w:val="both"/>
              <w:rPr>
                <w:rFonts w:ascii="Times New Roman" w:eastAsia="Times New Roman" w:hAnsi="Times New Roman" w:cs="Times New Roman"/>
                <w:b/>
                <w:bCs/>
                <w:sz w:val="24"/>
                <w:szCs w:val="24"/>
              </w:rPr>
            </w:pPr>
          </w:p>
        </w:tc>
        <w:tc>
          <w:tcPr>
            <w:tcW w:w="630" w:type="dxa"/>
          </w:tcPr>
          <w:p w14:paraId="7CCBB2B7" w14:textId="77777777" w:rsidR="00FC5A39" w:rsidRPr="00FD4140" w:rsidRDefault="00FC5A39" w:rsidP="00F55C38">
            <w:pPr>
              <w:spacing w:before="100" w:beforeAutospacing="1" w:after="100" w:afterAutospacing="1"/>
              <w:jc w:val="both"/>
              <w:rPr>
                <w:rFonts w:ascii="Times New Roman" w:eastAsia="Times New Roman" w:hAnsi="Times New Roman" w:cs="Times New Roman"/>
                <w:b/>
                <w:bCs/>
                <w:sz w:val="24"/>
                <w:szCs w:val="24"/>
              </w:rPr>
            </w:pPr>
          </w:p>
        </w:tc>
        <w:tc>
          <w:tcPr>
            <w:tcW w:w="630" w:type="dxa"/>
          </w:tcPr>
          <w:p w14:paraId="2D941B7B" w14:textId="77777777" w:rsidR="00FC5A39" w:rsidRPr="00FD4140" w:rsidRDefault="00FC5A39" w:rsidP="00F55C38">
            <w:pPr>
              <w:spacing w:before="100" w:beforeAutospacing="1" w:after="100" w:afterAutospacing="1"/>
              <w:jc w:val="both"/>
              <w:rPr>
                <w:rFonts w:ascii="Times New Roman" w:eastAsia="Times New Roman" w:hAnsi="Times New Roman" w:cs="Times New Roman"/>
                <w:b/>
                <w:bCs/>
                <w:sz w:val="24"/>
                <w:szCs w:val="24"/>
              </w:rPr>
            </w:pPr>
          </w:p>
        </w:tc>
        <w:tc>
          <w:tcPr>
            <w:tcW w:w="715" w:type="dxa"/>
          </w:tcPr>
          <w:p w14:paraId="25EF010C" w14:textId="77777777" w:rsidR="00FC5A39" w:rsidRPr="00FD4140" w:rsidRDefault="00FC5A39" w:rsidP="00F55C38">
            <w:pPr>
              <w:spacing w:before="100" w:beforeAutospacing="1" w:after="100" w:afterAutospacing="1"/>
              <w:jc w:val="both"/>
              <w:rPr>
                <w:rFonts w:ascii="Times New Roman" w:eastAsia="Times New Roman" w:hAnsi="Times New Roman" w:cs="Times New Roman"/>
                <w:b/>
                <w:bCs/>
                <w:sz w:val="24"/>
                <w:szCs w:val="24"/>
              </w:rPr>
            </w:pPr>
          </w:p>
        </w:tc>
      </w:tr>
      <w:tr w:rsidR="00FC5A39" w:rsidRPr="00FD4140" w14:paraId="5FFA5459" w14:textId="77777777" w:rsidTr="00FC5A39">
        <w:trPr>
          <w:trHeight w:val="413"/>
        </w:trPr>
        <w:tc>
          <w:tcPr>
            <w:tcW w:w="6115" w:type="dxa"/>
          </w:tcPr>
          <w:p w14:paraId="1361DBE4" w14:textId="77777777" w:rsidR="00FC5A39" w:rsidRPr="00FD4140" w:rsidRDefault="00FC5A39">
            <w:pPr>
              <w:numPr>
                <w:ilvl w:val="0"/>
                <w:numId w:val="3"/>
              </w:numPr>
              <w:tabs>
                <w:tab w:val="clear" w:pos="720"/>
                <w:tab w:val="num" w:pos="240"/>
              </w:tabs>
              <w:ind w:left="240" w:hanging="2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aware of my emotions as I experience them.</w:t>
            </w:r>
          </w:p>
        </w:tc>
        <w:tc>
          <w:tcPr>
            <w:tcW w:w="720" w:type="dxa"/>
          </w:tcPr>
          <w:p w14:paraId="2C3D6464" w14:textId="77777777" w:rsidR="00FC5A39" w:rsidRPr="00FD4140" w:rsidRDefault="00FC5A39" w:rsidP="00F55C38">
            <w:pPr>
              <w:ind w:left="360"/>
              <w:jc w:val="both"/>
              <w:rPr>
                <w:rFonts w:ascii="Times New Roman" w:eastAsia="Times New Roman" w:hAnsi="Times New Roman" w:cs="Times New Roman"/>
                <w:sz w:val="24"/>
                <w:szCs w:val="24"/>
              </w:rPr>
            </w:pPr>
          </w:p>
        </w:tc>
        <w:tc>
          <w:tcPr>
            <w:tcW w:w="540" w:type="dxa"/>
          </w:tcPr>
          <w:p w14:paraId="4A410A66"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3C38BC21"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679605FE" w14:textId="77777777" w:rsidR="00FC5A39" w:rsidRPr="00FD4140" w:rsidRDefault="00FC5A39" w:rsidP="00F55C38">
            <w:pPr>
              <w:ind w:left="360"/>
              <w:jc w:val="both"/>
              <w:rPr>
                <w:rFonts w:ascii="Times New Roman" w:eastAsia="Times New Roman" w:hAnsi="Times New Roman" w:cs="Times New Roman"/>
                <w:sz w:val="24"/>
                <w:szCs w:val="24"/>
              </w:rPr>
            </w:pPr>
          </w:p>
        </w:tc>
        <w:tc>
          <w:tcPr>
            <w:tcW w:w="715" w:type="dxa"/>
          </w:tcPr>
          <w:p w14:paraId="0170D079" w14:textId="77777777" w:rsidR="00FC5A39" w:rsidRPr="00FD4140" w:rsidRDefault="00FC5A39" w:rsidP="00F55C38">
            <w:pPr>
              <w:ind w:left="360"/>
              <w:jc w:val="both"/>
              <w:rPr>
                <w:rFonts w:ascii="Times New Roman" w:eastAsia="Times New Roman" w:hAnsi="Times New Roman" w:cs="Times New Roman"/>
                <w:sz w:val="24"/>
                <w:szCs w:val="24"/>
              </w:rPr>
            </w:pPr>
          </w:p>
        </w:tc>
      </w:tr>
      <w:tr w:rsidR="00FC5A39" w:rsidRPr="00FD4140" w14:paraId="686FBABA" w14:textId="77777777" w:rsidTr="00FC5A39">
        <w:tc>
          <w:tcPr>
            <w:tcW w:w="6115" w:type="dxa"/>
          </w:tcPr>
          <w:p w14:paraId="2182C27C" w14:textId="77777777" w:rsidR="00FC5A39" w:rsidRPr="00FD4140" w:rsidRDefault="00FC5A39">
            <w:pPr>
              <w:numPr>
                <w:ilvl w:val="0"/>
                <w:numId w:val="3"/>
              </w:numPr>
              <w:tabs>
                <w:tab w:val="clear" w:pos="720"/>
                <w:tab w:val="num" w:pos="240"/>
              </w:tabs>
              <w:ind w:left="240" w:hanging="2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aware of how my emotions affect my thoughts and behaviors.</w:t>
            </w:r>
          </w:p>
        </w:tc>
        <w:tc>
          <w:tcPr>
            <w:tcW w:w="720" w:type="dxa"/>
          </w:tcPr>
          <w:p w14:paraId="306BE06C"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40" w:type="dxa"/>
          </w:tcPr>
          <w:p w14:paraId="358D4CC0"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08C64077"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38A3B91F"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15" w:type="dxa"/>
          </w:tcPr>
          <w:p w14:paraId="7C01B452"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62486A52" w14:textId="77777777" w:rsidTr="00FC5A39">
        <w:tc>
          <w:tcPr>
            <w:tcW w:w="6115" w:type="dxa"/>
          </w:tcPr>
          <w:p w14:paraId="215B6509" w14:textId="77777777" w:rsidR="00FC5A39" w:rsidRPr="00FD4140" w:rsidRDefault="00FC5A39">
            <w:pPr>
              <w:numPr>
                <w:ilvl w:val="0"/>
                <w:numId w:val="3"/>
              </w:numPr>
              <w:tabs>
                <w:tab w:val="clear" w:pos="720"/>
                <w:tab w:val="num" w:pos="240"/>
              </w:tabs>
              <w:ind w:left="240" w:hanging="2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able to recognize emotions in others based on their facial expressions.</w:t>
            </w:r>
          </w:p>
        </w:tc>
        <w:tc>
          <w:tcPr>
            <w:tcW w:w="720" w:type="dxa"/>
          </w:tcPr>
          <w:p w14:paraId="4A3FE096"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40" w:type="dxa"/>
          </w:tcPr>
          <w:p w14:paraId="0F97BDED"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4B5DE1FF"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6BB3D69D"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15" w:type="dxa"/>
          </w:tcPr>
          <w:p w14:paraId="6D3D4336"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327F2B46" w14:textId="77777777" w:rsidTr="00FC5A39">
        <w:tc>
          <w:tcPr>
            <w:tcW w:w="6115" w:type="dxa"/>
          </w:tcPr>
          <w:p w14:paraId="0F23C7CC" w14:textId="77777777" w:rsidR="00FC5A39" w:rsidRPr="00FD4140" w:rsidRDefault="00FC5A39">
            <w:pPr>
              <w:numPr>
                <w:ilvl w:val="0"/>
                <w:numId w:val="3"/>
              </w:numPr>
              <w:tabs>
                <w:tab w:val="clear" w:pos="720"/>
                <w:tab w:val="num" w:pos="240"/>
              </w:tabs>
              <w:ind w:left="240" w:hanging="2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able to recognize emotions in others based on their tone of voice.</w:t>
            </w:r>
          </w:p>
        </w:tc>
        <w:tc>
          <w:tcPr>
            <w:tcW w:w="720" w:type="dxa"/>
          </w:tcPr>
          <w:p w14:paraId="6AB4A82F"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40" w:type="dxa"/>
          </w:tcPr>
          <w:p w14:paraId="2FA5136D"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6AE71C34"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3F31EE67"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15" w:type="dxa"/>
          </w:tcPr>
          <w:p w14:paraId="7993B477"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4B32DA39" w14:textId="77777777" w:rsidTr="00FC5A39">
        <w:tc>
          <w:tcPr>
            <w:tcW w:w="6115" w:type="dxa"/>
          </w:tcPr>
          <w:p w14:paraId="53ABE196" w14:textId="77777777" w:rsidR="00FC5A39" w:rsidRPr="00FD4140" w:rsidRDefault="00FC5A39">
            <w:pPr>
              <w:numPr>
                <w:ilvl w:val="0"/>
                <w:numId w:val="3"/>
              </w:numPr>
              <w:tabs>
                <w:tab w:val="clear" w:pos="720"/>
                <w:tab w:val="num" w:pos="240"/>
              </w:tabs>
              <w:ind w:left="240" w:hanging="2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can tell when someone is upset even when they do not say anything.</w:t>
            </w:r>
          </w:p>
        </w:tc>
        <w:tc>
          <w:tcPr>
            <w:tcW w:w="720" w:type="dxa"/>
          </w:tcPr>
          <w:p w14:paraId="03FA2A70"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40" w:type="dxa"/>
          </w:tcPr>
          <w:p w14:paraId="2F3AB03A"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79877AFB"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5D85EE30"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15" w:type="dxa"/>
          </w:tcPr>
          <w:p w14:paraId="760F7CC7"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1EA58C0C" w14:textId="77777777" w:rsidTr="00FC5A39">
        <w:tc>
          <w:tcPr>
            <w:tcW w:w="6115" w:type="dxa"/>
          </w:tcPr>
          <w:p w14:paraId="78EAA754" w14:textId="77777777" w:rsidR="00FC5A39" w:rsidRPr="00FD4140" w:rsidRDefault="00FC5A39" w:rsidP="00F55C38">
            <w:pPr>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Understanding Emotion</w:t>
            </w:r>
          </w:p>
        </w:tc>
        <w:tc>
          <w:tcPr>
            <w:tcW w:w="720" w:type="dxa"/>
          </w:tcPr>
          <w:p w14:paraId="5D222D90" w14:textId="77777777" w:rsidR="00FC5A39" w:rsidRPr="00FD4140" w:rsidRDefault="00FC5A39" w:rsidP="00F55C38">
            <w:pPr>
              <w:jc w:val="both"/>
              <w:rPr>
                <w:rFonts w:ascii="Times New Roman" w:eastAsia="Times New Roman" w:hAnsi="Times New Roman" w:cs="Times New Roman"/>
                <w:b/>
                <w:bCs/>
                <w:sz w:val="24"/>
                <w:szCs w:val="24"/>
              </w:rPr>
            </w:pPr>
          </w:p>
        </w:tc>
        <w:tc>
          <w:tcPr>
            <w:tcW w:w="540" w:type="dxa"/>
          </w:tcPr>
          <w:p w14:paraId="033AC475" w14:textId="77777777" w:rsidR="00FC5A39" w:rsidRPr="00FD4140" w:rsidRDefault="00FC5A39" w:rsidP="00F55C38">
            <w:pPr>
              <w:jc w:val="both"/>
              <w:rPr>
                <w:rFonts w:ascii="Times New Roman" w:eastAsia="Times New Roman" w:hAnsi="Times New Roman" w:cs="Times New Roman"/>
                <w:b/>
                <w:bCs/>
                <w:sz w:val="24"/>
                <w:szCs w:val="24"/>
              </w:rPr>
            </w:pPr>
          </w:p>
        </w:tc>
        <w:tc>
          <w:tcPr>
            <w:tcW w:w="630" w:type="dxa"/>
          </w:tcPr>
          <w:p w14:paraId="008F7980" w14:textId="77777777" w:rsidR="00FC5A39" w:rsidRPr="00FD4140" w:rsidRDefault="00FC5A39" w:rsidP="00F55C38">
            <w:pPr>
              <w:jc w:val="both"/>
              <w:rPr>
                <w:rFonts w:ascii="Times New Roman" w:eastAsia="Times New Roman" w:hAnsi="Times New Roman" w:cs="Times New Roman"/>
                <w:b/>
                <w:bCs/>
                <w:sz w:val="24"/>
                <w:szCs w:val="24"/>
              </w:rPr>
            </w:pPr>
          </w:p>
        </w:tc>
        <w:tc>
          <w:tcPr>
            <w:tcW w:w="630" w:type="dxa"/>
          </w:tcPr>
          <w:p w14:paraId="1B34D170" w14:textId="77777777" w:rsidR="00FC5A39" w:rsidRPr="00FD4140" w:rsidRDefault="00FC5A39" w:rsidP="00F55C38">
            <w:pPr>
              <w:jc w:val="both"/>
              <w:rPr>
                <w:rFonts w:ascii="Times New Roman" w:eastAsia="Times New Roman" w:hAnsi="Times New Roman" w:cs="Times New Roman"/>
                <w:b/>
                <w:bCs/>
                <w:sz w:val="24"/>
                <w:szCs w:val="24"/>
              </w:rPr>
            </w:pPr>
          </w:p>
        </w:tc>
        <w:tc>
          <w:tcPr>
            <w:tcW w:w="715" w:type="dxa"/>
          </w:tcPr>
          <w:p w14:paraId="5453670F" w14:textId="77777777" w:rsidR="00FC5A39" w:rsidRPr="00FD4140" w:rsidRDefault="00FC5A39" w:rsidP="00F55C38">
            <w:pPr>
              <w:jc w:val="both"/>
              <w:rPr>
                <w:rFonts w:ascii="Times New Roman" w:eastAsia="Times New Roman" w:hAnsi="Times New Roman" w:cs="Times New Roman"/>
                <w:b/>
                <w:bCs/>
                <w:sz w:val="24"/>
                <w:szCs w:val="24"/>
              </w:rPr>
            </w:pPr>
          </w:p>
        </w:tc>
      </w:tr>
      <w:tr w:rsidR="00FC5A39" w:rsidRPr="00FD4140" w14:paraId="46B7A718" w14:textId="77777777" w:rsidTr="00FC5A39">
        <w:tc>
          <w:tcPr>
            <w:tcW w:w="6115" w:type="dxa"/>
          </w:tcPr>
          <w:p w14:paraId="4FFA5F35" w14:textId="77777777" w:rsidR="00FC5A39" w:rsidRPr="00FD4140" w:rsidRDefault="00FC5A39" w:rsidP="00F55C38">
            <w:pPr>
              <w:ind w:left="240" w:hanging="2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6. I understand the relationship between my emotions and my thoughts.</w:t>
            </w:r>
          </w:p>
        </w:tc>
        <w:tc>
          <w:tcPr>
            <w:tcW w:w="720" w:type="dxa"/>
          </w:tcPr>
          <w:p w14:paraId="53234C98" w14:textId="77777777" w:rsidR="00FC5A39" w:rsidRPr="00FD4140" w:rsidRDefault="00FC5A39" w:rsidP="00F55C38">
            <w:pPr>
              <w:jc w:val="both"/>
              <w:rPr>
                <w:rFonts w:ascii="Times New Roman" w:eastAsia="Times New Roman" w:hAnsi="Times New Roman" w:cs="Times New Roman"/>
                <w:sz w:val="24"/>
                <w:szCs w:val="24"/>
              </w:rPr>
            </w:pPr>
          </w:p>
        </w:tc>
        <w:tc>
          <w:tcPr>
            <w:tcW w:w="540" w:type="dxa"/>
          </w:tcPr>
          <w:p w14:paraId="0C3E42FB"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4B9C4FE7"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46B23E03" w14:textId="77777777" w:rsidR="00FC5A39" w:rsidRPr="00FD4140" w:rsidRDefault="00FC5A39" w:rsidP="00F55C38">
            <w:pPr>
              <w:jc w:val="both"/>
              <w:rPr>
                <w:rFonts w:ascii="Times New Roman" w:eastAsia="Times New Roman" w:hAnsi="Times New Roman" w:cs="Times New Roman"/>
                <w:sz w:val="24"/>
                <w:szCs w:val="24"/>
              </w:rPr>
            </w:pPr>
          </w:p>
        </w:tc>
        <w:tc>
          <w:tcPr>
            <w:tcW w:w="715" w:type="dxa"/>
          </w:tcPr>
          <w:p w14:paraId="3F01E4E9"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15FEAB96" w14:textId="77777777" w:rsidTr="00FC5A39">
        <w:tc>
          <w:tcPr>
            <w:tcW w:w="6115" w:type="dxa"/>
          </w:tcPr>
          <w:p w14:paraId="0E922581" w14:textId="77777777" w:rsidR="00FC5A39" w:rsidRPr="00FD4140" w:rsidRDefault="00FC5A39">
            <w:pPr>
              <w:numPr>
                <w:ilvl w:val="0"/>
                <w:numId w:val="4"/>
              </w:numPr>
              <w:tabs>
                <w:tab w:val="clear" w:pos="720"/>
                <w:tab w:val="num" w:pos="240"/>
              </w:tabs>
              <w:ind w:left="240" w:hanging="27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able to recognize the complex mix of emotions that can be present in a given situation.</w:t>
            </w:r>
          </w:p>
        </w:tc>
        <w:tc>
          <w:tcPr>
            <w:tcW w:w="720" w:type="dxa"/>
          </w:tcPr>
          <w:p w14:paraId="17B57AEA"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40" w:type="dxa"/>
          </w:tcPr>
          <w:p w14:paraId="28392D90"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3495BCE3"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6F7C268E"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15" w:type="dxa"/>
          </w:tcPr>
          <w:p w14:paraId="08E00A7A"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3FC95CFE" w14:textId="77777777" w:rsidTr="00FC5A39">
        <w:tc>
          <w:tcPr>
            <w:tcW w:w="6115" w:type="dxa"/>
          </w:tcPr>
          <w:p w14:paraId="660954FC" w14:textId="77777777" w:rsidR="00FC5A39" w:rsidRPr="00FD4140" w:rsidRDefault="00FC5A39">
            <w:pPr>
              <w:numPr>
                <w:ilvl w:val="0"/>
                <w:numId w:val="4"/>
              </w:numPr>
              <w:tabs>
                <w:tab w:val="clear" w:pos="720"/>
              </w:tabs>
              <w:ind w:left="240" w:hanging="27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understand how other people's emotions can influence their behavior.</w:t>
            </w:r>
          </w:p>
        </w:tc>
        <w:tc>
          <w:tcPr>
            <w:tcW w:w="720" w:type="dxa"/>
          </w:tcPr>
          <w:p w14:paraId="0F0E29EE"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40" w:type="dxa"/>
          </w:tcPr>
          <w:p w14:paraId="2D6B55E5"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09CB0225"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4C1DF1A6"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15" w:type="dxa"/>
          </w:tcPr>
          <w:p w14:paraId="33CC4D97"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46E93D96" w14:textId="77777777" w:rsidTr="00FC5A39">
        <w:tc>
          <w:tcPr>
            <w:tcW w:w="6115" w:type="dxa"/>
          </w:tcPr>
          <w:p w14:paraId="2B014C86" w14:textId="77777777" w:rsidR="00FC5A39" w:rsidRPr="00FD4140" w:rsidRDefault="00FC5A39">
            <w:pPr>
              <w:numPr>
                <w:ilvl w:val="0"/>
                <w:numId w:val="4"/>
              </w:numPr>
              <w:tabs>
                <w:tab w:val="clear" w:pos="720"/>
                <w:tab w:val="num" w:pos="240"/>
              </w:tabs>
              <w:ind w:left="240" w:hanging="2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aware of how cultural differences can affect emotional expression and interpretation.</w:t>
            </w:r>
          </w:p>
        </w:tc>
        <w:tc>
          <w:tcPr>
            <w:tcW w:w="720" w:type="dxa"/>
          </w:tcPr>
          <w:p w14:paraId="6BE178C2"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40" w:type="dxa"/>
          </w:tcPr>
          <w:p w14:paraId="43E2A0A3"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68397849"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7FC87802"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15" w:type="dxa"/>
          </w:tcPr>
          <w:p w14:paraId="48B0EFB8"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55235548" w14:textId="77777777" w:rsidTr="00FC5A39">
        <w:tc>
          <w:tcPr>
            <w:tcW w:w="6115" w:type="dxa"/>
          </w:tcPr>
          <w:p w14:paraId="7CEC71DD" w14:textId="77777777" w:rsidR="00FC5A39" w:rsidRPr="00FD4140" w:rsidRDefault="00FC5A39">
            <w:pPr>
              <w:numPr>
                <w:ilvl w:val="0"/>
                <w:numId w:val="4"/>
              </w:numPr>
              <w:tabs>
                <w:tab w:val="clear" w:pos="720"/>
                <w:tab w:val="num" w:pos="150"/>
              </w:tabs>
              <w:ind w:left="2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can describe the emotions I am feeling accurately.</w:t>
            </w:r>
          </w:p>
        </w:tc>
        <w:tc>
          <w:tcPr>
            <w:tcW w:w="720" w:type="dxa"/>
          </w:tcPr>
          <w:p w14:paraId="15D92B57" w14:textId="77777777" w:rsidR="00FC5A39" w:rsidRPr="00FD4140" w:rsidRDefault="00FC5A39" w:rsidP="00F55C38">
            <w:pPr>
              <w:ind w:left="-120"/>
              <w:jc w:val="both"/>
              <w:rPr>
                <w:rFonts w:ascii="Times New Roman" w:eastAsia="Times New Roman" w:hAnsi="Times New Roman" w:cs="Times New Roman"/>
                <w:sz w:val="24"/>
                <w:szCs w:val="24"/>
              </w:rPr>
            </w:pPr>
          </w:p>
        </w:tc>
        <w:tc>
          <w:tcPr>
            <w:tcW w:w="540" w:type="dxa"/>
          </w:tcPr>
          <w:p w14:paraId="47606C6A" w14:textId="77777777" w:rsidR="00FC5A39" w:rsidRPr="00FD4140" w:rsidRDefault="00FC5A39" w:rsidP="00F55C38">
            <w:pPr>
              <w:ind w:left="-120"/>
              <w:jc w:val="both"/>
              <w:rPr>
                <w:rFonts w:ascii="Times New Roman" w:eastAsia="Times New Roman" w:hAnsi="Times New Roman" w:cs="Times New Roman"/>
                <w:sz w:val="24"/>
                <w:szCs w:val="24"/>
              </w:rPr>
            </w:pPr>
          </w:p>
        </w:tc>
        <w:tc>
          <w:tcPr>
            <w:tcW w:w="630" w:type="dxa"/>
          </w:tcPr>
          <w:p w14:paraId="592C071B" w14:textId="77777777" w:rsidR="00FC5A39" w:rsidRPr="00FD4140" w:rsidRDefault="00FC5A39" w:rsidP="00F55C38">
            <w:pPr>
              <w:ind w:left="-120"/>
              <w:jc w:val="both"/>
              <w:rPr>
                <w:rFonts w:ascii="Times New Roman" w:eastAsia="Times New Roman" w:hAnsi="Times New Roman" w:cs="Times New Roman"/>
                <w:sz w:val="24"/>
                <w:szCs w:val="24"/>
              </w:rPr>
            </w:pPr>
          </w:p>
        </w:tc>
        <w:tc>
          <w:tcPr>
            <w:tcW w:w="630" w:type="dxa"/>
          </w:tcPr>
          <w:p w14:paraId="09198688" w14:textId="77777777" w:rsidR="00FC5A39" w:rsidRPr="00FD4140" w:rsidRDefault="00FC5A39" w:rsidP="00F55C38">
            <w:pPr>
              <w:ind w:left="-120"/>
              <w:jc w:val="both"/>
              <w:rPr>
                <w:rFonts w:ascii="Times New Roman" w:eastAsia="Times New Roman" w:hAnsi="Times New Roman" w:cs="Times New Roman"/>
                <w:sz w:val="24"/>
                <w:szCs w:val="24"/>
              </w:rPr>
            </w:pPr>
          </w:p>
        </w:tc>
        <w:tc>
          <w:tcPr>
            <w:tcW w:w="715" w:type="dxa"/>
          </w:tcPr>
          <w:p w14:paraId="334ABC37" w14:textId="77777777" w:rsidR="00FC5A39" w:rsidRPr="00FD4140" w:rsidRDefault="00FC5A39" w:rsidP="00F55C38">
            <w:pPr>
              <w:ind w:left="-120"/>
              <w:jc w:val="both"/>
              <w:rPr>
                <w:rFonts w:ascii="Times New Roman" w:eastAsia="Times New Roman" w:hAnsi="Times New Roman" w:cs="Times New Roman"/>
                <w:sz w:val="24"/>
                <w:szCs w:val="24"/>
              </w:rPr>
            </w:pPr>
          </w:p>
        </w:tc>
      </w:tr>
      <w:tr w:rsidR="00FC5A39" w:rsidRPr="00FD4140" w14:paraId="6AC4209F" w14:textId="77777777" w:rsidTr="00FC5A39">
        <w:tc>
          <w:tcPr>
            <w:tcW w:w="6115" w:type="dxa"/>
          </w:tcPr>
          <w:p w14:paraId="478B9A0D" w14:textId="77777777" w:rsidR="00FC5A39" w:rsidRPr="00FD4140" w:rsidRDefault="00FC5A39" w:rsidP="00F55C38">
            <w:pPr>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 xml:space="preserve">Utilizing/Facilitating Emotion </w:t>
            </w:r>
          </w:p>
        </w:tc>
        <w:tc>
          <w:tcPr>
            <w:tcW w:w="720" w:type="dxa"/>
          </w:tcPr>
          <w:p w14:paraId="51A1B7F8" w14:textId="77777777" w:rsidR="00FC5A39" w:rsidRPr="00FD4140" w:rsidRDefault="00FC5A39" w:rsidP="00F55C38">
            <w:pPr>
              <w:jc w:val="both"/>
              <w:rPr>
                <w:rFonts w:ascii="Times New Roman" w:eastAsia="Times New Roman" w:hAnsi="Times New Roman" w:cs="Times New Roman"/>
                <w:b/>
                <w:bCs/>
                <w:sz w:val="24"/>
                <w:szCs w:val="24"/>
              </w:rPr>
            </w:pPr>
          </w:p>
        </w:tc>
        <w:tc>
          <w:tcPr>
            <w:tcW w:w="540" w:type="dxa"/>
          </w:tcPr>
          <w:p w14:paraId="441B775D" w14:textId="77777777" w:rsidR="00FC5A39" w:rsidRPr="00FD4140" w:rsidRDefault="00FC5A39" w:rsidP="00F55C38">
            <w:pPr>
              <w:jc w:val="both"/>
              <w:rPr>
                <w:rFonts w:ascii="Times New Roman" w:eastAsia="Times New Roman" w:hAnsi="Times New Roman" w:cs="Times New Roman"/>
                <w:b/>
                <w:bCs/>
                <w:sz w:val="24"/>
                <w:szCs w:val="24"/>
              </w:rPr>
            </w:pPr>
          </w:p>
        </w:tc>
        <w:tc>
          <w:tcPr>
            <w:tcW w:w="630" w:type="dxa"/>
          </w:tcPr>
          <w:p w14:paraId="6CBF158E" w14:textId="77777777" w:rsidR="00FC5A39" w:rsidRPr="00FD4140" w:rsidRDefault="00FC5A39" w:rsidP="00F55C38">
            <w:pPr>
              <w:jc w:val="both"/>
              <w:rPr>
                <w:rFonts w:ascii="Times New Roman" w:eastAsia="Times New Roman" w:hAnsi="Times New Roman" w:cs="Times New Roman"/>
                <w:b/>
                <w:bCs/>
                <w:sz w:val="24"/>
                <w:szCs w:val="24"/>
              </w:rPr>
            </w:pPr>
          </w:p>
        </w:tc>
        <w:tc>
          <w:tcPr>
            <w:tcW w:w="630" w:type="dxa"/>
          </w:tcPr>
          <w:p w14:paraId="79AAE291" w14:textId="77777777" w:rsidR="00FC5A39" w:rsidRPr="00FD4140" w:rsidRDefault="00FC5A39" w:rsidP="00F55C38">
            <w:pPr>
              <w:jc w:val="both"/>
              <w:rPr>
                <w:rFonts w:ascii="Times New Roman" w:eastAsia="Times New Roman" w:hAnsi="Times New Roman" w:cs="Times New Roman"/>
                <w:b/>
                <w:bCs/>
                <w:sz w:val="24"/>
                <w:szCs w:val="24"/>
              </w:rPr>
            </w:pPr>
          </w:p>
        </w:tc>
        <w:tc>
          <w:tcPr>
            <w:tcW w:w="715" w:type="dxa"/>
          </w:tcPr>
          <w:p w14:paraId="2BC2C9CA" w14:textId="77777777" w:rsidR="00FC5A39" w:rsidRPr="00FD4140" w:rsidRDefault="00FC5A39" w:rsidP="00F55C38">
            <w:pPr>
              <w:jc w:val="both"/>
              <w:rPr>
                <w:rFonts w:ascii="Times New Roman" w:eastAsia="Times New Roman" w:hAnsi="Times New Roman" w:cs="Times New Roman"/>
                <w:b/>
                <w:bCs/>
                <w:sz w:val="24"/>
                <w:szCs w:val="24"/>
              </w:rPr>
            </w:pPr>
          </w:p>
        </w:tc>
      </w:tr>
      <w:tr w:rsidR="00FC5A39" w:rsidRPr="00FD4140" w14:paraId="49AC9000" w14:textId="77777777" w:rsidTr="00FC5A39">
        <w:tc>
          <w:tcPr>
            <w:tcW w:w="6115" w:type="dxa"/>
          </w:tcPr>
          <w:p w14:paraId="01247697" w14:textId="77777777" w:rsidR="00FC5A39" w:rsidRPr="00FD4140" w:rsidRDefault="00FC5A39" w:rsidP="00F55C38">
            <w:pPr>
              <w:ind w:left="240" w:hanging="36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11. I am able to use my emotions to motivate myself to take   action.</w:t>
            </w:r>
          </w:p>
        </w:tc>
        <w:tc>
          <w:tcPr>
            <w:tcW w:w="720" w:type="dxa"/>
          </w:tcPr>
          <w:p w14:paraId="6EE637E0" w14:textId="77777777" w:rsidR="00FC5A39" w:rsidRPr="00FD4140" w:rsidRDefault="00FC5A39" w:rsidP="00F55C38">
            <w:pPr>
              <w:jc w:val="both"/>
              <w:rPr>
                <w:rFonts w:ascii="Times New Roman" w:eastAsia="Times New Roman" w:hAnsi="Times New Roman" w:cs="Times New Roman"/>
                <w:sz w:val="24"/>
                <w:szCs w:val="24"/>
              </w:rPr>
            </w:pPr>
          </w:p>
        </w:tc>
        <w:tc>
          <w:tcPr>
            <w:tcW w:w="540" w:type="dxa"/>
          </w:tcPr>
          <w:p w14:paraId="10FA6EFC"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72807A0F"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45D77A59" w14:textId="77777777" w:rsidR="00FC5A39" w:rsidRPr="00FD4140" w:rsidRDefault="00FC5A39" w:rsidP="00F55C38">
            <w:pPr>
              <w:jc w:val="both"/>
              <w:rPr>
                <w:rFonts w:ascii="Times New Roman" w:eastAsia="Times New Roman" w:hAnsi="Times New Roman" w:cs="Times New Roman"/>
                <w:sz w:val="24"/>
                <w:szCs w:val="24"/>
              </w:rPr>
            </w:pPr>
          </w:p>
        </w:tc>
        <w:tc>
          <w:tcPr>
            <w:tcW w:w="715" w:type="dxa"/>
          </w:tcPr>
          <w:p w14:paraId="767D8D8F"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68AE6269" w14:textId="77777777" w:rsidTr="00FC5A39">
        <w:tc>
          <w:tcPr>
            <w:tcW w:w="6115" w:type="dxa"/>
          </w:tcPr>
          <w:p w14:paraId="7C1D1CF3" w14:textId="77777777" w:rsidR="00FC5A39" w:rsidRPr="00FD4140" w:rsidRDefault="00FC5A39">
            <w:pPr>
              <w:numPr>
                <w:ilvl w:val="0"/>
                <w:numId w:val="5"/>
              </w:numPr>
              <w:tabs>
                <w:tab w:val="clear" w:pos="720"/>
                <w:tab w:val="num" w:pos="240"/>
              </w:tabs>
              <w:ind w:left="2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able to use my emotions to connect with others and build relationships.</w:t>
            </w:r>
          </w:p>
        </w:tc>
        <w:tc>
          <w:tcPr>
            <w:tcW w:w="720" w:type="dxa"/>
          </w:tcPr>
          <w:p w14:paraId="03EC8506" w14:textId="77777777" w:rsidR="00FC5A39" w:rsidRPr="00FD4140" w:rsidRDefault="00FC5A39" w:rsidP="00F55C38">
            <w:pPr>
              <w:ind w:left="360"/>
              <w:jc w:val="both"/>
              <w:rPr>
                <w:rFonts w:ascii="Times New Roman" w:eastAsia="Times New Roman" w:hAnsi="Times New Roman" w:cs="Times New Roman"/>
                <w:sz w:val="24"/>
                <w:szCs w:val="24"/>
              </w:rPr>
            </w:pPr>
          </w:p>
        </w:tc>
        <w:tc>
          <w:tcPr>
            <w:tcW w:w="540" w:type="dxa"/>
          </w:tcPr>
          <w:p w14:paraId="23B7FCA4"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6463E1AA"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66D5188A" w14:textId="77777777" w:rsidR="00FC5A39" w:rsidRPr="00FD4140" w:rsidRDefault="00FC5A39" w:rsidP="00F55C38">
            <w:pPr>
              <w:ind w:left="360"/>
              <w:jc w:val="both"/>
              <w:rPr>
                <w:rFonts w:ascii="Times New Roman" w:eastAsia="Times New Roman" w:hAnsi="Times New Roman" w:cs="Times New Roman"/>
                <w:sz w:val="24"/>
                <w:szCs w:val="24"/>
              </w:rPr>
            </w:pPr>
          </w:p>
        </w:tc>
        <w:tc>
          <w:tcPr>
            <w:tcW w:w="715" w:type="dxa"/>
          </w:tcPr>
          <w:p w14:paraId="181B418C" w14:textId="77777777" w:rsidR="00FC5A39" w:rsidRPr="00FD4140" w:rsidRDefault="00FC5A39" w:rsidP="00F55C38">
            <w:pPr>
              <w:ind w:left="360"/>
              <w:jc w:val="both"/>
              <w:rPr>
                <w:rFonts w:ascii="Times New Roman" w:eastAsia="Times New Roman" w:hAnsi="Times New Roman" w:cs="Times New Roman"/>
                <w:sz w:val="24"/>
                <w:szCs w:val="24"/>
              </w:rPr>
            </w:pPr>
          </w:p>
        </w:tc>
      </w:tr>
      <w:tr w:rsidR="00FC5A39" w:rsidRPr="00FD4140" w14:paraId="7957F1D9" w14:textId="77777777" w:rsidTr="00FC5A39">
        <w:tc>
          <w:tcPr>
            <w:tcW w:w="6115" w:type="dxa"/>
          </w:tcPr>
          <w:p w14:paraId="05024C16" w14:textId="77777777" w:rsidR="00FC5A39" w:rsidRPr="00FD4140" w:rsidRDefault="00FC5A39">
            <w:pPr>
              <w:numPr>
                <w:ilvl w:val="0"/>
                <w:numId w:val="5"/>
              </w:numPr>
              <w:tabs>
                <w:tab w:val="clear" w:pos="720"/>
                <w:tab w:val="num" w:pos="240"/>
              </w:tabs>
              <w:ind w:left="2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able to use my emotions to communicate effectively with others.</w:t>
            </w:r>
          </w:p>
        </w:tc>
        <w:tc>
          <w:tcPr>
            <w:tcW w:w="720" w:type="dxa"/>
          </w:tcPr>
          <w:p w14:paraId="442D97B9" w14:textId="77777777" w:rsidR="00FC5A39" w:rsidRPr="00FD4140" w:rsidRDefault="00FC5A39" w:rsidP="00F55C38">
            <w:pPr>
              <w:ind w:left="360"/>
              <w:jc w:val="both"/>
              <w:rPr>
                <w:rFonts w:ascii="Times New Roman" w:eastAsia="Times New Roman" w:hAnsi="Times New Roman" w:cs="Times New Roman"/>
                <w:sz w:val="24"/>
                <w:szCs w:val="24"/>
              </w:rPr>
            </w:pPr>
          </w:p>
        </w:tc>
        <w:tc>
          <w:tcPr>
            <w:tcW w:w="540" w:type="dxa"/>
          </w:tcPr>
          <w:p w14:paraId="242262BC"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5632878F"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6B875ACE" w14:textId="77777777" w:rsidR="00FC5A39" w:rsidRPr="00FD4140" w:rsidRDefault="00FC5A39" w:rsidP="00F55C38">
            <w:pPr>
              <w:ind w:left="360"/>
              <w:jc w:val="both"/>
              <w:rPr>
                <w:rFonts w:ascii="Times New Roman" w:eastAsia="Times New Roman" w:hAnsi="Times New Roman" w:cs="Times New Roman"/>
                <w:sz w:val="24"/>
                <w:szCs w:val="24"/>
              </w:rPr>
            </w:pPr>
          </w:p>
        </w:tc>
        <w:tc>
          <w:tcPr>
            <w:tcW w:w="715" w:type="dxa"/>
          </w:tcPr>
          <w:p w14:paraId="42B37338" w14:textId="77777777" w:rsidR="00FC5A39" w:rsidRPr="00FD4140" w:rsidRDefault="00FC5A39" w:rsidP="00F55C38">
            <w:pPr>
              <w:ind w:left="360"/>
              <w:jc w:val="both"/>
              <w:rPr>
                <w:rFonts w:ascii="Times New Roman" w:eastAsia="Times New Roman" w:hAnsi="Times New Roman" w:cs="Times New Roman"/>
                <w:sz w:val="24"/>
                <w:szCs w:val="24"/>
              </w:rPr>
            </w:pPr>
          </w:p>
        </w:tc>
      </w:tr>
      <w:tr w:rsidR="00FC5A39" w:rsidRPr="00FD4140" w14:paraId="7075D519" w14:textId="77777777" w:rsidTr="00FC5A39">
        <w:tc>
          <w:tcPr>
            <w:tcW w:w="6115" w:type="dxa"/>
          </w:tcPr>
          <w:p w14:paraId="3DE60F1D" w14:textId="77777777" w:rsidR="00FC5A39" w:rsidRPr="00FD4140" w:rsidRDefault="00FC5A39">
            <w:pPr>
              <w:numPr>
                <w:ilvl w:val="0"/>
                <w:numId w:val="5"/>
              </w:numPr>
              <w:tabs>
                <w:tab w:val="clear" w:pos="720"/>
                <w:tab w:val="num" w:pos="240"/>
              </w:tabs>
              <w:ind w:left="2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able to create a positive emotional atmosphere in my interactions with others.</w:t>
            </w:r>
          </w:p>
        </w:tc>
        <w:tc>
          <w:tcPr>
            <w:tcW w:w="720" w:type="dxa"/>
          </w:tcPr>
          <w:p w14:paraId="3DDE99FC"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40" w:type="dxa"/>
          </w:tcPr>
          <w:p w14:paraId="1FC63935"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128D65DF"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5589D7A7"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15" w:type="dxa"/>
          </w:tcPr>
          <w:p w14:paraId="242311FD"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365706CF" w14:textId="77777777" w:rsidTr="00FC5A39">
        <w:tc>
          <w:tcPr>
            <w:tcW w:w="6115" w:type="dxa"/>
          </w:tcPr>
          <w:p w14:paraId="737D1724" w14:textId="77777777" w:rsidR="00FC5A39" w:rsidRPr="00FD4140" w:rsidRDefault="00FC5A39">
            <w:pPr>
              <w:numPr>
                <w:ilvl w:val="0"/>
                <w:numId w:val="5"/>
              </w:numPr>
              <w:tabs>
                <w:tab w:val="clear" w:pos="720"/>
                <w:tab w:val="num" w:pos="240"/>
              </w:tabs>
              <w:ind w:hanging="8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able to express my emotions in appropriate ways.</w:t>
            </w:r>
          </w:p>
        </w:tc>
        <w:tc>
          <w:tcPr>
            <w:tcW w:w="720" w:type="dxa"/>
          </w:tcPr>
          <w:p w14:paraId="20EDB20C" w14:textId="77777777" w:rsidR="00FC5A39" w:rsidRPr="00FD4140" w:rsidRDefault="00FC5A39" w:rsidP="00F55C38">
            <w:pPr>
              <w:ind w:left="360"/>
              <w:jc w:val="both"/>
              <w:rPr>
                <w:rFonts w:ascii="Times New Roman" w:eastAsia="Times New Roman" w:hAnsi="Times New Roman" w:cs="Times New Roman"/>
                <w:sz w:val="24"/>
                <w:szCs w:val="24"/>
              </w:rPr>
            </w:pPr>
          </w:p>
        </w:tc>
        <w:tc>
          <w:tcPr>
            <w:tcW w:w="540" w:type="dxa"/>
          </w:tcPr>
          <w:p w14:paraId="59D43479"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3CEDF60D"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10052060" w14:textId="77777777" w:rsidR="00FC5A39" w:rsidRPr="00FD4140" w:rsidRDefault="00FC5A39" w:rsidP="00F55C38">
            <w:pPr>
              <w:ind w:left="360"/>
              <w:jc w:val="both"/>
              <w:rPr>
                <w:rFonts w:ascii="Times New Roman" w:eastAsia="Times New Roman" w:hAnsi="Times New Roman" w:cs="Times New Roman"/>
                <w:sz w:val="24"/>
                <w:szCs w:val="24"/>
              </w:rPr>
            </w:pPr>
          </w:p>
        </w:tc>
        <w:tc>
          <w:tcPr>
            <w:tcW w:w="715" w:type="dxa"/>
          </w:tcPr>
          <w:p w14:paraId="2FB7B993" w14:textId="77777777" w:rsidR="00FC5A39" w:rsidRPr="00FD4140" w:rsidRDefault="00FC5A39" w:rsidP="00F55C38">
            <w:pPr>
              <w:ind w:left="360"/>
              <w:jc w:val="both"/>
              <w:rPr>
                <w:rFonts w:ascii="Times New Roman" w:eastAsia="Times New Roman" w:hAnsi="Times New Roman" w:cs="Times New Roman"/>
                <w:sz w:val="24"/>
                <w:szCs w:val="24"/>
              </w:rPr>
            </w:pPr>
          </w:p>
        </w:tc>
      </w:tr>
      <w:tr w:rsidR="00FC5A39" w:rsidRPr="00FD4140" w14:paraId="5554FC55" w14:textId="77777777" w:rsidTr="00FC5A39">
        <w:tc>
          <w:tcPr>
            <w:tcW w:w="6115" w:type="dxa"/>
          </w:tcPr>
          <w:p w14:paraId="43ACF4D6" w14:textId="77777777" w:rsidR="00FC5A39" w:rsidRPr="00FD4140" w:rsidRDefault="00FC5A39" w:rsidP="00F55C38">
            <w:pPr>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 xml:space="preserve">Managing Emotion </w:t>
            </w:r>
          </w:p>
        </w:tc>
        <w:tc>
          <w:tcPr>
            <w:tcW w:w="720" w:type="dxa"/>
          </w:tcPr>
          <w:p w14:paraId="5D399413" w14:textId="77777777" w:rsidR="00FC5A39" w:rsidRPr="00FD4140" w:rsidRDefault="00FC5A39" w:rsidP="00F55C38">
            <w:pPr>
              <w:jc w:val="both"/>
              <w:rPr>
                <w:rFonts w:ascii="Times New Roman" w:eastAsia="Times New Roman" w:hAnsi="Times New Roman" w:cs="Times New Roman"/>
                <w:b/>
                <w:bCs/>
                <w:sz w:val="24"/>
                <w:szCs w:val="24"/>
              </w:rPr>
            </w:pPr>
          </w:p>
        </w:tc>
        <w:tc>
          <w:tcPr>
            <w:tcW w:w="540" w:type="dxa"/>
          </w:tcPr>
          <w:p w14:paraId="04F2910C" w14:textId="77777777" w:rsidR="00FC5A39" w:rsidRPr="00FD4140" w:rsidRDefault="00FC5A39" w:rsidP="00F55C38">
            <w:pPr>
              <w:jc w:val="both"/>
              <w:rPr>
                <w:rFonts w:ascii="Times New Roman" w:eastAsia="Times New Roman" w:hAnsi="Times New Roman" w:cs="Times New Roman"/>
                <w:b/>
                <w:bCs/>
                <w:sz w:val="24"/>
                <w:szCs w:val="24"/>
              </w:rPr>
            </w:pPr>
          </w:p>
        </w:tc>
        <w:tc>
          <w:tcPr>
            <w:tcW w:w="630" w:type="dxa"/>
          </w:tcPr>
          <w:p w14:paraId="68B31B4D" w14:textId="77777777" w:rsidR="00FC5A39" w:rsidRPr="00FD4140" w:rsidRDefault="00FC5A39" w:rsidP="00F55C38">
            <w:pPr>
              <w:jc w:val="both"/>
              <w:rPr>
                <w:rFonts w:ascii="Times New Roman" w:eastAsia="Times New Roman" w:hAnsi="Times New Roman" w:cs="Times New Roman"/>
                <w:b/>
                <w:bCs/>
                <w:sz w:val="24"/>
                <w:szCs w:val="24"/>
              </w:rPr>
            </w:pPr>
          </w:p>
        </w:tc>
        <w:tc>
          <w:tcPr>
            <w:tcW w:w="630" w:type="dxa"/>
          </w:tcPr>
          <w:p w14:paraId="3A2B3DAD" w14:textId="77777777" w:rsidR="00FC5A39" w:rsidRPr="00FD4140" w:rsidRDefault="00FC5A39" w:rsidP="00F55C38">
            <w:pPr>
              <w:jc w:val="both"/>
              <w:rPr>
                <w:rFonts w:ascii="Times New Roman" w:eastAsia="Times New Roman" w:hAnsi="Times New Roman" w:cs="Times New Roman"/>
                <w:b/>
                <w:bCs/>
                <w:sz w:val="24"/>
                <w:szCs w:val="24"/>
              </w:rPr>
            </w:pPr>
          </w:p>
        </w:tc>
        <w:tc>
          <w:tcPr>
            <w:tcW w:w="715" w:type="dxa"/>
          </w:tcPr>
          <w:p w14:paraId="27E9F47C" w14:textId="77777777" w:rsidR="00FC5A39" w:rsidRPr="00FD4140" w:rsidRDefault="00FC5A39" w:rsidP="00F55C38">
            <w:pPr>
              <w:jc w:val="both"/>
              <w:rPr>
                <w:rFonts w:ascii="Times New Roman" w:eastAsia="Times New Roman" w:hAnsi="Times New Roman" w:cs="Times New Roman"/>
                <w:b/>
                <w:bCs/>
                <w:sz w:val="24"/>
                <w:szCs w:val="24"/>
              </w:rPr>
            </w:pPr>
          </w:p>
        </w:tc>
      </w:tr>
      <w:tr w:rsidR="00FC5A39" w:rsidRPr="00FD4140" w14:paraId="6441719B" w14:textId="77777777" w:rsidTr="00FC5A39">
        <w:tc>
          <w:tcPr>
            <w:tcW w:w="6115" w:type="dxa"/>
          </w:tcPr>
          <w:p w14:paraId="38612711" w14:textId="77777777" w:rsidR="00FC5A39" w:rsidRPr="00FD4140" w:rsidRDefault="00FC5A39" w:rsidP="00F55C38">
            <w:pPr>
              <w:ind w:hanging="12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16. I am able to regulate my emotions when I need to.</w:t>
            </w:r>
          </w:p>
        </w:tc>
        <w:tc>
          <w:tcPr>
            <w:tcW w:w="720" w:type="dxa"/>
          </w:tcPr>
          <w:p w14:paraId="02247705" w14:textId="77777777" w:rsidR="00FC5A39" w:rsidRPr="00FD4140" w:rsidRDefault="00FC5A39" w:rsidP="00F55C38">
            <w:pPr>
              <w:jc w:val="both"/>
              <w:rPr>
                <w:rFonts w:ascii="Times New Roman" w:eastAsia="Times New Roman" w:hAnsi="Times New Roman" w:cs="Times New Roman"/>
                <w:sz w:val="24"/>
                <w:szCs w:val="24"/>
              </w:rPr>
            </w:pPr>
          </w:p>
        </w:tc>
        <w:tc>
          <w:tcPr>
            <w:tcW w:w="540" w:type="dxa"/>
          </w:tcPr>
          <w:p w14:paraId="4BF6A500"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5024D4F5"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300A9153" w14:textId="77777777" w:rsidR="00FC5A39" w:rsidRPr="00FD4140" w:rsidRDefault="00FC5A39" w:rsidP="00F55C38">
            <w:pPr>
              <w:jc w:val="both"/>
              <w:rPr>
                <w:rFonts w:ascii="Times New Roman" w:eastAsia="Times New Roman" w:hAnsi="Times New Roman" w:cs="Times New Roman"/>
                <w:sz w:val="24"/>
                <w:szCs w:val="24"/>
              </w:rPr>
            </w:pPr>
          </w:p>
        </w:tc>
        <w:tc>
          <w:tcPr>
            <w:tcW w:w="715" w:type="dxa"/>
          </w:tcPr>
          <w:p w14:paraId="2075DA39"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7596B7CC" w14:textId="77777777" w:rsidTr="00FC5A39">
        <w:tc>
          <w:tcPr>
            <w:tcW w:w="6115" w:type="dxa"/>
          </w:tcPr>
          <w:p w14:paraId="3DB02A4A" w14:textId="77777777" w:rsidR="00FC5A39" w:rsidRPr="00FD4140" w:rsidRDefault="00FC5A39">
            <w:pPr>
              <w:numPr>
                <w:ilvl w:val="0"/>
                <w:numId w:val="6"/>
              </w:numPr>
              <w:tabs>
                <w:tab w:val="clear" w:pos="720"/>
                <w:tab w:val="num" w:pos="240"/>
              </w:tabs>
              <w:ind w:hanging="8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able to manage my stress levels effectively.</w:t>
            </w:r>
          </w:p>
        </w:tc>
        <w:tc>
          <w:tcPr>
            <w:tcW w:w="720" w:type="dxa"/>
          </w:tcPr>
          <w:p w14:paraId="2A5330B3" w14:textId="77777777" w:rsidR="00FC5A39" w:rsidRPr="00FD4140" w:rsidRDefault="00FC5A39" w:rsidP="00F55C38">
            <w:pPr>
              <w:ind w:left="360"/>
              <w:jc w:val="both"/>
              <w:rPr>
                <w:rFonts w:ascii="Times New Roman" w:eastAsia="Times New Roman" w:hAnsi="Times New Roman" w:cs="Times New Roman"/>
                <w:sz w:val="24"/>
                <w:szCs w:val="24"/>
              </w:rPr>
            </w:pPr>
          </w:p>
        </w:tc>
        <w:tc>
          <w:tcPr>
            <w:tcW w:w="540" w:type="dxa"/>
          </w:tcPr>
          <w:p w14:paraId="5480185F"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5133CA14"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4ADC4BBD" w14:textId="77777777" w:rsidR="00FC5A39" w:rsidRPr="00FD4140" w:rsidRDefault="00FC5A39" w:rsidP="00F55C38">
            <w:pPr>
              <w:ind w:left="360"/>
              <w:jc w:val="both"/>
              <w:rPr>
                <w:rFonts w:ascii="Times New Roman" w:eastAsia="Times New Roman" w:hAnsi="Times New Roman" w:cs="Times New Roman"/>
                <w:sz w:val="24"/>
                <w:szCs w:val="24"/>
              </w:rPr>
            </w:pPr>
          </w:p>
        </w:tc>
        <w:tc>
          <w:tcPr>
            <w:tcW w:w="715" w:type="dxa"/>
          </w:tcPr>
          <w:p w14:paraId="00526FC6" w14:textId="77777777" w:rsidR="00FC5A39" w:rsidRPr="00FD4140" w:rsidRDefault="00FC5A39" w:rsidP="00F55C38">
            <w:pPr>
              <w:ind w:left="360"/>
              <w:jc w:val="both"/>
              <w:rPr>
                <w:rFonts w:ascii="Times New Roman" w:eastAsia="Times New Roman" w:hAnsi="Times New Roman" w:cs="Times New Roman"/>
                <w:sz w:val="24"/>
                <w:szCs w:val="24"/>
              </w:rPr>
            </w:pPr>
          </w:p>
        </w:tc>
      </w:tr>
      <w:tr w:rsidR="00FC5A39" w:rsidRPr="00FD4140" w14:paraId="4575B870" w14:textId="77777777" w:rsidTr="00FC5A39">
        <w:tc>
          <w:tcPr>
            <w:tcW w:w="6115" w:type="dxa"/>
          </w:tcPr>
          <w:p w14:paraId="32160825" w14:textId="77777777" w:rsidR="00FC5A39" w:rsidRPr="00FD4140" w:rsidRDefault="00FC5A39">
            <w:pPr>
              <w:numPr>
                <w:ilvl w:val="0"/>
                <w:numId w:val="6"/>
              </w:numPr>
              <w:tabs>
                <w:tab w:val="clear" w:pos="720"/>
                <w:tab w:val="num" w:pos="240"/>
              </w:tabs>
              <w:ind w:hanging="8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able to recover quickly from negative emotions.</w:t>
            </w:r>
          </w:p>
        </w:tc>
        <w:tc>
          <w:tcPr>
            <w:tcW w:w="720" w:type="dxa"/>
          </w:tcPr>
          <w:p w14:paraId="12433F0C" w14:textId="77777777" w:rsidR="00FC5A39" w:rsidRPr="00FD4140" w:rsidRDefault="00FC5A39" w:rsidP="00F55C38">
            <w:pPr>
              <w:ind w:left="360"/>
              <w:jc w:val="both"/>
              <w:rPr>
                <w:rFonts w:ascii="Times New Roman" w:eastAsia="Times New Roman" w:hAnsi="Times New Roman" w:cs="Times New Roman"/>
                <w:sz w:val="24"/>
                <w:szCs w:val="24"/>
              </w:rPr>
            </w:pPr>
          </w:p>
        </w:tc>
        <w:tc>
          <w:tcPr>
            <w:tcW w:w="540" w:type="dxa"/>
          </w:tcPr>
          <w:p w14:paraId="38D66D67"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152FCB2F"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6592777B" w14:textId="77777777" w:rsidR="00FC5A39" w:rsidRPr="00FD4140" w:rsidRDefault="00FC5A39" w:rsidP="00F55C38">
            <w:pPr>
              <w:ind w:left="360"/>
              <w:jc w:val="both"/>
              <w:rPr>
                <w:rFonts w:ascii="Times New Roman" w:eastAsia="Times New Roman" w:hAnsi="Times New Roman" w:cs="Times New Roman"/>
                <w:sz w:val="24"/>
                <w:szCs w:val="24"/>
              </w:rPr>
            </w:pPr>
          </w:p>
        </w:tc>
        <w:tc>
          <w:tcPr>
            <w:tcW w:w="715" w:type="dxa"/>
          </w:tcPr>
          <w:p w14:paraId="3EFE865F" w14:textId="77777777" w:rsidR="00FC5A39" w:rsidRPr="00FD4140" w:rsidRDefault="00FC5A39" w:rsidP="00F55C38">
            <w:pPr>
              <w:ind w:left="360"/>
              <w:jc w:val="both"/>
              <w:rPr>
                <w:rFonts w:ascii="Times New Roman" w:eastAsia="Times New Roman" w:hAnsi="Times New Roman" w:cs="Times New Roman"/>
                <w:sz w:val="24"/>
                <w:szCs w:val="24"/>
              </w:rPr>
            </w:pPr>
          </w:p>
        </w:tc>
      </w:tr>
      <w:tr w:rsidR="00FC5A39" w:rsidRPr="00FD4140" w14:paraId="5C74A82A" w14:textId="77777777" w:rsidTr="00FC5A39">
        <w:tc>
          <w:tcPr>
            <w:tcW w:w="6115" w:type="dxa"/>
          </w:tcPr>
          <w:p w14:paraId="503176EE" w14:textId="77777777" w:rsidR="00FC5A39" w:rsidRPr="00FD4140" w:rsidRDefault="00FC5A39">
            <w:pPr>
              <w:numPr>
                <w:ilvl w:val="0"/>
                <w:numId w:val="6"/>
              </w:numPr>
              <w:ind w:left="2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able to handle criticism or negative feedback without becoming defensive or upset.</w:t>
            </w:r>
          </w:p>
        </w:tc>
        <w:tc>
          <w:tcPr>
            <w:tcW w:w="720" w:type="dxa"/>
          </w:tcPr>
          <w:p w14:paraId="14AC64ED"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40" w:type="dxa"/>
          </w:tcPr>
          <w:p w14:paraId="34A8911E"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41D40E81" w14:textId="77777777" w:rsidR="00FC5A39" w:rsidRPr="00FD4140" w:rsidRDefault="00FC5A39" w:rsidP="00F55C38">
            <w:pPr>
              <w:ind w:left="720"/>
              <w:jc w:val="both"/>
              <w:rPr>
                <w:rFonts w:ascii="Times New Roman" w:eastAsia="Times New Roman" w:hAnsi="Times New Roman" w:cs="Times New Roman"/>
                <w:sz w:val="24"/>
                <w:szCs w:val="24"/>
              </w:rPr>
            </w:pPr>
          </w:p>
        </w:tc>
        <w:tc>
          <w:tcPr>
            <w:tcW w:w="630" w:type="dxa"/>
          </w:tcPr>
          <w:p w14:paraId="7F3D4633"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15" w:type="dxa"/>
          </w:tcPr>
          <w:p w14:paraId="6CBAFC79"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11740254" w14:textId="77777777" w:rsidTr="00FC5A39">
        <w:tc>
          <w:tcPr>
            <w:tcW w:w="6115" w:type="dxa"/>
          </w:tcPr>
          <w:p w14:paraId="026436FE" w14:textId="77777777" w:rsidR="00FC5A39" w:rsidRPr="00FD4140" w:rsidRDefault="00FC5A39">
            <w:pPr>
              <w:numPr>
                <w:ilvl w:val="0"/>
                <w:numId w:val="6"/>
              </w:numPr>
              <w:tabs>
                <w:tab w:val="clear" w:pos="720"/>
              </w:tabs>
              <w:ind w:left="2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able to remain calm and focused under pressure.</w:t>
            </w:r>
          </w:p>
        </w:tc>
        <w:tc>
          <w:tcPr>
            <w:tcW w:w="720" w:type="dxa"/>
          </w:tcPr>
          <w:p w14:paraId="599E58AE" w14:textId="77777777" w:rsidR="00FC5A39" w:rsidRPr="00FD4140" w:rsidRDefault="00FC5A39" w:rsidP="00F55C38">
            <w:pPr>
              <w:ind w:left="360"/>
              <w:jc w:val="both"/>
              <w:rPr>
                <w:rFonts w:ascii="Times New Roman" w:eastAsia="Times New Roman" w:hAnsi="Times New Roman" w:cs="Times New Roman"/>
                <w:sz w:val="24"/>
                <w:szCs w:val="24"/>
              </w:rPr>
            </w:pPr>
          </w:p>
        </w:tc>
        <w:tc>
          <w:tcPr>
            <w:tcW w:w="540" w:type="dxa"/>
          </w:tcPr>
          <w:p w14:paraId="2ABD0413"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305216DC"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5843B41C" w14:textId="77777777" w:rsidR="00FC5A39" w:rsidRPr="00FD4140" w:rsidRDefault="00FC5A39" w:rsidP="00F55C38">
            <w:pPr>
              <w:ind w:left="360"/>
              <w:jc w:val="both"/>
              <w:rPr>
                <w:rFonts w:ascii="Times New Roman" w:eastAsia="Times New Roman" w:hAnsi="Times New Roman" w:cs="Times New Roman"/>
                <w:sz w:val="24"/>
                <w:szCs w:val="24"/>
              </w:rPr>
            </w:pPr>
          </w:p>
        </w:tc>
        <w:tc>
          <w:tcPr>
            <w:tcW w:w="715" w:type="dxa"/>
          </w:tcPr>
          <w:p w14:paraId="38618D3C" w14:textId="77777777" w:rsidR="00FC5A39" w:rsidRPr="00FD4140" w:rsidRDefault="00FC5A39" w:rsidP="00F55C38">
            <w:pPr>
              <w:ind w:left="360"/>
              <w:jc w:val="both"/>
              <w:rPr>
                <w:rFonts w:ascii="Times New Roman" w:eastAsia="Times New Roman" w:hAnsi="Times New Roman" w:cs="Times New Roman"/>
                <w:sz w:val="24"/>
                <w:szCs w:val="24"/>
              </w:rPr>
            </w:pPr>
          </w:p>
        </w:tc>
      </w:tr>
    </w:tbl>
    <w:p w14:paraId="2A8A0797" w14:textId="77777777" w:rsidR="00FC5A39" w:rsidRPr="00FD4140" w:rsidRDefault="00FC5A39" w:rsidP="00F55C38">
      <w:pPr>
        <w:pStyle w:val="Title"/>
        <w:jc w:val="both"/>
        <w:rPr>
          <w:rFonts w:ascii="Times New Roman" w:hAnsi="Times New Roman" w:cs="Times New Roman"/>
          <w:sz w:val="24"/>
          <w:szCs w:val="24"/>
          <w:lang w:val="en-GB"/>
        </w:rPr>
      </w:pPr>
      <w:r w:rsidRPr="00FD4140">
        <w:rPr>
          <w:rFonts w:ascii="Times New Roman" w:hAnsi="Times New Roman" w:cs="Times New Roman"/>
          <w:sz w:val="24"/>
          <w:szCs w:val="24"/>
          <w:lang w:val="en-GB"/>
        </w:rPr>
        <w:t>SECTION C: JOB DEMANDS-RESOURCES</w:t>
      </w:r>
    </w:p>
    <w:p w14:paraId="0C51F2BE" w14:textId="77777777" w:rsidR="00FC5A39" w:rsidRPr="00FD4140" w:rsidRDefault="00FC5A39" w:rsidP="00F55C38">
      <w:pPr>
        <w:pStyle w:val="Default"/>
        <w:jc w:val="both"/>
      </w:pPr>
      <w:r w:rsidRPr="00FD4140">
        <w:t xml:space="preserve">Instructions: Indicate the extent to which each item applies to you using the scale in the five columns to the right of each item. 1 = Strongly disagree 2 = Disagree 3 = Neutral 4 = Agree </w:t>
      </w:r>
    </w:p>
    <w:p w14:paraId="3EDA100E" w14:textId="77777777" w:rsidR="00FC5A39" w:rsidRPr="00FD4140" w:rsidRDefault="00FC5A39" w:rsidP="00F55C38">
      <w:pPr>
        <w:jc w:val="both"/>
        <w:rPr>
          <w:rFonts w:ascii="Times New Roman" w:hAnsi="Times New Roman" w:cs="Times New Roman"/>
          <w:sz w:val="24"/>
          <w:szCs w:val="24"/>
        </w:rPr>
      </w:pPr>
      <w:r w:rsidRPr="00FD4140">
        <w:rPr>
          <w:rFonts w:ascii="Times New Roman" w:hAnsi="Times New Roman" w:cs="Times New Roman"/>
          <w:sz w:val="24"/>
          <w:szCs w:val="24"/>
        </w:rPr>
        <w:t>5 = Strongly agree</w:t>
      </w:r>
    </w:p>
    <w:p w14:paraId="4EA6C94B" w14:textId="77777777" w:rsidR="00FC5A39" w:rsidRPr="00FD4140" w:rsidRDefault="00FC5A39" w:rsidP="00F55C38">
      <w:pPr>
        <w:jc w:val="both"/>
        <w:rPr>
          <w:rFonts w:ascii="Times New Roman" w:hAnsi="Times New Roman" w:cs="Times New Roman"/>
          <w:b/>
          <w:bCs/>
          <w:sz w:val="24"/>
          <w:szCs w:val="24"/>
        </w:rPr>
      </w:pPr>
    </w:p>
    <w:tbl>
      <w:tblPr>
        <w:tblStyle w:val="TableGrid"/>
        <w:tblW w:w="0" w:type="auto"/>
        <w:tblLook w:val="04A0" w:firstRow="1" w:lastRow="0" w:firstColumn="1" w:lastColumn="0" w:noHBand="0" w:noVBand="1"/>
      </w:tblPr>
      <w:tblGrid>
        <w:gridCol w:w="5015"/>
        <w:gridCol w:w="792"/>
        <w:gridCol w:w="707"/>
        <w:gridCol w:w="707"/>
        <w:gridCol w:w="707"/>
        <w:gridCol w:w="702"/>
      </w:tblGrid>
      <w:tr w:rsidR="00FC5A39" w:rsidRPr="00FD4140" w14:paraId="28BB670D" w14:textId="77777777" w:rsidTr="00FC5A39">
        <w:trPr>
          <w:trHeight w:val="1178"/>
        </w:trPr>
        <w:tc>
          <w:tcPr>
            <w:tcW w:w="5165" w:type="dxa"/>
          </w:tcPr>
          <w:p w14:paraId="6F8524C6" w14:textId="77777777" w:rsidR="00FC5A39" w:rsidRPr="00FD4140" w:rsidRDefault="00FC5A39" w:rsidP="00F55C38">
            <w:pPr>
              <w:jc w:val="both"/>
              <w:rPr>
                <w:rFonts w:ascii="Times New Roman" w:hAnsi="Times New Roman" w:cs="Times New Roman"/>
                <w:sz w:val="24"/>
                <w:szCs w:val="24"/>
                <w:lang w:val="en-GB"/>
              </w:rPr>
            </w:pPr>
          </w:p>
        </w:tc>
        <w:tc>
          <w:tcPr>
            <w:tcW w:w="806" w:type="dxa"/>
            <w:textDirection w:val="btLr"/>
          </w:tcPr>
          <w:p w14:paraId="61E0BAA9" w14:textId="77777777" w:rsidR="00FC5A39" w:rsidRPr="00FD4140" w:rsidRDefault="00FC5A39" w:rsidP="00F55C38">
            <w:pPr>
              <w:jc w:val="both"/>
              <w:rPr>
                <w:rFonts w:ascii="Times New Roman" w:hAnsi="Times New Roman" w:cs="Times New Roman"/>
                <w:sz w:val="24"/>
                <w:szCs w:val="24"/>
                <w:lang w:val="en-GB"/>
              </w:rPr>
            </w:pPr>
            <w:r w:rsidRPr="00FD4140">
              <w:rPr>
                <w:rFonts w:ascii="Times New Roman" w:eastAsia="Times New Roman" w:hAnsi="Times New Roman" w:cs="Times New Roman"/>
                <w:sz w:val="24"/>
                <w:szCs w:val="24"/>
              </w:rPr>
              <w:t>Strongly disagree</w:t>
            </w:r>
          </w:p>
        </w:tc>
        <w:tc>
          <w:tcPr>
            <w:tcW w:w="717" w:type="dxa"/>
            <w:textDirection w:val="btLr"/>
          </w:tcPr>
          <w:p w14:paraId="0565D39E" w14:textId="77777777" w:rsidR="00FC5A39" w:rsidRPr="00FD4140" w:rsidRDefault="00FC5A39" w:rsidP="00F55C38">
            <w:pPr>
              <w:jc w:val="both"/>
              <w:rPr>
                <w:rFonts w:ascii="Times New Roman" w:hAnsi="Times New Roman" w:cs="Times New Roman"/>
                <w:sz w:val="24"/>
                <w:szCs w:val="24"/>
                <w:lang w:val="en-GB"/>
              </w:rPr>
            </w:pPr>
            <w:r w:rsidRPr="00FD4140">
              <w:rPr>
                <w:rFonts w:ascii="Times New Roman" w:eastAsia="Times New Roman" w:hAnsi="Times New Roman" w:cs="Times New Roman"/>
                <w:sz w:val="24"/>
                <w:szCs w:val="24"/>
              </w:rPr>
              <w:t>Disagree</w:t>
            </w:r>
          </w:p>
        </w:tc>
        <w:tc>
          <w:tcPr>
            <w:tcW w:w="717" w:type="dxa"/>
            <w:textDirection w:val="btLr"/>
          </w:tcPr>
          <w:p w14:paraId="2E740F4B" w14:textId="77777777" w:rsidR="00FC5A39" w:rsidRPr="00FD4140" w:rsidRDefault="00FC5A39" w:rsidP="00F55C38">
            <w:pPr>
              <w:jc w:val="both"/>
              <w:rPr>
                <w:rFonts w:ascii="Times New Roman" w:hAnsi="Times New Roman" w:cs="Times New Roman"/>
                <w:sz w:val="24"/>
                <w:szCs w:val="24"/>
                <w:lang w:val="en-GB"/>
              </w:rPr>
            </w:pPr>
            <w:r w:rsidRPr="00FD4140">
              <w:rPr>
                <w:rFonts w:ascii="Times New Roman" w:eastAsia="Times New Roman" w:hAnsi="Times New Roman" w:cs="Times New Roman"/>
                <w:sz w:val="24"/>
                <w:szCs w:val="24"/>
              </w:rPr>
              <w:t>Neutral</w:t>
            </w:r>
          </w:p>
        </w:tc>
        <w:tc>
          <w:tcPr>
            <w:tcW w:w="717" w:type="dxa"/>
            <w:textDirection w:val="btLr"/>
          </w:tcPr>
          <w:p w14:paraId="357B813F" w14:textId="77777777" w:rsidR="00FC5A39" w:rsidRPr="00FD4140" w:rsidRDefault="00FC5A39" w:rsidP="00F55C38">
            <w:pPr>
              <w:jc w:val="both"/>
              <w:rPr>
                <w:rFonts w:ascii="Times New Roman" w:hAnsi="Times New Roman" w:cs="Times New Roman"/>
                <w:sz w:val="24"/>
                <w:szCs w:val="24"/>
                <w:lang w:val="en-GB"/>
              </w:rPr>
            </w:pPr>
            <w:r w:rsidRPr="00FD4140">
              <w:rPr>
                <w:rFonts w:ascii="Times New Roman" w:eastAsia="Times New Roman" w:hAnsi="Times New Roman" w:cs="Times New Roman"/>
                <w:sz w:val="24"/>
                <w:szCs w:val="24"/>
              </w:rPr>
              <w:t>Agree</w:t>
            </w:r>
          </w:p>
        </w:tc>
        <w:tc>
          <w:tcPr>
            <w:tcW w:w="712" w:type="dxa"/>
            <w:textDirection w:val="btLr"/>
          </w:tcPr>
          <w:p w14:paraId="5E1A0EEC" w14:textId="77777777" w:rsidR="00FC5A39" w:rsidRPr="00FD4140" w:rsidRDefault="00FC5A39" w:rsidP="00F55C38">
            <w:pPr>
              <w:jc w:val="both"/>
              <w:rPr>
                <w:rFonts w:ascii="Times New Roman" w:hAnsi="Times New Roman" w:cs="Times New Roman"/>
                <w:sz w:val="24"/>
                <w:szCs w:val="24"/>
                <w:lang w:val="en-GB"/>
              </w:rPr>
            </w:pPr>
            <w:r w:rsidRPr="00FD4140">
              <w:rPr>
                <w:rFonts w:ascii="Times New Roman" w:eastAsia="Times New Roman" w:hAnsi="Times New Roman" w:cs="Times New Roman"/>
                <w:sz w:val="24"/>
                <w:szCs w:val="24"/>
              </w:rPr>
              <w:t>Strongly disagree</w:t>
            </w:r>
          </w:p>
        </w:tc>
      </w:tr>
      <w:tr w:rsidR="00FC5A39" w:rsidRPr="00FD4140" w14:paraId="4E5B9F1E" w14:textId="77777777" w:rsidTr="00FC5A39">
        <w:tc>
          <w:tcPr>
            <w:tcW w:w="8834" w:type="dxa"/>
            <w:gridSpan w:val="6"/>
          </w:tcPr>
          <w:p w14:paraId="386D261B" w14:textId="77777777" w:rsidR="00FC5A39" w:rsidRPr="00FD4140" w:rsidRDefault="00FC5A39">
            <w:pPr>
              <w:pStyle w:val="ListParagraph"/>
              <w:numPr>
                <w:ilvl w:val="0"/>
                <w:numId w:val="2"/>
              </w:numPr>
              <w:jc w:val="both"/>
              <w:rPr>
                <w:rFonts w:ascii="Times New Roman" w:hAnsi="Times New Roman" w:cs="Times New Roman"/>
                <w:b/>
                <w:bCs/>
                <w:sz w:val="24"/>
                <w:szCs w:val="24"/>
                <w:lang w:val="en-GB"/>
              </w:rPr>
            </w:pPr>
            <w:r w:rsidRPr="00FD4140">
              <w:rPr>
                <w:rFonts w:ascii="Times New Roman" w:hAnsi="Times New Roman" w:cs="Times New Roman"/>
                <w:b/>
                <w:bCs/>
                <w:sz w:val="24"/>
                <w:szCs w:val="24"/>
                <w:lang w:val="en-GB"/>
              </w:rPr>
              <w:t>Job Demands</w:t>
            </w:r>
          </w:p>
        </w:tc>
      </w:tr>
      <w:tr w:rsidR="00FC5A39" w:rsidRPr="00FD4140" w14:paraId="4EF2D22B" w14:textId="77777777" w:rsidTr="00FC5A39">
        <w:tc>
          <w:tcPr>
            <w:tcW w:w="8834" w:type="dxa"/>
            <w:gridSpan w:val="6"/>
          </w:tcPr>
          <w:p w14:paraId="2BF41C6A" w14:textId="77777777" w:rsidR="00FC5A39" w:rsidRPr="00FD4140" w:rsidRDefault="00FC5A39" w:rsidP="00F55C38">
            <w:pPr>
              <w:pStyle w:val="NormalWeb"/>
              <w:jc w:val="both"/>
              <w:rPr>
                <w:b/>
                <w:bCs/>
              </w:rPr>
            </w:pPr>
            <w:r w:rsidRPr="00FD4140">
              <w:rPr>
                <w:b/>
                <w:bCs/>
              </w:rPr>
              <w:t xml:space="preserve">(i)Work load </w:t>
            </w:r>
          </w:p>
        </w:tc>
      </w:tr>
      <w:tr w:rsidR="00FC5A39" w:rsidRPr="00FD4140" w14:paraId="6CF0C277" w14:textId="77777777" w:rsidTr="00FC5A39">
        <w:tc>
          <w:tcPr>
            <w:tcW w:w="5165" w:type="dxa"/>
          </w:tcPr>
          <w:p w14:paraId="54759649" w14:textId="77777777" w:rsidR="00FC5A39" w:rsidRPr="00FD4140" w:rsidRDefault="00FC5A39" w:rsidP="00F55C38">
            <w:pPr>
              <w:pStyle w:val="NormalWeb"/>
              <w:jc w:val="both"/>
            </w:pPr>
            <w:r w:rsidRPr="00FD4140">
              <w:t>1. I often have too much work to do in the time available.</w:t>
            </w:r>
          </w:p>
        </w:tc>
        <w:tc>
          <w:tcPr>
            <w:tcW w:w="806" w:type="dxa"/>
          </w:tcPr>
          <w:p w14:paraId="3E13401E"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038F9153"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35C6C923"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261F0F18"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1092DB39"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18C80589" w14:textId="77777777" w:rsidTr="00FC5A39">
        <w:tc>
          <w:tcPr>
            <w:tcW w:w="5165" w:type="dxa"/>
          </w:tcPr>
          <w:p w14:paraId="6B61483D" w14:textId="77777777" w:rsidR="00FC5A39" w:rsidRPr="00FD4140" w:rsidRDefault="00FC5A39" w:rsidP="00F55C38">
            <w:pPr>
              <w:pStyle w:val="NormalWeb"/>
              <w:jc w:val="both"/>
            </w:pPr>
            <w:r w:rsidRPr="00FD4140">
              <w:t>2. I often have to work at a fast pace to keep up with my workload.</w:t>
            </w:r>
          </w:p>
        </w:tc>
        <w:tc>
          <w:tcPr>
            <w:tcW w:w="806" w:type="dxa"/>
          </w:tcPr>
          <w:p w14:paraId="0E1D337D"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114D0879"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534AB710"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745DC7FC"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4CCE1352"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4328A1B8" w14:textId="77777777" w:rsidTr="00FC5A39">
        <w:tc>
          <w:tcPr>
            <w:tcW w:w="8834" w:type="dxa"/>
            <w:gridSpan w:val="6"/>
          </w:tcPr>
          <w:p w14:paraId="4C891CF4" w14:textId="77777777" w:rsidR="00FC5A39" w:rsidRPr="00FD4140" w:rsidRDefault="00FC5A39" w:rsidP="00F55C38">
            <w:pPr>
              <w:jc w:val="both"/>
              <w:rPr>
                <w:rFonts w:ascii="Times New Roman" w:hAnsi="Times New Roman" w:cs="Times New Roman"/>
                <w:sz w:val="24"/>
                <w:szCs w:val="24"/>
                <w:lang w:val="en-GB"/>
              </w:rPr>
            </w:pPr>
            <w:r w:rsidRPr="00FD4140">
              <w:rPr>
                <w:rFonts w:ascii="Times New Roman" w:hAnsi="Times New Roman" w:cs="Times New Roman"/>
                <w:sz w:val="24"/>
                <w:szCs w:val="24"/>
                <w:lang w:val="en-GB"/>
              </w:rPr>
              <w:t>(</w:t>
            </w:r>
            <w:r w:rsidRPr="00FD4140">
              <w:rPr>
                <w:rFonts w:ascii="Times New Roman" w:hAnsi="Times New Roman" w:cs="Times New Roman"/>
                <w:b/>
                <w:bCs/>
                <w:sz w:val="24"/>
                <w:szCs w:val="24"/>
                <w:lang w:val="en-GB"/>
              </w:rPr>
              <w:t xml:space="preserve">ii) </w:t>
            </w:r>
            <w:r w:rsidRPr="00FD4140">
              <w:rPr>
                <w:rFonts w:ascii="Times New Roman" w:hAnsi="Times New Roman" w:cs="Times New Roman"/>
                <w:b/>
                <w:bCs/>
                <w:sz w:val="24"/>
                <w:szCs w:val="24"/>
              </w:rPr>
              <w:t>Time pressure</w:t>
            </w:r>
          </w:p>
        </w:tc>
      </w:tr>
      <w:tr w:rsidR="00FC5A39" w:rsidRPr="00FD4140" w14:paraId="51D28E0C" w14:textId="77777777" w:rsidTr="00FC5A39">
        <w:tc>
          <w:tcPr>
            <w:tcW w:w="8834" w:type="dxa"/>
            <w:gridSpan w:val="6"/>
          </w:tcPr>
          <w:p w14:paraId="08D0EAF6" w14:textId="77777777" w:rsidR="00FC5A39" w:rsidRPr="00FD4140" w:rsidRDefault="00FC5A39" w:rsidP="00F55C38">
            <w:pPr>
              <w:pStyle w:val="NormalWeb"/>
              <w:jc w:val="both"/>
            </w:pPr>
            <w:r w:rsidRPr="00FD4140">
              <w:t>3. I often have to work to tight deadlines.</w:t>
            </w:r>
          </w:p>
        </w:tc>
      </w:tr>
      <w:tr w:rsidR="00FC5A39" w:rsidRPr="00FD4140" w14:paraId="4B9BA60C" w14:textId="77777777" w:rsidTr="00FC5A39">
        <w:tc>
          <w:tcPr>
            <w:tcW w:w="5165" w:type="dxa"/>
          </w:tcPr>
          <w:p w14:paraId="15A0426C" w14:textId="77777777" w:rsidR="00FC5A39" w:rsidRPr="00FD4140" w:rsidRDefault="00FC5A39" w:rsidP="00F55C38">
            <w:pPr>
              <w:pStyle w:val="NormalWeb"/>
              <w:jc w:val="both"/>
            </w:pPr>
            <w:r w:rsidRPr="00FD4140">
              <w:rPr>
                <w:lang w:val="en-GB"/>
              </w:rPr>
              <w:t xml:space="preserve">4. </w:t>
            </w:r>
            <w:r w:rsidRPr="00FD4140">
              <w:t>I often have to rush to complete my work.</w:t>
            </w:r>
          </w:p>
        </w:tc>
        <w:tc>
          <w:tcPr>
            <w:tcW w:w="806" w:type="dxa"/>
          </w:tcPr>
          <w:p w14:paraId="4020D777"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6F6CCD7"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051D416E"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E63CCF6"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65BAD574"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3E0E3EB1" w14:textId="77777777" w:rsidTr="00FC5A39">
        <w:tc>
          <w:tcPr>
            <w:tcW w:w="5165" w:type="dxa"/>
          </w:tcPr>
          <w:p w14:paraId="2D3DEB35" w14:textId="77777777" w:rsidR="00FC5A39" w:rsidRPr="00FD4140" w:rsidRDefault="00FC5A39" w:rsidP="00F55C38">
            <w:pPr>
              <w:pStyle w:val="NormalWeb"/>
              <w:jc w:val="both"/>
            </w:pPr>
            <w:r w:rsidRPr="00FD4140">
              <w:t>5. I often have to deal with angry or upset customers/clients.</w:t>
            </w:r>
          </w:p>
        </w:tc>
        <w:tc>
          <w:tcPr>
            <w:tcW w:w="806" w:type="dxa"/>
          </w:tcPr>
          <w:p w14:paraId="3B7529B8"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18CE4D0A"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3D6E4044"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9A43D0E"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3CC71F72"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08467CFA" w14:textId="77777777" w:rsidTr="00FC5A39">
        <w:tc>
          <w:tcPr>
            <w:tcW w:w="5165" w:type="dxa"/>
          </w:tcPr>
          <w:p w14:paraId="4387E3D1" w14:textId="77777777" w:rsidR="00FC5A39" w:rsidRPr="00FD4140" w:rsidRDefault="00FC5A39" w:rsidP="00F55C38">
            <w:pPr>
              <w:jc w:val="both"/>
              <w:rPr>
                <w:rFonts w:ascii="Times New Roman" w:hAnsi="Times New Roman" w:cs="Times New Roman"/>
                <w:sz w:val="24"/>
                <w:szCs w:val="24"/>
                <w:lang w:val="en-GB"/>
              </w:rPr>
            </w:pPr>
            <w:r w:rsidRPr="00FD4140">
              <w:rPr>
                <w:rFonts w:ascii="Times New Roman" w:hAnsi="Times New Roman" w:cs="Times New Roman"/>
                <w:sz w:val="24"/>
                <w:szCs w:val="24"/>
              </w:rPr>
              <w:t>6. I often have to suppress my emotions at work</w:t>
            </w:r>
          </w:p>
        </w:tc>
        <w:tc>
          <w:tcPr>
            <w:tcW w:w="806" w:type="dxa"/>
          </w:tcPr>
          <w:p w14:paraId="4F3BA8C2"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3EC60087"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D0F2404"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58E599A6"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7B445A3B"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7BFACD12" w14:textId="77777777" w:rsidTr="00FC5A39">
        <w:tc>
          <w:tcPr>
            <w:tcW w:w="8834" w:type="dxa"/>
            <w:gridSpan w:val="6"/>
          </w:tcPr>
          <w:p w14:paraId="133539E5" w14:textId="77777777" w:rsidR="00FC5A39" w:rsidRPr="00FD4140" w:rsidRDefault="00FC5A39" w:rsidP="00F55C38">
            <w:pPr>
              <w:pStyle w:val="NormalWeb"/>
              <w:jc w:val="both"/>
              <w:rPr>
                <w:b/>
                <w:bCs/>
              </w:rPr>
            </w:pPr>
            <w:r w:rsidRPr="00FD4140">
              <w:rPr>
                <w:b/>
                <w:bCs/>
                <w:lang w:val="en-GB"/>
              </w:rPr>
              <w:t xml:space="preserve">(iv) </w:t>
            </w:r>
            <w:r w:rsidRPr="00FD4140">
              <w:rPr>
                <w:b/>
                <w:bCs/>
              </w:rPr>
              <w:t>Physical demands</w:t>
            </w:r>
          </w:p>
        </w:tc>
      </w:tr>
      <w:tr w:rsidR="00FC5A39" w:rsidRPr="00FD4140" w14:paraId="5695232A" w14:textId="77777777" w:rsidTr="00FC5A39">
        <w:trPr>
          <w:trHeight w:val="377"/>
        </w:trPr>
        <w:tc>
          <w:tcPr>
            <w:tcW w:w="5165" w:type="dxa"/>
          </w:tcPr>
          <w:p w14:paraId="5F9A254C" w14:textId="77777777" w:rsidR="00FC5A39" w:rsidRPr="00FD4140" w:rsidRDefault="00FC5A39">
            <w:pPr>
              <w:pStyle w:val="NormalWeb"/>
              <w:numPr>
                <w:ilvl w:val="0"/>
                <w:numId w:val="13"/>
              </w:numPr>
              <w:ind w:left="240" w:hanging="270"/>
              <w:jc w:val="both"/>
            </w:pPr>
            <w:r w:rsidRPr="00FD4140">
              <w:t>I often have to lift heavy objects at work.</w:t>
            </w:r>
          </w:p>
        </w:tc>
        <w:tc>
          <w:tcPr>
            <w:tcW w:w="806" w:type="dxa"/>
          </w:tcPr>
          <w:p w14:paraId="3795B4E5"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05497855"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6E99FEC3"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24CF6D49"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44A05978"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7B671E0F" w14:textId="77777777" w:rsidTr="00FC5A39">
        <w:tc>
          <w:tcPr>
            <w:tcW w:w="5165" w:type="dxa"/>
          </w:tcPr>
          <w:p w14:paraId="3272E28B" w14:textId="77777777" w:rsidR="00FC5A39" w:rsidRPr="00FD4140" w:rsidRDefault="00FC5A39">
            <w:pPr>
              <w:pStyle w:val="NormalWeb"/>
              <w:numPr>
                <w:ilvl w:val="0"/>
                <w:numId w:val="13"/>
              </w:numPr>
              <w:ind w:left="240" w:hanging="240"/>
              <w:jc w:val="both"/>
              <w:rPr>
                <w:lang w:val="en-GB"/>
              </w:rPr>
            </w:pPr>
            <w:r w:rsidRPr="00FD4140">
              <w:t>I often have to work in uncomfortable or physically demanding positions.</w:t>
            </w:r>
          </w:p>
        </w:tc>
        <w:tc>
          <w:tcPr>
            <w:tcW w:w="806" w:type="dxa"/>
          </w:tcPr>
          <w:p w14:paraId="7C69B1A1"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7DD06419"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3E9D019A"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285347CA"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1DF5D7DE"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1BE9950A" w14:textId="77777777" w:rsidTr="00FC5A39">
        <w:tc>
          <w:tcPr>
            <w:tcW w:w="8834" w:type="dxa"/>
            <w:gridSpan w:val="6"/>
          </w:tcPr>
          <w:p w14:paraId="3DF9316A" w14:textId="77777777" w:rsidR="00FC5A39" w:rsidRPr="00FD4140" w:rsidRDefault="00FC5A39" w:rsidP="00F55C38">
            <w:pPr>
              <w:jc w:val="both"/>
              <w:rPr>
                <w:rFonts w:ascii="Times New Roman" w:hAnsi="Times New Roman" w:cs="Times New Roman"/>
                <w:b/>
                <w:bCs/>
                <w:sz w:val="24"/>
                <w:szCs w:val="24"/>
                <w:lang w:val="en-GB"/>
              </w:rPr>
            </w:pPr>
            <w:r w:rsidRPr="00FD4140">
              <w:rPr>
                <w:rFonts w:ascii="Times New Roman" w:hAnsi="Times New Roman" w:cs="Times New Roman"/>
                <w:b/>
                <w:bCs/>
                <w:sz w:val="24"/>
                <w:szCs w:val="24"/>
                <w:lang w:val="en-GB"/>
              </w:rPr>
              <w:t xml:space="preserve">(v) </w:t>
            </w:r>
            <w:r w:rsidRPr="00FD4140">
              <w:rPr>
                <w:rFonts w:ascii="Times New Roman" w:hAnsi="Times New Roman" w:cs="Times New Roman"/>
                <w:b/>
                <w:bCs/>
                <w:sz w:val="24"/>
                <w:szCs w:val="24"/>
              </w:rPr>
              <w:t>Role ambiguity</w:t>
            </w:r>
          </w:p>
        </w:tc>
      </w:tr>
      <w:tr w:rsidR="00FC5A39" w:rsidRPr="00FD4140" w14:paraId="67292014" w14:textId="77777777" w:rsidTr="00FC5A39">
        <w:tc>
          <w:tcPr>
            <w:tcW w:w="5165" w:type="dxa"/>
          </w:tcPr>
          <w:p w14:paraId="6B0758D4" w14:textId="77777777" w:rsidR="00FC5A39" w:rsidRPr="00FD4140" w:rsidRDefault="00FC5A39" w:rsidP="00F55C38">
            <w:pPr>
              <w:pStyle w:val="NormalWeb"/>
              <w:jc w:val="both"/>
            </w:pPr>
            <w:r w:rsidRPr="00FD4140">
              <w:t>9. I often feel uncertain about what is expected of me at work.</w:t>
            </w:r>
          </w:p>
        </w:tc>
        <w:tc>
          <w:tcPr>
            <w:tcW w:w="806" w:type="dxa"/>
          </w:tcPr>
          <w:p w14:paraId="13E79FB3"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37E6520C"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19E65CCB"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3582A7B2"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70682A3B"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1E144C31" w14:textId="77777777" w:rsidTr="00FC5A39">
        <w:tc>
          <w:tcPr>
            <w:tcW w:w="5165" w:type="dxa"/>
          </w:tcPr>
          <w:p w14:paraId="2FC088D7" w14:textId="77777777" w:rsidR="00FC5A39" w:rsidRPr="00FD4140" w:rsidRDefault="00FC5A39" w:rsidP="00F55C38">
            <w:pPr>
              <w:pStyle w:val="NormalWeb"/>
              <w:jc w:val="both"/>
              <w:rPr>
                <w:lang w:val="en-GB"/>
              </w:rPr>
            </w:pPr>
            <w:r w:rsidRPr="00FD4140">
              <w:rPr>
                <w:lang w:val="en-GB"/>
              </w:rPr>
              <w:t xml:space="preserve">10. </w:t>
            </w:r>
            <w:r w:rsidRPr="00FD4140">
              <w:t>I often receive conflicting information from my supervisor and/or colleagues.</w:t>
            </w:r>
          </w:p>
        </w:tc>
        <w:tc>
          <w:tcPr>
            <w:tcW w:w="806" w:type="dxa"/>
          </w:tcPr>
          <w:p w14:paraId="084E7753"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5446F1D"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6D677BB5"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3601B63B"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7AB8C96D"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3B298827" w14:textId="77777777" w:rsidTr="00FC5A39">
        <w:tc>
          <w:tcPr>
            <w:tcW w:w="8834" w:type="dxa"/>
            <w:gridSpan w:val="6"/>
          </w:tcPr>
          <w:p w14:paraId="0BBBB55E" w14:textId="77777777" w:rsidR="00FC5A39" w:rsidRPr="00FD4140" w:rsidRDefault="00FC5A39" w:rsidP="00F55C38">
            <w:pPr>
              <w:pStyle w:val="NormalWeb"/>
              <w:jc w:val="both"/>
              <w:rPr>
                <w:b/>
                <w:bCs/>
              </w:rPr>
            </w:pPr>
            <w:r w:rsidRPr="00FD4140">
              <w:rPr>
                <w:b/>
                <w:bCs/>
                <w:lang w:val="en-GB"/>
              </w:rPr>
              <w:t xml:space="preserve">(vi) </w:t>
            </w:r>
            <w:r w:rsidRPr="00FD4140">
              <w:rPr>
                <w:b/>
                <w:bCs/>
              </w:rPr>
              <w:t>Work-family conflict</w:t>
            </w:r>
          </w:p>
        </w:tc>
      </w:tr>
      <w:tr w:rsidR="00FC5A39" w:rsidRPr="00FD4140" w14:paraId="491D81F0" w14:textId="77777777" w:rsidTr="00FC5A39">
        <w:tc>
          <w:tcPr>
            <w:tcW w:w="5165" w:type="dxa"/>
          </w:tcPr>
          <w:p w14:paraId="43591211" w14:textId="77777777" w:rsidR="00FC5A39" w:rsidRPr="00FD4140" w:rsidRDefault="00FC5A39" w:rsidP="00F55C38">
            <w:pPr>
              <w:pStyle w:val="NormalWeb"/>
              <w:jc w:val="both"/>
            </w:pPr>
            <w:r w:rsidRPr="00FD4140">
              <w:t>11. I often have my work demands interfere with my family and /or personal life.</w:t>
            </w:r>
          </w:p>
        </w:tc>
        <w:tc>
          <w:tcPr>
            <w:tcW w:w="806" w:type="dxa"/>
          </w:tcPr>
          <w:p w14:paraId="4B16DE1B"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7539A09"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6D491825"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28302B38"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5AF6CCD9"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4529B6ED" w14:textId="77777777" w:rsidTr="00FC5A39">
        <w:tc>
          <w:tcPr>
            <w:tcW w:w="5165" w:type="dxa"/>
          </w:tcPr>
          <w:p w14:paraId="0C0EBD9D" w14:textId="77777777" w:rsidR="00FC5A39" w:rsidRPr="00FD4140" w:rsidRDefault="00FC5A39" w:rsidP="00F55C38">
            <w:pPr>
              <w:pStyle w:val="NormalWeb"/>
              <w:jc w:val="both"/>
            </w:pPr>
            <w:r w:rsidRPr="00FD4140">
              <w:rPr>
                <w:lang w:val="en-GB"/>
              </w:rPr>
              <w:t xml:space="preserve">12. </w:t>
            </w:r>
            <w:r w:rsidRPr="00FD4140">
              <w:t>I often have my family or personal responsibilities interfere with my work demands.</w:t>
            </w:r>
          </w:p>
        </w:tc>
        <w:tc>
          <w:tcPr>
            <w:tcW w:w="806" w:type="dxa"/>
          </w:tcPr>
          <w:p w14:paraId="2C8CF951"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374564A1"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7C3243E9"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2F64302A"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3198921A"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0E5224FB" w14:textId="77777777" w:rsidTr="00FC5A39">
        <w:tc>
          <w:tcPr>
            <w:tcW w:w="8834" w:type="dxa"/>
            <w:gridSpan w:val="6"/>
          </w:tcPr>
          <w:p w14:paraId="6C5B86E0" w14:textId="77777777" w:rsidR="00FC5A39" w:rsidRPr="00FD4140" w:rsidRDefault="00FC5A39" w:rsidP="00F55C38">
            <w:pPr>
              <w:pStyle w:val="NormalWeb"/>
              <w:jc w:val="both"/>
              <w:rPr>
                <w:rFonts w:eastAsiaTheme="minorHAnsi"/>
                <w:b/>
                <w:bCs/>
                <w:lang w:val="en-GB"/>
              </w:rPr>
            </w:pPr>
            <w:r w:rsidRPr="00FD4140">
              <w:rPr>
                <w:b/>
                <w:bCs/>
                <w:lang w:val="en-GB"/>
              </w:rPr>
              <w:t xml:space="preserve">(vii) </w:t>
            </w:r>
            <w:r w:rsidRPr="00FD4140">
              <w:rPr>
                <w:b/>
                <w:bCs/>
              </w:rPr>
              <w:t>Job insecurity</w:t>
            </w:r>
          </w:p>
        </w:tc>
      </w:tr>
      <w:tr w:rsidR="00FC5A39" w:rsidRPr="00FD4140" w14:paraId="48CD6BED" w14:textId="77777777" w:rsidTr="00FC5A39">
        <w:trPr>
          <w:trHeight w:val="440"/>
        </w:trPr>
        <w:tc>
          <w:tcPr>
            <w:tcW w:w="5165" w:type="dxa"/>
          </w:tcPr>
          <w:p w14:paraId="0061705A" w14:textId="77777777" w:rsidR="00FC5A39" w:rsidRPr="00FD4140" w:rsidRDefault="00FC5A39">
            <w:pPr>
              <w:pStyle w:val="NormalWeb"/>
              <w:numPr>
                <w:ilvl w:val="0"/>
                <w:numId w:val="14"/>
              </w:numPr>
              <w:ind w:left="330" w:hanging="330"/>
              <w:jc w:val="both"/>
              <w:rPr>
                <w:lang w:val="en-GB"/>
              </w:rPr>
            </w:pPr>
            <w:r w:rsidRPr="00FD4140">
              <w:t>I often worry about losing my job</w:t>
            </w:r>
          </w:p>
        </w:tc>
        <w:tc>
          <w:tcPr>
            <w:tcW w:w="806" w:type="dxa"/>
          </w:tcPr>
          <w:p w14:paraId="351FE4E4"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239CE183"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548428EB"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6D22A067"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647071DF"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0F593B9B" w14:textId="77777777" w:rsidTr="00FC5A39">
        <w:tc>
          <w:tcPr>
            <w:tcW w:w="5165" w:type="dxa"/>
          </w:tcPr>
          <w:p w14:paraId="0BB23CDE" w14:textId="77777777" w:rsidR="00FC5A39" w:rsidRPr="00FD4140" w:rsidRDefault="00FC5A39">
            <w:pPr>
              <w:pStyle w:val="ListParagraph"/>
              <w:numPr>
                <w:ilvl w:val="0"/>
                <w:numId w:val="14"/>
              </w:numPr>
              <w:ind w:left="330"/>
              <w:jc w:val="both"/>
              <w:rPr>
                <w:rFonts w:ascii="Times New Roman" w:hAnsi="Times New Roman" w:cs="Times New Roman"/>
                <w:sz w:val="24"/>
                <w:szCs w:val="24"/>
                <w:lang w:val="en-GB"/>
              </w:rPr>
            </w:pPr>
            <w:r w:rsidRPr="00FD4140">
              <w:rPr>
                <w:rFonts w:ascii="Times New Roman" w:hAnsi="Times New Roman" w:cs="Times New Roman"/>
                <w:sz w:val="24"/>
                <w:szCs w:val="24"/>
              </w:rPr>
              <w:t>I often feel that my job is at risk.</w:t>
            </w:r>
          </w:p>
        </w:tc>
        <w:tc>
          <w:tcPr>
            <w:tcW w:w="806" w:type="dxa"/>
          </w:tcPr>
          <w:p w14:paraId="4FD5B4FD"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548D2B6B"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6C79C16"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72BBC743"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28D85C4A"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41E71B74" w14:textId="77777777" w:rsidTr="00FC5A39">
        <w:trPr>
          <w:trHeight w:val="395"/>
        </w:trPr>
        <w:tc>
          <w:tcPr>
            <w:tcW w:w="8834" w:type="dxa"/>
            <w:gridSpan w:val="6"/>
          </w:tcPr>
          <w:p w14:paraId="6D50700A" w14:textId="77777777" w:rsidR="00FC5A39" w:rsidRPr="00FD4140" w:rsidRDefault="00FC5A39">
            <w:pPr>
              <w:pStyle w:val="NormalWeb"/>
              <w:numPr>
                <w:ilvl w:val="0"/>
                <w:numId w:val="2"/>
              </w:numPr>
              <w:ind w:left="420"/>
              <w:jc w:val="both"/>
              <w:rPr>
                <w:b/>
                <w:bCs/>
              </w:rPr>
            </w:pPr>
            <w:r w:rsidRPr="00FD4140">
              <w:rPr>
                <w:b/>
                <w:bCs/>
              </w:rPr>
              <w:t>Job Resources</w:t>
            </w:r>
          </w:p>
        </w:tc>
      </w:tr>
      <w:tr w:rsidR="00FC5A39" w:rsidRPr="00FD4140" w14:paraId="76867781" w14:textId="77777777" w:rsidTr="00FC5A39">
        <w:tc>
          <w:tcPr>
            <w:tcW w:w="8834" w:type="dxa"/>
            <w:gridSpan w:val="6"/>
          </w:tcPr>
          <w:p w14:paraId="5A1519AA" w14:textId="77777777" w:rsidR="00FC5A39" w:rsidRPr="00FD4140" w:rsidRDefault="00FC5A39" w:rsidP="00F55C38">
            <w:pPr>
              <w:pStyle w:val="NormalWeb"/>
              <w:jc w:val="both"/>
              <w:rPr>
                <w:b/>
                <w:bCs/>
              </w:rPr>
            </w:pPr>
            <w:r w:rsidRPr="00FD4140">
              <w:rPr>
                <w:b/>
                <w:bCs/>
              </w:rPr>
              <w:t>(i)Autonomy</w:t>
            </w:r>
          </w:p>
        </w:tc>
      </w:tr>
      <w:tr w:rsidR="00FC5A39" w:rsidRPr="00FD4140" w14:paraId="7C53A78F" w14:textId="77777777" w:rsidTr="00FC5A39">
        <w:trPr>
          <w:trHeight w:val="350"/>
        </w:trPr>
        <w:tc>
          <w:tcPr>
            <w:tcW w:w="5165" w:type="dxa"/>
          </w:tcPr>
          <w:p w14:paraId="1FA38D85" w14:textId="77777777" w:rsidR="00FC5A39" w:rsidRPr="00FD4140" w:rsidRDefault="00FC5A39">
            <w:pPr>
              <w:pStyle w:val="NormalWeb"/>
              <w:numPr>
                <w:ilvl w:val="0"/>
                <w:numId w:val="14"/>
              </w:numPr>
              <w:ind w:left="330"/>
              <w:jc w:val="both"/>
            </w:pPr>
            <w:r w:rsidRPr="00FD4140">
              <w:t>I have control over my work tasks</w:t>
            </w:r>
          </w:p>
        </w:tc>
        <w:tc>
          <w:tcPr>
            <w:tcW w:w="806" w:type="dxa"/>
          </w:tcPr>
          <w:p w14:paraId="6078F251"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1AF506D0"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51316EE"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0863793D"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6B2EC54A"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29A449A8" w14:textId="77777777" w:rsidTr="00FC5A39">
        <w:tc>
          <w:tcPr>
            <w:tcW w:w="5165" w:type="dxa"/>
          </w:tcPr>
          <w:p w14:paraId="30500692" w14:textId="77777777" w:rsidR="00FC5A39" w:rsidRPr="00FD4140" w:rsidRDefault="00FC5A39" w:rsidP="00F55C38">
            <w:pPr>
              <w:jc w:val="both"/>
              <w:rPr>
                <w:rFonts w:ascii="Times New Roman" w:hAnsi="Times New Roman" w:cs="Times New Roman"/>
                <w:sz w:val="24"/>
                <w:szCs w:val="24"/>
                <w:lang w:val="en-GB"/>
              </w:rPr>
            </w:pPr>
            <w:r w:rsidRPr="00FD4140">
              <w:rPr>
                <w:rFonts w:ascii="Times New Roman" w:hAnsi="Times New Roman" w:cs="Times New Roman"/>
                <w:sz w:val="24"/>
                <w:szCs w:val="24"/>
                <w:lang w:val="en-GB"/>
              </w:rPr>
              <w:t>16.</w:t>
            </w:r>
            <w:r w:rsidRPr="00FD4140">
              <w:rPr>
                <w:rFonts w:ascii="Times New Roman" w:hAnsi="Times New Roman" w:cs="Times New Roman"/>
                <w:sz w:val="24"/>
                <w:szCs w:val="24"/>
              </w:rPr>
              <w:t xml:space="preserve"> I have discretion in making decisions at work</w:t>
            </w:r>
          </w:p>
        </w:tc>
        <w:tc>
          <w:tcPr>
            <w:tcW w:w="806" w:type="dxa"/>
          </w:tcPr>
          <w:p w14:paraId="0918DEFE"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1A2F627C"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26E1E8F8"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3B3353B"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4D0DE8AE"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0E438D04" w14:textId="77777777" w:rsidTr="00FC5A39">
        <w:tc>
          <w:tcPr>
            <w:tcW w:w="8834" w:type="dxa"/>
            <w:gridSpan w:val="6"/>
          </w:tcPr>
          <w:p w14:paraId="1EAA81D5" w14:textId="77777777" w:rsidR="00FC5A39" w:rsidRPr="00FD4140" w:rsidRDefault="00FC5A39" w:rsidP="00F55C38">
            <w:pPr>
              <w:pStyle w:val="NormalWeb"/>
              <w:jc w:val="both"/>
              <w:rPr>
                <w:lang w:val="en-GB"/>
              </w:rPr>
            </w:pPr>
            <w:r w:rsidRPr="00FD4140">
              <w:rPr>
                <w:b/>
                <w:bCs/>
              </w:rPr>
              <w:t>(ii) Social support</w:t>
            </w:r>
          </w:p>
        </w:tc>
      </w:tr>
      <w:tr w:rsidR="00FC5A39" w:rsidRPr="00FD4140" w14:paraId="7E379AC2" w14:textId="77777777" w:rsidTr="00FC5A39">
        <w:tc>
          <w:tcPr>
            <w:tcW w:w="5165" w:type="dxa"/>
          </w:tcPr>
          <w:p w14:paraId="5085949D" w14:textId="77777777" w:rsidR="00FC5A39" w:rsidRPr="00FD4140" w:rsidRDefault="00FC5A39" w:rsidP="00F55C38">
            <w:pPr>
              <w:jc w:val="both"/>
              <w:rPr>
                <w:rFonts w:ascii="Times New Roman" w:hAnsi="Times New Roman" w:cs="Times New Roman"/>
                <w:sz w:val="24"/>
                <w:szCs w:val="24"/>
                <w:lang w:val="en-GB"/>
              </w:rPr>
            </w:pPr>
            <w:r w:rsidRPr="00FD4140">
              <w:rPr>
                <w:rFonts w:ascii="Times New Roman" w:hAnsi="Times New Roman" w:cs="Times New Roman"/>
                <w:sz w:val="24"/>
                <w:szCs w:val="24"/>
              </w:rPr>
              <w:t>17. I often receive support from my supervisor</w:t>
            </w:r>
          </w:p>
        </w:tc>
        <w:tc>
          <w:tcPr>
            <w:tcW w:w="806" w:type="dxa"/>
          </w:tcPr>
          <w:p w14:paraId="2FA333C9"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23067D50"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B0230FE"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2E1E4C54"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5B62F400"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4ABBFF40" w14:textId="77777777" w:rsidTr="00FC5A39">
        <w:tc>
          <w:tcPr>
            <w:tcW w:w="5165" w:type="dxa"/>
          </w:tcPr>
          <w:p w14:paraId="363900DC" w14:textId="77777777" w:rsidR="00FC5A39" w:rsidRPr="00FD4140" w:rsidRDefault="00FC5A39" w:rsidP="00F55C38">
            <w:pPr>
              <w:jc w:val="both"/>
              <w:rPr>
                <w:rFonts w:ascii="Times New Roman" w:hAnsi="Times New Roman" w:cs="Times New Roman"/>
                <w:sz w:val="24"/>
                <w:szCs w:val="24"/>
                <w:lang w:val="en-GB"/>
              </w:rPr>
            </w:pPr>
            <w:r w:rsidRPr="00FD4140">
              <w:rPr>
                <w:rFonts w:ascii="Times New Roman" w:hAnsi="Times New Roman" w:cs="Times New Roman"/>
                <w:sz w:val="24"/>
                <w:szCs w:val="24"/>
              </w:rPr>
              <w:t>18. I often receive support from my colleagues</w:t>
            </w:r>
          </w:p>
        </w:tc>
        <w:tc>
          <w:tcPr>
            <w:tcW w:w="806" w:type="dxa"/>
          </w:tcPr>
          <w:p w14:paraId="43E2BF7A"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6CD89711"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C2848A8"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0783B02"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5F7C9DBB"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0276958A" w14:textId="77777777" w:rsidTr="00FC5A39">
        <w:tc>
          <w:tcPr>
            <w:tcW w:w="8834" w:type="dxa"/>
            <w:gridSpan w:val="6"/>
          </w:tcPr>
          <w:p w14:paraId="293C1ECE" w14:textId="77777777" w:rsidR="00FC5A39" w:rsidRPr="00FD4140" w:rsidRDefault="00FC5A39" w:rsidP="00F55C38">
            <w:pPr>
              <w:jc w:val="both"/>
              <w:rPr>
                <w:rFonts w:ascii="Times New Roman" w:hAnsi="Times New Roman" w:cs="Times New Roman"/>
                <w:b/>
                <w:bCs/>
                <w:sz w:val="24"/>
                <w:szCs w:val="24"/>
                <w:lang w:val="en-GB"/>
              </w:rPr>
            </w:pPr>
            <w:r w:rsidRPr="00FD4140">
              <w:rPr>
                <w:rFonts w:ascii="Times New Roman" w:hAnsi="Times New Roman" w:cs="Times New Roman"/>
                <w:b/>
                <w:bCs/>
                <w:sz w:val="24"/>
                <w:szCs w:val="24"/>
              </w:rPr>
              <w:t>(iii) Feedback</w:t>
            </w:r>
          </w:p>
        </w:tc>
      </w:tr>
      <w:tr w:rsidR="00FC5A39" w:rsidRPr="00FD4140" w14:paraId="618C7242" w14:textId="77777777" w:rsidTr="00FC5A39">
        <w:tc>
          <w:tcPr>
            <w:tcW w:w="5165" w:type="dxa"/>
          </w:tcPr>
          <w:p w14:paraId="1A53744D" w14:textId="77777777" w:rsidR="00FC5A39" w:rsidRPr="00FD4140" w:rsidRDefault="00FC5A39" w:rsidP="00F55C38">
            <w:pPr>
              <w:pStyle w:val="NormalWeb"/>
              <w:jc w:val="both"/>
            </w:pPr>
            <w:r w:rsidRPr="00FD4140">
              <w:t>19. I often receive feedback on my performance from my superiors and peers.</w:t>
            </w:r>
          </w:p>
        </w:tc>
        <w:tc>
          <w:tcPr>
            <w:tcW w:w="806" w:type="dxa"/>
          </w:tcPr>
          <w:p w14:paraId="0EA1650D"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60AE5B3E"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1BEF4A38"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5FF0103"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62D6B28B"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0DE5ADEF" w14:textId="77777777" w:rsidTr="00FC5A39">
        <w:tc>
          <w:tcPr>
            <w:tcW w:w="5165" w:type="dxa"/>
          </w:tcPr>
          <w:p w14:paraId="6408402A" w14:textId="77777777" w:rsidR="00FC5A39" w:rsidRPr="00FD4140" w:rsidRDefault="00FC5A39" w:rsidP="00F55C38">
            <w:pPr>
              <w:pStyle w:val="NormalWeb"/>
              <w:jc w:val="both"/>
              <w:rPr>
                <w:lang w:val="en-GB"/>
              </w:rPr>
            </w:pPr>
            <w:r w:rsidRPr="00FD4140">
              <w:t>20. The feedback I receive from my superiors and peers is useful.</w:t>
            </w:r>
          </w:p>
        </w:tc>
        <w:tc>
          <w:tcPr>
            <w:tcW w:w="806" w:type="dxa"/>
          </w:tcPr>
          <w:p w14:paraId="2B928491"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2EF48B70"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76961C94"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77D3523F"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01073E17"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07A6748D" w14:textId="77777777" w:rsidTr="00FC5A39">
        <w:tc>
          <w:tcPr>
            <w:tcW w:w="5165" w:type="dxa"/>
          </w:tcPr>
          <w:p w14:paraId="3F4E586E" w14:textId="77777777" w:rsidR="00FC5A39" w:rsidRPr="00FD4140" w:rsidRDefault="00FC5A39" w:rsidP="00F55C38">
            <w:pPr>
              <w:pStyle w:val="NormalWeb"/>
              <w:jc w:val="both"/>
              <w:rPr>
                <w:b/>
                <w:bCs/>
                <w:lang w:val="en-GB"/>
              </w:rPr>
            </w:pPr>
            <w:r w:rsidRPr="00FD4140">
              <w:rPr>
                <w:b/>
                <w:bCs/>
                <w:lang w:val="en-GB"/>
              </w:rPr>
              <w:t xml:space="preserve">(iv) </w:t>
            </w:r>
            <w:r w:rsidRPr="00FD4140">
              <w:rPr>
                <w:b/>
                <w:bCs/>
              </w:rPr>
              <w:t>Skill variety</w:t>
            </w:r>
          </w:p>
        </w:tc>
        <w:tc>
          <w:tcPr>
            <w:tcW w:w="806" w:type="dxa"/>
          </w:tcPr>
          <w:p w14:paraId="3BA3588E" w14:textId="77777777" w:rsidR="00FC5A39" w:rsidRPr="00FD4140" w:rsidRDefault="00FC5A39" w:rsidP="00F55C38">
            <w:pPr>
              <w:jc w:val="both"/>
              <w:rPr>
                <w:rFonts w:ascii="Times New Roman" w:hAnsi="Times New Roman" w:cs="Times New Roman"/>
                <w:b/>
                <w:bCs/>
                <w:sz w:val="24"/>
                <w:szCs w:val="24"/>
                <w:lang w:val="en-GB"/>
              </w:rPr>
            </w:pPr>
          </w:p>
        </w:tc>
        <w:tc>
          <w:tcPr>
            <w:tcW w:w="717" w:type="dxa"/>
          </w:tcPr>
          <w:p w14:paraId="048900A1" w14:textId="77777777" w:rsidR="00FC5A39" w:rsidRPr="00FD4140" w:rsidRDefault="00FC5A39" w:rsidP="00F55C38">
            <w:pPr>
              <w:jc w:val="both"/>
              <w:rPr>
                <w:rFonts w:ascii="Times New Roman" w:hAnsi="Times New Roman" w:cs="Times New Roman"/>
                <w:b/>
                <w:bCs/>
                <w:sz w:val="24"/>
                <w:szCs w:val="24"/>
                <w:lang w:val="en-GB"/>
              </w:rPr>
            </w:pPr>
          </w:p>
        </w:tc>
        <w:tc>
          <w:tcPr>
            <w:tcW w:w="717" w:type="dxa"/>
          </w:tcPr>
          <w:p w14:paraId="16E9C714" w14:textId="77777777" w:rsidR="00FC5A39" w:rsidRPr="00FD4140" w:rsidRDefault="00FC5A39" w:rsidP="00F55C38">
            <w:pPr>
              <w:jc w:val="both"/>
              <w:rPr>
                <w:rFonts w:ascii="Times New Roman" w:hAnsi="Times New Roman" w:cs="Times New Roman"/>
                <w:b/>
                <w:bCs/>
                <w:sz w:val="24"/>
                <w:szCs w:val="24"/>
                <w:lang w:val="en-GB"/>
              </w:rPr>
            </w:pPr>
          </w:p>
        </w:tc>
        <w:tc>
          <w:tcPr>
            <w:tcW w:w="717" w:type="dxa"/>
          </w:tcPr>
          <w:p w14:paraId="218712A6" w14:textId="77777777" w:rsidR="00FC5A39" w:rsidRPr="00FD4140" w:rsidRDefault="00FC5A39" w:rsidP="00F55C38">
            <w:pPr>
              <w:jc w:val="both"/>
              <w:rPr>
                <w:rFonts w:ascii="Times New Roman" w:hAnsi="Times New Roman" w:cs="Times New Roman"/>
                <w:b/>
                <w:bCs/>
                <w:sz w:val="24"/>
                <w:szCs w:val="24"/>
                <w:lang w:val="en-GB"/>
              </w:rPr>
            </w:pPr>
          </w:p>
        </w:tc>
        <w:tc>
          <w:tcPr>
            <w:tcW w:w="712" w:type="dxa"/>
          </w:tcPr>
          <w:p w14:paraId="55E32F9D" w14:textId="77777777" w:rsidR="00FC5A39" w:rsidRPr="00FD4140" w:rsidRDefault="00FC5A39" w:rsidP="00F55C38">
            <w:pPr>
              <w:jc w:val="both"/>
              <w:rPr>
                <w:rFonts w:ascii="Times New Roman" w:hAnsi="Times New Roman" w:cs="Times New Roman"/>
                <w:b/>
                <w:bCs/>
                <w:sz w:val="24"/>
                <w:szCs w:val="24"/>
                <w:lang w:val="en-GB"/>
              </w:rPr>
            </w:pPr>
          </w:p>
        </w:tc>
      </w:tr>
      <w:tr w:rsidR="00FC5A39" w:rsidRPr="00FD4140" w14:paraId="4F33334A" w14:textId="77777777" w:rsidTr="00FC5A39">
        <w:tc>
          <w:tcPr>
            <w:tcW w:w="5165" w:type="dxa"/>
          </w:tcPr>
          <w:p w14:paraId="17D208E3" w14:textId="77777777" w:rsidR="00FC5A39" w:rsidRPr="00FD4140" w:rsidRDefault="00FC5A39" w:rsidP="00F55C38">
            <w:pPr>
              <w:pStyle w:val="NormalWeb"/>
              <w:jc w:val="both"/>
              <w:rPr>
                <w:lang w:val="en-GB"/>
              </w:rPr>
            </w:pPr>
            <w:r w:rsidRPr="00FD4140">
              <w:t>21. I often use a range of different skills in my job.</w:t>
            </w:r>
          </w:p>
        </w:tc>
        <w:tc>
          <w:tcPr>
            <w:tcW w:w="806" w:type="dxa"/>
          </w:tcPr>
          <w:p w14:paraId="6FABA0C3"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264350CD"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7F7F9AF7"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5D68F568"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1E9B8467"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5CE99AEB" w14:textId="77777777" w:rsidTr="00FC5A39">
        <w:tc>
          <w:tcPr>
            <w:tcW w:w="5165" w:type="dxa"/>
          </w:tcPr>
          <w:p w14:paraId="7A438FD8" w14:textId="77777777" w:rsidR="00FC5A39" w:rsidRPr="00FD4140" w:rsidRDefault="00FC5A39" w:rsidP="00F55C38">
            <w:pPr>
              <w:jc w:val="both"/>
              <w:rPr>
                <w:rFonts w:ascii="Times New Roman" w:hAnsi="Times New Roman" w:cs="Times New Roman"/>
                <w:sz w:val="24"/>
                <w:szCs w:val="24"/>
                <w:lang w:val="en-GB"/>
              </w:rPr>
            </w:pPr>
            <w:r w:rsidRPr="00FD4140">
              <w:rPr>
                <w:rFonts w:ascii="Times New Roman" w:hAnsi="Times New Roman" w:cs="Times New Roman"/>
                <w:sz w:val="24"/>
                <w:szCs w:val="24"/>
              </w:rPr>
              <w:t>22. I often have to repeat the same tasks over and over again</w:t>
            </w:r>
          </w:p>
        </w:tc>
        <w:tc>
          <w:tcPr>
            <w:tcW w:w="806" w:type="dxa"/>
          </w:tcPr>
          <w:p w14:paraId="0CF25C3D"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8C952EC"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6E7EFB80"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1883608D"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031BCF3A"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6DF399E0" w14:textId="77777777" w:rsidTr="00FC5A39">
        <w:tc>
          <w:tcPr>
            <w:tcW w:w="8834" w:type="dxa"/>
            <w:gridSpan w:val="6"/>
          </w:tcPr>
          <w:p w14:paraId="08E901B8" w14:textId="77777777" w:rsidR="00FC5A39" w:rsidRPr="00FD4140" w:rsidRDefault="00FC5A39" w:rsidP="00F55C38">
            <w:pPr>
              <w:pStyle w:val="NormalWeb"/>
              <w:jc w:val="both"/>
              <w:rPr>
                <w:b/>
                <w:bCs/>
                <w:lang w:val="en-GB"/>
              </w:rPr>
            </w:pPr>
            <w:r w:rsidRPr="00FD4140">
              <w:rPr>
                <w:b/>
                <w:bCs/>
              </w:rPr>
              <w:t>(v) Task significance</w:t>
            </w:r>
          </w:p>
        </w:tc>
      </w:tr>
      <w:tr w:rsidR="00FC5A39" w:rsidRPr="00FD4140" w14:paraId="679BC4D2" w14:textId="77777777" w:rsidTr="00FC5A39">
        <w:tc>
          <w:tcPr>
            <w:tcW w:w="5165" w:type="dxa"/>
          </w:tcPr>
          <w:p w14:paraId="356322C2" w14:textId="77777777" w:rsidR="00FC5A39" w:rsidRPr="00FD4140" w:rsidRDefault="00FC5A39" w:rsidP="00F55C38">
            <w:pPr>
              <w:pStyle w:val="NormalWeb"/>
              <w:jc w:val="both"/>
            </w:pPr>
            <w:r w:rsidRPr="00FD4140">
              <w:t>23. I often feel that my work is meaningful and important.</w:t>
            </w:r>
          </w:p>
        </w:tc>
        <w:tc>
          <w:tcPr>
            <w:tcW w:w="806" w:type="dxa"/>
          </w:tcPr>
          <w:p w14:paraId="37393409"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288E02A8"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6B08A226"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54171B5"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7AB407CA"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2DA30718" w14:textId="77777777" w:rsidTr="00FC5A39">
        <w:tc>
          <w:tcPr>
            <w:tcW w:w="5165" w:type="dxa"/>
          </w:tcPr>
          <w:p w14:paraId="5DDA909E" w14:textId="77777777" w:rsidR="00FC5A39" w:rsidRPr="00FD4140" w:rsidRDefault="00FC5A39" w:rsidP="00F55C38">
            <w:pPr>
              <w:pStyle w:val="NormalWeb"/>
              <w:jc w:val="both"/>
              <w:rPr>
                <w:lang w:val="en-GB"/>
              </w:rPr>
            </w:pPr>
            <w:r w:rsidRPr="00FD4140">
              <w:t>24. I often feel that my work has a positive impact on others.</w:t>
            </w:r>
          </w:p>
        </w:tc>
        <w:tc>
          <w:tcPr>
            <w:tcW w:w="806" w:type="dxa"/>
          </w:tcPr>
          <w:p w14:paraId="24EADF8E"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618F227A"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B2A7EA2"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3848DE4D"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5E84F475"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48EBA2E0" w14:textId="77777777" w:rsidTr="00FC5A39">
        <w:tc>
          <w:tcPr>
            <w:tcW w:w="8834" w:type="dxa"/>
            <w:gridSpan w:val="6"/>
          </w:tcPr>
          <w:p w14:paraId="6253EE58" w14:textId="77777777" w:rsidR="00FC5A39" w:rsidRPr="00FD4140" w:rsidRDefault="00FC5A39" w:rsidP="00F55C38">
            <w:pPr>
              <w:pStyle w:val="NormalWeb"/>
              <w:jc w:val="both"/>
              <w:rPr>
                <w:b/>
                <w:bCs/>
                <w:lang w:val="en-GB"/>
              </w:rPr>
            </w:pPr>
            <w:r w:rsidRPr="00FD4140">
              <w:rPr>
                <w:b/>
                <w:bCs/>
              </w:rPr>
              <w:t>(vi) Job control</w:t>
            </w:r>
          </w:p>
        </w:tc>
      </w:tr>
      <w:tr w:rsidR="00FC5A39" w:rsidRPr="00FD4140" w14:paraId="48DAAA66" w14:textId="77777777" w:rsidTr="00FC5A39">
        <w:tc>
          <w:tcPr>
            <w:tcW w:w="5165" w:type="dxa"/>
          </w:tcPr>
          <w:p w14:paraId="12D43D5A" w14:textId="77777777" w:rsidR="00FC5A39" w:rsidRPr="00FD4140" w:rsidRDefault="00FC5A39" w:rsidP="00F55C38">
            <w:pPr>
              <w:pStyle w:val="NormalWeb"/>
              <w:jc w:val="both"/>
            </w:pPr>
            <w:r w:rsidRPr="00FD4140">
              <w:t>25. I often have control over my work schedule.</w:t>
            </w:r>
          </w:p>
        </w:tc>
        <w:tc>
          <w:tcPr>
            <w:tcW w:w="806" w:type="dxa"/>
          </w:tcPr>
          <w:p w14:paraId="73424E3B"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51C01189"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506DA862"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19E19BDC"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7F24FBBE"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359076EF" w14:textId="77777777" w:rsidTr="00FC5A39">
        <w:tc>
          <w:tcPr>
            <w:tcW w:w="5165" w:type="dxa"/>
          </w:tcPr>
          <w:p w14:paraId="07C7E6FF" w14:textId="77777777" w:rsidR="00FC5A39" w:rsidRPr="00FD4140" w:rsidRDefault="00FC5A39" w:rsidP="00F55C38">
            <w:pPr>
              <w:pStyle w:val="NormalWeb"/>
              <w:jc w:val="both"/>
            </w:pPr>
            <w:r w:rsidRPr="00FD4140">
              <w:rPr>
                <w:lang w:val="en-GB"/>
              </w:rPr>
              <w:t xml:space="preserve">26. </w:t>
            </w:r>
            <w:r w:rsidRPr="00FD4140">
              <w:t>I often have control over my work environment</w:t>
            </w:r>
          </w:p>
        </w:tc>
        <w:tc>
          <w:tcPr>
            <w:tcW w:w="806" w:type="dxa"/>
          </w:tcPr>
          <w:p w14:paraId="1AF5733F"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5552EA9D"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68FF61C0"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2855DEFD"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01585A65"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74A91E3F" w14:textId="77777777" w:rsidTr="00FC5A39">
        <w:tc>
          <w:tcPr>
            <w:tcW w:w="8834" w:type="dxa"/>
            <w:gridSpan w:val="6"/>
          </w:tcPr>
          <w:p w14:paraId="022F890B" w14:textId="77777777" w:rsidR="00FC5A39" w:rsidRPr="00FD4140" w:rsidRDefault="00FC5A39" w:rsidP="00F55C38">
            <w:pPr>
              <w:pStyle w:val="NormalWeb"/>
              <w:jc w:val="both"/>
              <w:rPr>
                <w:b/>
                <w:bCs/>
                <w:lang w:val="en-GB"/>
              </w:rPr>
            </w:pPr>
            <w:r w:rsidRPr="00FD4140">
              <w:rPr>
                <w:b/>
                <w:bCs/>
              </w:rPr>
              <w:t>(vii) Career opportunities</w:t>
            </w:r>
          </w:p>
        </w:tc>
      </w:tr>
      <w:tr w:rsidR="00FC5A39" w:rsidRPr="00FD4140" w14:paraId="2CE4E5ED" w14:textId="77777777" w:rsidTr="00FC5A39">
        <w:tc>
          <w:tcPr>
            <w:tcW w:w="5165" w:type="dxa"/>
          </w:tcPr>
          <w:p w14:paraId="16FA3A06" w14:textId="77777777" w:rsidR="00FC5A39" w:rsidRPr="00FD4140" w:rsidRDefault="00FC5A39" w:rsidP="00F55C38">
            <w:pPr>
              <w:pStyle w:val="NormalWeb"/>
              <w:jc w:val="both"/>
            </w:pPr>
            <w:r w:rsidRPr="00FD4140">
              <w:t>27I often have opportunities for career development presented to me.</w:t>
            </w:r>
          </w:p>
        </w:tc>
        <w:tc>
          <w:tcPr>
            <w:tcW w:w="806" w:type="dxa"/>
          </w:tcPr>
          <w:p w14:paraId="1890A836"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0091E3A8"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77D754CE"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1ADD6C8F"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3B9A636B" w14:textId="77777777" w:rsidR="00FC5A39" w:rsidRPr="00FD4140" w:rsidRDefault="00FC5A39" w:rsidP="00F55C38">
            <w:pPr>
              <w:jc w:val="both"/>
              <w:rPr>
                <w:rFonts w:ascii="Times New Roman" w:hAnsi="Times New Roman" w:cs="Times New Roman"/>
                <w:sz w:val="24"/>
                <w:szCs w:val="24"/>
                <w:lang w:val="en-GB"/>
              </w:rPr>
            </w:pPr>
          </w:p>
        </w:tc>
      </w:tr>
      <w:tr w:rsidR="00FC5A39" w:rsidRPr="00FD4140" w14:paraId="73E04DCC" w14:textId="77777777" w:rsidTr="00FC5A39">
        <w:tc>
          <w:tcPr>
            <w:tcW w:w="5165" w:type="dxa"/>
          </w:tcPr>
          <w:p w14:paraId="645577B5" w14:textId="77777777" w:rsidR="00FC5A39" w:rsidRPr="00FD4140" w:rsidRDefault="00FC5A39" w:rsidP="00F55C38">
            <w:pPr>
              <w:pStyle w:val="NormalWeb"/>
              <w:jc w:val="both"/>
              <w:rPr>
                <w:lang w:val="en-GB"/>
              </w:rPr>
            </w:pPr>
            <w:r w:rsidRPr="00FD4140">
              <w:t>28. I often receive support for career development from my supervisor or organization.</w:t>
            </w:r>
          </w:p>
        </w:tc>
        <w:tc>
          <w:tcPr>
            <w:tcW w:w="806" w:type="dxa"/>
          </w:tcPr>
          <w:p w14:paraId="3DDE46F3"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1354BD35"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34EB676E" w14:textId="77777777" w:rsidR="00FC5A39" w:rsidRPr="00FD4140" w:rsidRDefault="00FC5A39" w:rsidP="00F55C38">
            <w:pPr>
              <w:jc w:val="both"/>
              <w:rPr>
                <w:rFonts w:ascii="Times New Roman" w:hAnsi="Times New Roman" w:cs="Times New Roman"/>
                <w:sz w:val="24"/>
                <w:szCs w:val="24"/>
                <w:lang w:val="en-GB"/>
              </w:rPr>
            </w:pPr>
          </w:p>
        </w:tc>
        <w:tc>
          <w:tcPr>
            <w:tcW w:w="717" w:type="dxa"/>
          </w:tcPr>
          <w:p w14:paraId="45EBC43F" w14:textId="77777777" w:rsidR="00FC5A39" w:rsidRPr="00FD4140" w:rsidRDefault="00FC5A39" w:rsidP="00F55C38">
            <w:pPr>
              <w:jc w:val="both"/>
              <w:rPr>
                <w:rFonts w:ascii="Times New Roman" w:hAnsi="Times New Roman" w:cs="Times New Roman"/>
                <w:sz w:val="24"/>
                <w:szCs w:val="24"/>
                <w:lang w:val="en-GB"/>
              </w:rPr>
            </w:pPr>
          </w:p>
        </w:tc>
        <w:tc>
          <w:tcPr>
            <w:tcW w:w="712" w:type="dxa"/>
          </w:tcPr>
          <w:p w14:paraId="00D48433" w14:textId="77777777" w:rsidR="00FC5A39" w:rsidRPr="00FD4140" w:rsidRDefault="00FC5A39" w:rsidP="00F55C38">
            <w:pPr>
              <w:jc w:val="both"/>
              <w:rPr>
                <w:rFonts w:ascii="Times New Roman" w:hAnsi="Times New Roman" w:cs="Times New Roman"/>
                <w:sz w:val="24"/>
                <w:szCs w:val="24"/>
                <w:lang w:val="en-GB"/>
              </w:rPr>
            </w:pPr>
          </w:p>
        </w:tc>
      </w:tr>
    </w:tbl>
    <w:p w14:paraId="7F1590EE" w14:textId="77777777" w:rsidR="00FC5A39" w:rsidRPr="00FD4140" w:rsidRDefault="00FC5A39" w:rsidP="00F55C38">
      <w:pPr>
        <w:jc w:val="both"/>
        <w:rPr>
          <w:rFonts w:ascii="Times New Roman" w:eastAsia="Times New Roman" w:hAnsi="Times New Roman" w:cs="Times New Roman"/>
          <w:b/>
          <w:bCs/>
          <w:sz w:val="24"/>
          <w:szCs w:val="24"/>
        </w:rPr>
      </w:pPr>
    </w:p>
    <w:p w14:paraId="7965EF92" w14:textId="77777777" w:rsidR="00FC5A39" w:rsidRPr="00FD4140" w:rsidRDefault="00FC5A39" w:rsidP="00F55C38">
      <w:pPr>
        <w:jc w:val="both"/>
        <w:rPr>
          <w:rFonts w:ascii="Times New Roman" w:eastAsia="Times New Roman" w:hAnsi="Times New Roman" w:cs="Times New Roman"/>
          <w:b/>
          <w:bCs/>
          <w:sz w:val="24"/>
          <w:szCs w:val="24"/>
        </w:rPr>
      </w:pPr>
    </w:p>
    <w:p w14:paraId="56A4B0A5" w14:textId="77777777" w:rsidR="00FC5A39" w:rsidRPr="00FD4140" w:rsidRDefault="00FC5A39" w:rsidP="00F55C38">
      <w:pPr>
        <w:jc w:val="both"/>
        <w:rPr>
          <w:rFonts w:ascii="Times New Roman" w:eastAsia="Times New Roman" w:hAnsi="Times New Roman" w:cs="Times New Roman"/>
          <w:b/>
          <w:bCs/>
          <w:sz w:val="24"/>
          <w:szCs w:val="24"/>
        </w:rPr>
      </w:pPr>
    </w:p>
    <w:p w14:paraId="0719867B" w14:textId="77777777" w:rsidR="00FC5A39" w:rsidRPr="00FD4140" w:rsidRDefault="00FC5A39" w:rsidP="00F55C38">
      <w:pPr>
        <w:jc w:val="both"/>
        <w:rPr>
          <w:rFonts w:ascii="Times New Roman" w:eastAsia="Times New Roman" w:hAnsi="Times New Roman" w:cs="Times New Roman"/>
          <w:b/>
          <w:bCs/>
          <w:sz w:val="24"/>
          <w:szCs w:val="24"/>
        </w:rPr>
      </w:pPr>
    </w:p>
    <w:p w14:paraId="7948DCAB" w14:textId="77777777" w:rsidR="00FC5A39" w:rsidRPr="00FD4140" w:rsidRDefault="00FC5A39" w:rsidP="00F55C38">
      <w:pPr>
        <w:jc w:val="both"/>
        <w:rPr>
          <w:rFonts w:ascii="Times New Roman" w:eastAsia="Times New Roman" w:hAnsi="Times New Roman" w:cs="Times New Roman"/>
          <w:b/>
          <w:bCs/>
          <w:sz w:val="24"/>
          <w:szCs w:val="24"/>
        </w:rPr>
      </w:pPr>
    </w:p>
    <w:p w14:paraId="7B4690F7" w14:textId="77777777" w:rsidR="00FC5A39" w:rsidRPr="00FD4140" w:rsidRDefault="00FC5A39" w:rsidP="00F55C38">
      <w:pPr>
        <w:jc w:val="both"/>
        <w:rPr>
          <w:rFonts w:ascii="Times New Roman" w:eastAsia="Times New Roman" w:hAnsi="Times New Roman" w:cs="Times New Roman"/>
          <w:b/>
          <w:bCs/>
          <w:sz w:val="24"/>
          <w:szCs w:val="24"/>
        </w:rPr>
      </w:pPr>
    </w:p>
    <w:p w14:paraId="5D3455E1" w14:textId="77777777" w:rsidR="00FC5A39" w:rsidRPr="00FD4140" w:rsidRDefault="00FC5A39" w:rsidP="00F55C38">
      <w:pPr>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SECTION D: OCCUPATIONAL SELF-EFFICACY</w:t>
      </w:r>
    </w:p>
    <w:p w14:paraId="3BCF8636" w14:textId="77777777" w:rsidR="00FC5A39" w:rsidRPr="00FD4140" w:rsidRDefault="00FC5A39" w:rsidP="00F55C38">
      <w:pPr>
        <w:pStyle w:val="Default"/>
        <w:jc w:val="both"/>
      </w:pPr>
      <w:r w:rsidRPr="00FD4140">
        <w:t xml:space="preserve">Instructions: Indicate the extent to which each item applies to you using the scale in the five columns to the right of each item. 1 = Strongly disagree 2 = Disagree 3 = Neutral 4 = Agree </w:t>
      </w:r>
    </w:p>
    <w:p w14:paraId="235C878E" w14:textId="77777777" w:rsidR="00FC5A39" w:rsidRPr="00FD4140" w:rsidRDefault="00FC5A39" w:rsidP="00F55C38">
      <w:pPr>
        <w:jc w:val="both"/>
        <w:rPr>
          <w:rFonts w:ascii="Times New Roman" w:hAnsi="Times New Roman" w:cs="Times New Roman"/>
          <w:sz w:val="24"/>
          <w:szCs w:val="24"/>
        </w:rPr>
      </w:pPr>
      <w:r w:rsidRPr="00FD4140">
        <w:rPr>
          <w:rFonts w:ascii="Times New Roman" w:hAnsi="Times New Roman" w:cs="Times New Roman"/>
          <w:sz w:val="24"/>
          <w:szCs w:val="24"/>
        </w:rPr>
        <w:t>5 = Strongly agree</w:t>
      </w:r>
    </w:p>
    <w:tbl>
      <w:tblPr>
        <w:tblStyle w:val="TableGrid"/>
        <w:tblW w:w="0" w:type="auto"/>
        <w:tblLook w:val="04A0" w:firstRow="1" w:lastRow="0" w:firstColumn="1" w:lastColumn="0" w:noHBand="0" w:noVBand="1"/>
      </w:tblPr>
      <w:tblGrid>
        <w:gridCol w:w="5664"/>
        <w:gridCol w:w="685"/>
        <w:gridCol w:w="572"/>
        <w:gridCol w:w="504"/>
        <w:gridCol w:w="532"/>
        <w:gridCol w:w="673"/>
      </w:tblGrid>
      <w:tr w:rsidR="00FC5A39" w:rsidRPr="00FD4140" w14:paraId="44B5E2AF" w14:textId="77777777" w:rsidTr="00FC5A39">
        <w:trPr>
          <w:cantSplit/>
          <w:trHeight w:val="1134"/>
        </w:trPr>
        <w:tc>
          <w:tcPr>
            <w:tcW w:w="6295" w:type="dxa"/>
          </w:tcPr>
          <w:p w14:paraId="2FC9266F" w14:textId="77777777" w:rsidR="00FC5A39" w:rsidRPr="00FD4140" w:rsidRDefault="00FC5A39" w:rsidP="00F55C38">
            <w:pPr>
              <w:jc w:val="both"/>
              <w:rPr>
                <w:rFonts w:ascii="Times New Roman" w:hAnsi="Times New Roman" w:cs="Times New Roman"/>
                <w:sz w:val="24"/>
                <w:szCs w:val="24"/>
              </w:rPr>
            </w:pPr>
          </w:p>
        </w:tc>
        <w:tc>
          <w:tcPr>
            <w:tcW w:w="720" w:type="dxa"/>
            <w:textDirection w:val="btLr"/>
          </w:tcPr>
          <w:p w14:paraId="52D42D9D" w14:textId="77777777" w:rsidR="00FC5A39" w:rsidRPr="00FD4140" w:rsidRDefault="00FC5A39" w:rsidP="00F55C38">
            <w:pPr>
              <w:ind w:left="113" w:right="113"/>
              <w:jc w:val="both"/>
              <w:rPr>
                <w:rFonts w:ascii="Times New Roman" w:hAnsi="Times New Roman" w:cs="Times New Roman"/>
                <w:sz w:val="24"/>
                <w:szCs w:val="24"/>
              </w:rPr>
            </w:pPr>
            <w:r w:rsidRPr="00FD4140">
              <w:rPr>
                <w:rFonts w:ascii="Times New Roman" w:hAnsi="Times New Roman" w:cs="Times New Roman"/>
                <w:sz w:val="24"/>
                <w:szCs w:val="24"/>
              </w:rPr>
              <w:t>Strongly disagree</w:t>
            </w:r>
          </w:p>
        </w:tc>
        <w:tc>
          <w:tcPr>
            <w:tcW w:w="586" w:type="dxa"/>
            <w:textDirection w:val="btLr"/>
          </w:tcPr>
          <w:p w14:paraId="30E6D034" w14:textId="77777777" w:rsidR="00FC5A39" w:rsidRPr="00FD4140" w:rsidRDefault="00FC5A39" w:rsidP="00F55C38">
            <w:pPr>
              <w:ind w:left="113" w:right="113"/>
              <w:jc w:val="both"/>
              <w:rPr>
                <w:rFonts w:ascii="Times New Roman" w:hAnsi="Times New Roman" w:cs="Times New Roman"/>
                <w:sz w:val="24"/>
                <w:szCs w:val="24"/>
              </w:rPr>
            </w:pPr>
            <w:r w:rsidRPr="00FD4140">
              <w:rPr>
                <w:rFonts w:ascii="Times New Roman" w:hAnsi="Times New Roman" w:cs="Times New Roman"/>
                <w:sz w:val="24"/>
                <w:szCs w:val="24"/>
              </w:rPr>
              <w:t>Disagree</w:t>
            </w:r>
          </w:p>
        </w:tc>
        <w:tc>
          <w:tcPr>
            <w:tcW w:w="506" w:type="dxa"/>
            <w:textDirection w:val="btLr"/>
          </w:tcPr>
          <w:p w14:paraId="21CE3183" w14:textId="77777777" w:rsidR="00FC5A39" w:rsidRPr="00FD4140" w:rsidRDefault="00FC5A39" w:rsidP="00F55C38">
            <w:pPr>
              <w:ind w:left="113" w:right="113"/>
              <w:jc w:val="both"/>
              <w:rPr>
                <w:rFonts w:ascii="Times New Roman" w:hAnsi="Times New Roman" w:cs="Times New Roman"/>
                <w:sz w:val="24"/>
                <w:szCs w:val="24"/>
              </w:rPr>
            </w:pPr>
            <w:r w:rsidRPr="00FD4140">
              <w:rPr>
                <w:rFonts w:ascii="Times New Roman" w:hAnsi="Times New Roman" w:cs="Times New Roman"/>
                <w:sz w:val="24"/>
                <w:szCs w:val="24"/>
              </w:rPr>
              <w:t>Neutral</w:t>
            </w:r>
          </w:p>
        </w:tc>
        <w:tc>
          <w:tcPr>
            <w:tcW w:w="538" w:type="dxa"/>
            <w:textDirection w:val="btLr"/>
          </w:tcPr>
          <w:p w14:paraId="7E4E212A" w14:textId="77777777" w:rsidR="00FC5A39" w:rsidRPr="00FD4140" w:rsidRDefault="00FC5A39" w:rsidP="00F55C38">
            <w:pPr>
              <w:ind w:left="113" w:right="113"/>
              <w:jc w:val="both"/>
              <w:rPr>
                <w:rFonts w:ascii="Times New Roman" w:hAnsi="Times New Roman" w:cs="Times New Roman"/>
                <w:sz w:val="24"/>
                <w:szCs w:val="24"/>
              </w:rPr>
            </w:pPr>
            <w:r w:rsidRPr="00FD4140">
              <w:rPr>
                <w:rFonts w:ascii="Times New Roman" w:hAnsi="Times New Roman" w:cs="Times New Roman"/>
                <w:sz w:val="24"/>
                <w:szCs w:val="24"/>
              </w:rPr>
              <w:t>Agree</w:t>
            </w:r>
          </w:p>
        </w:tc>
        <w:tc>
          <w:tcPr>
            <w:tcW w:w="705" w:type="dxa"/>
            <w:textDirection w:val="btLr"/>
          </w:tcPr>
          <w:p w14:paraId="165B3967" w14:textId="77777777" w:rsidR="00FC5A39" w:rsidRPr="00FD4140" w:rsidRDefault="00FC5A39" w:rsidP="00F55C38">
            <w:pPr>
              <w:ind w:left="113" w:right="113"/>
              <w:jc w:val="both"/>
              <w:rPr>
                <w:rFonts w:ascii="Times New Roman" w:hAnsi="Times New Roman" w:cs="Times New Roman"/>
                <w:sz w:val="24"/>
                <w:szCs w:val="24"/>
              </w:rPr>
            </w:pPr>
            <w:r w:rsidRPr="00FD4140">
              <w:rPr>
                <w:rFonts w:ascii="Times New Roman" w:hAnsi="Times New Roman" w:cs="Times New Roman"/>
                <w:sz w:val="24"/>
                <w:szCs w:val="24"/>
              </w:rPr>
              <w:t>Strongly agree</w:t>
            </w:r>
          </w:p>
        </w:tc>
      </w:tr>
      <w:tr w:rsidR="00FC5A39" w:rsidRPr="00FD4140" w14:paraId="72CBD31D" w14:textId="77777777" w:rsidTr="00FC5A39">
        <w:tc>
          <w:tcPr>
            <w:tcW w:w="6295" w:type="dxa"/>
          </w:tcPr>
          <w:p w14:paraId="10C62B3E" w14:textId="77777777" w:rsidR="00FC5A39" w:rsidRPr="00FD4140" w:rsidRDefault="00FC5A39" w:rsidP="00F55C38">
            <w:pPr>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Confidence</w:t>
            </w:r>
          </w:p>
        </w:tc>
        <w:tc>
          <w:tcPr>
            <w:tcW w:w="720" w:type="dxa"/>
          </w:tcPr>
          <w:p w14:paraId="1D75B0EF" w14:textId="77777777" w:rsidR="00FC5A39" w:rsidRPr="00FD4140" w:rsidRDefault="00FC5A39" w:rsidP="00F55C38">
            <w:pPr>
              <w:jc w:val="both"/>
              <w:rPr>
                <w:rFonts w:ascii="Times New Roman" w:eastAsia="Times New Roman" w:hAnsi="Times New Roman" w:cs="Times New Roman"/>
                <w:b/>
                <w:bCs/>
                <w:sz w:val="24"/>
                <w:szCs w:val="24"/>
              </w:rPr>
            </w:pPr>
          </w:p>
        </w:tc>
        <w:tc>
          <w:tcPr>
            <w:tcW w:w="586" w:type="dxa"/>
          </w:tcPr>
          <w:p w14:paraId="47117845" w14:textId="77777777" w:rsidR="00FC5A39" w:rsidRPr="00FD4140" w:rsidRDefault="00FC5A39" w:rsidP="00F55C38">
            <w:pPr>
              <w:jc w:val="both"/>
              <w:rPr>
                <w:rFonts w:ascii="Times New Roman" w:eastAsia="Times New Roman" w:hAnsi="Times New Roman" w:cs="Times New Roman"/>
                <w:b/>
                <w:bCs/>
                <w:sz w:val="24"/>
                <w:szCs w:val="24"/>
              </w:rPr>
            </w:pPr>
          </w:p>
        </w:tc>
        <w:tc>
          <w:tcPr>
            <w:tcW w:w="506" w:type="dxa"/>
          </w:tcPr>
          <w:p w14:paraId="043FD8CB" w14:textId="77777777" w:rsidR="00FC5A39" w:rsidRPr="00FD4140" w:rsidRDefault="00FC5A39" w:rsidP="00F55C38">
            <w:pPr>
              <w:jc w:val="both"/>
              <w:rPr>
                <w:rFonts w:ascii="Times New Roman" w:eastAsia="Times New Roman" w:hAnsi="Times New Roman" w:cs="Times New Roman"/>
                <w:b/>
                <w:bCs/>
                <w:sz w:val="24"/>
                <w:szCs w:val="24"/>
              </w:rPr>
            </w:pPr>
          </w:p>
        </w:tc>
        <w:tc>
          <w:tcPr>
            <w:tcW w:w="538" w:type="dxa"/>
          </w:tcPr>
          <w:p w14:paraId="206CA28A" w14:textId="77777777" w:rsidR="00FC5A39" w:rsidRPr="00FD4140" w:rsidRDefault="00FC5A39" w:rsidP="00F55C38">
            <w:pPr>
              <w:jc w:val="both"/>
              <w:rPr>
                <w:rFonts w:ascii="Times New Roman" w:eastAsia="Times New Roman" w:hAnsi="Times New Roman" w:cs="Times New Roman"/>
                <w:b/>
                <w:bCs/>
                <w:sz w:val="24"/>
                <w:szCs w:val="24"/>
              </w:rPr>
            </w:pPr>
          </w:p>
        </w:tc>
        <w:tc>
          <w:tcPr>
            <w:tcW w:w="705" w:type="dxa"/>
          </w:tcPr>
          <w:p w14:paraId="02A443DB" w14:textId="77777777" w:rsidR="00FC5A39" w:rsidRPr="00FD4140" w:rsidRDefault="00FC5A39" w:rsidP="00F55C38">
            <w:pPr>
              <w:jc w:val="both"/>
              <w:rPr>
                <w:rFonts w:ascii="Times New Roman" w:eastAsia="Times New Roman" w:hAnsi="Times New Roman" w:cs="Times New Roman"/>
                <w:b/>
                <w:bCs/>
                <w:sz w:val="24"/>
                <w:szCs w:val="24"/>
              </w:rPr>
            </w:pPr>
          </w:p>
        </w:tc>
      </w:tr>
      <w:tr w:rsidR="00FC5A39" w:rsidRPr="00FD4140" w14:paraId="1168DBA6" w14:textId="77777777" w:rsidTr="00FC5A39">
        <w:tc>
          <w:tcPr>
            <w:tcW w:w="6295" w:type="dxa"/>
          </w:tcPr>
          <w:p w14:paraId="106F0656" w14:textId="77777777" w:rsidR="00FC5A39" w:rsidRPr="00FD4140" w:rsidRDefault="00FC5A39">
            <w:pPr>
              <w:numPr>
                <w:ilvl w:val="0"/>
                <w:numId w:val="7"/>
              </w:numPr>
              <w:tabs>
                <w:tab w:val="clear" w:pos="720"/>
                <w:tab w:val="num" w:pos="240"/>
              </w:tabs>
              <w:ind w:hanging="72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can successfully learn and use new skills at work.</w:t>
            </w:r>
          </w:p>
        </w:tc>
        <w:tc>
          <w:tcPr>
            <w:tcW w:w="720" w:type="dxa"/>
          </w:tcPr>
          <w:p w14:paraId="0E52D2F5"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86" w:type="dxa"/>
          </w:tcPr>
          <w:p w14:paraId="1A73BFF2"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06" w:type="dxa"/>
          </w:tcPr>
          <w:p w14:paraId="65977091"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38" w:type="dxa"/>
          </w:tcPr>
          <w:p w14:paraId="7DC659B7"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05" w:type="dxa"/>
          </w:tcPr>
          <w:p w14:paraId="3D6CC907"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7EF697E7" w14:textId="77777777" w:rsidTr="00FC5A39">
        <w:tc>
          <w:tcPr>
            <w:tcW w:w="6295" w:type="dxa"/>
          </w:tcPr>
          <w:p w14:paraId="7EBF3B6E" w14:textId="77777777" w:rsidR="00FC5A39" w:rsidRPr="00FD4140" w:rsidRDefault="00FC5A39">
            <w:pPr>
              <w:numPr>
                <w:ilvl w:val="0"/>
                <w:numId w:val="7"/>
              </w:numPr>
              <w:tabs>
                <w:tab w:val="clear" w:pos="720"/>
                <w:tab w:val="num" w:pos="240"/>
              </w:tabs>
              <w:ind w:hanging="72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can handle new or unexpected situations at work.</w:t>
            </w:r>
          </w:p>
        </w:tc>
        <w:tc>
          <w:tcPr>
            <w:tcW w:w="720" w:type="dxa"/>
          </w:tcPr>
          <w:p w14:paraId="0957D9C9"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86" w:type="dxa"/>
          </w:tcPr>
          <w:p w14:paraId="0A4A9A03"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06" w:type="dxa"/>
          </w:tcPr>
          <w:p w14:paraId="6B031C16"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38" w:type="dxa"/>
          </w:tcPr>
          <w:p w14:paraId="71595E44"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05" w:type="dxa"/>
          </w:tcPr>
          <w:p w14:paraId="0C8254A9"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0AC48BBA" w14:textId="77777777" w:rsidTr="00FC5A39">
        <w:tc>
          <w:tcPr>
            <w:tcW w:w="6295" w:type="dxa"/>
          </w:tcPr>
          <w:p w14:paraId="552E882E" w14:textId="77777777" w:rsidR="00FC5A39" w:rsidRPr="00FD4140" w:rsidRDefault="00FC5A39">
            <w:pPr>
              <w:numPr>
                <w:ilvl w:val="0"/>
                <w:numId w:val="7"/>
              </w:numPr>
              <w:tabs>
                <w:tab w:val="clear" w:pos="720"/>
                <w:tab w:val="num" w:pos="240"/>
              </w:tabs>
              <w:ind w:hanging="72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can solve problems that arise in my work.</w:t>
            </w:r>
          </w:p>
        </w:tc>
        <w:tc>
          <w:tcPr>
            <w:tcW w:w="720" w:type="dxa"/>
          </w:tcPr>
          <w:p w14:paraId="752B31F0"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86" w:type="dxa"/>
          </w:tcPr>
          <w:p w14:paraId="1527AD3D"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06" w:type="dxa"/>
          </w:tcPr>
          <w:p w14:paraId="2E2DCA1D"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38" w:type="dxa"/>
          </w:tcPr>
          <w:p w14:paraId="2DAF82EB"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05" w:type="dxa"/>
          </w:tcPr>
          <w:p w14:paraId="413E36AE"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2205ACC8" w14:textId="77777777" w:rsidTr="00FC5A39">
        <w:tc>
          <w:tcPr>
            <w:tcW w:w="6295" w:type="dxa"/>
          </w:tcPr>
          <w:p w14:paraId="3131223B" w14:textId="77777777" w:rsidR="00FC5A39" w:rsidRPr="00FD4140" w:rsidRDefault="00FC5A39">
            <w:pPr>
              <w:numPr>
                <w:ilvl w:val="0"/>
                <w:numId w:val="7"/>
              </w:numPr>
              <w:tabs>
                <w:tab w:val="clear" w:pos="720"/>
                <w:tab w:val="num" w:pos="240"/>
              </w:tabs>
              <w:ind w:hanging="72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can set priorities and manage my work effectively.</w:t>
            </w:r>
          </w:p>
        </w:tc>
        <w:tc>
          <w:tcPr>
            <w:tcW w:w="720" w:type="dxa"/>
          </w:tcPr>
          <w:p w14:paraId="44FB0C19"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86" w:type="dxa"/>
          </w:tcPr>
          <w:p w14:paraId="6E0BECAD"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06" w:type="dxa"/>
          </w:tcPr>
          <w:p w14:paraId="5A83A1A1"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38" w:type="dxa"/>
          </w:tcPr>
          <w:p w14:paraId="06DC9634"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05" w:type="dxa"/>
          </w:tcPr>
          <w:p w14:paraId="577AEDE7"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77F78C8F" w14:textId="77777777" w:rsidTr="00FC5A39">
        <w:tc>
          <w:tcPr>
            <w:tcW w:w="6295" w:type="dxa"/>
          </w:tcPr>
          <w:p w14:paraId="4EC243C8" w14:textId="77777777" w:rsidR="00FC5A39" w:rsidRPr="00FD4140" w:rsidRDefault="00FC5A39">
            <w:pPr>
              <w:numPr>
                <w:ilvl w:val="0"/>
                <w:numId w:val="7"/>
              </w:numPr>
              <w:tabs>
                <w:tab w:val="clear" w:pos="720"/>
                <w:tab w:val="num" w:pos="240"/>
              </w:tabs>
              <w:ind w:left="240" w:hanging="2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can handle criticism or negative feedback from others at work.</w:t>
            </w:r>
          </w:p>
        </w:tc>
        <w:tc>
          <w:tcPr>
            <w:tcW w:w="720" w:type="dxa"/>
          </w:tcPr>
          <w:p w14:paraId="0DAF224E"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86" w:type="dxa"/>
          </w:tcPr>
          <w:p w14:paraId="12C3CB3A"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06" w:type="dxa"/>
          </w:tcPr>
          <w:p w14:paraId="7C582F15"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38" w:type="dxa"/>
          </w:tcPr>
          <w:p w14:paraId="5E132F9D"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05" w:type="dxa"/>
          </w:tcPr>
          <w:p w14:paraId="211684F6"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0B252294" w14:textId="77777777" w:rsidTr="00FC5A39">
        <w:tc>
          <w:tcPr>
            <w:tcW w:w="6295" w:type="dxa"/>
          </w:tcPr>
          <w:p w14:paraId="6ED836D1" w14:textId="77777777" w:rsidR="00FC5A39" w:rsidRPr="00FD4140" w:rsidRDefault="00FC5A39" w:rsidP="00F55C38">
            <w:pPr>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Command</w:t>
            </w:r>
          </w:p>
        </w:tc>
        <w:tc>
          <w:tcPr>
            <w:tcW w:w="720" w:type="dxa"/>
          </w:tcPr>
          <w:p w14:paraId="77BBED47" w14:textId="77777777" w:rsidR="00FC5A39" w:rsidRPr="00FD4140" w:rsidRDefault="00FC5A39" w:rsidP="00F55C38">
            <w:pPr>
              <w:jc w:val="both"/>
              <w:rPr>
                <w:rFonts w:ascii="Times New Roman" w:eastAsia="Times New Roman" w:hAnsi="Times New Roman" w:cs="Times New Roman"/>
                <w:b/>
                <w:bCs/>
                <w:sz w:val="24"/>
                <w:szCs w:val="24"/>
              </w:rPr>
            </w:pPr>
          </w:p>
        </w:tc>
        <w:tc>
          <w:tcPr>
            <w:tcW w:w="586" w:type="dxa"/>
          </w:tcPr>
          <w:p w14:paraId="7F8AB8A5" w14:textId="77777777" w:rsidR="00FC5A39" w:rsidRPr="00FD4140" w:rsidRDefault="00FC5A39" w:rsidP="00F55C38">
            <w:pPr>
              <w:jc w:val="both"/>
              <w:rPr>
                <w:rFonts w:ascii="Times New Roman" w:eastAsia="Times New Roman" w:hAnsi="Times New Roman" w:cs="Times New Roman"/>
                <w:b/>
                <w:bCs/>
                <w:sz w:val="24"/>
                <w:szCs w:val="24"/>
              </w:rPr>
            </w:pPr>
          </w:p>
        </w:tc>
        <w:tc>
          <w:tcPr>
            <w:tcW w:w="506" w:type="dxa"/>
          </w:tcPr>
          <w:p w14:paraId="07DA9BE3" w14:textId="77777777" w:rsidR="00FC5A39" w:rsidRPr="00FD4140" w:rsidRDefault="00FC5A39" w:rsidP="00F55C38">
            <w:pPr>
              <w:jc w:val="both"/>
              <w:rPr>
                <w:rFonts w:ascii="Times New Roman" w:eastAsia="Times New Roman" w:hAnsi="Times New Roman" w:cs="Times New Roman"/>
                <w:b/>
                <w:bCs/>
                <w:sz w:val="24"/>
                <w:szCs w:val="24"/>
              </w:rPr>
            </w:pPr>
          </w:p>
        </w:tc>
        <w:tc>
          <w:tcPr>
            <w:tcW w:w="538" w:type="dxa"/>
          </w:tcPr>
          <w:p w14:paraId="689B1660" w14:textId="77777777" w:rsidR="00FC5A39" w:rsidRPr="00FD4140" w:rsidRDefault="00FC5A39" w:rsidP="00F55C38">
            <w:pPr>
              <w:jc w:val="both"/>
              <w:rPr>
                <w:rFonts w:ascii="Times New Roman" w:eastAsia="Times New Roman" w:hAnsi="Times New Roman" w:cs="Times New Roman"/>
                <w:b/>
                <w:bCs/>
                <w:sz w:val="24"/>
                <w:szCs w:val="24"/>
              </w:rPr>
            </w:pPr>
          </w:p>
        </w:tc>
        <w:tc>
          <w:tcPr>
            <w:tcW w:w="705" w:type="dxa"/>
          </w:tcPr>
          <w:p w14:paraId="20B64295" w14:textId="77777777" w:rsidR="00FC5A39" w:rsidRPr="00FD4140" w:rsidRDefault="00FC5A39" w:rsidP="00F55C38">
            <w:pPr>
              <w:jc w:val="both"/>
              <w:rPr>
                <w:rFonts w:ascii="Times New Roman" w:eastAsia="Times New Roman" w:hAnsi="Times New Roman" w:cs="Times New Roman"/>
                <w:b/>
                <w:bCs/>
                <w:sz w:val="24"/>
                <w:szCs w:val="24"/>
              </w:rPr>
            </w:pPr>
          </w:p>
        </w:tc>
      </w:tr>
      <w:tr w:rsidR="00FC5A39" w:rsidRPr="00FD4140" w14:paraId="52E95A49" w14:textId="77777777" w:rsidTr="00FC5A39">
        <w:tc>
          <w:tcPr>
            <w:tcW w:w="6295" w:type="dxa"/>
          </w:tcPr>
          <w:p w14:paraId="2AAC3014" w14:textId="77777777" w:rsidR="00FC5A39" w:rsidRPr="00FD4140" w:rsidRDefault="00FC5A39" w:rsidP="00F55C38">
            <w:pPr>
              <w:ind w:left="150" w:hanging="18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6. I can clearly and effectively communicate my ideas and opinions at work.</w:t>
            </w:r>
          </w:p>
        </w:tc>
        <w:tc>
          <w:tcPr>
            <w:tcW w:w="720" w:type="dxa"/>
          </w:tcPr>
          <w:p w14:paraId="2ABD3E77" w14:textId="77777777" w:rsidR="00FC5A39" w:rsidRPr="00FD4140" w:rsidRDefault="00FC5A39" w:rsidP="00F55C38">
            <w:pPr>
              <w:ind w:hanging="30"/>
              <w:jc w:val="both"/>
              <w:rPr>
                <w:rFonts w:ascii="Times New Roman" w:eastAsia="Times New Roman" w:hAnsi="Times New Roman" w:cs="Times New Roman"/>
                <w:sz w:val="24"/>
                <w:szCs w:val="24"/>
              </w:rPr>
            </w:pPr>
          </w:p>
        </w:tc>
        <w:tc>
          <w:tcPr>
            <w:tcW w:w="586" w:type="dxa"/>
          </w:tcPr>
          <w:p w14:paraId="391234D8" w14:textId="77777777" w:rsidR="00FC5A39" w:rsidRPr="00FD4140" w:rsidRDefault="00FC5A39" w:rsidP="00F55C38">
            <w:pPr>
              <w:ind w:hanging="30"/>
              <w:jc w:val="both"/>
              <w:rPr>
                <w:rFonts w:ascii="Times New Roman" w:eastAsia="Times New Roman" w:hAnsi="Times New Roman" w:cs="Times New Roman"/>
                <w:sz w:val="24"/>
                <w:szCs w:val="24"/>
              </w:rPr>
            </w:pPr>
          </w:p>
        </w:tc>
        <w:tc>
          <w:tcPr>
            <w:tcW w:w="506" w:type="dxa"/>
          </w:tcPr>
          <w:p w14:paraId="0A82259A" w14:textId="77777777" w:rsidR="00FC5A39" w:rsidRPr="00FD4140" w:rsidRDefault="00FC5A39" w:rsidP="00F55C38">
            <w:pPr>
              <w:ind w:hanging="30"/>
              <w:jc w:val="both"/>
              <w:rPr>
                <w:rFonts w:ascii="Times New Roman" w:eastAsia="Times New Roman" w:hAnsi="Times New Roman" w:cs="Times New Roman"/>
                <w:sz w:val="24"/>
                <w:szCs w:val="24"/>
              </w:rPr>
            </w:pPr>
          </w:p>
        </w:tc>
        <w:tc>
          <w:tcPr>
            <w:tcW w:w="538" w:type="dxa"/>
          </w:tcPr>
          <w:p w14:paraId="3DE94456" w14:textId="77777777" w:rsidR="00FC5A39" w:rsidRPr="00FD4140" w:rsidRDefault="00FC5A39" w:rsidP="00F55C38">
            <w:pPr>
              <w:ind w:hanging="30"/>
              <w:jc w:val="both"/>
              <w:rPr>
                <w:rFonts w:ascii="Times New Roman" w:eastAsia="Times New Roman" w:hAnsi="Times New Roman" w:cs="Times New Roman"/>
                <w:sz w:val="24"/>
                <w:szCs w:val="24"/>
              </w:rPr>
            </w:pPr>
          </w:p>
        </w:tc>
        <w:tc>
          <w:tcPr>
            <w:tcW w:w="705" w:type="dxa"/>
          </w:tcPr>
          <w:p w14:paraId="38EF6458" w14:textId="77777777" w:rsidR="00FC5A39" w:rsidRPr="00FD4140" w:rsidRDefault="00FC5A39" w:rsidP="00F55C38">
            <w:pPr>
              <w:ind w:hanging="30"/>
              <w:jc w:val="both"/>
              <w:rPr>
                <w:rFonts w:ascii="Times New Roman" w:eastAsia="Times New Roman" w:hAnsi="Times New Roman" w:cs="Times New Roman"/>
                <w:sz w:val="24"/>
                <w:szCs w:val="24"/>
              </w:rPr>
            </w:pPr>
          </w:p>
        </w:tc>
      </w:tr>
      <w:tr w:rsidR="00FC5A39" w:rsidRPr="00FD4140" w14:paraId="3017FD6F" w14:textId="77777777" w:rsidTr="00FC5A39">
        <w:tc>
          <w:tcPr>
            <w:tcW w:w="6295" w:type="dxa"/>
          </w:tcPr>
          <w:p w14:paraId="5D3985F3" w14:textId="77777777" w:rsidR="00FC5A39" w:rsidRPr="00FD4140" w:rsidRDefault="00FC5A39">
            <w:pPr>
              <w:numPr>
                <w:ilvl w:val="0"/>
                <w:numId w:val="8"/>
              </w:numPr>
              <w:tabs>
                <w:tab w:val="clear" w:pos="720"/>
              </w:tabs>
              <w:ind w:left="150" w:hanging="18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can effectively influence others in my workplace.</w:t>
            </w:r>
          </w:p>
        </w:tc>
        <w:tc>
          <w:tcPr>
            <w:tcW w:w="720" w:type="dxa"/>
          </w:tcPr>
          <w:p w14:paraId="02D4968B" w14:textId="77777777" w:rsidR="00FC5A39" w:rsidRPr="00FD4140" w:rsidRDefault="00FC5A39" w:rsidP="00F55C38">
            <w:pPr>
              <w:ind w:left="240"/>
              <w:jc w:val="both"/>
              <w:rPr>
                <w:rFonts w:ascii="Times New Roman" w:eastAsia="Times New Roman" w:hAnsi="Times New Roman" w:cs="Times New Roman"/>
                <w:sz w:val="24"/>
                <w:szCs w:val="24"/>
              </w:rPr>
            </w:pPr>
          </w:p>
        </w:tc>
        <w:tc>
          <w:tcPr>
            <w:tcW w:w="586" w:type="dxa"/>
          </w:tcPr>
          <w:p w14:paraId="30A00F1D" w14:textId="77777777" w:rsidR="00FC5A39" w:rsidRPr="00FD4140" w:rsidRDefault="00FC5A39" w:rsidP="00F55C38">
            <w:pPr>
              <w:ind w:left="240"/>
              <w:jc w:val="both"/>
              <w:rPr>
                <w:rFonts w:ascii="Times New Roman" w:eastAsia="Times New Roman" w:hAnsi="Times New Roman" w:cs="Times New Roman"/>
                <w:sz w:val="24"/>
                <w:szCs w:val="24"/>
              </w:rPr>
            </w:pPr>
          </w:p>
        </w:tc>
        <w:tc>
          <w:tcPr>
            <w:tcW w:w="506" w:type="dxa"/>
          </w:tcPr>
          <w:p w14:paraId="0770A35B" w14:textId="77777777" w:rsidR="00FC5A39" w:rsidRPr="00FD4140" w:rsidRDefault="00FC5A39" w:rsidP="00F55C38">
            <w:pPr>
              <w:ind w:left="240"/>
              <w:jc w:val="both"/>
              <w:rPr>
                <w:rFonts w:ascii="Times New Roman" w:eastAsia="Times New Roman" w:hAnsi="Times New Roman" w:cs="Times New Roman"/>
                <w:sz w:val="24"/>
                <w:szCs w:val="24"/>
              </w:rPr>
            </w:pPr>
          </w:p>
        </w:tc>
        <w:tc>
          <w:tcPr>
            <w:tcW w:w="538" w:type="dxa"/>
          </w:tcPr>
          <w:p w14:paraId="0737A00C" w14:textId="77777777" w:rsidR="00FC5A39" w:rsidRPr="00FD4140" w:rsidRDefault="00FC5A39" w:rsidP="00F55C38">
            <w:pPr>
              <w:ind w:left="240"/>
              <w:jc w:val="both"/>
              <w:rPr>
                <w:rFonts w:ascii="Times New Roman" w:eastAsia="Times New Roman" w:hAnsi="Times New Roman" w:cs="Times New Roman"/>
                <w:sz w:val="24"/>
                <w:szCs w:val="24"/>
              </w:rPr>
            </w:pPr>
          </w:p>
        </w:tc>
        <w:tc>
          <w:tcPr>
            <w:tcW w:w="705" w:type="dxa"/>
          </w:tcPr>
          <w:p w14:paraId="7C03927F" w14:textId="77777777" w:rsidR="00FC5A39" w:rsidRPr="00FD4140" w:rsidRDefault="00FC5A39" w:rsidP="00F55C38">
            <w:pPr>
              <w:ind w:left="240"/>
              <w:jc w:val="both"/>
              <w:rPr>
                <w:rFonts w:ascii="Times New Roman" w:eastAsia="Times New Roman" w:hAnsi="Times New Roman" w:cs="Times New Roman"/>
                <w:sz w:val="24"/>
                <w:szCs w:val="24"/>
              </w:rPr>
            </w:pPr>
          </w:p>
        </w:tc>
      </w:tr>
      <w:tr w:rsidR="00FC5A39" w:rsidRPr="00FD4140" w14:paraId="05FFF1DF" w14:textId="77777777" w:rsidTr="00FC5A39">
        <w:tc>
          <w:tcPr>
            <w:tcW w:w="6295" w:type="dxa"/>
          </w:tcPr>
          <w:p w14:paraId="2362695C" w14:textId="77777777" w:rsidR="00FC5A39" w:rsidRPr="00FD4140" w:rsidRDefault="00FC5A39">
            <w:pPr>
              <w:numPr>
                <w:ilvl w:val="0"/>
                <w:numId w:val="8"/>
              </w:numPr>
              <w:tabs>
                <w:tab w:val="clear" w:pos="720"/>
              </w:tabs>
              <w:ind w:left="150" w:hanging="18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can effectively manage or supervise others in my workplace.</w:t>
            </w:r>
          </w:p>
        </w:tc>
        <w:tc>
          <w:tcPr>
            <w:tcW w:w="720" w:type="dxa"/>
          </w:tcPr>
          <w:p w14:paraId="1170C6B1" w14:textId="77777777" w:rsidR="00FC5A39" w:rsidRPr="00FD4140" w:rsidRDefault="00FC5A39" w:rsidP="00F55C38">
            <w:pPr>
              <w:ind w:left="240"/>
              <w:jc w:val="both"/>
              <w:rPr>
                <w:rFonts w:ascii="Times New Roman" w:eastAsia="Times New Roman" w:hAnsi="Times New Roman" w:cs="Times New Roman"/>
                <w:sz w:val="24"/>
                <w:szCs w:val="24"/>
              </w:rPr>
            </w:pPr>
          </w:p>
        </w:tc>
        <w:tc>
          <w:tcPr>
            <w:tcW w:w="586" w:type="dxa"/>
          </w:tcPr>
          <w:p w14:paraId="2E8326BB" w14:textId="77777777" w:rsidR="00FC5A39" w:rsidRPr="00FD4140" w:rsidRDefault="00FC5A39" w:rsidP="00F55C38">
            <w:pPr>
              <w:ind w:left="240"/>
              <w:jc w:val="both"/>
              <w:rPr>
                <w:rFonts w:ascii="Times New Roman" w:eastAsia="Times New Roman" w:hAnsi="Times New Roman" w:cs="Times New Roman"/>
                <w:sz w:val="24"/>
                <w:szCs w:val="24"/>
              </w:rPr>
            </w:pPr>
          </w:p>
        </w:tc>
        <w:tc>
          <w:tcPr>
            <w:tcW w:w="506" w:type="dxa"/>
          </w:tcPr>
          <w:p w14:paraId="787190C6" w14:textId="77777777" w:rsidR="00FC5A39" w:rsidRPr="00FD4140" w:rsidRDefault="00FC5A39" w:rsidP="00F55C38">
            <w:pPr>
              <w:ind w:left="240"/>
              <w:jc w:val="both"/>
              <w:rPr>
                <w:rFonts w:ascii="Times New Roman" w:eastAsia="Times New Roman" w:hAnsi="Times New Roman" w:cs="Times New Roman"/>
                <w:sz w:val="24"/>
                <w:szCs w:val="24"/>
              </w:rPr>
            </w:pPr>
          </w:p>
        </w:tc>
        <w:tc>
          <w:tcPr>
            <w:tcW w:w="538" w:type="dxa"/>
          </w:tcPr>
          <w:p w14:paraId="37CBE8A7" w14:textId="77777777" w:rsidR="00FC5A39" w:rsidRPr="00FD4140" w:rsidRDefault="00FC5A39" w:rsidP="00F55C38">
            <w:pPr>
              <w:ind w:left="240"/>
              <w:jc w:val="both"/>
              <w:rPr>
                <w:rFonts w:ascii="Times New Roman" w:eastAsia="Times New Roman" w:hAnsi="Times New Roman" w:cs="Times New Roman"/>
                <w:sz w:val="24"/>
                <w:szCs w:val="24"/>
              </w:rPr>
            </w:pPr>
          </w:p>
        </w:tc>
        <w:tc>
          <w:tcPr>
            <w:tcW w:w="705" w:type="dxa"/>
          </w:tcPr>
          <w:p w14:paraId="24A917BA" w14:textId="77777777" w:rsidR="00FC5A39" w:rsidRPr="00FD4140" w:rsidRDefault="00FC5A39" w:rsidP="00F55C38">
            <w:pPr>
              <w:ind w:left="240"/>
              <w:jc w:val="both"/>
              <w:rPr>
                <w:rFonts w:ascii="Times New Roman" w:eastAsia="Times New Roman" w:hAnsi="Times New Roman" w:cs="Times New Roman"/>
                <w:sz w:val="24"/>
                <w:szCs w:val="24"/>
              </w:rPr>
            </w:pPr>
          </w:p>
        </w:tc>
      </w:tr>
      <w:tr w:rsidR="00FC5A39" w:rsidRPr="00FD4140" w14:paraId="3883DB78" w14:textId="77777777" w:rsidTr="00FC5A39">
        <w:tc>
          <w:tcPr>
            <w:tcW w:w="6295" w:type="dxa"/>
          </w:tcPr>
          <w:p w14:paraId="46EEAD6F" w14:textId="77777777" w:rsidR="00FC5A39" w:rsidRPr="00FD4140" w:rsidRDefault="00FC5A39">
            <w:pPr>
              <w:numPr>
                <w:ilvl w:val="0"/>
                <w:numId w:val="8"/>
              </w:numPr>
              <w:tabs>
                <w:tab w:val="clear" w:pos="720"/>
              </w:tabs>
              <w:ind w:left="150" w:hanging="18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can effectively work in teams in my workplace.</w:t>
            </w:r>
          </w:p>
        </w:tc>
        <w:tc>
          <w:tcPr>
            <w:tcW w:w="720" w:type="dxa"/>
          </w:tcPr>
          <w:p w14:paraId="4D8068B8" w14:textId="77777777" w:rsidR="00FC5A39" w:rsidRPr="00FD4140" w:rsidRDefault="00FC5A39" w:rsidP="00F55C38">
            <w:pPr>
              <w:ind w:left="240"/>
              <w:jc w:val="both"/>
              <w:rPr>
                <w:rFonts w:ascii="Times New Roman" w:eastAsia="Times New Roman" w:hAnsi="Times New Roman" w:cs="Times New Roman"/>
                <w:sz w:val="24"/>
                <w:szCs w:val="24"/>
              </w:rPr>
            </w:pPr>
          </w:p>
        </w:tc>
        <w:tc>
          <w:tcPr>
            <w:tcW w:w="586" w:type="dxa"/>
          </w:tcPr>
          <w:p w14:paraId="523E3C2D" w14:textId="77777777" w:rsidR="00FC5A39" w:rsidRPr="00FD4140" w:rsidRDefault="00FC5A39" w:rsidP="00F55C38">
            <w:pPr>
              <w:ind w:left="240"/>
              <w:jc w:val="both"/>
              <w:rPr>
                <w:rFonts w:ascii="Times New Roman" w:eastAsia="Times New Roman" w:hAnsi="Times New Roman" w:cs="Times New Roman"/>
                <w:sz w:val="24"/>
                <w:szCs w:val="24"/>
              </w:rPr>
            </w:pPr>
          </w:p>
        </w:tc>
        <w:tc>
          <w:tcPr>
            <w:tcW w:w="506" w:type="dxa"/>
          </w:tcPr>
          <w:p w14:paraId="38976250" w14:textId="77777777" w:rsidR="00FC5A39" w:rsidRPr="00FD4140" w:rsidRDefault="00FC5A39" w:rsidP="00F55C38">
            <w:pPr>
              <w:ind w:left="240"/>
              <w:jc w:val="both"/>
              <w:rPr>
                <w:rFonts w:ascii="Times New Roman" w:eastAsia="Times New Roman" w:hAnsi="Times New Roman" w:cs="Times New Roman"/>
                <w:sz w:val="24"/>
                <w:szCs w:val="24"/>
              </w:rPr>
            </w:pPr>
          </w:p>
        </w:tc>
        <w:tc>
          <w:tcPr>
            <w:tcW w:w="538" w:type="dxa"/>
          </w:tcPr>
          <w:p w14:paraId="22A37A58" w14:textId="77777777" w:rsidR="00FC5A39" w:rsidRPr="00FD4140" w:rsidRDefault="00FC5A39" w:rsidP="00F55C38">
            <w:pPr>
              <w:ind w:left="240"/>
              <w:jc w:val="both"/>
              <w:rPr>
                <w:rFonts w:ascii="Times New Roman" w:eastAsia="Times New Roman" w:hAnsi="Times New Roman" w:cs="Times New Roman"/>
                <w:sz w:val="24"/>
                <w:szCs w:val="24"/>
              </w:rPr>
            </w:pPr>
          </w:p>
        </w:tc>
        <w:tc>
          <w:tcPr>
            <w:tcW w:w="705" w:type="dxa"/>
          </w:tcPr>
          <w:p w14:paraId="74994F4B" w14:textId="77777777" w:rsidR="00FC5A39" w:rsidRPr="00FD4140" w:rsidRDefault="00FC5A39" w:rsidP="00F55C38">
            <w:pPr>
              <w:ind w:left="240"/>
              <w:jc w:val="both"/>
              <w:rPr>
                <w:rFonts w:ascii="Times New Roman" w:eastAsia="Times New Roman" w:hAnsi="Times New Roman" w:cs="Times New Roman"/>
                <w:sz w:val="24"/>
                <w:szCs w:val="24"/>
              </w:rPr>
            </w:pPr>
          </w:p>
        </w:tc>
      </w:tr>
      <w:tr w:rsidR="00FC5A39" w:rsidRPr="00FD4140" w14:paraId="3A660187" w14:textId="77777777" w:rsidTr="00FC5A39">
        <w:tc>
          <w:tcPr>
            <w:tcW w:w="6295" w:type="dxa"/>
          </w:tcPr>
          <w:p w14:paraId="358761BC" w14:textId="77777777" w:rsidR="00FC5A39" w:rsidRPr="00FD4140" w:rsidRDefault="00FC5A39">
            <w:pPr>
              <w:pStyle w:val="ListParagraph"/>
              <w:numPr>
                <w:ilvl w:val="0"/>
                <w:numId w:val="8"/>
              </w:numPr>
              <w:tabs>
                <w:tab w:val="clear" w:pos="720"/>
                <w:tab w:val="num" w:pos="330"/>
              </w:tabs>
              <w:ind w:left="150" w:hanging="18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can effectively negotiate with others in my workplace.</w:t>
            </w:r>
          </w:p>
        </w:tc>
        <w:tc>
          <w:tcPr>
            <w:tcW w:w="720" w:type="dxa"/>
          </w:tcPr>
          <w:p w14:paraId="25BD4CA7"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586" w:type="dxa"/>
          </w:tcPr>
          <w:p w14:paraId="6A3276F6"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506" w:type="dxa"/>
          </w:tcPr>
          <w:p w14:paraId="2D0AA278"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538" w:type="dxa"/>
          </w:tcPr>
          <w:p w14:paraId="0C07AD0A"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705" w:type="dxa"/>
          </w:tcPr>
          <w:p w14:paraId="1D860B23" w14:textId="77777777" w:rsidR="00FC5A39" w:rsidRPr="00FD4140" w:rsidRDefault="00FC5A39" w:rsidP="00F55C38">
            <w:pPr>
              <w:pStyle w:val="ListParagraph"/>
              <w:jc w:val="both"/>
              <w:rPr>
                <w:rFonts w:ascii="Times New Roman" w:eastAsia="Times New Roman" w:hAnsi="Times New Roman" w:cs="Times New Roman"/>
                <w:sz w:val="24"/>
                <w:szCs w:val="24"/>
              </w:rPr>
            </w:pPr>
          </w:p>
        </w:tc>
      </w:tr>
      <w:tr w:rsidR="00FC5A39" w:rsidRPr="00FD4140" w14:paraId="7D352E07" w14:textId="77777777" w:rsidTr="00FC5A39">
        <w:tc>
          <w:tcPr>
            <w:tcW w:w="6295" w:type="dxa"/>
          </w:tcPr>
          <w:p w14:paraId="76555A47" w14:textId="77777777" w:rsidR="00FC5A39" w:rsidRPr="00FD4140" w:rsidRDefault="00FC5A39" w:rsidP="00F55C38">
            <w:pPr>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Adaptability</w:t>
            </w:r>
          </w:p>
        </w:tc>
        <w:tc>
          <w:tcPr>
            <w:tcW w:w="720" w:type="dxa"/>
          </w:tcPr>
          <w:p w14:paraId="43754583" w14:textId="77777777" w:rsidR="00FC5A39" w:rsidRPr="00FD4140" w:rsidRDefault="00FC5A39" w:rsidP="00F55C38">
            <w:pPr>
              <w:jc w:val="both"/>
              <w:rPr>
                <w:rFonts w:ascii="Times New Roman" w:eastAsia="Times New Roman" w:hAnsi="Times New Roman" w:cs="Times New Roman"/>
                <w:b/>
                <w:bCs/>
                <w:sz w:val="24"/>
                <w:szCs w:val="24"/>
              </w:rPr>
            </w:pPr>
          </w:p>
        </w:tc>
        <w:tc>
          <w:tcPr>
            <w:tcW w:w="586" w:type="dxa"/>
          </w:tcPr>
          <w:p w14:paraId="04F885D7" w14:textId="77777777" w:rsidR="00FC5A39" w:rsidRPr="00FD4140" w:rsidRDefault="00FC5A39" w:rsidP="00F55C38">
            <w:pPr>
              <w:jc w:val="both"/>
              <w:rPr>
                <w:rFonts w:ascii="Times New Roman" w:eastAsia="Times New Roman" w:hAnsi="Times New Roman" w:cs="Times New Roman"/>
                <w:b/>
                <w:bCs/>
                <w:sz w:val="24"/>
                <w:szCs w:val="24"/>
              </w:rPr>
            </w:pPr>
          </w:p>
        </w:tc>
        <w:tc>
          <w:tcPr>
            <w:tcW w:w="506" w:type="dxa"/>
          </w:tcPr>
          <w:p w14:paraId="4D333503" w14:textId="77777777" w:rsidR="00FC5A39" w:rsidRPr="00FD4140" w:rsidRDefault="00FC5A39" w:rsidP="00F55C38">
            <w:pPr>
              <w:jc w:val="both"/>
              <w:rPr>
                <w:rFonts w:ascii="Times New Roman" w:eastAsia="Times New Roman" w:hAnsi="Times New Roman" w:cs="Times New Roman"/>
                <w:b/>
                <w:bCs/>
                <w:sz w:val="24"/>
                <w:szCs w:val="24"/>
              </w:rPr>
            </w:pPr>
          </w:p>
        </w:tc>
        <w:tc>
          <w:tcPr>
            <w:tcW w:w="538" w:type="dxa"/>
          </w:tcPr>
          <w:p w14:paraId="40859EDD" w14:textId="77777777" w:rsidR="00FC5A39" w:rsidRPr="00FD4140" w:rsidRDefault="00FC5A39" w:rsidP="00F55C38">
            <w:pPr>
              <w:jc w:val="both"/>
              <w:rPr>
                <w:rFonts w:ascii="Times New Roman" w:eastAsia="Times New Roman" w:hAnsi="Times New Roman" w:cs="Times New Roman"/>
                <w:b/>
                <w:bCs/>
                <w:sz w:val="24"/>
                <w:szCs w:val="24"/>
              </w:rPr>
            </w:pPr>
          </w:p>
        </w:tc>
        <w:tc>
          <w:tcPr>
            <w:tcW w:w="705" w:type="dxa"/>
          </w:tcPr>
          <w:p w14:paraId="612C57E7" w14:textId="77777777" w:rsidR="00FC5A39" w:rsidRPr="00FD4140" w:rsidRDefault="00FC5A39" w:rsidP="00F55C38">
            <w:pPr>
              <w:jc w:val="both"/>
              <w:rPr>
                <w:rFonts w:ascii="Times New Roman" w:eastAsia="Times New Roman" w:hAnsi="Times New Roman" w:cs="Times New Roman"/>
                <w:b/>
                <w:bCs/>
                <w:sz w:val="24"/>
                <w:szCs w:val="24"/>
              </w:rPr>
            </w:pPr>
          </w:p>
        </w:tc>
      </w:tr>
      <w:tr w:rsidR="00FC5A39" w:rsidRPr="00FD4140" w14:paraId="2158A64B" w14:textId="77777777" w:rsidTr="00FC5A39">
        <w:tc>
          <w:tcPr>
            <w:tcW w:w="6295" w:type="dxa"/>
          </w:tcPr>
          <w:p w14:paraId="7C33BF12" w14:textId="77777777" w:rsidR="00FC5A39" w:rsidRPr="00FD4140" w:rsidRDefault="00FC5A39" w:rsidP="00F55C38">
            <w:pPr>
              <w:ind w:left="330" w:hanging="33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11. I can adjust to changes in my work environment or job duties.</w:t>
            </w:r>
          </w:p>
        </w:tc>
        <w:tc>
          <w:tcPr>
            <w:tcW w:w="720" w:type="dxa"/>
          </w:tcPr>
          <w:p w14:paraId="6836118B" w14:textId="77777777" w:rsidR="00FC5A39" w:rsidRPr="00FD4140" w:rsidRDefault="00FC5A39" w:rsidP="00F55C38">
            <w:pPr>
              <w:jc w:val="both"/>
              <w:rPr>
                <w:rFonts w:ascii="Times New Roman" w:eastAsia="Times New Roman" w:hAnsi="Times New Roman" w:cs="Times New Roman"/>
                <w:sz w:val="24"/>
                <w:szCs w:val="24"/>
              </w:rPr>
            </w:pPr>
          </w:p>
        </w:tc>
        <w:tc>
          <w:tcPr>
            <w:tcW w:w="586" w:type="dxa"/>
          </w:tcPr>
          <w:p w14:paraId="7D4BF302" w14:textId="77777777" w:rsidR="00FC5A39" w:rsidRPr="00FD4140" w:rsidRDefault="00FC5A39" w:rsidP="00F55C38">
            <w:pPr>
              <w:jc w:val="both"/>
              <w:rPr>
                <w:rFonts w:ascii="Times New Roman" w:eastAsia="Times New Roman" w:hAnsi="Times New Roman" w:cs="Times New Roman"/>
                <w:sz w:val="24"/>
                <w:szCs w:val="24"/>
              </w:rPr>
            </w:pPr>
          </w:p>
        </w:tc>
        <w:tc>
          <w:tcPr>
            <w:tcW w:w="506" w:type="dxa"/>
          </w:tcPr>
          <w:p w14:paraId="65B69B0C" w14:textId="77777777" w:rsidR="00FC5A39" w:rsidRPr="00FD4140" w:rsidRDefault="00FC5A39" w:rsidP="00F55C38">
            <w:pPr>
              <w:jc w:val="both"/>
              <w:rPr>
                <w:rFonts w:ascii="Times New Roman" w:eastAsia="Times New Roman" w:hAnsi="Times New Roman" w:cs="Times New Roman"/>
                <w:sz w:val="24"/>
                <w:szCs w:val="24"/>
              </w:rPr>
            </w:pPr>
          </w:p>
        </w:tc>
        <w:tc>
          <w:tcPr>
            <w:tcW w:w="538" w:type="dxa"/>
          </w:tcPr>
          <w:p w14:paraId="2966F700" w14:textId="77777777" w:rsidR="00FC5A39" w:rsidRPr="00FD4140" w:rsidRDefault="00FC5A39" w:rsidP="00F55C38">
            <w:pPr>
              <w:jc w:val="both"/>
              <w:rPr>
                <w:rFonts w:ascii="Times New Roman" w:eastAsia="Times New Roman" w:hAnsi="Times New Roman" w:cs="Times New Roman"/>
                <w:sz w:val="24"/>
                <w:szCs w:val="24"/>
              </w:rPr>
            </w:pPr>
          </w:p>
        </w:tc>
        <w:tc>
          <w:tcPr>
            <w:tcW w:w="705" w:type="dxa"/>
          </w:tcPr>
          <w:p w14:paraId="6E1E7418"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4858102A" w14:textId="77777777" w:rsidTr="00FC5A39">
        <w:tc>
          <w:tcPr>
            <w:tcW w:w="6295" w:type="dxa"/>
          </w:tcPr>
          <w:p w14:paraId="60F06289" w14:textId="77777777" w:rsidR="00FC5A39" w:rsidRPr="00FD4140" w:rsidRDefault="00FC5A39">
            <w:pPr>
              <w:numPr>
                <w:ilvl w:val="0"/>
                <w:numId w:val="9"/>
              </w:numPr>
              <w:tabs>
                <w:tab w:val="clear" w:pos="720"/>
                <w:tab w:val="num" w:pos="330"/>
              </w:tabs>
              <w:ind w:left="240" w:hanging="24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can work effectively with people from diverse backgrounds.</w:t>
            </w:r>
          </w:p>
        </w:tc>
        <w:tc>
          <w:tcPr>
            <w:tcW w:w="720" w:type="dxa"/>
          </w:tcPr>
          <w:p w14:paraId="01011311"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86" w:type="dxa"/>
          </w:tcPr>
          <w:p w14:paraId="214518DE"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06" w:type="dxa"/>
          </w:tcPr>
          <w:p w14:paraId="72D7BE22"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38" w:type="dxa"/>
          </w:tcPr>
          <w:p w14:paraId="59A6209D"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05" w:type="dxa"/>
          </w:tcPr>
          <w:p w14:paraId="553E0BD0"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176FE24E" w14:textId="77777777" w:rsidTr="00FC5A39">
        <w:tc>
          <w:tcPr>
            <w:tcW w:w="6295" w:type="dxa"/>
          </w:tcPr>
          <w:p w14:paraId="757100C8" w14:textId="77777777" w:rsidR="00FC5A39" w:rsidRPr="00FD4140" w:rsidRDefault="00FC5A39">
            <w:pPr>
              <w:numPr>
                <w:ilvl w:val="0"/>
                <w:numId w:val="9"/>
              </w:numPr>
              <w:tabs>
                <w:tab w:val="clear" w:pos="720"/>
                <w:tab w:val="num" w:pos="330"/>
              </w:tabs>
              <w:ind w:hanging="72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can work effectively in a rapidly changing environment.</w:t>
            </w:r>
          </w:p>
        </w:tc>
        <w:tc>
          <w:tcPr>
            <w:tcW w:w="720" w:type="dxa"/>
          </w:tcPr>
          <w:p w14:paraId="0B37FD95"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86" w:type="dxa"/>
          </w:tcPr>
          <w:p w14:paraId="7E07F998"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06" w:type="dxa"/>
          </w:tcPr>
          <w:p w14:paraId="12FF2C77"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38" w:type="dxa"/>
          </w:tcPr>
          <w:p w14:paraId="6259889A"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05" w:type="dxa"/>
          </w:tcPr>
          <w:p w14:paraId="1FDA5EB4"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2BCC21C7" w14:textId="77777777" w:rsidTr="00FC5A39">
        <w:tc>
          <w:tcPr>
            <w:tcW w:w="6295" w:type="dxa"/>
          </w:tcPr>
          <w:p w14:paraId="3A4985AE" w14:textId="77777777" w:rsidR="00FC5A39" w:rsidRPr="00FD4140" w:rsidRDefault="00FC5A39">
            <w:pPr>
              <w:numPr>
                <w:ilvl w:val="0"/>
                <w:numId w:val="9"/>
              </w:numPr>
              <w:tabs>
                <w:tab w:val="clear" w:pos="720"/>
                <w:tab w:val="num" w:pos="330"/>
              </w:tabs>
              <w:ind w:hanging="72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can learn from mistakes or failures in my work.</w:t>
            </w:r>
          </w:p>
        </w:tc>
        <w:tc>
          <w:tcPr>
            <w:tcW w:w="720" w:type="dxa"/>
          </w:tcPr>
          <w:p w14:paraId="319A38A8"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86" w:type="dxa"/>
          </w:tcPr>
          <w:p w14:paraId="047C53B6"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06" w:type="dxa"/>
          </w:tcPr>
          <w:p w14:paraId="30A415F4"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38" w:type="dxa"/>
          </w:tcPr>
          <w:p w14:paraId="21EB0B42"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05" w:type="dxa"/>
          </w:tcPr>
          <w:p w14:paraId="511B9FBE"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5EAC722D" w14:textId="77777777" w:rsidTr="00FC5A39">
        <w:tc>
          <w:tcPr>
            <w:tcW w:w="6295" w:type="dxa"/>
          </w:tcPr>
          <w:p w14:paraId="51389C65" w14:textId="77777777" w:rsidR="00FC5A39" w:rsidRPr="00FD4140" w:rsidRDefault="00FC5A39">
            <w:pPr>
              <w:numPr>
                <w:ilvl w:val="0"/>
                <w:numId w:val="9"/>
              </w:numPr>
              <w:tabs>
                <w:tab w:val="clear" w:pos="720"/>
                <w:tab w:val="num" w:pos="330"/>
              </w:tabs>
              <w:ind w:left="330" w:hanging="33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can manage my emotions and stress levels effectively at work.</w:t>
            </w:r>
          </w:p>
        </w:tc>
        <w:tc>
          <w:tcPr>
            <w:tcW w:w="720" w:type="dxa"/>
          </w:tcPr>
          <w:p w14:paraId="03D4A503"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86" w:type="dxa"/>
          </w:tcPr>
          <w:p w14:paraId="0FCB2129"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06" w:type="dxa"/>
          </w:tcPr>
          <w:p w14:paraId="7EC3D6CA"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38" w:type="dxa"/>
          </w:tcPr>
          <w:p w14:paraId="3A140CBA"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05" w:type="dxa"/>
          </w:tcPr>
          <w:p w14:paraId="2E391376"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59165C96" w14:textId="77777777" w:rsidTr="00FC5A39">
        <w:tc>
          <w:tcPr>
            <w:tcW w:w="6295" w:type="dxa"/>
          </w:tcPr>
          <w:p w14:paraId="18A52029" w14:textId="77777777" w:rsidR="00FC5A39" w:rsidRPr="00FD4140" w:rsidRDefault="00FC5A39" w:rsidP="00F55C38">
            <w:pPr>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 xml:space="preserve">Positive Attitude  </w:t>
            </w:r>
          </w:p>
        </w:tc>
        <w:tc>
          <w:tcPr>
            <w:tcW w:w="720" w:type="dxa"/>
          </w:tcPr>
          <w:p w14:paraId="11CF8962" w14:textId="77777777" w:rsidR="00FC5A39" w:rsidRPr="00FD4140" w:rsidRDefault="00FC5A39" w:rsidP="00F55C38">
            <w:pPr>
              <w:jc w:val="both"/>
              <w:rPr>
                <w:rFonts w:ascii="Times New Roman" w:eastAsia="Times New Roman" w:hAnsi="Times New Roman" w:cs="Times New Roman"/>
                <w:b/>
                <w:bCs/>
                <w:sz w:val="24"/>
                <w:szCs w:val="24"/>
              </w:rPr>
            </w:pPr>
          </w:p>
        </w:tc>
        <w:tc>
          <w:tcPr>
            <w:tcW w:w="586" w:type="dxa"/>
          </w:tcPr>
          <w:p w14:paraId="61D628D3" w14:textId="77777777" w:rsidR="00FC5A39" w:rsidRPr="00FD4140" w:rsidRDefault="00FC5A39" w:rsidP="00F55C38">
            <w:pPr>
              <w:jc w:val="both"/>
              <w:rPr>
                <w:rFonts w:ascii="Times New Roman" w:eastAsia="Times New Roman" w:hAnsi="Times New Roman" w:cs="Times New Roman"/>
                <w:b/>
                <w:bCs/>
                <w:sz w:val="24"/>
                <w:szCs w:val="24"/>
              </w:rPr>
            </w:pPr>
          </w:p>
        </w:tc>
        <w:tc>
          <w:tcPr>
            <w:tcW w:w="506" w:type="dxa"/>
          </w:tcPr>
          <w:p w14:paraId="6FE917A4" w14:textId="77777777" w:rsidR="00FC5A39" w:rsidRPr="00FD4140" w:rsidRDefault="00FC5A39" w:rsidP="00F55C38">
            <w:pPr>
              <w:jc w:val="both"/>
              <w:rPr>
                <w:rFonts w:ascii="Times New Roman" w:eastAsia="Times New Roman" w:hAnsi="Times New Roman" w:cs="Times New Roman"/>
                <w:b/>
                <w:bCs/>
                <w:sz w:val="24"/>
                <w:szCs w:val="24"/>
              </w:rPr>
            </w:pPr>
          </w:p>
        </w:tc>
        <w:tc>
          <w:tcPr>
            <w:tcW w:w="538" w:type="dxa"/>
          </w:tcPr>
          <w:p w14:paraId="5C3CEB7B" w14:textId="77777777" w:rsidR="00FC5A39" w:rsidRPr="00FD4140" w:rsidRDefault="00FC5A39" w:rsidP="00F55C38">
            <w:pPr>
              <w:jc w:val="both"/>
              <w:rPr>
                <w:rFonts w:ascii="Times New Roman" w:eastAsia="Times New Roman" w:hAnsi="Times New Roman" w:cs="Times New Roman"/>
                <w:b/>
                <w:bCs/>
                <w:sz w:val="24"/>
                <w:szCs w:val="24"/>
              </w:rPr>
            </w:pPr>
          </w:p>
        </w:tc>
        <w:tc>
          <w:tcPr>
            <w:tcW w:w="705" w:type="dxa"/>
          </w:tcPr>
          <w:p w14:paraId="2822C618" w14:textId="77777777" w:rsidR="00FC5A39" w:rsidRPr="00FD4140" w:rsidRDefault="00FC5A39" w:rsidP="00F55C38">
            <w:pPr>
              <w:jc w:val="both"/>
              <w:rPr>
                <w:rFonts w:ascii="Times New Roman" w:eastAsia="Times New Roman" w:hAnsi="Times New Roman" w:cs="Times New Roman"/>
                <w:b/>
                <w:bCs/>
                <w:sz w:val="24"/>
                <w:szCs w:val="24"/>
              </w:rPr>
            </w:pPr>
          </w:p>
        </w:tc>
      </w:tr>
      <w:tr w:rsidR="00FC5A39" w:rsidRPr="00FD4140" w14:paraId="34D36D36" w14:textId="77777777" w:rsidTr="00FC5A39">
        <w:tc>
          <w:tcPr>
            <w:tcW w:w="6295" w:type="dxa"/>
          </w:tcPr>
          <w:p w14:paraId="49EAC67A" w14:textId="77777777" w:rsidR="00FC5A39" w:rsidRPr="00FD4140" w:rsidRDefault="00FC5A39" w:rsidP="00F55C38">
            <w:pPr>
              <w:ind w:left="330" w:hanging="33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16. I believe that I can accomplish my work goals and objectives.</w:t>
            </w:r>
          </w:p>
        </w:tc>
        <w:tc>
          <w:tcPr>
            <w:tcW w:w="720" w:type="dxa"/>
          </w:tcPr>
          <w:p w14:paraId="4ECD03F2" w14:textId="77777777" w:rsidR="00FC5A39" w:rsidRPr="00FD4140" w:rsidRDefault="00FC5A39" w:rsidP="00F55C38">
            <w:pPr>
              <w:jc w:val="both"/>
              <w:rPr>
                <w:rFonts w:ascii="Times New Roman" w:eastAsia="Times New Roman" w:hAnsi="Times New Roman" w:cs="Times New Roman"/>
                <w:sz w:val="24"/>
                <w:szCs w:val="24"/>
              </w:rPr>
            </w:pPr>
          </w:p>
        </w:tc>
        <w:tc>
          <w:tcPr>
            <w:tcW w:w="586" w:type="dxa"/>
          </w:tcPr>
          <w:p w14:paraId="2A1D3BA6" w14:textId="77777777" w:rsidR="00FC5A39" w:rsidRPr="00FD4140" w:rsidRDefault="00FC5A39" w:rsidP="00F55C38">
            <w:pPr>
              <w:jc w:val="both"/>
              <w:rPr>
                <w:rFonts w:ascii="Times New Roman" w:eastAsia="Times New Roman" w:hAnsi="Times New Roman" w:cs="Times New Roman"/>
                <w:sz w:val="24"/>
                <w:szCs w:val="24"/>
              </w:rPr>
            </w:pPr>
          </w:p>
        </w:tc>
        <w:tc>
          <w:tcPr>
            <w:tcW w:w="506" w:type="dxa"/>
          </w:tcPr>
          <w:p w14:paraId="3E8615E3" w14:textId="77777777" w:rsidR="00FC5A39" w:rsidRPr="00FD4140" w:rsidRDefault="00FC5A39" w:rsidP="00F55C38">
            <w:pPr>
              <w:jc w:val="both"/>
              <w:rPr>
                <w:rFonts w:ascii="Times New Roman" w:eastAsia="Times New Roman" w:hAnsi="Times New Roman" w:cs="Times New Roman"/>
                <w:sz w:val="24"/>
                <w:szCs w:val="24"/>
              </w:rPr>
            </w:pPr>
          </w:p>
        </w:tc>
        <w:tc>
          <w:tcPr>
            <w:tcW w:w="538" w:type="dxa"/>
          </w:tcPr>
          <w:p w14:paraId="3902835A" w14:textId="77777777" w:rsidR="00FC5A39" w:rsidRPr="00FD4140" w:rsidRDefault="00FC5A39" w:rsidP="00F55C38">
            <w:pPr>
              <w:jc w:val="both"/>
              <w:rPr>
                <w:rFonts w:ascii="Times New Roman" w:eastAsia="Times New Roman" w:hAnsi="Times New Roman" w:cs="Times New Roman"/>
                <w:sz w:val="24"/>
                <w:szCs w:val="24"/>
              </w:rPr>
            </w:pPr>
          </w:p>
        </w:tc>
        <w:tc>
          <w:tcPr>
            <w:tcW w:w="705" w:type="dxa"/>
          </w:tcPr>
          <w:p w14:paraId="3075DE07"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6123EF6F" w14:textId="77777777" w:rsidTr="00FC5A39">
        <w:tc>
          <w:tcPr>
            <w:tcW w:w="6295" w:type="dxa"/>
          </w:tcPr>
          <w:p w14:paraId="2E119313" w14:textId="77777777" w:rsidR="00FC5A39" w:rsidRPr="00FD4140" w:rsidRDefault="00FC5A39">
            <w:pPr>
              <w:numPr>
                <w:ilvl w:val="0"/>
                <w:numId w:val="10"/>
              </w:numPr>
              <w:tabs>
                <w:tab w:val="clear" w:pos="720"/>
                <w:tab w:val="num" w:pos="330"/>
              </w:tabs>
              <w:ind w:hanging="72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optimistic about my future prospects in my work.</w:t>
            </w:r>
          </w:p>
        </w:tc>
        <w:tc>
          <w:tcPr>
            <w:tcW w:w="720" w:type="dxa"/>
          </w:tcPr>
          <w:p w14:paraId="73440D4D"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86" w:type="dxa"/>
          </w:tcPr>
          <w:p w14:paraId="14BF352B"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06" w:type="dxa"/>
          </w:tcPr>
          <w:p w14:paraId="06675F35"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38" w:type="dxa"/>
          </w:tcPr>
          <w:p w14:paraId="46BC2AA7"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05" w:type="dxa"/>
          </w:tcPr>
          <w:p w14:paraId="3BBD1D90"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0DA639CE" w14:textId="77777777" w:rsidTr="00FC5A39">
        <w:tc>
          <w:tcPr>
            <w:tcW w:w="6295" w:type="dxa"/>
          </w:tcPr>
          <w:p w14:paraId="3AA55229" w14:textId="77777777" w:rsidR="00FC5A39" w:rsidRPr="00FD4140" w:rsidRDefault="00FC5A39">
            <w:pPr>
              <w:numPr>
                <w:ilvl w:val="0"/>
                <w:numId w:val="10"/>
              </w:numPr>
              <w:tabs>
                <w:tab w:val="clear" w:pos="720"/>
                <w:tab w:val="num" w:pos="330"/>
              </w:tabs>
              <w:ind w:left="330" w:hanging="33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motivated to succeed in my work.</w:t>
            </w:r>
          </w:p>
        </w:tc>
        <w:tc>
          <w:tcPr>
            <w:tcW w:w="720" w:type="dxa"/>
          </w:tcPr>
          <w:p w14:paraId="734DCAC1" w14:textId="77777777" w:rsidR="00FC5A39" w:rsidRPr="00FD4140" w:rsidRDefault="00FC5A39" w:rsidP="00F55C38">
            <w:pPr>
              <w:ind w:left="330"/>
              <w:jc w:val="both"/>
              <w:rPr>
                <w:rFonts w:ascii="Times New Roman" w:eastAsia="Times New Roman" w:hAnsi="Times New Roman" w:cs="Times New Roman"/>
                <w:sz w:val="24"/>
                <w:szCs w:val="24"/>
              </w:rPr>
            </w:pPr>
          </w:p>
        </w:tc>
        <w:tc>
          <w:tcPr>
            <w:tcW w:w="586" w:type="dxa"/>
          </w:tcPr>
          <w:p w14:paraId="0A68427B" w14:textId="77777777" w:rsidR="00FC5A39" w:rsidRPr="00FD4140" w:rsidRDefault="00FC5A39" w:rsidP="00F55C38">
            <w:pPr>
              <w:jc w:val="both"/>
              <w:rPr>
                <w:rFonts w:ascii="Times New Roman" w:eastAsia="Times New Roman" w:hAnsi="Times New Roman" w:cs="Times New Roman"/>
                <w:sz w:val="24"/>
                <w:szCs w:val="24"/>
              </w:rPr>
            </w:pPr>
          </w:p>
        </w:tc>
        <w:tc>
          <w:tcPr>
            <w:tcW w:w="506" w:type="dxa"/>
          </w:tcPr>
          <w:p w14:paraId="5CCB1F9B" w14:textId="77777777" w:rsidR="00FC5A39" w:rsidRPr="00FD4140" w:rsidRDefault="00FC5A39" w:rsidP="00F55C38">
            <w:pPr>
              <w:ind w:left="330"/>
              <w:jc w:val="both"/>
              <w:rPr>
                <w:rFonts w:ascii="Times New Roman" w:eastAsia="Times New Roman" w:hAnsi="Times New Roman" w:cs="Times New Roman"/>
                <w:sz w:val="24"/>
                <w:szCs w:val="24"/>
              </w:rPr>
            </w:pPr>
          </w:p>
        </w:tc>
        <w:tc>
          <w:tcPr>
            <w:tcW w:w="538" w:type="dxa"/>
          </w:tcPr>
          <w:p w14:paraId="77885C9D" w14:textId="77777777" w:rsidR="00FC5A39" w:rsidRPr="00FD4140" w:rsidRDefault="00FC5A39" w:rsidP="00F55C38">
            <w:pPr>
              <w:ind w:left="330"/>
              <w:jc w:val="both"/>
              <w:rPr>
                <w:rFonts w:ascii="Times New Roman" w:eastAsia="Times New Roman" w:hAnsi="Times New Roman" w:cs="Times New Roman"/>
                <w:sz w:val="24"/>
                <w:szCs w:val="24"/>
              </w:rPr>
            </w:pPr>
          </w:p>
        </w:tc>
        <w:tc>
          <w:tcPr>
            <w:tcW w:w="705" w:type="dxa"/>
          </w:tcPr>
          <w:p w14:paraId="4555F509" w14:textId="77777777" w:rsidR="00FC5A39" w:rsidRPr="00FD4140" w:rsidRDefault="00FC5A39" w:rsidP="00F55C38">
            <w:pPr>
              <w:ind w:left="330"/>
              <w:jc w:val="both"/>
              <w:rPr>
                <w:rFonts w:ascii="Times New Roman" w:eastAsia="Times New Roman" w:hAnsi="Times New Roman" w:cs="Times New Roman"/>
                <w:sz w:val="24"/>
                <w:szCs w:val="24"/>
              </w:rPr>
            </w:pPr>
          </w:p>
        </w:tc>
      </w:tr>
      <w:tr w:rsidR="00FC5A39" w:rsidRPr="00FD4140" w14:paraId="154E6DDD" w14:textId="77777777" w:rsidTr="00FC5A39">
        <w:tc>
          <w:tcPr>
            <w:tcW w:w="6295" w:type="dxa"/>
          </w:tcPr>
          <w:p w14:paraId="3D045E04" w14:textId="77777777" w:rsidR="00FC5A39" w:rsidRPr="00FD4140" w:rsidRDefault="00FC5A39">
            <w:pPr>
              <w:numPr>
                <w:ilvl w:val="0"/>
                <w:numId w:val="10"/>
              </w:numPr>
              <w:tabs>
                <w:tab w:val="clear" w:pos="720"/>
                <w:tab w:val="num" w:pos="330"/>
              </w:tabs>
              <w:ind w:left="330" w:hanging="33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I am confident that I can overcome obstacles or challenges in my work.</w:t>
            </w:r>
          </w:p>
        </w:tc>
        <w:tc>
          <w:tcPr>
            <w:tcW w:w="720" w:type="dxa"/>
          </w:tcPr>
          <w:p w14:paraId="6B97928C"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86" w:type="dxa"/>
          </w:tcPr>
          <w:p w14:paraId="30DDEF8F"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06" w:type="dxa"/>
          </w:tcPr>
          <w:p w14:paraId="4D3C0D9A" w14:textId="77777777" w:rsidR="00FC5A39" w:rsidRPr="00FD4140" w:rsidRDefault="00FC5A39" w:rsidP="00F55C38">
            <w:pPr>
              <w:ind w:left="720"/>
              <w:jc w:val="both"/>
              <w:rPr>
                <w:rFonts w:ascii="Times New Roman" w:eastAsia="Times New Roman" w:hAnsi="Times New Roman" w:cs="Times New Roman"/>
                <w:sz w:val="24"/>
                <w:szCs w:val="24"/>
              </w:rPr>
            </w:pPr>
          </w:p>
        </w:tc>
        <w:tc>
          <w:tcPr>
            <w:tcW w:w="538" w:type="dxa"/>
          </w:tcPr>
          <w:p w14:paraId="13E29FD2" w14:textId="77777777" w:rsidR="00FC5A39" w:rsidRPr="00FD4140" w:rsidRDefault="00FC5A39" w:rsidP="00F55C38">
            <w:pPr>
              <w:ind w:left="720"/>
              <w:jc w:val="both"/>
              <w:rPr>
                <w:rFonts w:ascii="Times New Roman" w:eastAsia="Times New Roman" w:hAnsi="Times New Roman" w:cs="Times New Roman"/>
                <w:sz w:val="24"/>
                <w:szCs w:val="24"/>
              </w:rPr>
            </w:pPr>
          </w:p>
        </w:tc>
        <w:tc>
          <w:tcPr>
            <w:tcW w:w="705" w:type="dxa"/>
          </w:tcPr>
          <w:p w14:paraId="7819EAB7" w14:textId="77777777" w:rsidR="00FC5A39" w:rsidRPr="00FD4140" w:rsidRDefault="00FC5A39" w:rsidP="00F55C38">
            <w:pPr>
              <w:ind w:left="720"/>
              <w:jc w:val="both"/>
              <w:rPr>
                <w:rFonts w:ascii="Times New Roman" w:eastAsia="Times New Roman" w:hAnsi="Times New Roman" w:cs="Times New Roman"/>
                <w:sz w:val="24"/>
                <w:szCs w:val="24"/>
              </w:rPr>
            </w:pPr>
          </w:p>
        </w:tc>
      </w:tr>
      <w:tr w:rsidR="00FC5A39" w:rsidRPr="00FD4140" w14:paraId="7F9C8357" w14:textId="77777777" w:rsidTr="00FC5A39">
        <w:tc>
          <w:tcPr>
            <w:tcW w:w="6295" w:type="dxa"/>
          </w:tcPr>
          <w:p w14:paraId="7CD962AA" w14:textId="77777777" w:rsidR="00FC5A39" w:rsidRPr="00FD4140" w:rsidRDefault="00FC5A39" w:rsidP="00F55C38">
            <w:pPr>
              <w:ind w:left="330" w:hanging="33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20. I feel positive about my work and my ability to contribute to my organization.</w:t>
            </w:r>
          </w:p>
        </w:tc>
        <w:tc>
          <w:tcPr>
            <w:tcW w:w="720" w:type="dxa"/>
          </w:tcPr>
          <w:p w14:paraId="3AAB1A7B" w14:textId="77777777" w:rsidR="00FC5A39" w:rsidRPr="00FD4140" w:rsidRDefault="00FC5A39" w:rsidP="00F55C38">
            <w:pPr>
              <w:jc w:val="both"/>
              <w:rPr>
                <w:rFonts w:ascii="Times New Roman" w:eastAsia="Times New Roman" w:hAnsi="Times New Roman" w:cs="Times New Roman"/>
                <w:sz w:val="24"/>
                <w:szCs w:val="24"/>
              </w:rPr>
            </w:pPr>
          </w:p>
        </w:tc>
        <w:tc>
          <w:tcPr>
            <w:tcW w:w="586" w:type="dxa"/>
          </w:tcPr>
          <w:p w14:paraId="5123AAF0" w14:textId="77777777" w:rsidR="00FC5A39" w:rsidRPr="00FD4140" w:rsidRDefault="00FC5A39" w:rsidP="00F55C38">
            <w:pPr>
              <w:jc w:val="both"/>
              <w:rPr>
                <w:rFonts w:ascii="Times New Roman" w:eastAsia="Times New Roman" w:hAnsi="Times New Roman" w:cs="Times New Roman"/>
                <w:sz w:val="24"/>
                <w:szCs w:val="24"/>
              </w:rPr>
            </w:pPr>
          </w:p>
        </w:tc>
        <w:tc>
          <w:tcPr>
            <w:tcW w:w="506" w:type="dxa"/>
          </w:tcPr>
          <w:p w14:paraId="60619340" w14:textId="77777777" w:rsidR="00FC5A39" w:rsidRPr="00FD4140" w:rsidRDefault="00FC5A39" w:rsidP="00F55C38">
            <w:pPr>
              <w:jc w:val="both"/>
              <w:rPr>
                <w:rFonts w:ascii="Times New Roman" w:eastAsia="Times New Roman" w:hAnsi="Times New Roman" w:cs="Times New Roman"/>
                <w:sz w:val="24"/>
                <w:szCs w:val="24"/>
              </w:rPr>
            </w:pPr>
          </w:p>
        </w:tc>
        <w:tc>
          <w:tcPr>
            <w:tcW w:w="538" w:type="dxa"/>
          </w:tcPr>
          <w:p w14:paraId="1A5AE4D4" w14:textId="77777777" w:rsidR="00FC5A39" w:rsidRPr="00FD4140" w:rsidRDefault="00FC5A39" w:rsidP="00F55C38">
            <w:pPr>
              <w:jc w:val="both"/>
              <w:rPr>
                <w:rFonts w:ascii="Times New Roman" w:eastAsia="Times New Roman" w:hAnsi="Times New Roman" w:cs="Times New Roman"/>
                <w:sz w:val="24"/>
                <w:szCs w:val="24"/>
              </w:rPr>
            </w:pPr>
          </w:p>
        </w:tc>
        <w:tc>
          <w:tcPr>
            <w:tcW w:w="705" w:type="dxa"/>
          </w:tcPr>
          <w:p w14:paraId="2C09660B" w14:textId="77777777" w:rsidR="00FC5A39" w:rsidRPr="00FD4140" w:rsidRDefault="00FC5A39" w:rsidP="00F55C38">
            <w:pPr>
              <w:jc w:val="both"/>
              <w:rPr>
                <w:rFonts w:ascii="Times New Roman" w:eastAsia="Times New Roman" w:hAnsi="Times New Roman" w:cs="Times New Roman"/>
                <w:sz w:val="24"/>
                <w:szCs w:val="24"/>
              </w:rPr>
            </w:pPr>
          </w:p>
        </w:tc>
      </w:tr>
    </w:tbl>
    <w:p w14:paraId="3267AE85" w14:textId="77777777" w:rsidR="00FC5A39" w:rsidRPr="00FD4140" w:rsidRDefault="00FC5A39" w:rsidP="00F55C38">
      <w:pPr>
        <w:jc w:val="both"/>
        <w:rPr>
          <w:rFonts w:ascii="Times New Roman" w:eastAsia="Times New Roman" w:hAnsi="Times New Roman" w:cs="Times New Roman"/>
          <w:b/>
          <w:bCs/>
          <w:sz w:val="24"/>
          <w:szCs w:val="24"/>
        </w:rPr>
      </w:pPr>
    </w:p>
    <w:p w14:paraId="4E9EFF5B" w14:textId="77777777" w:rsidR="00FC5A39" w:rsidRPr="00FD4140" w:rsidRDefault="00FC5A39" w:rsidP="00F55C38">
      <w:pPr>
        <w:jc w:val="both"/>
        <w:rPr>
          <w:rFonts w:ascii="Times New Roman" w:eastAsia="Times New Roman" w:hAnsi="Times New Roman" w:cs="Times New Roman"/>
          <w:b/>
          <w:bCs/>
          <w:sz w:val="24"/>
          <w:szCs w:val="24"/>
        </w:rPr>
      </w:pPr>
    </w:p>
    <w:p w14:paraId="44B71422" w14:textId="77777777" w:rsidR="00FC5A39" w:rsidRPr="00FD4140" w:rsidRDefault="00FC5A39" w:rsidP="00F55C38">
      <w:pPr>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SECTION E: WORK COMMITMENT</w:t>
      </w:r>
    </w:p>
    <w:p w14:paraId="3E8C4088" w14:textId="77777777" w:rsidR="00FC5A39" w:rsidRPr="00FD4140" w:rsidRDefault="00FC5A39" w:rsidP="00F55C38">
      <w:pPr>
        <w:pStyle w:val="Default"/>
        <w:jc w:val="both"/>
      </w:pPr>
      <w:r w:rsidRPr="00FD4140">
        <w:t xml:space="preserve">Instructions: Indicate the extent to which each item applies to you using the scale in the five columns to the right of each item. 1 = Strongly disagree 2 = Disagree 3 = Neutral 4 = Agree </w:t>
      </w:r>
    </w:p>
    <w:p w14:paraId="259475A1" w14:textId="77777777" w:rsidR="00FC5A39" w:rsidRPr="00FD4140" w:rsidRDefault="00FC5A39" w:rsidP="00F55C38">
      <w:pPr>
        <w:jc w:val="both"/>
        <w:rPr>
          <w:rFonts w:ascii="Times New Roman" w:hAnsi="Times New Roman" w:cs="Times New Roman"/>
          <w:sz w:val="24"/>
          <w:szCs w:val="24"/>
        </w:rPr>
      </w:pPr>
      <w:r w:rsidRPr="00FD4140">
        <w:rPr>
          <w:rFonts w:ascii="Times New Roman" w:hAnsi="Times New Roman" w:cs="Times New Roman"/>
          <w:sz w:val="24"/>
          <w:szCs w:val="24"/>
        </w:rPr>
        <w:t>5 = Strongly agree</w:t>
      </w:r>
    </w:p>
    <w:tbl>
      <w:tblPr>
        <w:tblStyle w:val="TableGrid"/>
        <w:tblW w:w="9355" w:type="dxa"/>
        <w:tblLayout w:type="fixed"/>
        <w:tblLook w:val="04A0" w:firstRow="1" w:lastRow="0" w:firstColumn="1" w:lastColumn="0" w:noHBand="0" w:noVBand="1"/>
      </w:tblPr>
      <w:tblGrid>
        <w:gridCol w:w="6025"/>
        <w:gridCol w:w="720"/>
        <w:gridCol w:w="630"/>
        <w:gridCol w:w="630"/>
        <w:gridCol w:w="630"/>
        <w:gridCol w:w="720"/>
      </w:tblGrid>
      <w:tr w:rsidR="00FC5A39" w:rsidRPr="00FD4140" w14:paraId="7A0F1156" w14:textId="77777777" w:rsidTr="00FC5A39">
        <w:trPr>
          <w:cantSplit/>
          <w:trHeight w:val="1052"/>
        </w:trPr>
        <w:tc>
          <w:tcPr>
            <w:tcW w:w="6025" w:type="dxa"/>
          </w:tcPr>
          <w:p w14:paraId="4B715B42"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720" w:type="dxa"/>
            <w:textDirection w:val="btLr"/>
          </w:tcPr>
          <w:p w14:paraId="56C6CE8A" w14:textId="77777777" w:rsidR="00FC5A39" w:rsidRPr="00FD4140" w:rsidRDefault="00FC5A39" w:rsidP="00F55C38">
            <w:pPr>
              <w:pStyle w:val="ListParagraph"/>
              <w:ind w:left="-44" w:right="113"/>
              <w:jc w:val="both"/>
              <w:rPr>
                <w:rFonts w:ascii="Times New Roman" w:eastAsia="Times New Roman" w:hAnsi="Times New Roman" w:cs="Times New Roman"/>
                <w:sz w:val="24"/>
                <w:szCs w:val="24"/>
              </w:rPr>
            </w:pPr>
            <w:r w:rsidRPr="00FD4140">
              <w:rPr>
                <w:rFonts w:ascii="Times New Roman" w:hAnsi="Times New Roman" w:cs="Times New Roman"/>
                <w:sz w:val="24"/>
                <w:szCs w:val="24"/>
              </w:rPr>
              <w:t>Strongly disagree</w:t>
            </w:r>
          </w:p>
        </w:tc>
        <w:tc>
          <w:tcPr>
            <w:tcW w:w="630" w:type="dxa"/>
            <w:textDirection w:val="btLr"/>
          </w:tcPr>
          <w:p w14:paraId="23EE5CA0" w14:textId="77777777" w:rsidR="00FC5A39" w:rsidRPr="00FD4140" w:rsidRDefault="00FC5A39" w:rsidP="00F55C38">
            <w:pPr>
              <w:pStyle w:val="ListParagraph"/>
              <w:ind w:left="-104" w:right="113"/>
              <w:jc w:val="both"/>
              <w:rPr>
                <w:rFonts w:ascii="Times New Roman" w:eastAsia="Times New Roman" w:hAnsi="Times New Roman" w:cs="Times New Roman"/>
                <w:sz w:val="24"/>
                <w:szCs w:val="24"/>
              </w:rPr>
            </w:pPr>
            <w:r w:rsidRPr="00FD4140">
              <w:rPr>
                <w:rFonts w:ascii="Times New Roman" w:hAnsi="Times New Roman" w:cs="Times New Roman"/>
                <w:sz w:val="24"/>
                <w:szCs w:val="24"/>
              </w:rPr>
              <w:t>Disagree</w:t>
            </w:r>
          </w:p>
        </w:tc>
        <w:tc>
          <w:tcPr>
            <w:tcW w:w="630" w:type="dxa"/>
            <w:textDirection w:val="btLr"/>
          </w:tcPr>
          <w:p w14:paraId="0A642D76" w14:textId="77777777" w:rsidR="00FC5A39" w:rsidRPr="00FD4140" w:rsidRDefault="00FC5A39" w:rsidP="00F55C38">
            <w:pPr>
              <w:pStyle w:val="ListParagraph"/>
              <w:ind w:left="-134" w:right="113" w:firstLine="90"/>
              <w:jc w:val="both"/>
              <w:rPr>
                <w:rFonts w:ascii="Times New Roman" w:eastAsia="Times New Roman" w:hAnsi="Times New Roman" w:cs="Times New Roman"/>
                <w:sz w:val="24"/>
                <w:szCs w:val="24"/>
              </w:rPr>
            </w:pPr>
            <w:r w:rsidRPr="00FD4140">
              <w:rPr>
                <w:rFonts w:ascii="Times New Roman" w:hAnsi="Times New Roman" w:cs="Times New Roman"/>
                <w:sz w:val="24"/>
                <w:szCs w:val="24"/>
              </w:rPr>
              <w:t>Neutral</w:t>
            </w:r>
          </w:p>
        </w:tc>
        <w:tc>
          <w:tcPr>
            <w:tcW w:w="630" w:type="dxa"/>
            <w:textDirection w:val="btLr"/>
          </w:tcPr>
          <w:p w14:paraId="4030B859" w14:textId="77777777" w:rsidR="00FC5A39" w:rsidRPr="00FD4140" w:rsidRDefault="00FC5A39" w:rsidP="00F55C38">
            <w:pPr>
              <w:pStyle w:val="ListParagraph"/>
              <w:ind w:right="113" w:hanging="824"/>
              <w:jc w:val="both"/>
              <w:rPr>
                <w:rFonts w:ascii="Times New Roman" w:eastAsia="Times New Roman" w:hAnsi="Times New Roman" w:cs="Times New Roman"/>
                <w:sz w:val="24"/>
                <w:szCs w:val="24"/>
              </w:rPr>
            </w:pPr>
            <w:r w:rsidRPr="00FD4140">
              <w:rPr>
                <w:rFonts w:ascii="Times New Roman" w:hAnsi="Times New Roman" w:cs="Times New Roman"/>
                <w:sz w:val="24"/>
                <w:szCs w:val="24"/>
              </w:rPr>
              <w:t>Agree</w:t>
            </w:r>
          </w:p>
        </w:tc>
        <w:tc>
          <w:tcPr>
            <w:tcW w:w="720" w:type="dxa"/>
            <w:textDirection w:val="btLr"/>
          </w:tcPr>
          <w:p w14:paraId="281CF5D1" w14:textId="77777777" w:rsidR="00FC5A39" w:rsidRPr="00FD4140" w:rsidRDefault="00FC5A39" w:rsidP="00F55C38">
            <w:pPr>
              <w:pStyle w:val="ListParagraph"/>
              <w:ind w:left="-44" w:right="113"/>
              <w:jc w:val="both"/>
              <w:rPr>
                <w:rFonts w:ascii="Times New Roman" w:eastAsia="Times New Roman" w:hAnsi="Times New Roman" w:cs="Times New Roman"/>
                <w:sz w:val="24"/>
                <w:szCs w:val="24"/>
              </w:rPr>
            </w:pPr>
            <w:r w:rsidRPr="00FD4140">
              <w:rPr>
                <w:rFonts w:ascii="Times New Roman" w:hAnsi="Times New Roman" w:cs="Times New Roman"/>
                <w:sz w:val="24"/>
                <w:szCs w:val="24"/>
              </w:rPr>
              <w:t>Strongly agree</w:t>
            </w:r>
          </w:p>
        </w:tc>
      </w:tr>
      <w:tr w:rsidR="00FC5A39" w:rsidRPr="00FD4140" w14:paraId="715C02C7" w14:textId="77777777" w:rsidTr="00FC5A39">
        <w:tc>
          <w:tcPr>
            <w:tcW w:w="9355" w:type="dxa"/>
            <w:gridSpan w:val="6"/>
          </w:tcPr>
          <w:p w14:paraId="2F191C36" w14:textId="77777777" w:rsidR="00FC5A39" w:rsidRPr="00FD4140" w:rsidRDefault="00FC5A39" w:rsidP="00F55C38">
            <w:pPr>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I. JOB INVOLVEMENT</w:t>
            </w:r>
          </w:p>
        </w:tc>
      </w:tr>
      <w:tr w:rsidR="00FC5A39" w:rsidRPr="00FD4140" w14:paraId="40B69790" w14:textId="77777777" w:rsidTr="00FC5A39">
        <w:tc>
          <w:tcPr>
            <w:tcW w:w="6025" w:type="dxa"/>
          </w:tcPr>
          <w:p w14:paraId="71E39137"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1. I feel miserable when I have less work to do</w:t>
            </w:r>
          </w:p>
        </w:tc>
        <w:tc>
          <w:tcPr>
            <w:tcW w:w="720" w:type="dxa"/>
          </w:tcPr>
          <w:p w14:paraId="4246CDD0"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31526E85"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4266A282"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767525EC"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720" w:type="dxa"/>
          </w:tcPr>
          <w:p w14:paraId="073CC0A1" w14:textId="77777777" w:rsidR="00FC5A39" w:rsidRPr="00FD4140" w:rsidRDefault="00FC5A39" w:rsidP="00F55C38">
            <w:pPr>
              <w:pStyle w:val="ListParagraph"/>
              <w:jc w:val="both"/>
              <w:rPr>
                <w:rFonts w:ascii="Times New Roman" w:eastAsia="Times New Roman" w:hAnsi="Times New Roman" w:cs="Times New Roman"/>
                <w:sz w:val="24"/>
                <w:szCs w:val="24"/>
              </w:rPr>
            </w:pPr>
          </w:p>
        </w:tc>
      </w:tr>
      <w:tr w:rsidR="00FC5A39" w:rsidRPr="00FD4140" w14:paraId="1E03F5FB" w14:textId="77777777" w:rsidTr="00FC5A39">
        <w:tc>
          <w:tcPr>
            <w:tcW w:w="6025" w:type="dxa"/>
          </w:tcPr>
          <w:p w14:paraId="37E13632"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2. I get depressed when I am not working</w:t>
            </w:r>
          </w:p>
        </w:tc>
        <w:tc>
          <w:tcPr>
            <w:tcW w:w="720" w:type="dxa"/>
          </w:tcPr>
          <w:p w14:paraId="55E8EF8F"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643B2128"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4B73DE10"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371AE02F"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720" w:type="dxa"/>
          </w:tcPr>
          <w:p w14:paraId="1D1732C8" w14:textId="77777777" w:rsidR="00FC5A39" w:rsidRPr="00FD4140" w:rsidRDefault="00FC5A39" w:rsidP="00F55C38">
            <w:pPr>
              <w:pStyle w:val="ListParagraph"/>
              <w:jc w:val="both"/>
              <w:rPr>
                <w:rFonts w:ascii="Times New Roman" w:eastAsia="Times New Roman" w:hAnsi="Times New Roman" w:cs="Times New Roman"/>
                <w:sz w:val="24"/>
                <w:szCs w:val="24"/>
              </w:rPr>
            </w:pPr>
          </w:p>
        </w:tc>
      </w:tr>
      <w:tr w:rsidR="00FC5A39" w:rsidRPr="00FD4140" w14:paraId="1F5B5084" w14:textId="77777777" w:rsidTr="00FC5A39">
        <w:tc>
          <w:tcPr>
            <w:tcW w:w="6025" w:type="dxa"/>
          </w:tcPr>
          <w:p w14:paraId="19005110"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3. Irrespective of what happens, I always attend to my work first</w:t>
            </w:r>
          </w:p>
        </w:tc>
        <w:tc>
          <w:tcPr>
            <w:tcW w:w="720" w:type="dxa"/>
          </w:tcPr>
          <w:p w14:paraId="3C32931A"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7B422070"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32E35A48"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570B3DB8"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720" w:type="dxa"/>
          </w:tcPr>
          <w:p w14:paraId="654B9335" w14:textId="77777777" w:rsidR="00FC5A39" w:rsidRPr="00FD4140" w:rsidRDefault="00FC5A39" w:rsidP="00F55C38">
            <w:pPr>
              <w:pStyle w:val="ListParagraph"/>
              <w:jc w:val="both"/>
              <w:rPr>
                <w:rFonts w:ascii="Times New Roman" w:eastAsia="Times New Roman" w:hAnsi="Times New Roman" w:cs="Times New Roman"/>
                <w:sz w:val="24"/>
                <w:szCs w:val="24"/>
              </w:rPr>
            </w:pPr>
          </w:p>
        </w:tc>
      </w:tr>
      <w:tr w:rsidR="00FC5A39" w:rsidRPr="00FD4140" w14:paraId="7FBCF027" w14:textId="77777777" w:rsidTr="00FC5A39">
        <w:tc>
          <w:tcPr>
            <w:tcW w:w="6025" w:type="dxa"/>
          </w:tcPr>
          <w:p w14:paraId="0D2C9FE3"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4. I often do extra work in my job which is not really required of me</w:t>
            </w:r>
          </w:p>
        </w:tc>
        <w:tc>
          <w:tcPr>
            <w:tcW w:w="720" w:type="dxa"/>
          </w:tcPr>
          <w:p w14:paraId="03FE8955"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56E72864"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7D056C1A"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5411113D"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720" w:type="dxa"/>
          </w:tcPr>
          <w:p w14:paraId="2DCF2B4D" w14:textId="77777777" w:rsidR="00FC5A39" w:rsidRPr="00FD4140" w:rsidRDefault="00FC5A39" w:rsidP="00F55C38">
            <w:pPr>
              <w:pStyle w:val="ListParagraph"/>
              <w:jc w:val="both"/>
              <w:rPr>
                <w:rFonts w:ascii="Times New Roman" w:eastAsia="Times New Roman" w:hAnsi="Times New Roman" w:cs="Times New Roman"/>
                <w:sz w:val="24"/>
                <w:szCs w:val="24"/>
              </w:rPr>
            </w:pPr>
          </w:p>
        </w:tc>
      </w:tr>
      <w:tr w:rsidR="00FC5A39" w:rsidRPr="00FD4140" w14:paraId="2676A986" w14:textId="77777777" w:rsidTr="00FC5A39">
        <w:tc>
          <w:tcPr>
            <w:tcW w:w="6025" w:type="dxa"/>
          </w:tcPr>
          <w:p w14:paraId="0E55F771"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5. While at work, I seldom think of anything other than my work</w:t>
            </w:r>
          </w:p>
        </w:tc>
        <w:tc>
          <w:tcPr>
            <w:tcW w:w="720" w:type="dxa"/>
          </w:tcPr>
          <w:p w14:paraId="1302537D"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5B49A70B"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339A3986"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3E9D8C11"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720" w:type="dxa"/>
          </w:tcPr>
          <w:p w14:paraId="3D133F78" w14:textId="77777777" w:rsidR="00FC5A39" w:rsidRPr="00FD4140" w:rsidRDefault="00FC5A39" w:rsidP="00F55C38">
            <w:pPr>
              <w:pStyle w:val="ListParagraph"/>
              <w:jc w:val="both"/>
              <w:rPr>
                <w:rFonts w:ascii="Times New Roman" w:eastAsia="Times New Roman" w:hAnsi="Times New Roman" w:cs="Times New Roman"/>
                <w:sz w:val="24"/>
                <w:szCs w:val="24"/>
              </w:rPr>
            </w:pPr>
          </w:p>
        </w:tc>
      </w:tr>
      <w:tr w:rsidR="00FC5A39" w:rsidRPr="00FD4140" w14:paraId="49E823F7" w14:textId="77777777" w:rsidTr="00FC5A39">
        <w:tc>
          <w:tcPr>
            <w:tcW w:w="6025" w:type="dxa"/>
          </w:tcPr>
          <w:p w14:paraId="315245BC"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6. For the sake of my work I can give up what I consider important</w:t>
            </w:r>
          </w:p>
        </w:tc>
        <w:tc>
          <w:tcPr>
            <w:tcW w:w="720" w:type="dxa"/>
          </w:tcPr>
          <w:p w14:paraId="3C49FEC9"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7DC0356A"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51CE1FE3"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6BAA3562" w14:textId="77777777" w:rsidR="00FC5A39" w:rsidRPr="00FD4140" w:rsidRDefault="00FC5A39" w:rsidP="00F55C38">
            <w:pPr>
              <w:ind w:left="360"/>
              <w:jc w:val="both"/>
              <w:rPr>
                <w:rFonts w:ascii="Times New Roman" w:eastAsia="Times New Roman" w:hAnsi="Times New Roman" w:cs="Times New Roman"/>
                <w:sz w:val="24"/>
                <w:szCs w:val="24"/>
              </w:rPr>
            </w:pPr>
          </w:p>
        </w:tc>
        <w:tc>
          <w:tcPr>
            <w:tcW w:w="720" w:type="dxa"/>
          </w:tcPr>
          <w:p w14:paraId="7BCEDC58" w14:textId="77777777" w:rsidR="00FC5A39" w:rsidRPr="00FD4140" w:rsidRDefault="00FC5A39" w:rsidP="00F55C38">
            <w:pPr>
              <w:ind w:left="360"/>
              <w:jc w:val="both"/>
              <w:rPr>
                <w:rFonts w:ascii="Times New Roman" w:eastAsia="Times New Roman" w:hAnsi="Times New Roman" w:cs="Times New Roman"/>
                <w:sz w:val="24"/>
                <w:szCs w:val="24"/>
              </w:rPr>
            </w:pPr>
          </w:p>
        </w:tc>
      </w:tr>
      <w:tr w:rsidR="00FC5A39" w:rsidRPr="00FD4140" w14:paraId="261F112D" w14:textId="77777777" w:rsidTr="00FC5A39">
        <w:tc>
          <w:tcPr>
            <w:tcW w:w="6025" w:type="dxa"/>
          </w:tcPr>
          <w:p w14:paraId="69B88847"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7. While away on leave, I keep on worrying that my work may be suffering</w:t>
            </w:r>
          </w:p>
        </w:tc>
        <w:tc>
          <w:tcPr>
            <w:tcW w:w="720" w:type="dxa"/>
          </w:tcPr>
          <w:p w14:paraId="67510BEB"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2B432771"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4A4CD133"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00025F62" w14:textId="77777777" w:rsidR="00FC5A39" w:rsidRPr="00FD4140" w:rsidRDefault="00FC5A39" w:rsidP="00F55C38">
            <w:pPr>
              <w:ind w:left="360"/>
              <w:jc w:val="both"/>
              <w:rPr>
                <w:rFonts w:ascii="Times New Roman" w:eastAsia="Times New Roman" w:hAnsi="Times New Roman" w:cs="Times New Roman"/>
                <w:sz w:val="24"/>
                <w:szCs w:val="24"/>
              </w:rPr>
            </w:pPr>
          </w:p>
        </w:tc>
        <w:tc>
          <w:tcPr>
            <w:tcW w:w="720" w:type="dxa"/>
          </w:tcPr>
          <w:p w14:paraId="7611DB82" w14:textId="77777777" w:rsidR="00FC5A39" w:rsidRPr="00FD4140" w:rsidRDefault="00FC5A39" w:rsidP="00F55C38">
            <w:pPr>
              <w:ind w:left="360"/>
              <w:jc w:val="both"/>
              <w:rPr>
                <w:rFonts w:ascii="Times New Roman" w:eastAsia="Times New Roman" w:hAnsi="Times New Roman" w:cs="Times New Roman"/>
                <w:sz w:val="24"/>
                <w:szCs w:val="24"/>
              </w:rPr>
            </w:pPr>
          </w:p>
        </w:tc>
      </w:tr>
      <w:tr w:rsidR="00FC5A39" w:rsidRPr="00FD4140" w14:paraId="15C275DE" w14:textId="77777777" w:rsidTr="00FC5A39">
        <w:tc>
          <w:tcPr>
            <w:tcW w:w="6025" w:type="dxa"/>
          </w:tcPr>
          <w:p w14:paraId="10E2B1DC"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8. While on the job, I check and re-check my watch wondering when the day will end</w:t>
            </w:r>
          </w:p>
        </w:tc>
        <w:tc>
          <w:tcPr>
            <w:tcW w:w="720" w:type="dxa"/>
          </w:tcPr>
          <w:p w14:paraId="63CDF579"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6F4F17C5"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484FC139" w14:textId="77777777" w:rsidR="00FC5A39" w:rsidRPr="00FD4140" w:rsidRDefault="00FC5A39" w:rsidP="00F55C38">
            <w:pPr>
              <w:ind w:left="360"/>
              <w:jc w:val="both"/>
              <w:rPr>
                <w:rFonts w:ascii="Times New Roman" w:eastAsia="Times New Roman" w:hAnsi="Times New Roman" w:cs="Times New Roman"/>
                <w:sz w:val="24"/>
                <w:szCs w:val="24"/>
              </w:rPr>
            </w:pPr>
          </w:p>
        </w:tc>
        <w:tc>
          <w:tcPr>
            <w:tcW w:w="630" w:type="dxa"/>
          </w:tcPr>
          <w:p w14:paraId="36B48DD6" w14:textId="77777777" w:rsidR="00FC5A39" w:rsidRPr="00FD4140" w:rsidRDefault="00FC5A39" w:rsidP="00F55C38">
            <w:pPr>
              <w:ind w:left="360"/>
              <w:jc w:val="both"/>
              <w:rPr>
                <w:rFonts w:ascii="Times New Roman" w:eastAsia="Times New Roman" w:hAnsi="Times New Roman" w:cs="Times New Roman"/>
                <w:sz w:val="24"/>
                <w:szCs w:val="24"/>
              </w:rPr>
            </w:pPr>
          </w:p>
        </w:tc>
        <w:tc>
          <w:tcPr>
            <w:tcW w:w="720" w:type="dxa"/>
          </w:tcPr>
          <w:p w14:paraId="47B21452" w14:textId="77777777" w:rsidR="00FC5A39" w:rsidRPr="00FD4140" w:rsidRDefault="00FC5A39" w:rsidP="00F55C38">
            <w:pPr>
              <w:ind w:left="360"/>
              <w:jc w:val="both"/>
              <w:rPr>
                <w:rFonts w:ascii="Times New Roman" w:eastAsia="Times New Roman" w:hAnsi="Times New Roman" w:cs="Times New Roman"/>
                <w:sz w:val="24"/>
                <w:szCs w:val="24"/>
              </w:rPr>
            </w:pPr>
          </w:p>
        </w:tc>
      </w:tr>
      <w:tr w:rsidR="00FC5A39" w:rsidRPr="00FD4140" w14:paraId="6FFFB400" w14:textId="77777777" w:rsidTr="00FC5A39">
        <w:tc>
          <w:tcPr>
            <w:tcW w:w="6025" w:type="dxa"/>
          </w:tcPr>
          <w:p w14:paraId="60308496"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9. I am not willing to devote my free time to my job feel relieved when it is time to go home </w:t>
            </w:r>
          </w:p>
        </w:tc>
        <w:tc>
          <w:tcPr>
            <w:tcW w:w="720" w:type="dxa"/>
          </w:tcPr>
          <w:p w14:paraId="405B5E83"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0C459046"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63BC883F"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630" w:type="dxa"/>
          </w:tcPr>
          <w:p w14:paraId="52C3C947" w14:textId="77777777" w:rsidR="00FC5A39" w:rsidRPr="00FD4140" w:rsidRDefault="00FC5A39" w:rsidP="00F55C38">
            <w:pPr>
              <w:pStyle w:val="ListParagraph"/>
              <w:jc w:val="both"/>
              <w:rPr>
                <w:rFonts w:ascii="Times New Roman" w:eastAsia="Times New Roman" w:hAnsi="Times New Roman" w:cs="Times New Roman"/>
                <w:sz w:val="24"/>
                <w:szCs w:val="24"/>
              </w:rPr>
            </w:pPr>
          </w:p>
        </w:tc>
        <w:tc>
          <w:tcPr>
            <w:tcW w:w="720" w:type="dxa"/>
          </w:tcPr>
          <w:p w14:paraId="3C0D9451" w14:textId="77777777" w:rsidR="00FC5A39" w:rsidRPr="00FD4140" w:rsidRDefault="00FC5A39" w:rsidP="00F55C38">
            <w:pPr>
              <w:pStyle w:val="ListParagraph"/>
              <w:jc w:val="both"/>
              <w:rPr>
                <w:rFonts w:ascii="Times New Roman" w:eastAsia="Times New Roman" w:hAnsi="Times New Roman" w:cs="Times New Roman"/>
                <w:sz w:val="24"/>
                <w:szCs w:val="24"/>
              </w:rPr>
            </w:pPr>
          </w:p>
        </w:tc>
      </w:tr>
      <w:tr w:rsidR="00FC5A39" w:rsidRPr="00FD4140" w14:paraId="5F247751" w14:textId="77777777" w:rsidTr="00FC5A39">
        <w:tc>
          <w:tcPr>
            <w:tcW w:w="6025" w:type="dxa"/>
          </w:tcPr>
          <w:p w14:paraId="3FA95644"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10. I wait impatiently for holidays</w:t>
            </w:r>
          </w:p>
        </w:tc>
        <w:tc>
          <w:tcPr>
            <w:tcW w:w="720" w:type="dxa"/>
          </w:tcPr>
          <w:p w14:paraId="5E5F48B1"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08748DEA"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7A74F4CA"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73DFDEB8"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6E702410"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6A0DE044" w14:textId="77777777" w:rsidTr="00FC5A39">
        <w:tc>
          <w:tcPr>
            <w:tcW w:w="9355" w:type="dxa"/>
            <w:gridSpan w:val="6"/>
          </w:tcPr>
          <w:p w14:paraId="150241DC" w14:textId="77777777" w:rsidR="00FC5A39" w:rsidRPr="00FD4140" w:rsidRDefault="00FC5A39" w:rsidP="00F55C38">
            <w:pPr>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II. ORGANIZATIONAL COMMITMENT</w:t>
            </w:r>
          </w:p>
          <w:p w14:paraId="12A549D3" w14:textId="77777777" w:rsidR="00FC5A39" w:rsidRPr="00FD4140" w:rsidRDefault="00FC5A39" w:rsidP="00F55C38">
            <w:pPr>
              <w:jc w:val="both"/>
              <w:rPr>
                <w:rFonts w:ascii="Times New Roman" w:eastAsia="Times New Roman" w:hAnsi="Times New Roman" w:cs="Times New Roman"/>
                <w:b/>
                <w:bCs/>
                <w:sz w:val="24"/>
                <w:szCs w:val="24"/>
              </w:rPr>
            </w:pPr>
          </w:p>
        </w:tc>
      </w:tr>
      <w:tr w:rsidR="00FC5A39" w:rsidRPr="00FD4140" w14:paraId="06B34973" w14:textId="77777777" w:rsidTr="00FC5A39">
        <w:tc>
          <w:tcPr>
            <w:tcW w:w="9355" w:type="dxa"/>
            <w:gridSpan w:val="6"/>
          </w:tcPr>
          <w:p w14:paraId="31618EE2" w14:textId="77777777" w:rsidR="00FC5A39" w:rsidRPr="00FD4140" w:rsidRDefault="00FC5A39" w:rsidP="00F55C38">
            <w:pPr>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Affective Organizational Commitment</w:t>
            </w:r>
          </w:p>
        </w:tc>
      </w:tr>
      <w:tr w:rsidR="00FC5A39" w:rsidRPr="00FD4140" w14:paraId="358C299B" w14:textId="77777777" w:rsidTr="00FC5A39">
        <w:tc>
          <w:tcPr>
            <w:tcW w:w="6025" w:type="dxa"/>
          </w:tcPr>
          <w:p w14:paraId="27156FFC"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11. I would be very happy to spend the rest of my career with this department</w:t>
            </w:r>
          </w:p>
        </w:tc>
        <w:tc>
          <w:tcPr>
            <w:tcW w:w="720" w:type="dxa"/>
          </w:tcPr>
          <w:p w14:paraId="7C75DAA7"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50523D24"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7E006D4F"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716E6ABB"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34016BAA"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20347C30" w14:textId="77777777" w:rsidTr="00FC5A39">
        <w:tc>
          <w:tcPr>
            <w:tcW w:w="6025" w:type="dxa"/>
          </w:tcPr>
          <w:p w14:paraId="5D24F8C6"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12. If I had not already put so much of myself into this department, I might consider working elsewhere</w:t>
            </w:r>
          </w:p>
        </w:tc>
        <w:tc>
          <w:tcPr>
            <w:tcW w:w="720" w:type="dxa"/>
          </w:tcPr>
          <w:p w14:paraId="6E68991F"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3DC72842"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1C603855"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325DCBE1"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536336A7"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1EF8557F" w14:textId="77777777" w:rsidTr="00FC5A39">
        <w:tc>
          <w:tcPr>
            <w:tcW w:w="6025" w:type="dxa"/>
          </w:tcPr>
          <w:p w14:paraId="188CF6E9"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 xml:space="preserve">13. I do not feel like "part of the family" at my department. </w:t>
            </w:r>
          </w:p>
        </w:tc>
        <w:tc>
          <w:tcPr>
            <w:tcW w:w="720" w:type="dxa"/>
          </w:tcPr>
          <w:p w14:paraId="72E90855"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70F18DDA"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7DDBD077"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74D95133"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500D07FD"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104582BC" w14:textId="77777777" w:rsidTr="00FC5A39">
        <w:tc>
          <w:tcPr>
            <w:tcW w:w="6025" w:type="dxa"/>
          </w:tcPr>
          <w:p w14:paraId="37F4A1C9"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14. This organization deserves my loyalty and I would feel guilty if I left my organization now</w:t>
            </w:r>
          </w:p>
        </w:tc>
        <w:tc>
          <w:tcPr>
            <w:tcW w:w="720" w:type="dxa"/>
          </w:tcPr>
          <w:p w14:paraId="3EEF5BC9"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7FA0F798"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5D4790A8"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1D856269"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211D26C5" w14:textId="77777777" w:rsidR="00FC5A39" w:rsidRPr="00FD4140" w:rsidRDefault="00FC5A39" w:rsidP="00F55C38">
            <w:pPr>
              <w:jc w:val="both"/>
              <w:rPr>
                <w:rFonts w:ascii="Times New Roman" w:eastAsia="Times New Roman" w:hAnsi="Times New Roman" w:cs="Times New Roman"/>
                <w:sz w:val="24"/>
                <w:szCs w:val="24"/>
              </w:rPr>
            </w:pPr>
          </w:p>
          <w:p w14:paraId="7665181F" w14:textId="77777777" w:rsidR="00FC5A39" w:rsidRPr="00FD4140" w:rsidRDefault="00FC5A39" w:rsidP="00F55C38">
            <w:pPr>
              <w:jc w:val="both"/>
              <w:rPr>
                <w:rFonts w:ascii="Times New Roman" w:eastAsia="Times New Roman" w:hAnsi="Times New Roman" w:cs="Times New Roman"/>
                <w:sz w:val="24"/>
                <w:szCs w:val="24"/>
              </w:rPr>
            </w:pPr>
          </w:p>
          <w:p w14:paraId="1F5B652F"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77C29036" w14:textId="77777777" w:rsidTr="00FC5A39">
        <w:tc>
          <w:tcPr>
            <w:tcW w:w="6025" w:type="dxa"/>
          </w:tcPr>
          <w:p w14:paraId="55B524C9"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15. I do not feel "emotionally attached" to this department</w:t>
            </w:r>
          </w:p>
        </w:tc>
        <w:tc>
          <w:tcPr>
            <w:tcW w:w="720" w:type="dxa"/>
          </w:tcPr>
          <w:p w14:paraId="21511F98"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4035C543"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69DD7A46"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70A8AE96"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123EA48F" w14:textId="77777777" w:rsidR="00FC5A39" w:rsidRPr="00FD4140" w:rsidRDefault="00FC5A39" w:rsidP="00F55C38">
            <w:pPr>
              <w:jc w:val="both"/>
              <w:rPr>
                <w:rFonts w:ascii="Times New Roman" w:eastAsia="Times New Roman" w:hAnsi="Times New Roman" w:cs="Times New Roman"/>
                <w:sz w:val="24"/>
                <w:szCs w:val="24"/>
              </w:rPr>
            </w:pPr>
          </w:p>
          <w:p w14:paraId="083BC35E"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536E7AD6" w14:textId="77777777" w:rsidTr="00FC5A39">
        <w:trPr>
          <w:trHeight w:val="647"/>
        </w:trPr>
        <w:tc>
          <w:tcPr>
            <w:tcW w:w="6025" w:type="dxa"/>
          </w:tcPr>
          <w:p w14:paraId="7E23681E" w14:textId="77777777" w:rsidR="00FC5A39" w:rsidRPr="00FD4140" w:rsidRDefault="00FC5A39">
            <w:pPr>
              <w:pStyle w:val="ListParagraph"/>
              <w:numPr>
                <w:ilvl w:val="0"/>
                <w:numId w:val="9"/>
              </w:numPr>
              <w:tabs>
                <w:tab w:val="clear" w:pos="720"/>
                <w:tab w:val="num" w:pos="330"/>
              </w:tabs>
              <w:ind w:left="330" w:hanging="330"/>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This department has a great deal of personal meaning for me</w:t>
            </w:r>
          </w:p>
        </w:tc>
        <w:tc>
          <w:tcPr>
            <w:tcW w:w="720" w:type="dxa"/>
          </w:tcPr>
          <w:p w14:paraId="2F5E3485"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4C11A244"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5B8ADD46"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7957A6B6"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32A37D9E" w14:textId="77777777" w:rsidR="00FC5A39" w:rsidRPr="00FD4140" w:rsidRDefault="00FC5A39" w:rsidP="00F55C38">
            <w:pPr>
              <w:jc w:val="both"/>
              <w:rPr>
                <w:rFonts w:ascii="Times New Roman" w:eastAsia="Times New Roman" w:hAnsi="Times New Roman" w:cs="Times New Roman"/>
                <w:sz w:val="24"/>
                <w:szCs w:val="24"/>
              </w:rPr>
            </w:pPr>
          </w:p>
          <w:p w14:paraId="4516E6A6" w14:textId="77777777" w:rsidR="00FC5A39" w:rsidRPr="00FD4140" w:rsidRDefault="00FC5A39" w:rsidP="00F55C38">
            <w:pPr>
              <w:jc w:val="both"/>
              <w:rPr>
                <w:rFonts w:ascii="Times New Roman" w:eastAsia="Times New Roman" w:hAnsi="Times New Roman" w:cs="Times New Roman"/>
                <w:sz w:val="24"/>
                <w:szCs w:val="24"/>
              </w:rPr>
            </w:pPr>
          </w:p>
          <w:p w14:paraId="1A9B3663" w14:textId="77777777" w:rsidR="00FC5A39" w:rsidRPr="00FD4140" w:rsidRDefault="00FC5A39" w:rsidP="00F55C38">
            <w:pPr>
              <w:jc w:val="both"/>
              <w:rPr>
                <w:rFonts w:ascii="Times New Roman" w:eastAsia="Times New Roman" w:hAnsi="Times New Roman" w:cs="Times New Roman"/>
                <w:sz w:val="24"/>
                <w:szCs w:val="24"/>
              </w:rPr>
            </w:pPr>
          </w:p>
          <w:p w14:paraId="4F8243C3"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6F92FA6E" w14:textId="77777777" w:rsidTr="00FC5A39">
        <w:tc>
          <w:tcPr>
            <w:tcW w:w="9355" w:type="dxa"/>
            <w:gridSpan w:val="6"/>
          </w:tcPr>
          <w:p w14:paraId="506B4C44" w14:textId="77777777" w:rsidR="00FC5A39" w:rsidRPr="00FD4140" w:rsidRDefault="00FC5A39" w:rsidP="00F55C38">
            <w:pPr>
              <w:jc w:val="both"/>
              <w:rPr>
                <w:rFonts w:ascii="Times New Roman" w:eastAsia="Times New Roman" w:hAnsi="Times New Roman" w:cs="Times New Roman"/>
                <w:b/>
                <w:bCs/>
                <w:sz w:val="24"/>
                <w:szCs w:val="24"/>
              </w:rPr>
            </w:pPr>
          </w:p>
          <w:p w14:paraId="3F59B574" w14:textId="77777777" w:rsidR="00FC5A39" w:rsidRPr="00FD4140" w:rsidRDefault="00FC5A39" w:rsidP="00F55C38">
            <w:pPr>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Continuance Organizational Commitment</w:t>
            </w:r>
          </w:p>
        </w:tc>
      </w:tr>
      <w:tr w:rsidR="00FC5A39" w:rsidRPr="00FD4140" w14:paraId="1F68932F" w14:textId="77777777" w:rsidTr="00FC5A39">
        <w:tc>
          <w:tcPr>
            <w:tcW w:w="6025" w:type="dxa"/>
          </w:tcPr>
          <w:p w14:paraId="749E3F40"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17. One of the few negative consequences of leaving this department would be the scarcity of available alternatives</w:t>
            </w:r>
          </w:p>
        </w:tc>
        <w:tc>
          <w:tcPr>
            <w:tcW w:w="720" w:type="dxa"/>
          </w:tcPr>
          <w:p w14:paraId="75ED6CAA"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306E9DAF"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1EA41A05"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1886E452"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09F1E19A"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76BCC051" w14:textId="77777777" w:rsidTr="00FC5A39">
        <w:tc>
          <w:tcPr>
            <w:tcW w:w="6025" w:type="dxa"/>
          </w:tcPr>
          <w:p w14:paraId="09E33B6F"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19. I feel that I have too few options to consider leaving this department</w:t>
            </w:r>
          </w:p>
        </w:tc>
        <w:tc>
          <w:tcPr>
            <w:tcW w:w="720" w:type="dxa"/>
          </w:tcPr>
          <w:p w14:paraId="6D6BBE21"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5969E9A7"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4F359AA3"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567A396D"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29F9FF1D"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1619DEDA" w14:textId="77777777" w:rsidTr="00FC5A39">
        <w:tc>
          <w:tcPr>
            <w:tcW w:w="6025" w:type="dxa"/>
          </w:tcPr>
          <w:p w14:paraId="422AD9E3"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20. Too much of my life would be disrupted if I decided I wanted to leave my department now</w:t>
            </w:r>
          </w:p>
        </w:tc>
        <w:tc>
          <w:tcPr>
            <w:tcW w:w="720" w:type="dxa"/>
          </w:tcPr>
          <w:p w14:paraId="00F5BA0D"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6DEF3D5E"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0E122548"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692CE9FC"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7B19568A"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4C5505F3" w14:textId="77777777" w:rsidTr="00FC5A39">
        <w:tc>
          <w:tcPr>
            <w:tcW w:w="9355" w:type="dxa"/>
            <w:gridSpan w:val="6"/>
          </w:tcPr>
          <w:p w14:paraId="79870844" w14:textId="77777777" w:rsidR="00FC5A39" w:rsidRPr="00FD4140" w:rsidRDefault="00FC5A39" w:rsidP="00F55C38">
            <w:pPr>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III. CAREER COMMITMENT</w:t>
            </w:r>
          </w:p>
        </w:tc>
      </w:tr>
      <w:tr w:rsidR="00FC5A39" w:rsidRPr="00FD4140" w14:paraId="508AF9CF" w14:textId="77777777" w:rsidTr="00FC5A39">
        <w:tc>
          <w:tcPr>
            <w:tcW w:w="6025" w:type="dxa"/>
          </w:tcPr>
          <w:p w14:paraId="74D20ED2"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21. If I could get another job different from the current one and paying the same amount, I would take it</w:t>
            </w:r>
          </w:p>
        </w:tc>
        <w:tc>
          <w:tcPr>
            <w:tcW w:w="720" w:type="dxa"/>
          </w:tcPr>
          <w:p w14:paraId="398F7C6F"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50A588C3"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797C83E4"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38DCC6FA"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08CA361F"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0DBF1E80" w14:textId="77777777" w:rsidTr="00FC5A39">
        <w:tc>
          <w:tcPr>
            <w:tcW w:w="6025" w:type="dxa"/>
          </w:tcPr>
          <w:p w14:paraId="7E9E5D07"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22. I want to build a career in my current job</w:t>
            </w:r>
          </w:p>
        </w:tc>
        <w:tc>
          <w:tcPr>
            <w:tcW w:w="720" w:type="dxa"/>
          </w:tcPr>
          <w:p w14:paraId="1C63C5CA"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3AA78DC1"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48F607DE"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2198B8ED"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7AFB1770"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5BEB97BD" w14:textId="77777777" w:rsidTr="00FC5A39">
        <w:tc>
          <w:tcPr>
            <w:tcW w:w="6025" w:type="dxa"/>
          </w:tcPr>
          <w:p w14:paraId="7801BCE2"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23. If I could do it all over again, I would choose to work in my current field.</w:t>
            </w:r>
          </w:p>
        </w:tc>
        <w:tc>
          <w:tcPr>
            <w:tcW w:w="720" w:type="dxa"/>
          </w:tcPr>
          <w:p w14:paraId="75B826A1"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34AEEA7F"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3566D54A"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451158D7"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458A0B98"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0A9EA3EA" w14:textId="77777777" w:rsidTr="00FC5A39">
        <w:tc>
          <w:tcPr>
            <w:tcW w:w="6025" w:type="dxa"/>
          </w:tcPr>
          <w:p w14:paraId="78291F79"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24. If I had all the money, I needed without working, I would still continue working in my current field.</w:t>
            </w:r>
          </w:p>
        </w:tc>
        <w:tc>
          <w:tcPr>
            <w:tcW w:w="720" w:type="dxa"/>
          </w:tcPr>
          <w:p w14:paraId="5CA961C9"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69194D89"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0AC061BB"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1171F810"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5C4628F8"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2CBCBEA8" w14:textId="77777777" w:rsidTr="00FC5A39">
        <w:tc>
          <w:tcPr>
            <w:tcW w:w="6025" w:type="dxa"/>
          </w:tcPr>
          <w:p w14:paraId="0302F81E"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25. I like this vocation too well to give it up.</w:t>
            </w:r>
          </w:p>
        </w:tc>
        <w:tc>
          <w:tcPr>
            <w:tcW w:w="720" w:type="dxa"/>
          </w:tcPr>
          <w:p w14:paraId="23F53B8A"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11F9F029"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3C7F02E7"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6F9F1F9F"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468D1072"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75739C5A" w14:textId="77777777" w:rsidTr="00FC5A39">
        <w:tc>
          <w:tcPr>
            <w:tcW w:w="6025" w:type="dxa"/>
          </w:tcPr>
          <w:p w14:paraId="5FEAF351"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26. This is the ideal vocation for a life work</w:t>
            </w:r>
          </w:p>
        </w:tc>
        <w:tc>
          <w:tcPr>
            <w:tcW w:w="720" w:type="dxa"/>
          </w:tcPr>
          <w:p w14:paraId="538564C8"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3F783E3F"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02F8DED1"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2088A8EE"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35C5845C"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0C336ECE" w14:textId="77777777" w:rsidTr="00FC5A39">
        <w:tc>
          <w:tcPr>
            <w:tcW w:w="6025" w:type="dxa"/>
          </w:tcPr>
          <w:p w14:paraId="6F422E37"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27. I am disappointed that I ever entered this profession</w:t>
            </w:r>
          </w:p>
        </w:tc>
        <w:tc>
          <w:tcPr>
            <w:tcW w:w="720" w:type="dxa"/>
          </w:tcPr>
          <w:p w14:paraId="58F3E831"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201F9584"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76B7AA23"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7F0701F6"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4AE3474F"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43E010CC" w14:textId="77777777" w:rsidTr="00FC5A39">
        <w:tc>
          <w:tcPr>
            <w:tcW w:w="6025" w:type="dxa"/>
          </w:tcPr>
          <w:p w14:paraId="2C2E84CB"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28. I spend significant amount of time reading books and journals related to my field.</w:t>
            </w:r>
          </w:p>
        </w:tc>
        <w:tc>
          <w:tcPr>
            <w:tcW w:w="720" w:type="dxa"/>
          </w:tcPr>
          <w:p w14:paraId="0FA91CD1"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65C332D3"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0C81ABA3"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65A23DAA"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1C249E78"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1513CE3E" w14:textId="77777777" w:rsidTr="00FC5A39">
        <w:tc>
          <w:tcPr>
            <w:tcW w:w="9355" w:type="dxa"/>
            <w:gridSpan w:val="6"/>
          </w:tcPr>
          <w:p w14:paraId="05F14C96" w14:textId="77777777" w:rsidR="00FC5A39" w:rsidRPr="00FD4140" w:rsidRDefault="00FC5A39" w:rsidP="00F55C38">
            <w:pPr>
              <w:jc w:val="both"/>
              <w:rPr>
                <w:rFonts w:ascii="Times New Roman" w:eastAsia="Times New Roman" w:hAnsi="Times New Roman" w:cs="Times New Roman"/>
                <w:b/>
                <w:bCs/>
                <w:sz w:val="24"/>
                <w:szCs w:val="24"/>
              </w:rPr>
            </w:pPr>
            <w:r w:rsidRPr="00FD4140">
              <w:rPr>
                <w:rFonts w:ascii="Times New Roman" w:eastAsia="Times New Roman" w:hAnsi="Times New Roman" w:cs="Times New Roman"/>
                <w:b/>
                <w:bCs/>
                <w:sz w:val="24"/>
                <w:szCs w:val="24"/>
              </w:rPr>
              <w:t>IV. PROTESTANT WORK ETHIC</w:t>
            </w:r>
          </w:p>
        </w:tc>
      </w:tr>
      <w:tr w:rsidR="00FC5A39" w:rsidRPr="00FD4140" w14:paraId="1A60C75E" w14:textId="77777777" w:rsidTr="00FC5A39">
        <w:tc>
          <w:tcPr>
            <w:tcW w:w="6025" w:type="dxa"/>
          </w:tcPr>
          <w:p w14:paraId="33DBD965"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29. Anyone who is able and willing to work hard has a good chance of succeeding.</w:t>
            </w:r>
          </w:p>
        </w:tc>
        <w:tc>
          <w:tcPr>
            <w:tcW w:w="720" w:type="dxa"/>
          </w:tcPr>
          <w:p w14:paraId="142FCC5D"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08BFC901"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408EEE33"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4654F544"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44520A45"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59890C47" w14:textId="77777777" w:rsidTr="00FC5A39">
        <w:tc>
          <w:tcPr>
            <w:tcW w:w="6025" w:type="dxa"/>
          </w:tcPr>
          <w:p w14:paraId="0DCD33DF"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30. Our society would have fewer problems if people had less leisure time.</w:t>
            </w:r>
          </w:p>
        </w:tc>
        <w:tc>
          <w:tcPr>
            <w:tcW w:w="720" w:type="dxa"/>
          </w:tcPr>
          <w:p w14:paraId="144BB9DF"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38265AE8"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327A4748"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180D5632"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52B0891D"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54988DD3" w14:textId="77777777" w:rsidTr="00FC5A39">
        <w:tc>
          <w:tcPr>
            <w:tcW w:w="6025" w:type="dxa"/>
          </w:tcPr>
          <w:p w14:paraId="79A8EB76"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31. I feel uneasy when there is little work for me to do.</w:t>
            </w:r>
          </w:p>
        </w:tc>
        <w:tc>
          <w:tcPr>
            <w:tcW w:w="720" w:type="dxa"/>
          </w:tcPr>
          <w:p w14:paraId="605E0EBE"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1368790D"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29F89C06"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418663C7"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5BAE9BB6"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600A11B1" w14:textId="77777777" w:rsidTr="00FC5A39">
        <w:tc>
          <w:tcPr>
            <w:tcW w:w="6025" w:type="dxa"/>
          </w:tcPr>
          <w:p w14:paraId="7B85C964"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32. There are few satisfactions equal to the realization that one has done one’s best at a job.</w:t>
            </w:r>
          </w:p>
        </w:tc>
        <w:tc>
          <w:tcPr>
            <w:tcW w:w="720" w:type="dxa"/>
          </w:tcPr>
          <w:p w14:paraId="568BF730"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5296E200"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0168F39E"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3256B12B"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42D77E03"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1943BF26" w14:textId="77777777" w:rsidTr="00FC5A39">
        <w:tc>
          <w:tcPr>
            <w:tcW w:w="6025" w:type="dxa"/>
          </w:tcPr>
          <w:p w14:paraId="7D55984D"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33. The self-made person is likely to be more ethical than someone who is born to wealth.</w:t>
            </w:r>
          </w:p>
        </w:tc>
        <w:tc>
          <w:tcPr>
            <w:tcW w:w="720" w:type="dxa"/>
          </w:tcPr>
          <w:p w14:paraId="57C0BC7B"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180B93ED"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0F36AB64"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3F59C8F6"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727F5098"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593BF234" w14:textId="77777777" w:rsidTr="00FC5A39">
        <w:tc>
          <w:tcPr>
            <w:tcW w:w="6025" w:type="dxa"/>
          </w:tcPr>
          <w:p w14:paraId="5708C5E2"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34. Hard work offers little guarantee of success.</w:t>
            </w:r>
          </w:p>
        </w:tc>
        <w:tc>
          <w:tcPr>
            <w:tcW w:w="720" w:type="dxa"/>
          </w:tcPr>
          <w:p w14:paraId="069C47F8"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3481B8E8"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6F9F5E84"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4FF9DDAC"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3FB9E2BB"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29C08B6B" w14:textId="77777777" w:rsidTr="00FC5A39">
        <w:tc>
          <w:tcPr>
            <w:tcW w:w="6025" w:type="dxa"/>
          </w:tcPr>
          <w:p w14:paraId="6BC79FA9"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35. If one works hard enough, they are likely to make a good life for themselves.</w:t>
            </w:r>
          </w:p>
        </w:tc>
        <w:tc>
          <w:tcPr>
            <w:tcW w:w="720" w:type="dxa"/>
          </w:tcPr>
          <w:p w14:paraId="64451060"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489227FD"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2A14EB14"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7F8B33C1"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1A4D7CFC"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7F056E48" w14:textId="77777777" w:rsidTr="00FC5A39">
        <w:tc>
          <w:tcPr>
            <w:tcW w:w="6025" w:type="dxa"/>
          </w:tcPr>
          <w:p w14:paraId="5AB1405E"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36. A distaste for hard work usually reflects a weakness of character</w:t>
            </w:r>
          </w:p>
        </w:tc>
        <w:tc>
          <w:tcPr>
            <w:tcW w:w="720" w:type="dxa"/>
          </w:tcPr>
          <w:p w14:paraId="5CFF2E56"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44A1916D"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0554E9ED"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259EEF15"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5D46C521"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52F746AD" w14:textId="77777777" w:rsidTr="00FC5A39">
        <w:tc>
          <w:tcPr>
            <w:tcW w:w="6025" w:type="dxa"/>
          </w:tcPr>
          <w:p w14:paraId="0E64C48F"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37. Most people spend time in unprofitable amusement</w:t>
            </w:r>
          </w:p>
        </w:tc>
        <w:tc>
          <w:tcPr>
            <w:tcW w:w="720" w:type="dxa"/>
          </w:tcPr>
          <w:p w14:paraId="4AD553ED"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75018ADA"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5738D2A4"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39F5CAC0"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256FF42E" w14:textId="77777777" w:rsidR="00FC5A39" w:rsidRPr="00FD4140" w:rsidRDefault="00FC5A39" w:rsidP="00F55C38">
            <w:pPr>
              <w:jc w:val="both"/>
              <w:rPr>
                <w:rFonts w:ascii="Times New Roman" w:eastAsia="Times New Roman" w:hAnsi="Times New Roman" w:cs="Times New Roman"/>
                <w:sz w:val="24"/>
                <w:szCs w:val="24"/>
              </w:rPr>
            </w:pPr>
          </w:p>
        </w:tc>
      </w:tr>
      <w:tr w:rsidR="00FC5A39" w:rsidRPr="00FD4140" w14:paraId="4EFE55F2" w14:textId="77777777" w:rsidTr="00FC5A39">
        <w:tc>
          <w:tcPr>
            <w:tcW w:w="6025" w:type="dxa"/>
          </w:tcPr>
          <w:p w14:paraId="735F3D00" w14:textId="77777777" w:rsidR="00FC5A39" w:rsidRPr="00FD4140" w:rsidRDefault="00FC5A39" w:rsidP="00F55C38">
            <w:pPr>
              <w:jc w:val="both"/>
              <w:rPr>
                <w:rFonts w:ascii="Times New Roman" w:eastAsia="Times New Roman" w:hAnsi="Times New Roman" w:cs="Times New Roman"/>
                <w:sz w:val="24"/>
                <w:szCs w:val="24"/>
              </w:rPr>
            </w:pPr>
            <w:r w:rsidRPr="00FD4140">
              <w:rPr>
                <w:rFonts w:ascii="Times New Roman" w:eastAsia="Times New Roman" w:hAnsi="Times New Roman" w:cs="Times New Roman"/>
                <w:sz w:val="24"/>
                <w:szCs w:val="24"/>
              </w:rPr>
              <w:t>38. Life would be more meaningful if we had more leisure time.</w:t>
            </w:r>
          </w:p>
        </w:tc>
        <w:tc>
          <w:tcPr>
            <w:tcW w:w="720" w:type="dxa"/>
          </w:tcPr>
          <w:p w14:paraId="27B42742"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4552C500"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135C696B" w14:textId="77777777" w:rsidR="00FC5A39" w:rsidRPr="00FD4140" w:rsidRDefault="00FC5A39" w:rsidP="00F55C38">
            <w:pPr>
              <w:jc w:val="both"/>
              <w:rPr>
                <w:rFonts w:ascii="Times New Roman" w:eastAsia="Times New Roman" w:hAnsi="Times New Roman" w:cs="Times New Roman"/>
                <w:sz w:val="24"/>
                <w:szCs w:val="24"/>
              </w:rPr>
            </w:pPr>
          </w:p>
        </w:tc>
        <w:tc>
          <w:tcPr>
            <w:tcW w:w="630" w:type="dxa"/>
          </w:tcPr>
          <w:p w14:paraId="5B44EE3C" w14:textId="77777777" w:rsidR="00FC5A39" w:rsidRPr="00FD4140" w:rsidRDefault="00FC5A39" w:rsidP="00F55C38">
            <w:pPr>
              <w:jc w:val="both"/>
              <w:rPr>
                <w:rFonts w:ascii="Times New Roman" w:eastAsia="Times New Roman" w:hAnsi="Times New Roman" w:cs="Times New Roman"/>
                <w:sz w:val="24"/>
                <w:szCs w:val="24"/>
              </w:rPr>
            </w:pPr>
          </w:p>
        </w:tc>
        <w:tc>
          <w:tcPr>
            <w:tcW w:w="720" w:type="dxa"/>
          </w:tcPr>
          <w:p w14:paraId="7E744EC2" w14:textId="77777777" w:rsidR="00FC5A39" w:rsidRPr="00FD4140" w:rsidRDefault="00FC5A39" w:rsidP="00F55C38">
            <w:pPr>
              <w:jc w:val="both"/>
              <w:rPr>
                <w:rFonts w:ascii="Times New Roman" w:eastAsia="Times New Roman" w:hAnsi="Times New Roman" w:cs="Times New Roman"/>
                <w:sz w:val="24"/>
                <w:szCs w:val="24"/>
              </w:rPr>
            </w:pPr>
          </w:p>
        </w:tc>
      </w:tr>
      <w:bookmarkEnd w:id="364"/>
    </w:tbl>
    <w:p w14:paraId="5FD2D5E6" w14:textId="2911B17B" w:rsidR="004064BB" w:rsidRDefault="004064BB" w:rsidP="00250BA9">
      <w:pPr>
        <w:spacing w:after="0" w:line="240" w:lineRule="auto"/>
        <w:jc w:val="both"/>
        <w:rPr>
          <w:rFonts w:ascii="Times New Roman" w:eastAsia="Times New Roman" w:hAnsi="Times New Roman" w:cs="Times New Roman"/>
          <w:sz w:val="24"/>
          <w:szCs w:val="24"/>
        </w:rPr>
      </w:pPr>
    </w:p>
    <w:p w14:paraId="26D29719" w14:textId="77777777" w:rsidR="004064BB" w:rsidRDefault="004064BB">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57A02878" w14:textId="0099703B" w:rsidR="004064BB" w:rsidRDefault="004064BB" w:rsidP="004064BB">
      <w:pPr>
        <w:pStyle w:val="NormalWeb"/>
      </w:pPr>
      <w:r>
        <w:rPr>
          <w:noProof/>
        </w:rPr>
        <w:drawing>
          <wp:inline distT="0" distB="0" distL="0" distR="0" wp14:anchorId="5E78B40C" wp14:editId="5E97CCD2">
            <wp:extent cx="5486400" cy="5191760"/>
            <wp:effectExtent l="0" t="0" r="0" b="8890"/>
            <wp:docPr id="1907570432" name="Picture 1" descr="A screenshot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570432" name="Picture 1" descr="A screenshot of a document&#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86400" cy="5191760"/>
                    </a:xfrm>
                    <a:prstGeom prst="rect">
                      <a:avLst/>
                    </a:prstGeom>
                    <a:noFill/>
                    <a:ln>
                      <a:noFill/>
                    </a:ln>
                  </pic:spPr>
                </pic:pic>
              </a:graphicData>
            </a:graphic>
          </wp:inline>
        </w:drawing>
      </w:r>
    </w:p>
    <w:p w14:paraId="273B4D50" w14:textId="77777777" w:rsidR="00FC5A39" w:rsidRPr="00FD4140" w:rsidRDefault="00FC5A39" w:rsidP="00250BA9">
      <w:pPr>
        <w:spacing w:after="0" w:line="240" w:lineRule="auto"/>
        <w:jc w:val="both"/>
        <w:rPr>
          <w:rFonts w:ascii="Times New Roman" w:eastAsia="Times New Roman" w:hAnsi="Times New Roman" w:cs="Times New Roman"/>
          <w:sz w:val="24"/>
          <w:szCs w:val="24"/>
        </w:rPr>
      </w:pPr>
    </w:p>
    <w:sectPr w:rsidR="00FC5A39" w:rsidRPr="00FD4140" w:rsidSect="00043D47">
      <w:pgSz w:w="12240" w:h="15840"/>
      <w:pgMar w:top="1440" w:right="1440" w:bottom="1440" w:left="216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8C9990" w14:textId="77777777" w:rsidR="00860D7F" w:rsidRDefault="00860D7F">
      <w:pPr>
        <w:spacing w:after="0" w:line="240" w:lineRule="auto"/>
      </w:pPr>
      <w:r>
        <w:separator/>
      </w:r>
    </w:p>
  </w:endnote>
  <w:endnote w:type="continuationSeparator" w:id="0">
    <w:p w14:paraId="38478095" w14:textId="77777777" w:rsidR="00860D7F" w:rsidRDefault="00860D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02479695"/>
      <w:docPartObj>
        <w:docPartGallery w:val="Page Numbers (Bottom of Page)"/>
        <w:docPartUnique/>
      </w:docPartObj>
    </w:sdtPr>
    <w:sdtEndPr>
      <w:rPr>
        <w:noProof/>
      </w:rPr>
    </w:sdtEndPr>
    <w:sdtContent>
      <w:p w14:paraId="407B6CF4" w14:textId="04BF4999" w:rsidR="00D63780" w:rsidRDefault="00D6378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5C6B109" w14:textId="66114B1C" w:rsidR="00D63780" w:rsidRDefault="00D63780" w:rsidP="00246E8E">
    <w:pPr>
      <w:pStyle w:val="Footer"/>
      <w:tabs>
        <w:tab w:val="clear" w:pos="4680"/>
        <w:tab w:val="clear" w:pos="9360"/>
        <w:tab w:val="left" w:pos="417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58568294"/>
      <w:docPartObj>
        <w:docPartGallery w:val="Page Numbers (Bottom of Page)"/>
        <w:docPartUnique/>
      </w:docPartObj>
    </w:sdtPr>
    <w:sdtEndPr>
      <w:rPr>
        <w:noProof/>
      </w:rPr>
    </w:sdtEndPr>
    <w:sdtContent>
      <w:p w14:paraId="31973593" w14:textId="77777777" w:rsidR="00D63780" w:rsidRDefault="00D6378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0EF1954" w14:textId="77777777" w:rsidR="00D63780" w:rsidRDefault="00D63780" w:rsidP="00246E8E">
    <w:pPr>
      <w:pStyle w:val="Footer"/>
      <w:tabs>
        <w:tab w:val="clear" w:pos="4680"/>
        <w:tab w:val="clear" w:pos="9360"/>
        <w:tab w:val="left" w:pos="417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56FEFC" w14:textId="77777777" w:rsidR="00860D7F" w:rsidRDefault="00860D7F">
      <w:pPr>
        <w:spacing w:after="0" w:line="240" w:lineRule="auto"/>
      </w:pPr>
      <w:r>
        <w:separator/>
      </w:r>
    </w:p>
  </w:footnote>
  <w:footnote w:type="continuationSeparator" w:id="0">
    <w:p w14:paraId="3E9E00B3" w14:textId="77777777" w:rsidR="00860D7F" w:rsidRDefault="00860D7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14058E"/>
    <w:multiLevelType w:val="hybridMultilevel"/>
    <w:tmpl w:val="9C68D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D82EA4"/>
    <w:multiLevelType w:val="multilevel"/>
    <w:tmpl w:val="27F67E5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364042"/>
    <w:multiLevelType w:val="hybridMultilevel"/>
    <w:tmpl w:val="0AEEB4BA"/>
    <w:lvl w:ilvl="0" w:tplc="4502DD6C">
      <w:start w:val="2"/>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 w15:restartNumberingAfterBreak="0">
    <w:nsid w:val="06730C1E"/>
    <w:multiLevelType w:val="hybridMultilevel"/>
    <w:tmpl w:val="3346518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F72908"/>
    <w:multiLevelType w:val="multilevel"/>
    <w:tmpl w:val="C374C6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D84701"/>
    <w:multiLevelType w:val="hybridMultilevel"/>
    <w:tmpl w:val="8B84CE44"/>
    <w:lvl w:ilvl="0" w:tplc="0409000F">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A70C35"/>
    <w:multiLevelType w:val="hybridMultilevel"/>
    <w:tmpl w:val="809A2F8E"/>
    <w:lvl w:ilvl="0" w:tplc="B3BA7254">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7" w15:restartNumberingAfterBreak="0">
    <w:nsid w:val="17C50D1B"/>
    <w:multiLevelType w:val="hybridMultilevel"/>
    <w:tmpl w:val="1394832E"/>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D4043B"/>
    <w:multiLevelType w:val="multilevel"/>
    <w:tmpl w:val="D990E3B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C3C667F"/>
    <w:multiLevelType w:val="multilevel"/>
    <w:tmpl w:val="AF82C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C872094"/>
    <w:multiLevelType w:val="hybridMultilevel"/>
    <w:tmpl w:val="FEFA4D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CA51CC1"/>
    <w:multiLevelType w:val="multilevel"/>
    <w:tmpl w:val="7974DC8C"/>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E2C443D"/>
    <w:multiLevelType w:val="multilevel"/>
    <w:tmpl w:val="3A600844"/>
    <w:lvl w:ilvl="0">
      <w:start w:val="4"/>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3"/>
      <w:numFmt w:val="decimal"/>
      <w:lvlText w:val="%1.%2.%3.%4"/>
      <w:lvlJc w:val="left"/>
      <w:pPr>
        <w:ind w:left="81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1E5A1715"/>
    <w:multiLevelType w:val="multilevel"/>
    <w:tmpl w:val="6186C01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F3E51AB"/>
    <w:multiLevelType w:val="multilevel"/>
    <w:tmpl w:val="8B8E4E04"/>
    <w:lvl w:ilvl="0">
      <w:start w:val="1"/>
      <w:numFmt w:val="decimal"/>
      <w:lvlText w:val="%1.0"/>
      <w:lvlJc w:val="left"/>
      <w:pPr>
        <w:ind w:left="420" w:hanging="360"/>
      </w:pPr>
      <w:rPr>
        <w:rFonts w:hint="default"/>
      </w:rPr>
    </w:lvl>
    <w:lvl w:ilvl="1">
      <w:start w:val="1"/>
      <w:numFmt w:val="decimal"/>
      <w:lvlText w:val="%1.%2"/>
      <w:lvlJc w:val="left"/>
      <w:pPr>
        <w:ind w:left="1140" w:hanging="360"/>
      </w:pPr>
      <w:rPr>
        <w:rFonts w:hint="default"/>
      </w:rPr>
    </w:lvl>
    <w:lvl w:ilvl="2">
      <w:start w:val="1"/>
      <w:numFmt w:val="decimal"/>
      <w:lvlText w:val="%1.%2.%3"/>
      <w:lvlJc w:val="left"/>
      <w:pPr>
        <w:ind w:left="2220" w:hanging="720"/>
      </w:pPr>
      <w:rPr>
        <w:rFonts w:hint="default"/>
      </w:rPr>
    </w:lvl>
    <w:lvl w:ilvl="3">
      <w:start w:val="1"/>
      <w:numFmt w:val="decimal"/>
      <w:lvlText w:val="%1.%2.%3.%4"/>
      <w:lvlJc w:val="left"/>
      <w:pPr>
        <w:ind w:left="2940"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40" w:hanging="1080"/>
      </w:pPr>
      <w:rPr>
        <w:rFonts w:hint="default"/>
      </w:rPr>
    </w:lvl>
    <w:lvl w:ilvl="6">
      <w:start w:val="1"/>
      <w:numFmt w:val="decimal"/>
      <w:lvlText w:val="%1.%2.%3.%4.%5.%6.%7"/>
      <w:lvlJc w:val="left"/>
      <w:pPr>
        <w:ind w:left="5820" w:hanging="1440"/>
      </w:pPr>
      <w:rPr>
        <w:rFonts w:hint="default"/>
      </w:rPr>
    </w:lvl>
    <w:lvl w:ilvl="7">
      <w:start w:val="1"/>
      <w:numFmt w:val="decimal"/>
      <w:lvlText w:val="%1.%2.%3.%4.%5.%6.%7.%8"/>
      <w:lvlJc w:val="left"/>
      <w:pPr>
        <w:ind w:left="6540" w:hanging="1440"/>
      </w:pPr>
      <w:rPr>
        <w:rFonts w:hint="default"/>
      </w:rPr>
    </w:lvl>
    <w:lvl w:ilvl="8">
      <w:start w:val="1"/>
      <w:numFmt w:val="decimal"/>
      <w:lvlText w:val="%1.%2.%3.%4.%5.%6.%7.%8.%9"/>
      <w:lvlJc w:val="left"/>
      <w:pPr>
        <w:ind w:left="7260" w:hanging="1440"/>
      </w:pPr>
      <w:rPr>
        <w:rFonts w:hint="default"/>
      </w:rPr>
    </w:lvl>
  </w:abstractNum>
  <w:abstractNum w:abstractNumId="15" w15:restartNumberingAfterBreak="0">
    <w:nsid w:val="27120FA7"/>
    <w:multiLevelType w:val="hybridMultilevel"/>
    <w:tmpl w:val="25FEF2E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6C6ECE"/>
    <w:multiLevelType w:val="multilevel"/>
    <w:tmpl w:val="5DD41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8C959FE"/>
    <w:multiLevelType w:val="multilevel"/>
    <w:tmpl w:val="4072C97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95B4165"/>
    <w:multiLevelType w:val="hybridMultilevel"/>
    <w:tmpl w:val="DCC65AFA"/>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E4400CC"/>
    <w:multiLevelType w:val="hybridMultilevel"/>
    <w:tmpl w:val="1890AA0C"/>
    <w:lvl w:ilvl="0" w:tplc="04090015">
      <w:start w:val="1"/>
      <w:numFmt w:val="upperLetter"/>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0930FDA"/>
    <w:multiLevelType w:val="multilevel"/>
    <w:tmpl w:val="84DE9978"/>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5A91C16"/>
    <w:multiLevelType w:val="hybridMultilevel"/>
    <w:tmpl w:val="A476C12E"/>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 w15:restartNumberingAfterBreak="0">
    <w:nsid w:val="4AA979B5"/>
    <w:multiLevelType w:val="multilevel"/>
    <w:tmpl w:val="C40EDC88"/>
    <w:lvl w:ilvl="0">
      <w:start w:val="5"/>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A11069B"/>
    <w:multiLevelType w:val="multilevel"/>
    <w:tmpl w:val="24089ED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B981E01"/>
    <w:multiLevelType w:val="multilevel"/>
    <w:tmpl w:val="91CCCC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BA0551B"/>
    <w:multiLevelType w:val="multilevel"/>
    <w:tmpl w:val="832237DC"/>
    <w:lvl w:ilvl="0">
      <w:start w:val="5"/>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CB026DA"/>
    <w:multiLevelType w:val="hybridMultilevel"/>
    <w:tmpl w:val="A4827854"/>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7B7E4A"/>
    <w:multiLevelType w:val="multilevel"/>
    <w:tmpl w:val="638C76FC"/>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A601FF6"/>
    <w:multiLevelType w:val="hybridMultilevel"/>
    <w:tmpl w:val="B8844FBA"/>
    <w:lvl w:ilvl="0" w:tplc="3CC22AD0">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9" w15:restartNumberingAfterBreak="0">
    <w:nsid w:val="723937D0"/>
    <w:multiLevelType w:val="multilevel"/>
    <w:tmpl w:val="CDBEA1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7111A0B"/>
    <w:multiLevelType w:val="hybridMultilevel"/>
    <w:tmpl w:val="A476C12E"/>
    <w:lvl w:ilvl="0" w:tplc="E7461EC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77E01BBA"/>
    <w:multiLevelType w:val="hybridMultilevel"/>
    <w:tmpl w:val="F918A51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8C869CB"/>
    <w:multiLevelType w:val="hybridMultilevel"/>
    <w:tmpl w:val="0F28ACDE"/>
    <w:lvl w:ilvl="0" w:tplc="5908FD96">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3" w15:restartNumberingAfterBreak="0">
    <w:nsid w:val="7F0A7386"/>
    <w:multiLevelType w:val="multilevel"/>
    <w:tmpl w:val="3C5E7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39624867">
    <w:abstractNumId w:val="8"/>
  </w:num>
  <w:num w:numId="2" w16cid:durableId="751663455">
    <w:abstractNumId w:val="19"/>
  </w:num>
  <w:num w:numId="3" w16cid:durableId="1945188023">
    <w:abstractNumId w:val="24"/>
  </w:num>
  <w:num w:numId="4" w16cid:durableId="1734742445">
    <w:abstractNumId w:val="17"/>
  </w:num>
  <w:num w:numId="5" w16cid:durableId="1942254204">
    <w:abstractNumId w:val="27"/>
  </w:num>
  <w:num w:numId="6" w16cid:durableId="1196043770">
    <w:abstractNumId w:val="11"/>
  </w:num>
  <w:num w:numId="7" w16cid:durableId="1881622887">
    <w:abstractNumId w:val="29"/>
  </w:num>
  <w:num w:numId="8" w16cid:durableId="2022119539">
    <w:abstractNumId w:val="13"/>
  </w:num>
  <w:num w:numId="9" w16cid:durableId="648556615">
    <w:abstractNumId w:val="23"/>
  </w:num>
  <w:num w:numId="10" w16cid:durableId="383144838">
    <w:abstractNumId w:val="20"/>
  </w:num>
  <w:num w:numId="11" w16cid:durableId="154347396">
    <w:abstractNumId w:val="14"/>
  </w:num>
  <w:num w:numId="12" w16cid:durableId="1994331123">
    <w:abstractNumId w:val="31"/>
  </w:num>
  <w:num w:numId="13" w16cid:durableId="1471629814">
    <w:abstractNumId w:val="7"/>
  </w:num>
  <w:num w:numId="14" w16cid:durableId="1402031">
    <w:abstractNumId w:val="5"/>
  </w:num>
  <w:num w:numId="15" w16cid:durableId="12003373">
    <w:abstractNumId w:val="18"/>
  </w:num>
  <w:num w:numId="16" w16cid:durableId="1700856246">
    <w:abstractNumId w:val="0"/>
  </w:num>
  <w:num w:numId="17" w16cid:durableId="382025938">
    <w:abstractNumId w:val="3"/>
  </w:num>
  <w:num w:numId="18" w16cid:durableId="1677615229">
    <w:abstractNumId w:val="2"/>
  </w:num>
  <w:num w:numId="19" w16cid:durableId="1555922897">
    <w:abstractNumId w:val="32"/>
  </w:num>
  <w:num w:numId="20" w16cid:durableId="443162046">
    <w:abstractNumId w:val="15"/>
  </w:num>
  <w:num w:numId="21" w16cid:durableId="2137137594">
    <w:abstractNumId w:val="22"/>
  </w:num>
  <w:num w:numId="22" w16cid:durableId="1043022283">
    <w:abstractNumId w:val="12"/>
  </w:num>
  <w:num w:numId="23" w16cid:durableId="23211513">
    <w:abstractNumId w:val="6"/>
  </w:num>
  <w:num w:numId="24" w16cid:durableId="1201085797">
    <w:abstractNumId w:val="26"/>
  </w:num>
  <w:num w:numId="25" w16cid:durableId="231815413">
    <w:abstractNumId w:val="1"/>
  </w:num>
  <w:num w:numId="26" w16cid:durableId="166598921">
    <w:abstractNumId w:val="28"/>
  </w:num>
  <w:num w:numId="27" w16cid:durableId="1036349627">
    <w:abstractNumId w:val="9"/>
  </w:num>
  <w:num w:numId="28" w16cid:durableId="845050353">
    <w:abstractNumId w:val="30"/>
  </w:num>
  <w:num w:numId="29" w16cid:durableId="508494244">
    <w:abstractNumId w:val="4"/>
  </w:num>
  <w:num w:numId="30" w16cid:durableId="896404808">
    <w:abstractNumId w:val="16"/>
  </w:num>
  <w:num w:numId="31" w16cid:durableId="102724869">
    <w:abstractNumId w:val="10"/>
  </w:num>
  <w:num w:numId="32" w16cid:durableId="749732985">
    <w:abstractNumId w:val="25"/>
  </w:num>
  <w:num w:numId="33" w16cid:durableId="1138649061">
    <w:abstractNumId w:val="33"/>
  </w:num>
  <w:num w:numId="34" w16cid:durableId="529300605">
    <w:abstractNumId w:val="2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75"/>
  <w:hideSpellingErrors/>
  <w:hideGrammaticalErrors/>
  <w:revisionView w:inkAnnotation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78DD"/>
    <w:rsid w:val="00002C11"/>
    <w:rsid w:val="00002C91"/>
    <w:rsid w:val="00002ECB"/>
    <w:rsid w:val="000039D7"/>
    <w:rsid w:val="000039FD"/>
    <w:rsid w:val="00004151"/>
    <w:rsid w:val="000042CB"/>
    <w:rsid w:val="000058E0"/>
    <w:rsid w:val="00005D9D"/>
    <w:rsid w:val="00005EF6"/>
    <w:rsid w:val="00005F52"/>
    <w:rsid w:val="0000695E"/>
    <w:rsid w:val="000101BB"/>
    <w:rsid w:val="00010D1D"/>
    <w:rsid w:val="00011B3B"/>
    <w:rsid w:val="000124CF"/>
    <w:rsid w:val="00012C2C"/>
    <w:rsid w:val="0001306D"/>
    <w:rsid w:val="00014C10"/>
    <w:rsid w:val="00016890"/>
    <w:rsid w:val="000173E8"/>
    <w:rsid w:val="00017D90"/>
    <w:rsid w:val="000208F0"/>
    <w:rsid w:val="000218E5"/>
    <w:rsid w:val="000232E0"/>
    <w:rsid w:val="000235A7"/>
    <w:rsid w:val="000236AD"/>
    <w:rsid w:val="00024395"/>
    <w:rsid w:val="000255CB"/>
    <w:rsid w:val="000257C4"/>
    <w:rsid w:val="0002585D"/>
    <w:rsid w:val="00025E11"/>
    <w:rsid w:val="000269C5"/>
    <w:rsid w:val="00026B0E"/>
    <w:rsid w:val="00026F90"/>
    <w:rsid w:val="0002786D"/>
    <w:rsid w:val="00030296"/>
    <w:rsid w:val="00030C55"/>
    <w:rsid w:val="00031BCA"/>
    <w:rsid w:val="000323FC"/>
    <w:rsid w:val="00033590"/>
    <w:rsid w:val="00034ABA"/>
    <w:rsid w:val="000364E9"/>
    <w:rsid w:val="00036549"/>
    <w:rsid w:val="00036619"/>
    <w:rsid w:val="00036D6C"/>
    <w:rsid w:val="00037297"/>
    <w:rsid w:val="00040D12"/>
    <w:rsid w:val="00041653"/>
    <w:rsid w:val="00041DDB"/>
    <w:rsid w:val="000428B0"/>
    <w:rsid w:val="00043D47"/>
    <w:rsid w:val="00045560"/>
    <w:rsid w:val="000455CA"/>
    <w:rsid w:val="00045894"/>
    <w:rsid w:val="00045F90"/>
    <w:rsid w:val="000463EB"/>
    <w:rsid w:val="00046A40"/>
    <w:rsid w:val="00046CE2"/>
    <w:rsid w:val="00047946"/>
    <w:rsid w:val="000479C5"/>
    <w:rsid w:val="00047AE3"/>
    <w:rsid w:val="0005008F"/>
    <w:rsid w:val="000516DF"/>
    <w:rsid w:val="00052350"/>
    <w:rsid w:val="0005349A"/>
    <w:rsid w:val="00053A02"/>
    <w:rsid w:val="000540A9"/>
    <w:rsid w:val="0005506D"/>
    <w:rsid w:val="000551BF"/>
    <w:rsid w:val="000553BB"/>
    <w:rsid w:val="00055AF8"/>
    <w:rsid w:val="00055C46"/>
    <w:rsid w:val="00055CE6"/>
    <w:rsid w:val="00057064"/>
    <w:rsid w:val="000573C8"/>
    <w:rsid w:val="000577A1"/>
    <w:rsid w:val="00057BD1"/>
    <w:rsid w:val="00057E9B"/>
    <w:rsid w:val="0006081F"/>
    <w:rsid w:val="00061209"/>
    <w:rsid w:val="0006138A"/>
    <w:rsid w:val="0006260F"/>
    <w:rsid w:val="00064016"/>
    <w:rsid w:val="000649AF"/>
    <w:rsid w:val="0006623C"/>
    <w:rsid w:val="000665B6"/>
    <w:rsid w:val="00067183"/>
    <w:rsid w:val="0007105E"/>
    <w:rsid w:val="00071247"/>
    <w:rsid w:val="000715FC"/>
    <w:rsid w:val="000730F3"/>
    <w:rsid w:val="00074055"/>
    <w:rsid w:val="00074284"/>
    <w:rsid w:val="00074F28"/>
    <w:rsid w:val="00077448"/>
    <w:rsid w:val="0007780A"/>
    <w:rsid w:val="0008043E"/>
    <w:rsid w:val="00080A43"/>
    <w:rsid w:val="00085AE7"/>
    <w:rsid w:val="00085C8B"/>
    <w:rsid w:val="00087FC0"/>
    <w:rsid w:val="00090617"/>
    <w:rsid w:val="00090F05"/>
    <w:rsid w:val="00093415"/>
    <w:rsid w:val="00096286"/>
    <w:rsid w:val="0009638C"/>
    <w:rsid w:val="00096EEA"/>
    <w:rsid w:val="000975D9"/>
    <w:rsid w:val="000A0567"/>
    <w:rsid w:val="000A1E03"/>
    <w:rsid w:val="000A1E08"/>
    <w:rsid w:val="000A2AB2"/>
    <w:rsid w:val="000A3022"/>
    <w:rsid w:val="000A38C7"/>
    <w:rsid w:val="000A3BAC"/>
    <w:rsid w:val="000A3F56"/>
    <w:rsid w:val="000A4200"/>
    <w:rsid w:val="000A5610"/>
    <w:rsid w:val="000A5CB5"/>
    <w:rsid w:val="000A6A50"/>
    <w:rsid w:val="000A7F91"/>
    <w:rsid w:val="000B09EC"/>
    <w:rsid w:val="000B14A6"/>
    <w:rsid w:val="000B21A0"/>
    <w:rsid w:val="000B21FE"/>
    <w:rsid w:val="000B2464"/>
    <w:rsid w:val="000B37B4"/>
    <w:rsid w:val="000B4468"/>
    <w:rsid w:val="000B4EFD"/>
    <w:rsid w:val="000B4FA7"/>
    <w:rsid w:val="000B5F5A"/>
    <w:rsid w:val="000B67BC"/>
    <w:rsid w:val="000B69AB"/>
    <w:rsid w:val="000C0407"/>
    <w:rsid w:val="000C0499"/>
    <w:rsid w:val="000C0903"/>
    <w:rsid w:val="000C15EA"/>
    <w:rsid w:val="000C2BA5"/>
    <w:rsid w:val="000C3ABD"/>
    <w:rsid w:val="000C3FC9"/>
    <w:rsid w:val="000C5334"/>
    <w:rsid w:val="000C5F66"/>
    <w:rsid w:val="000C6544"/>
    <w:rsid w:val="000D0485"/>
    <w:rsid w:val="000D0E60"/>
    <w:rsid w:val="000D2FD2"/>
    <w:rsid w:val="000D37BA"/>
    <w:rsid w:val="000D38E0"/>
    <w:rsid w:val="000D4C50"/>
    <w:rsid w:val="000D51E3"/>
    <w:rsid w:val="000D5A2D"/>
    <w:rsid w:val="000D6022"/>
    <w:rsid w:val="000D6C26"/>
    <w:rsid w:val="000D6FBE"/>
    <w:rsid w:val="000D7097"/>
    <w:rsid w:val="000D7105"/>
    <w:rsid w:val="000D7CDB"/>
    <w:rsid w:val="000E1760"/>
    <w:rsid w:val="000E2D42"/>
    <w:rsid w:val="000E3497"/>
    <w:rsid w:val="000E3757"/>
    <w:rsid w:val="000E4A1E"/>
    <w:rsid w:val="000E4CCA"/>
    <w:rsid w:val="000E78D5"/>
    <w:rsid w:val="000E7E69"/>
    <w:rsid w:val="000F04A9"/>
    <w:rsid w:val="000F0AA6"/>
    <w:rsid w:val="000F0BFC"/>
    <w:rsid w:val="000F1106"/>
    <w:rsid w:val="000F203F"/>
    <w:rsid w:val="000F3222"/>
    <w:rsid w:val="000F37CC"/>
    <w:rsid w:val="000F3D7B"/>
    <w:rsid w:val="000F427A"/>
    <w:rsid w:val="000F4439"/>
    <w:rsid w:val="000F489E"/>
    <w:rsid w:val="000F4A37"/>
    <w:rsid w:val="000F55CB"/>
    <w:rsid w:val="000F5602"/>
    <w:rsid w:val="000F5749"/>
    <w:rsid w:val="000F7782"/>
    <w:rsid w:val="000F7B3B"/>
    <w:rsid w:val="00100320"/>
    <w:rsid w:val="001004A3"/>
    <w:rsid w:val="001014C8"/>
    <w:rsid w:val="001016B5"/>
    <w:rsid w:val="00102599"/>
    <w:rsid w:val="001040A8"/>
    <w:rsid w:val="001043AF"/>
    <w:rsid w:val="001058B4"/>
    <w:rsid w:val="00105DEB"/>
    <w:rsid w:val="001066CF"/>
    <w:rsid w:val="00106B67"/>
    <w:rsid w:val="00107048"/>
    <w:rsid w:val="00107286"/>
    <w:rsid w:val="0010728F"/>
    <w:rsid w:val="0011160F"/>
    <w:rsid w:val="001128A8"/>
    <w:rsid w:val="00113730"/>
    <w:rsid w:val="00113A0A"/>
    <w:rsid w:val="001152E0"/>
    <w:rsid w:val="001200C8"/>
    <w:rsid w:val="0012110A"/>
    <w:rsid w:val="00121D98"/>
    <w:rsid w:val="00122529"/>
    <w:rsid w:val="00122D8E"/>
    <w:rsid w:val="00123810"/>
    <w:rsid w:val="00124720"/>
    <w:rsid w:val="00124D27"/>
    <w:rsid w:val="00125080"/>
    <w:rsid w:val="00125D46"/>
    <w:rsid w:val="0012707B"/>
    <w:rsid w:val="001301B8"/>
    <w:rsid w:val="00130508"/>
    <w:rsid w:val="00130F7A"/>
    <w:rsid w:val="0013178E"/>
    <w:rsid w:val="001345A6"/>
    <w:rsid w:val="001348D3"/>
    <w:rsid w:val="00134A09"/>
    <w:rsid w:val="00134AFB"/>
    <w:rsid w:val="001362FD"/>
    <w:rsid w:val="001368C1"/>
    <w:rsid w:val="0013723F"/>
    <w:rsid w:val="0014066A"/>
    <w:rsid w:val="0014132D"/>
    <w:rsid w:val="0014277C"/>
    <w:rsid w:val="001430AE"/>
    <w:rsid w:val="001442CB"/>
    <w:rsid w:val="00145B47"/>
    <w:rsid w:val="00145EAC"/>
    <w:rsid w:val="0014715B"/>
    <w:rsid w:val="00150334"/>
    <w:rsid w:val="001509B7"/>
    <w:rsid w:val="0015196F"/>
    <w:rsid w:val="00152BEC"/>
    <w:rsid w:val="00152F91"/>
    <w:rsid w:val="00153002"/>
    <w:rsid w:val="001547F1"/>
    <w:rsid w:val="00154AD9"/>
    <w:rsid w:val="00156650"/>
    <w:rsid w:val="00157458"/>
    <w:rsid w:val="00157D8A"/>
    <w:rsid w:val="00160367"/>
    <w:rsid w:val="001613C8"/>
    <w:rsid w:val="001626D6"/>
    <w:rsid w:val="00163246"/>
    <w:rsid w:val="00164084"/>
    <w:rsid w:val="00164A64"/>
    <w:rsid w:val="00165F8C"/>
    <w:rsid w:val="00166026"/>
    <w:rsid w:val="001661FD"/>
    <w:rsid w:val="001700BC"/>
    <w:rsid w:val="00170609"/>
    <w:rsid w:val="001718C5"/>
    <w:rsid w:val="00171980"/>
    <w:rsid w:val="00172130"/>
    <w:rsid w:val="00174EB5"/>
    <w:rsid w:val="00174FAF"/>
    <w:rsid w:val="00175184"/>
    <w:rsid w:val="00176C11"/>
    <w:rsid w:val="001779C7"/>
    <w:rsid w:val="00180DA1"/>
    <w:rsid w:val="001816E1"/>
    <w:rsid w:val="00181CDC"/>
    <w:rsid w:val="00182BF6"/>
    <w:rsid w:val="00182C51"/>
    <w:rsid w:val="00183F63"/>
    <w:rsid w:val="00185661"/>
    <w:rsid w:val="001858B3"/>
    <w:rsid w:val="00185BEE"/>
    <w:rsid w:val="00186BBF"/>
    <w:rsid w:val="00191E6C"/>
    <w:rsid w:val="00193DC6"/>
    <w:rsid w:val="001953BF"/>
    <w:rsid w:val="001953F5"/>
    <w:rsid w:val="001963B0"/>
    <w:rsid w:val="001969B2"/>
    <w:rsid w:val="001975A6"/>
    <w:rsid w:val="00197D70"/>
    <w:rsid w:val="001A05EC"/>
    <w:rsid w:val="001A101A"/>
    <w:rsid w:val="001A1DBF"/>
    <w:rsid w:val="001A2039"/>
    <w:rsid w:val="001A2E3B"/>
    <w:rsid w:val="001A3001"/>
    <w:rsid w:val="001A391E"/>
    <w:rsid w:val="001A3D0F"/>
    <w:rsid w:val="001A40E2"/>
    <w:rsid w:val="001A4D38"/>
    <w:rsid w:val="001A5B31"/>
    <w:rsid w:val="001A5CD1"/>
    <w:rsid w:val="001A63BC"/>
    <w:rsid w:val="001A7144"/>
    <w:rsid w:val="001A79F4"/>
    <w:rsid w:val="001B001A"/>
    <w:rsid w:val="001B045C"/>
    <w:rsid w:val="001B2343"/>
    <w:rsid w:val="001B302F"/>
    <w:rsid w:val="001B30B7"/>
    <w:rsid w:val="001B4DD6"/>
    <w:rsid w:val="001B62B9"/>
    <w:rsid w:val="001B63D1"/>
    <w:rsid w:val="001B6F30"/>
    <w:rsid w:val="001B6F67"/>
    <w:rsid w:val="001B7AF7"/>
    <w:rsid w:val="001C00C6"/>
    <w:rsid w:val="001C1564"/>
    <w:rsid w:val="001C2472"/>
    <w:rsid w:val="001C317D"/>
    <w:rsid w:val="001C46CD"/>
    <w:rsid w:val="001C53BC"/>
    <w:rsid w:val="001C574F"/>
    <w:rsid w:val="001C5D88"/>
    <w:rsid w:val="001C64C7"/>
    <w:rsid w:val="001C6B1A"/>
    <w:rsid w:val="001C6D81"/>
    <w:rsid w:val="001C75F0"/>
    <w:rsid w:val="001D002B"/>
    <w:rsid w:val="001D06EE"/>
    <w:rsid w:val="001D12DC"/>
    <w:rsid w:val="001D2D69"/>
    <w:rsid w:val="001D382C"/>
    <w:rsid w:val="001D41E9"/>
    <w:rsid w:val="001D585A"/>
    <w:rsid w:val="001D5DC3"/>
    <w:rsid w:val="001D7652"/>
    <w:rsid w:val="001E0205"/>
    <w:rsid w:val="001E126D"/>
    <w:rsid w:val="001E12A9"/>
    <w:rsid w:val="001E30DD"/>
    <w:rsid w:val="001E3A6A"/>
    <w:rsid w:val="001E549A"/>
    <w:rsid w:val="001E55CB"/>
    <w:rsid w:val="001E72A1"/>
    <w:rsid w:val="001F010C"/>
    <w:rsid w:val="001F03E1"/>
    <w:rsid w:val="001F1204"/>
    <w:rsid w:val="001F1382"/>
    <w:rsid w:val="001F198C"/>
    <w:rsid w:val="001F1BA5"/>
    <w:rsid w:val="001F43CB"/>
    <w:rsid w:val="001F4B20"/>
    <w:rsid w:val="001F55DC"/>
    <w:rsid w:val="001F651B"/>
    <w:rsid w:val="001F66BB"/>
    <w:rsid w:val="001F7CC1"/>
    <w:rsid w:val="0020192B"/>
    <w:rsid w:val="002027EF"/>
    <w:rsid w:val="00203367"/>
    <w:rsid w:val="00204F57"/>
    <w:rsid w:val="00204FBD"/>
    <w:rsid w:val="00210E3E"/>
    <w:rsid w:val="0021110F"/>
    <w:rsid w:val="00212669"/>
    <w:rsid w:val="00212F56"/>
    <w:rsid w:val="00214178"/>
    <w:rsid w:val="00215032"/>
    <w:rsid w:val="00215F75"/>
    <w:rsid w:val="002168BA"/>
    <w:rsid w:val="00216B4B"/>
    <w:rsid w:val="002202A8"/>
    <w:rsid w:val="002215E9"/>
    <w:rsid w:val="00221A18"/>
    <w:rsid w:val="0022215C"/>
    <w:rsid w:val="00222E55"/>
    <w:rsid w:val="002248E9"/>
    <w:rsid w:val="00227E43"/>
    <w:rsid w:val="002302A6"/>
    <w:rsid w:val="0023082B"/>
    <w:rsid w:val="00231657"/>
    <w:rsid w:val="00233834"/>
    <w:rsid w:val="002338B4"/>
    <w:rsid w:val="002366A4"/>
    <w:rsid w:val="00236809"/>
    <w:rsid w:val="002374EE"/>
    <w:rsid w:val="00240145"/>
    <w:rsid w:val="00240C13"/>
    <w:rsid w:val="0024135B"/>
    <w:rsid w:val="002430C2"/>
    <w:rsid w:val="002445A0"/>
    <w:rsid w:val="00245098"/>
    <w:rsid w:val="002457EF"/>
    <w:rsid w:val="00246E8E"/>
    <w:rsid w:val="00247ADD"/>
    <w:rsid w:val="00250B0D"/>
    <w:rsid w:val="00250BA9"/>
    <w:rsid w:val="0025100A"/>
    <w:rsid w:val="00252440"/>
    <w:rsid w:val="00253267"/>
    <w:rsid w:val="002543B0"/>
    <w:rsid w:val="002549F3"/>
    <w:rsid w:val="00254C03"/>
    <w:rsid w:val="00256022"/>
    <w:rsid w:val="002563BC"/>
    <w:rsid w:val="00256798"/>
    <w:rsid w:val="00256991"/>
    <w:rsid w:val="002578FD"/>
    <w:rsid w:val="00260034"/>
    <w:rsid w:val="002604F7"/>
    <w:rsid w:val="002609F0"/>
    <w:rsid w:val="0026186B"/>
    <w:rsid w:val="002620E2"/>
    <w:rsid w:val="00262AC4"/>
    <w:rsid w:val="00262B9B"/>
    <w:rsid w:val="00264DF9"/>
    <w:rsid w:val="002655E6"/>
    <w:rsid w:val="00265815"/>
    <w:rsid w:val="002666B0"/>
    <w:rsid w:val="00267087"/>
    <w:rsid w:val="00270881"/>
    <w:rsid w:val="00272806"/>
    <w:rsid w:val="002744E3"/>
    <w:rsid w:val="002762A3"/>
    <w:rsid w:val="00276D00"/>
    <w:rsid w:val="00280C09"/>
    <w:rsid w:val="00280DB6"/>
    <w:rsid w:val="00281E3E"/>
    <w:rsid w:val="0028478A"/>
    <w:rsid w:val="00285C91"/>
    <w:rsid w:val="00286BC6"/>
    <w:rsid w:val="00286CD6"/>
    <w:rsid w:val="00286D6C"/>
    <w:rsid w:val="002879BE"/>
    <w:rsid w:val="002904C7"/>
    <w:rsid w:val="00292632"/>
    <w:rsid w:val="00293293"/>
    <w:rsid w:val="00293BB3"/>
    <w:rsid w:val="0029599B"/>
    <w:rsid w:val="00295A37"/>
    <w:rsid w:val="002966CD"/>
    <w:rsid w:val="00296C2B"/>
    <w:rsid w:val="00296D31"/>
    <w:rsid w:val="002A0279"/>
    <w:rsid w:val="002A03F4"/>
    <w:rsid w:val="002A1694"/>
    <w:rsid w:val="002A383D"/>
    <w:rsid w:val="002A5115"/>
    <w:rsid w:val="002A5F94"/>
    <w:rsid w:val="002A5FCB"/>
    <w:rsid w:val="002A705E"/>
    <w:rsid w:val="002A715B"/>
    <w:rsid w:val="002B002E"/>
    <w:rsid w:val="002B0196"/>
    <w:rsid w:val="002B03E7"/>
    <w:rsid w:val="002B0562"/>
    <w:rsid w:val="002B0735"/>
    <w:rsid w:val="002B0827"/>
    <w:rsid w:val="002B1267"/>
    <w:rsid w:val="002B29D7"/>
    <w:rsid w:val="002B307F"/>
    <w:rsid w:val="002B4B57"/>
    <w:rsid w:val="002B50FE"/>
    <w:rsid w:val="002B5A7A"/>
    <w:rsid w:val="002B6F7C"/>
    <w:rsid w:val="002B71AA"/>
    <w:rsid w:val="002B75C3"/>
    <w:rsid w:val="002B7AA4"/>
    <w:rsid w:val="002C0DC5"/>
    <w:rsid w:val="002C1749"/>
    <w:rsid w:val="002C1B29"/>
    <w:rsid w:val="002C47A9"/>
    <w:rsid w:val="002C6622"/>
    <w:rsid w:val="002D061D"/>
    <w:rsid w:val="002D0F73"/>
    <w:rsid w:val="002D1130"/>
    <w:rsid w:val="002D134C"/>
    <w:rsid w:val="002D20FD"/>
    <w:rsid w:val="002D2494"/>
    <w:rsid w:val="002D4384"/>
    <w:rsid w:val="002D50A8"/>
    <w:rsid w:val="002D5C54"/>
    <w:rsid w:val="002D650A"/>
    <w:rsid w:val="002D67D6"/>
    <w:rsid w:val="002D6D65"/>
    <w:rsid w:val="002D753D"/>
    <w:rsid w:val="002E007C"/>
    <w:rsid w:val="002E1216"/>
    <w:rsid w:val="002E25C5"/>
    <w:rsid w:val="002E2D05"/>
    <w:rsid w:val="002E3D47"/>
    <w:rsid w:val="002E4119"/>
    <w:rsid w:val="002E411F"/>
    <w:rsid w:val="002E46EC"/>
    <w:rsid w:val="002E476A"/>
    <w:rsid w:val="002E48C9"/>
    <w:rsid w:val="002E55B6"/>
    <w:rsid w:val="002E5CA0"/>
    <w:rsid w:val="002E6370"/>
    <w:rsid w:val="002E66E3"/>
    <w:rsid w:val="002E6DBD"/>
    <w:rsid w:val="002F196A"/>
    <w:rsid w:val="002F404E"/>
    <w:rsid w:val="002F4DB3"/>
    <w:rsid w:val="002F4FF8"/>
    <w:rsid w:val="002F5FB7"/>
    <w:rsid w:val="002F62AD"/>
    <w:rsid w:val="002F6C46"/>
    <w:rsid w:val="00301342"/>
    <w:rsid w:val="0030234E"/>
    <w:rsid w:val="0030435C"/>
    <w:rsid w:val="003043D1"/>
    <w:rsid w:val="0030462A"/>
    <w:rsid w:val="00304EE3"/>
    <w:rsid w:val="00305AE5"/>
    <w:rsid w:val="00305E69"/>
    <w:rsid w:val="00306762"/>
    <w:rsid w:val="00306AA2"/>
    <w:rsid w:val="0031248C"/>
    <w:rsid w:val="00313ACD"/>
    <w:rsid w:val="003145DA"/>
    <w:rsid w:val="00314AAB"/>
    <w:rsid w:val="00314F0B"/>
    <w:rsid w:val="003156BD"/>
    <w:rsid w:val="00316344"/>
    <w:rsid w:val="003164D4"/>
    <w:rsid w:val="0032213E"/>
    <w:rsid w:val="0032335D"/>
    <w:rsid w:val="003236E7"/>
    <w:rsid w:val="003260E5"/>
    <w:rsid w:val="00326983"/>
    <w:rsid w:val="00326FD9"/>
    <w:rsid w:val="00327ADB"/>
    <w:rsid w:val="00331420"/>
    <w:rsid w:val="00332826"/>
    <w:rsid w:val="00333126"/>
    <w:rsid w:val="00334118"/>
    <w:rsid w:val="0033498C"/>
    <w:rsid w:val="0033580C"/>
    <w:rsid w:val="003361FF"/>
    <w:rsid w:val="003370D3"/>
    <w:rsid w:val="00337328"/>
    <w:rsid w:val="003376FF"/>
    <w:rsid w:val="003379AA"/>
    <w:rsid w:val="00340224"/>
    <w:rsid w:val="003415BD"/>
    <w:rsid w:val="003421D6"/>
    <w:rsid w:val="0034220C"/>
    <w:rsid w:val="00342965"/>
    <w:rsid w:val="00343171"/>
    <w:rsid w:val="003431EF"/>
    <w:rsid w:val="00344920"/>
    <w:rsid w:val="0034560D"/>
    <w:rsid w:val="003459B7"/>
    <w:rsid w:val="003463DE"/>
    <w:rsid w:val="003470FA"/>
    <w:rsid w:val="00347BFA"/>
    <w:rsid w:val="0035195C"/>
    <w:rsid w:val="003524FF"/>
    <w:rsid w:val="0035258E"/>
    <w:rsid w:val="00353CE2"/>
    <w:rsid w:val="00353D3E"/>
    <w:rsid w:val="00354977"/>
    <w:rsid w:val="00356712"/>
    <w:rsid w:val="00356CA9"/>
    <w:rsid w:val="003573A4"/>
    <w:rsid w:val="00357D57"/>
    <w:rsid w:val="00360724"/>
    <w:rsid w:val="00360919"/>
    <w:rsid w:val="0036160C"/>
    <w:rsid w:val="00362280"/>
    <w:rsid w:val="0036292C"/>
    <w:rsid w:val="003714C0"/>
    <w:rsid w:val="003727D9"/>
    <w:rsid w:val="003730AA"/>
    <w:rsid w:val="00377BE4"/>
    <w:rsid w:val="00377D69"/>
    <w:rsid w:val="00382F93"/>
    <w:rsid w:val="003834A6"/>
    <w:rsid w:val="003840EF"/>
    <w:rsid w:val="00386C0E"/>
    <w:rsid w:val="00387B2F"/>
    <w:rsid w:val="00390365"/>
    <w:rsid w:val="00391900"/>
    <w:rsid w:val="00392427"/>
    <w:rsid w:val="003924B0"/>
    <w:rsid w:val="00393092"/>
    <w:rsid w:val="00395A3B"/>
    <w:rsid w:val="00395B8C"/>
    <w:rsid w:val="003A1230"/>
    <w:rsid w:val="003A1A1C"/>
    <w:rsid w:val="003A1FFD"/>
    <w:rsid w:val="003A34DE"/>
    <w:rsid w:val="003A4B2C"/>
    <w:rsid w:val="003A7D8E"/>
    <w:rsid w:val="003B0C65"/>
    <w:rsid w:val="003B0EDF"/>
    <w:rsid w:val="003B2611"/>
    <w:rsid w:val="003B4C38"/>
    <w:rsid w:val="003B60B7"/>
    <w:rsid w:val="003B6BE6"/>
    <w:rsid w:val="003C0ECB"/>
    <w:rsid w:val="003C209D"/>
    <w:rsid w:val="003C22E0"/>
    <w:rsid w:val="003C2508"/>
    <w:rsid w:val="003C290F"/>
    <w:rsid w:val="003C29AB"/>
    <w:rsid w:val="003C3089"/>
    <w:rsid w:val="003C30C8"/>
    <w:rsid w:val="003C46EF"/>
    <w:rsid w:val="003C512B"/>
    <w:rsid w:val="003C69D6"/>
    <w:rsid w:val="003C734F"/>
    <w:rsid w:val="003C7856"/>
    <w:rsid w:val="003C7F19"/>
    <w:rsid w:val="003D0033"/>
    <w:rsid w:val="003D13A3"/>
    <w:rsid w:val="003D1ABB"/>
    <w:rsid w:val="003D2578"/>
    <w:rsid w:val="003D284D"/>
    <w:rsid w:val="003D517A"/>
    <w:rsid w:val="003D57C1"/>
    <w:rsid w:val="003D7AAA"/>
    <w:rsid w:val="003E18DC"/>
    <w:rsid w:val="003E1945"/>
    <w:rsid w:val="003E1BD3"/>
    <w:rsid w:val="003E1D74"/>
    <w:rsid w:val="003E393C"/>
    <w:rsid w:val="003E4BDD"/>
    <w:rsid w:val="003E5F94"/>
    <w:rsid w:val="003E7387"/>
    <w:rsid w:val="003E7A8A"/>
    <w:rsid w:val="003E7CA1"/>
    <w:rsid w:val="003E7E05"/>
    <w:rsid w:val="003F0BBA"/>
    <w:rsid w:val="003F2070"/>
    <w:rsid w:val="003F2430"/>
    <w:rsid w:val="003F3016"/>
    <w:rsid w:val="003F312D"/>
    <w:rsid w:val="003F4359"/>
    <w:rsid w:val="003F45FF"/>
    <w:rsid w:val="003F46AE"/>
    <w:rsid w:val="003F4D47"/>
    <w:rsid w:val="003F53AC"/>
    <w:rsid w:val="003F5815"/>
    <w:rsid w:val="003F6F91"/>
    <w:rsid w:val="003F7A0E"/>
    <w:rsid w:val="003F7B35"/>
    <w:rsid w:val="003F7C04"/>
    <w:rsid w:val="004001FF"/>
    <w:rsid w:val="004012FE"/>
    <w:rsid w:val="004029EE"/>
    <w:rsid w:val="004038CF"/>
    <w:rsid w:val="0040465B"/>
    <w:rsid w:val="0040480E"/>
    <w:rsid w:val="004064BB"/>
    <w:rsid w:val="00406E81"/>
    <w:rsid w:val="0041052E"/>
    <w:rsid w:val="00411553"/>
    <w:rsid w:val="0041167F"/>
    <w:rsid w:val="00412B9F"/>
    <w:rsid w:val="00412E5A"/>
    <w:rsid w:val="0041432D"/>
    <w:rsid w:val="004149FD"/>
    <w:rsid w:val="00415617"/>
    <w:rsid w:val="004159C9"/>
    <w:rsid w:val="00417390"/>
    <w:rsid w:val="0042138F"/>
    <w:rsid w:val="00422666"/>
    <w:rsid w:val="00422750"/>
    <w:rsid w:val="00422C7B"/>
    <w:rsid w:val="00422CA3"/>
    <w:rsid w:val="0042329B"/>
    <w:rsid w:val="00423A91"/>
    <w:rsid w:val="00424418"/>
    <w:rsid w:val="0042522A"/>
    <w:rsid w:val="004311F5"/>
    <w:rsid w:val="00432521"/>
    <w:rsid w:val="004336D6"/>
    <w:rsid w:val="00433C9C"/>
    <w:rsid w:val="00434080"/>
    <w:rsid w:val="00436177"/>
    <w:rsid w:val="00436281"/>
    <w:rsid w:val="00436CB4"/>
    <w:rsid w:val="00436F7E"/>
    <w:rsid w:val="00437474"/>
    <w:rsid w:val="004422AF"/>
    <w:rsid w:val="00444224"/>
    <w:rsid w:val="004449C9"/>
    <w:rsid w:val="00446050"/>
    <w:rsid w:val="00446C35"/>
    <w:rsid w:val="0045046A"/>
    <w:rsid w:val="00451812"/>
    <w:rsid w:val="004518FC"/>
    <w:rsid w:val="00451CBB"/>
    <w:rsid w:val="004526FC"/>
    <w:rsid w:val="00452DDE"/>
    <w:rsid w:val="004531DD"/>
    <w:rsid w:val="0045333F"/>
    <w:rsid w:val="00453E3F"/>
    <w:rsid w:val="00453F27"/>
    <w:rsid w:val="004542FB"/>
    <w:rsid w:val="004568B6"/>
    <w:rsid w:val="00457776"/>
    <w:rsid w:val="00461D66"/>
    <w:rsid w:val="0046276E"/>
    <w:rsid w:val="00462FF7"/>
    <w:rsid w:val="004633AA"/>
    <w:rsid w:val="00463DF2"/>
    <w:rsid w:val="004647A2"/>
    <w:rsid w:val="00465355"/>
    <w:rsid w:val="004653DC"/>
    <w:rsid w:val="00465F3D"/>
    <w:rsid w:val="00466773"/>
    <w:rsid w:val="004669EF"/>
    <w:rsid w:val="004670FD"/>
    <w:rsid w:val="00470720"/>
    <w:rsid w:val="00470912"/>
    <w:rsid w:val="00470D0B"/>
    <w:rsid w:val="00472A27"/>
    <w:rsid w:val="0047385A"/>
    <w:rsid w:val="00474324"/>
    <w:rsid w:val="0047555B"/>
    <w:rsid w:val="0047701C"/>
    <w:rsid w:val="00480822"/>
    <w:rsid w:val="00480BC9"/>
    <w:rsid w:val="00481DE2"/>
    <w:rsid w:val="00481F73"/>
    <w:rsid w:val="0048224A"/>
    <w:rsid w:val="00482C99"/>
    <w:rsid w:val="004838E7"/>
    <w:rsid w:val="00484E53"/>
    <w:rsid w:val="0048612F"/>
    <w:rsid w:val="004865F3"/>
    <w:rsid w:val="00486631"/>
    <w:rsid w:val="0048701E"/>
    <w:rsid w:val="00487C3C"/>
    <w:rsid w:val="0049058F"/>
    <w:rsid w:val="0049372D"/>
    <w:rsid w:val="004947E4"/>
    <w:rsid w:val="00494A3A"/>
    <w:rsid w:val="0049503B"/>
    <w:rsid w:val="00495DEF"/>
    <w:rsid w:val="004A07C1"/>
    <w:rsid w:val="004A14E5"/>
    <w:rsid w:val="004A25A7"/>
    <w:rsid w:val="004A2606"/>
    <w:rsid w:val="004A377B"/>
    <w:rsid w:val="004A3E00"/>
    <w:rsid w:val="004A4C49"/>
    <w:rsid w:val="004A6238"/>
    <w:rsid w:val="004A624B"/>
    <w:rsid w:val="004A7398"/>
    <w:rsid w:val="004B0243"/>
    <w:rsid w:val="004B1C79"/>
    <w:rsid w:val="004B25A9"/>
    <w:rsid w:val="004B446D"/>
    <w:rsid w:val="004B5F53"/>
    <w:rsid w:val="004B6E05"/>
    <w:rsid w:val="004B77C7"/>
    <w:rsid w:val="004B79E0"/>
    <w:rsid w:val="004C2CB4"/>
    <w:rsid w:val="004C3A1B"/>
    <w:rsid w:val="004C3B5A"/>
    <w:rsid w:val="004C41BD"/>
    <w:rsid w:val="004C6467"/>
    <w:rsid w:val="004C6A92"/>
    <w:rsid w:val="004C6E84"/>
    <w:rsid w:val="004C704D"/>
    <w:rsid w:val="004C706A"/>
    <w:rsid w:val="004C7B89"/>
    <w:rsid w:val="004C7CEB"/>
    <w:rsid w:val="004D00B7"/>
    <w:rsid w:val="004D0541"/>
    <w:rsid w:val="004D15B1"/>
    <w:rsid w:val="004D1AAB"/>
    <w:rsid w:val="004D1ABE"/>
    <w:rsid w:val="004D2062"/>
    <w:rsid w:val="004D2F74"/>
    <w:rsid w:val="004D3F5F"/>
    <w:rsid w:val="004D3FB6"/>
    <w:rsid w:val="004D69C4"/>
    <w:rsid w:val="004D6AD4"/>
    <w:rsid w:val="004D7026"/>
    <w:rsid w:val="004D77AD"/>
    <w:rsid w:val="004E0107"/>
    <w:rsid w:val="004E2E8B"/>
    <w:rsid w:val="004E3176"/>
    <w:rsid w:val="004E39C9"/>
    <w:rsid w:val="004E46A6"/>
    <w:rsid w:val="004E4F1C"/>
    <w:rsid w:val="004E65E4"/>
    <w:rsid w:val="004E662E"/>
    <w:rsid w:val="004E663E"/>
    <w:rsid w:val="004E6D99"/>
    <w:rsid w:val="004E6E56"/>
    <w:rsid w:val="004E74B7"/>
    <w:rsid w:val="004E7663"/>
    <w:rsid w:val="004F08D2"/>
    <w:rsid w:val="004F0B94"/>
    <w:rsid w:val="004F1357"/>
    <w:rsid w:val="004F172A"/>
    <w:rsid w:val="004F22F2"/>
    <w:rsid w:val="004F5334"/>
    <w:rsid w:val="004F5ECD"/>
    <w:rsid w:val="0050019C"/>
    <w:rsid w:val="00500272"/>
    <w:rsid w:val="00504C34"/>
    <w:rsid w:val="005051CC"/>
    <w:rsid w:val="00505569"/>
    <w:rsid w:val="005070AD"/>
    <w:rsid w:val="005076FD"/>
    <w:rsid w:val="00511B20"/>
    <w:rsid w:val="00512DF4"/>
    <w:rsid w:val="00513497"/>
    <w:rsid w:val="0051411D"/>
    <w:rsid w:val="005217F7"/>
    <w:rsid w:val="005225C5"/>
    <w:rsid w:val="005227BA"/>
    <w:rsid w:val="0052291D"/>
    <w:rsid w:val="00523145"/>
    <w:rsid w:val="005248BA"/>
    <w:rsid w:val="0052490E"/>
    <w:rsid w:val="00524A01"/>
    <w:rsid w:val="005250C3"/>
    <w:rsid w:val="005256A5"/>
    <w:rsid w:val="00526BC6"/>
    <w:rsid w:val="0053049F"/>
    <w:rsid w:val="00530DAD"/>
    <w:rsid w:val="00530F88"/>
    <w:rsid w:val="00531139"/>
    <w:rsid w:val="00532853"/>
    <w:rsid w:val="00533C98"/>
    <w:rsid w:val="00534A68"/>
    <w:rsid w:val="00535D46"/>
    <w:rsid w:val="00536998"/>
    <w:rsid w:val="005378CB"/>
    <w:rsid w:val="0054077D"/>
    <w:rsid w:val="00540A5F"/>
    <w:rsid w:val="005414E1"/>
    <w:rsid w:val="005458FB"/>
    <w:rsid w:val="00545939"/>
    <w:rsid w:val="0054642B"/>
    <w:rsid w:val="0054656B"/>
    <w:rsid w:val="00546A78"/>
    <w:rsid w:val="00546CAA"/>
    <w:rsid w:val="00547B8E"/>
    <w:rsid w:val="00550034"/>
    <w:rsid w:val="0055003C"/>
    <w:rsid w:val="00550F96"/>
    <w:rsid w:val="00552D60"/>
    <w:rsid w:val="0055339D"/>
    <w:rsid w:val="00553524"/>
    <w:rsid w:val="005539DD"/>
    <w:rsid w:val="00554E6C"/>
    <w:rsid w:val="00555925"/>
    <w:rsid w:val="00555C7D"/>
    <w:rsid w:val="00556721"/>
    <w:rsid w:val="005569AB"/>
    <w:rsid w:val="005606C8"/>
    <w:rsid w:val="00560B27"/>
    <w:rsid w:val="00560EDC"/>
    <w:rsid w:val="0056103E"/>
    <w:rsid w:val="0056116D"/>
    <w:rsid w:val="005621F4"/>
    <w:rsid w:val="005622AE"/>
    <w:rsid w:val="005629F9"/>
    <w:rsid w:val="00562EBB"/>
    <w:rsid w:val="00563647"/>
    <w:rsid w:val="005642CE"/>
    <w:rsid w:val="005650E6"/>
    <w:rsid w:val="00566893"/>
    <w:rsid w:val="00566B9F"/>
    <w:rsid w:val="005678F2"/>
    <w:rsid w:val="00570AF9"/>
    <w:rsid w:val="00570D18"/>
    <w:rsid w:val="00570D70"/>
    <w:rsid w:val="00571213"/>
    <w:rsid w:val="005715B6"/>
    <w:rsid w:val="00571A77"/>
    <w:rsid w:val="00571DD9"/>
    <w:rsid w:val="00572031"/>
    <w:rsid w:val="0057264D"/>
    <w:rsid w:val="00572C00"/>
    <w:rsid w:val="00572D76"/>
    <w:rsid w:val="0057344B"/>
    <w:rsid w:val="00573B4C"/>
    <w:rsid w:val="0057432F"/>
    <w:rsid w:val="00574E7C"/>
    <w:rsid w:val="00574ED4"/>
    <w:rsid w:val="00574FDB"/>
    <w:rsid w:val="0057601F"/>
    <w:rsid w:val="005779B4"/>
    <w:rsid w:val="00580A37"/>
    <w:rsid w:val="00581483"/>
    <w:rsid w:val="005820E8"/>
    <w:rsid w:val="005822C7"/>
    <w:rsid w:val="00582B92"/>
    <w:rsid w:val="005832A7"/>
    <w:rsid w:val="00583946"/>
    <w:rsid w:val="00583F4D"/>
    <w:rsid w:val="00585D57"/>
    <w:rsid w:val="00585EDC"/>
    <w:rsid w:val="0058637E"/>
    <w:rsid w:val="00586E52"/>
    <w:rsid w:val="0059006B"/>
    <w:rsid w:val="00590142"/>
    <w:rsid w:val="005904B0"/>
    <w:rsid w:val="00590845"/>
    <w:rsid w:val="00590C06"/>
    <w:rsid w:val="00591CCC"/>
    <w:rsid w:val="00591DCF"/>
    <w:rsid w:val="005921D3"/>
    <w:rsid w:val="00592705"/>
    <w:rsid w:val="00594664"/>
    <w:rsid w:val="005948FF"/>
    <w:rsid w:val="00594A52"/>
    <w:rsid w:val="00594C43"/>
    <w:rsid w:val="00594E44"/>
    <w:rsid w:val="00594F1A"/>
    <w:rsid w:val="005951BA"/>
    <w:rsid w:val="00595A67"/>
    <w:rsid w:val="00596920"/>
    <w:rsid w:val="005A04D5"/>
    <w:rsid w:val="005A16EE"/>
    <w:rsid w:val="005A206F"/>
    <w:rsid w:val="005A3A02"/>
    <w:rsid w:val="005A4993"/>
    <w:rsid w:val="005A64A9"/>
    <w:rsid w:val="005A6C81"/>
    <w:rsid w:val="005A6CA3"/>
    <w:rsid w:val="005B0E8C"/>
    <w:rsid w:val="005B2C10"/>
    <w:rsid w:val="005B2C5E"/>
    <w:rsid w:val="005B3FED"/>
    <w:rsid w:val="005B40AA"/>
    <w:rsid w:val="005B5557"/>
    <w:rsid w:val="005B5854"/>
    <w:rsid w:val="005B6011"/>
    <w:rsid w:val="005B620D"/>
    <w:rsid w:val="005B672C"/>
    <w:rsid w:val="005B71EA"/>
    <w:rsid w:val="005B73DA"/>
    <w:rsid w:val="005B7B62"/>
    <w:rsid w:val="005C00B8"/>
    <w:rsid w:val="005C0D17"/>
    <w:rsid w:val="005C0D2E"/>
    <w:rsid w:val="005C0F12"/>
    <w:rsid w:val="005C1C6F"/>
    <w:rsid w:val="005C36FF"/>
    <w:rsid w:val="005C38A6"/>
    <w:rsid w:val="005C3ED7"/>
    <w:rsid w:val="005C3FBB"/>
    <w:rsid w:val="005C4146"/>
    <w:rsid w:val="005C49C6"/>
    <w:rsid w:val="005C4BCC"/>
    <w:rsid w:val="005C4C64"/>
    <w:rsid w:val="005C5209"/>
    <w:rsid w:val="005C5313"/>
    <w:rsid w:val="005C6919"/>
    <w:rsid w:val="005C6BB4"/>
    <w:rsid w:val="005C75EA"/>
    <w:rsid w:val="005D1B31"/>
    <w:rsid w:val="005D2214"/>
    <w:rsid w:val="005D288F"/>
    <w:rsid w:val="005D4139"/>
    <w:rsid w:val="005D4AA0"/>
    <w:rsid w:val="005D4F03"/>
    <w:rsid w:val="005D5A70"/>
    <w:rsid w:val="005D5FE2"/>
    <w:rsid w:val="005D7CE1"/>
    <w:rsid w:val="005E06A6"/>
    <w:rsid w:val="005E0790"/>
    <w:rsid w:val="005E0C4F"/>
    <w:rsid w:val="005E0F56"/>
    <w:rsid w:val="005E1003"/>
    <w:rsid w:val="005E2A45"/>
    <w:rsid w:val="005E2F7D"/>
    <w:rsid w:val="005E4D82"/>
    <w:rsid w:val="005E5F80"/>
    <w:rsid w:val="005E71B0"/>
    <w:rsid w:val="005F0071"/>
    <w:rsid w:val="005F37E6"/>
    <w:rsid w:val="005F3C7E"/>
    <w:rsid w:val="005F4A7C"/>
    <w:rsid w:val="005F55D6"/>
    <w:rsid w:val="005F5E0A"/>
    <w:rsid w:val="005F7207"/>
    <w:rsid w:val="00600C57"/>
    <w:rsid w:val="00601679"/>
    <w:rsid w:val="00602173"/>
    <w:rsid w:val="0060351F"/>
    <w:rsid w:val="00603F82"/>
    <w:rsid w:val="00604682"/>
    <w:rsid w:val="006046D7"/>
    <w:rsid w:val="00604A56"/>
    <w:rsid w:val="00605B88"/>
    <w:rsid w:val="00605EEC"/>
    <w:rsid w:val="00610E37"/>
    <w:rsid w:val="00610EAF"/>
    <w:rsid w:val="00611A3F"/>
    <w:rsid w:val="006129BC"/>
    <w:rsid w:val="00612D34"/>
    <w:rsid w:val="0061391B"/>
    <w:rsid w:val="00614196"/>
    <w:rsid w:val="00615D78"/>
    <w:rsid w:val="006162F9"/>
    <w:rsid w:val="006168CC"/>
    <w:rsid w:val="00622845"/>
    <w:rsid w:val="00622E4F"/>
    <w:rsid w:val="00624A87"/>
    <w:rsid w:val="00624CCE"/>
    <w:rsid w:val="00625F24"/>
    <w:rsid w:val="00625F30"/>
    <w:rsid w:val="006276F5"/>
    <w:rsid w:val="006309A4"/>
    <w:rsid w:val="00630CC9"/>
    <w:rsid w:val="00630F6E"/>
    <w:rsid w:val="00630FFA"/>
    <w:rsid w:val="0063391F"/>
    <w:rsid w:val="006345C9"/>
    <w:rsid w:val="0063489B"/>
    <w:rsid w:val="0063584C"/>
    <w:rsid w:val="0063636A"/>
    <w:rsid w:val="006365CF"/>
    <w:rsid w:val="00636881"/>
    <w:rsid w:val="00636F22"/>
    <w:rsid w:val="006379C7"/>
    <w:rsid w:val="00637C26"/>
    <w:rsid w:val="006401D0"/>
    <w:rsid w:val="0064022B"/>
    <w:rsid w:val="006415A2"/>
    <w:rsid w:val="00641C39"/>
    <w:rsid w:val="00641CFF"/>
    <w:rsid w:val="00642216"/>
    <w:rsid w:val="00642660"/>
    <w:rsid w:val="00642757"/>
    <w:rsid w:val="00643935"/>
    <w:rsid w:val="0064442C"/>
    <w:rsid w:val="0064643B"/>
    <w:rsid w:val="006465C1"/>
    <w:rsid w:val="00651254"/>
    <w:rsid w:val="00652BBE"/>
    <w:rsid w:val="00655302"/>
    <w:rsid w:val="00656130"/>
    <w:rsid w:val="00656185"/>
    <w:rsid w:val="00656CBE"/>
    <w:rsid w:val="00657BD5"/>
    <w:rsid w:val="006605D8"/>
    <w:rsid w:val="00660B6B"/>
    <w:rsid w:val="00660FD8"/>
    <w:rsid w:val="00661571"/>
    <w:rsid w:val="00663AE6"/>
    <w:rsid w:val="00663ED2"/>
    <w:rsid w:val="00664DC1"/>
    <w:rsid w:val="0066509B"/>
    <w:rsid w:val="00665D36"/>
    <w:rsid w:val="0066607C"/>
    <w:rsid w:val="0066636F"/>
    <w:rsid w:val="00666411"/>
    <w:rsid w:val="00670E0C"/>
    <w:rsid w:val="006720B2"/>
    <w:rsid w:val="00672304"/>
    <w:rsid w:val="00672BF7"/>
    <w:rsid w:val="00672D90"/>
    <w:rsid w:val="006745B4"/>
    <w:rsid w:val="00674C2F"/>
    <w:rsid w:val="006751C8"/>
    <w:rsid w:val="006757CF"/>
    <w:rsid w:val="006759C7"/>
    <w:rsid w:val="0068021E"/>
    <w:rsid w:val="0068156A"/>
    <w:rsid w:val="00681C4A"/>
    <w:rsid w:val="006826C4"/>
    <w:rsid w:val="006845A7"/>
    <w:rsid w:val="006848DD"/>
    <w:rsid w:val="00685A43"/>
    <w:rsid w:val="0068677F"/>
    <w:rsid w:val="0069083C"/>
    <w:rsid w:val="00693DFA"/>
    <w:rsid w:val="00694287"/>
    <w:rsid w:val="0069472B"/>
    <w:rsid w:val="00694D37"/>
    <w:rsid w:val="00695EB2"/>
    <w:rsid w:val="00696600"/>
    <w:rsid w:val="00697374"/>
    <w:rsid w:val="00697F1B"/>
    <w:rsid w:val="006A0C57"/>
    <w:rsid w:val="006A1B0E"/>
    <w:rsid w:val="006A29B9"/>
    <w:rsid w:val="006A4183"/>
    <w:rsid w:val="006A4650"/>
    <w:rsid w:val="006A470B"/>
    <w:rsid w:val="006A5D65"/>
    <w:rsid w:val="006A619D"/>
    <w:rsid w:val="006B0BA5"/>
    <w:rsid w:val="006B323A"/>
    <w:rsid w:val="006B339F"/>
    <w:rsid w:val="006B3941"/>
    <w:rsid w:val="006B5DAA"/>
    <w:rsid w:val="006B60B5"/>
    <w:rsid w:val="006B781D"/>
    <w:rsid w:val="006B783A"/>
    <w:rsid w:val="006B79C1"/>
    <w:rsid w:val="006B7C28"/>
    <w:rsid w:val="006B7EEC"/>
    <w:rsid w:val="006C00D4"/>
    <w:rsid w:val="006C01A8"/>
    <w:rsid w:val="006C1008"/>
    <w:rsid w:val="006C2974"/>
    <w:rsid w:val="006C2BF3"/>
    <w:rsid w:val="006C2F7A"/>
    <w:rsid w:val="006C328D"/>
    <w:rsid w:val="006C39FF"/>
    <w:rsid w:val="006C3B04"/>
    <w:rsid w:val="006C4388"/>
    <w:rsid w:val="006C4B35"/>
    <w:rsid w:val="006C4D7F"/>
    <w:rsid w:val="006C5A73"/>
    <w:rsid w:val="006C5AF2"/>
    <w:rsid w:val="006D08D3"/>
    <w:rsid w:val="006D1A6B"/>
    <w:rsid w:val="006D207E"/>
    <w:rsid w:val="006D2579"/>
    <w:rsid w:val="006D2AE2"/>
    <w:rsid w:val="006D3BB5"/>
    <w:rsid w:val="006D4CB5"/>
    <w:rsid w:val="006D5F35"/>
    <w:rsid w:val="006E0227"/>
    <w:rsid w:val="006E0E8B"/>
    <w:rsid w:val="006E152F"/>
    <w:rsid w:val="006E1DD2"/>
    <w:rsid w:val="006E32D9"/>
    <w:rsid w:val="006E40EE"/>
    <w:rsid w:val="006E69B7"/>
    <w:rsid w:val="006E6A2E"/>
    <w:rsid w:val="006E6D9F"/>
    <w:rsid w:val="006F02D7"/>
    <w:rsid w:val="006F0910"/>
    <w:rsid w:val="006F1C92"/>
    <w:rsid w:val="006F208E"/>
    <w:rsid w:val="006F2124"/>
    <w:rsid w:val="006F24AF"/>
    <w:rsid w:val="006F2A57"/>
    <w:rsid w:val="006F2D6C"/>
    <w:rsid w:val="006F3340"/>
    <w:rsid w:val="006F35B1"/>
    <w:rsid w:val="006F4AD3"/>
    <w:rsid w:val="006F556E"/>
    <w:rsid w:val="006F6035"/>
    <w:rsid w:val="006F753A"/>
    <w:rsid w:val="006F7573"/>
    <w:rsid w:val="007020AE"/>
    <w:rsid w:val="00702611"/>
    <w:rsid w:val="00704128"/>
    <w:rsid w:val="007056BD"/>
    <w:rsid w:val="0070611A"/>
    <w:rsid w:val="0070667A"/>
    <w:rsid w:val="00706DC9"/>
    <w:rsid w:val="007071C1"/>
    <w:rsid w:val="007076C4"/>
    <w:rsid w:val="0071005E"/>
    <w:rsid w:val="0071049C"/>
    <w:rsid w:val="00710C8D"/>
    <w:rsid w:val="007113D8"/>
    <w:rsid w:val="0071151B"/>
    <w:rsid w:val="007134BF"/>
    <w:rsid w:val="00713CA0"/>
    <w:rsid w:val="00714CAC"/>
    <w:rsid w:val="00714FE3"/>
    <w:rsid w:val="00716680"/>
    <w:rsid w:val="007173D5"/>
    <w:rsid w:val="00717497"/>
    <w:rsid w:val="00720868"/>
    <w:rsid w:val="0072577A"/>
    <w:rsid w:val="007267A8"/>
    <w:rsid w:val="0073112B"/>
    <w:rsid w:val="0073153F"/>
    <w:rsid w:val="007316B9"/>
    <w:rsid w:val="00731EDF"/>
    <w:rsid w:val="00732382"/>
    <w:rsid w:val="00732EBE"/>
    <w:rsid w:val="00734573"/>
    <w:rsid w:val="00734A41"/>
    <w:rsid w:val="00734FF5"/>
    <w:rsid w:val="00735955"/>
    <w:rsid w:val="00735A3A"/>
    <w:rsid w:val="00735B84"/>
    <w:rsid w:val="00736E9B"/>
    <w:rsid w:val="00737454"/>
    <w:rsid w:val="0074155D"/>
    <w:rsid w:val="00741B3D"/>
    <w:rsid w:val="0074297F"/>
    <w:rsid w:val="00742B88"/>
    <w:rsid w:val="00742ECD"/>
    <w:rsid w:val="00743DDD"/>
    <w:rsid w:val="00744B28"/>
    <w:rsid w:val="00744EA9"/>
    <w:rsid w:val="00745CCE"/>
    <w:rsid w:val="00745DEE"/>
    <w:rsid w:val="007468D5"/>
    <w:rsid w:val="007472CC"/>
    <w:rsid w:val="00747CF2"/>
    <w:rsid w:val="0075047C"/>
    <w:rsid w:val="00751754"/>
    <w:rsid w:val="00751B28"/>
    <w:rsid w:val="0075211D"/>
    <w:rsid w:val="00752BEF"/>
    <w:rsid w:val="007530BB"/>
    <w:rsid w:val="00753DD8"/>
    <w:rsid w:val="00754153"/>
    <w:rsid w:val="00755E43"/>
    <w:rsid w:val="00755FBD"/>
    <w:rsid w:val="00756211"/>
    <w:rsid w:val="00756E1D"/>
    <w:rsid w:val="00756F07"/>
    <w:rsid w:val="00761168"/>
    <w:rsid w:val="00762B14"/>
    <w:rsid w:val="00762E1D"/>
    <w:rsid w:val="00763192"/>
    <w:rsid w:val="007632C0"/>
    <w:rsid w:val="00765C7B"/>
    <w:rsid w:val="007661AD"/>
    <w:rsid w:val="00767723"/>
    <w:rsid w:val="007706F5"/>
    <w:rsid w:val="00770C32"/>
    <w:rsid w:val="0077209B"/>
    <w:rsid w:val="00772510"/>
    <w:rsid w:val="0077334D"/>
    <w:rsid w:val="0077367E"/>
    <w:rsid w:val="00773AB6"/>
    <w:rsid w:val="00774087"/>
    <w:rsid w:val="007745B6"/>
    <w:rsid w:val="00774B2A"/>
    <w:rsid w:val="007759D7"/>
    <w:rsid w:val="007759EB"/>
    <w:rsid w:val="0077672F"/>
    <w:rsid w:val="00777093"/>
    <w:rsid w:val="00781E77"/>
    <w:rsid w:val="007821E5"/>
    <w:rsid w:val="007822DF"/>
    <w:rsid w:val="00783626"/>
    <w:rsid w:val="00784DAC"/>
    <w:rsid w:val="0078707C"/>
    <w:rsid w:val="007873C0"/>
    <w:rsid w:val="00787F06"/>
    <w:rsid w:val="00791A6E"/>
    <w:rsid w:val="00791FA7"/>
    <w:rsid w:val="0079283E"/>
    <w:rsid w:val="007932DF"/>
    <w:rsid w:val="0079392A"/>
    <w:rsid w:val="00794256"/>
    <w:rsid w:val="007947FA"/>
    <w:rsid w:val="00795C23"/>
    <w:rsid w:val="00796E51"/>
    <w:rsid w:val="007A0925"/>
    <w:rsid w:val="007A1A96"/>
    <w:rsid w:val="007A1EFE"/>
    <w:rsid w:val="007A3054"/>
    <w:rsid w:val="007A39B0"/>
    <w:rsid w:val="007A3CCF"/>
    <w:rsid w:val="007A499F"/>
    <w:rsid w:val="007A4B10"/>
    <w:rsid w:val="007A5B13"/>
    <w:rsid w:val="007A6FF1"/>
    <w:rsid w:val="007A77FD"/>
    <w:rsid w:val="007A7DE7"/>
    <w:rsid w:val="007B02C6"/>
    <w:rsid w:val="007B0669"/>
    <w:rsid w:val="007B09A5"/>
    <w:rsid w:val="007B0A82"/>
    <w:rsid w:val="007B1951"/>
    <w:rsid w:val="007B2610"/>
    <w:rsid w:val="007B27D1"/>
    <w:rsid w:val="007B38FF"/>
    <w:rsid w:val="007B3A68"/>
    <w:rsid w:val="007B560D"/>
    <w:rsid w:val="007B6D06"/>
    <w:rsid w:val="007B779B"/>
    <w:rsid w:val="007B7F34"/>
    <w:rsid w:val="007C0373"/>
    <w:rsid w:val="007C04DA"/>
    <w:rsid w:val="007C2205"/>
    <w:rsid w:val="007C22BA"/>
    <w:rsid w:val="007C263D"/>
    <w:rsid w:val="007C2690"/>
    <w:rsid w:val="007C282A"/>
    <w:rsid w:val="007C3BA9"/>
    <w:rsid w:val="007C485E"/>
    <w:rsid w:val="007C5C3A"/>
    <w:rsid w:val="007C5F42"/>
    <w:rsid w:val="007C6B6A"/>
    <w:rsid w:val="007D17D5"/>
    <w:rsid w:val="007D1F88"/>
    <w:rsid w:val="007D2EC8"/>
    <w:rsid w:val="007D3554"/>
    <w:rsid w:val="007D4079"/>
    <w:rsid w:val="007D4127"/>
    <w:rsid w:val="007D424A"/>
    <w:rsid w:val="007D47AB"/>
    <w:rsid w:val="007D50C8"/>
    <w:rsid w:val="007D5BB0"/>
    <w:rsid w:val="007D5DF3"/>
    <w:rsid w:val="007D5EB8"/>
    <w:rsid w:val="007E0FFD"/>
    <w:rsid w:val="007E2694"/>
    <w:rsid w:val="007E3754"/>
    <w:rsid w:val="007E40AB"/>
    <w:rsid w:val="007E5936"/>
    <w:rsid w:val="007E742D"/>
    <w:rsid w:val="007F00FB"/>
    <w:rsid w:val="007F1688"/>
    <w:rsid w:val="007F1B46"/>
    <w:rsid w:val="007F23C6"/>
    <w:rsid w:val="007F2A73"/>
    <w:rsid w:val="007F42F7"/>
    <w:rsid w:val="007F4DA0"/>
    <w:rsid w:val="007F522D"/>
    <w:rsid w:val="007F6018"/>
    <w:rsid w:val="007F694F"/>
    <w:rsid w:val="007F75B3"/>
    <w:rsid w:val="007F7964"/>
    <w:rsid w:val="007F7A07"/>
    <w:rsid w:val="008013D5"/>
    <w:rsid w:val="008024A3"/>
    <w:rsid w:val="0080324C"/>
    <w:rsid w:val="0080449A"/>
    <w:rsid w:val="008044F9"/>
    <w:rsid w:val="008055A7"/>
    <w:rsid w:val="00806601"/>
    <w:rsid w:val="0080674D"/>
    <w:rsid w:val="00806CA2"/>
    <w:rsid w:val="00806F2A"/>
    <w:rsid w:val="008077A5"/>
    <w:rsid w:val="00810F09"/>
    <w:rsid w:val="00811C7B"/>
    <w:rsid w:val="0081235F"/>
    <w:rsid w:val="008129E1"/>
    <w:rsid w:val="0081345F"/>
    <w:rsid w:val="00813596"/>
    <w:rsid w:val="00815174"/>
    <w:rsid w:val="008155FE"/>
    <w:rsid w:val="008171CA"/>
    <w:rsid w:val="008172A1"/>
    <w:rsid w:val="0082056C"/>
    <w:rsid w:val="00821425"/>
    <w:rsid w:val="008219C1"/>
    <w:rsid w:val="00822CEF"/>
    <w:rsid w:val="008246BC"/>
    <w:rsid w:val="008253EB"/>
    <w:rsid w:val="008256F8"/>
    <w:rsid w:val="00826C09"/>
    <w:rsid w:val="008279A8"/>
    <w:rsid w:val="00830223"/>
    <w:rsid w:val="00831209"/>
    <w:rsid w:val="00831BEF"/>
    <w:rsid w:val="00832A71"/>
    <w:rsid w:val="00832F35"/>
    <w:rsid w:val="0083341F"/>
    <w:rsid w:val="00833EEF"/>
    <w:rsid w:val="008342EE"/>
    <w:rsid w:val="00834711"/>
    <w:rsid w:val="00834AD2"/>
    <w:rsid w:val="008368DB"/>
    <w:rsid w:val="00836E09"/>
    <w:rsid w:val="00837A8C"/>
    <w:rsid w:val="00840D26"/>
    <w:rsid w:val="00842A01"/>
    <w:rsid w:val="00842FC6"/>
    <w:rsid w:val="00843680"/>
    <w:rsid w:val="008467C2"/>
    <w:rsid w:val="00846C70"/>
    <w:rsid w:val="0084712B"/>
    <w:rsid w:val="00847CD2"/>
    <w:rsid w:val="00850090"/>
    <w:rsid w:val="008504CF"/>
    <w:rsid w:val="00850F7A"/>
    <w:rsid w:val="008518AE"/>
    <w:rsid w:val="00851913"/>
    <w:rsid w:val="008527CE"/>
    <w:rsid w:val="00853020"/>
    <w:rsid w:val="00853B51"/>
    <w:rsid w:val="0085484F"/>
    <w:rsid w:val="00855AD4"/>
    <w:rsid w:val="00856BD7"/>
    <w:rsid w:val="008607BC"/>
    <w:rsid w:val="00860D7F"/>
    <w:rsid w:val="0086109E"/>
    <w:rsid w:val="008646B8"/>
    <w:rsid w:val="00865100"/>
    <w:rsid w:val="00866B0E"/>
    <w:rsid w:val="0086785A"/>
    <w:rsid w:val="00870049"/>
    <w:rsid w:val="00870FEF"/>
    <w:rsid w:val="00871920"/>
    <w:rsid w:val="00871ECD"/>
    <w:rsid w:val="00872607"/>
    <w:rsid w:val="00872F1C"/>
    <w:rsid w:val="00873975"/>
    <w:rsid w:val="00874809"/>
    <w:rsid w:val="00874C75"/>
    <w:rsid w:val="0087517A"/>
    <w:rsid w:val="00876BA3"/>
    <w:rsid w:val="00876E3D"/>
    <w:rsid w:val="008800D3"/>
    <w:rsid w:val="00880183"/>
    <w:rsid w:val="00880256"/>
    <w:rsid w:val="0088044C"/>
    <w:rsid w:val="00880588"/>
    <w:rsid w:val="0088163E"/>
    <w:rsid w:val="00882EB2"/>
    <w:rsid w:val="008839A9"/>
    <w:rsid w:val="00883DC3"/>
    <w:rsid w:val="00884E41"/>
    <w:rsid w:val="00884F54"/>
    <w:rsid w:val="00885C4A"/>
    <w:rsid w:val="00885D6B"/>
    <w:rsid w:val="00886D95"/>
    <w:rsid w:val="00887592"/>
    <w:rsid w:val="0088768A"/>
    <w:rsid w:val="0088797A"/>
    <w:rsid w:val="00887D11"/>
    <w:rsid w:val="00891A4E"/>
    <w:rsid w:val="00891E10"/>
    <w:rsid w:val="0089295B"/>
    <w:rsid w:val="00892EC7"/>
    <w:rsid w:val="008932AC"/>
    <w:rsid w:val="008938C2"/>
    <w:rsid w:val="00893ADC"/>
    <w:rsid w:val="00894414"/>
    <w:rsid w:val="00894FA5"/>
    <w:rsid w:val="00896C06"/>
    <w:rsid w:val="00896CB8"/>
    <w:rsid w:val="00897835"/>
    <w:rsid w:val="00897982"/>
    <w:rsid w:val="008A2253"/>
    <w:rsid w:val="008A23EC"/>
    <w:rsid w:val="008A2C3A"/>
    <w:rsid w:val="008A395C"/>
    <w:rsid w:val="008A50BD"/>
    <w:rsid w:val="008A53F1"/>
    <w:rsid w:val="008A5754"/>
    <w:rsid w:val="008A73C3"/>
    <w:rsid w:val="008A74CA"/>
    <w:rsid w:val="008A76D6"/>
    <w:rsid w:val="008B0682"/>
    <w:rsid w:val="008B14B0"/>
    <w:rsid w:val="008B296C"/>
    <w:rsid w:val="008B2BBD"/>
    <w:rsid w:val="008B39EA"/>
    <w:rsid w:val="008B548C"/>
    <w:rsid w:val="008B5688"/>
    <w:rsid w:val="008B664C"/>
    <w:rsid w:val="008B6A72"/>
    <w:rsid w:val="008B7B24"/>
    <w:rsid w:val="008C2881"/>
    <w:rsid w:val="008C5A24"/>
    <w:rsid w:val="008D0467"/>
    <w:rsid w:val="008D0A66"/>
    <w:rsid w:val="008D0C6C"/>
    <w:rsid w:val="008D0E70"/>
    <w:rsid w:val="008D11DD"/>
    <w:rsid w:val="008D1ADF"/>
    <w:rsid w:val="008D27AF"/>
    <w:rsid w:val="008D2EE4"/>
    <w:rsid w:val="008D35A2"/>
    <w:rsid w:val="008D42DF"/>
    <w:rsid w:val="008D434D"/>
    <w:rsid w:val="008D4472"/>
    <w:rsid w:val="008D53BA"/>
    <w:rsid w:val="008D5600"/>
    <w:rsid w:val="008D647D"/>
    <w:rsid w:val="008D6E6C"/>
    <w:rsid w:val="008E150E"/>
    <w:rsid w:val="008E2C69"/>
    <w:rsid w:val="008E3790"/>
    <w:rsid w:val="008E54BB"/>
    <w:rsid w:val="008E5650"/>
    <w:rsid w:val="008E65D2"/>
    <w:rsid w:val="008E6A9F"/>
    <w:rsid w:val="008E7375"/>
    <w:rsid w:val="008E7655"/>
    <w:rsid w:val="008F06E9"/>
    <w:rsid w:val="008F14FD"/>
    <w:rsid w:val="008F2597"/>
    <w:rsid w:val="008F272A"/>
    <w:rsid w:val="008F2E41"/>
    <w:rsid w:val="008F3232"/>
    <w:rsid w:val="008F32E0"/>
    <w:rsid w:val="008F4034"/>
    <w:rsid w:val="008F4A9C"/>
    <w:rsid w:val="008F6065"/>
    <w:rsid w:val="008F6731"/>
    <w:rsid w:val="008F74DF"/>
    <w:rsid w:val="008F7846"/>
    <w:rsid w:val="0090007C"/>
    <w:rsid w:val="009023D3"/>
    <w:rsid w:val="00902699"/>
    <w:rsid w:val="00902F34"/>
    <w:rsid w:val="00903D9E"/>
    <w:rsid w:val="00904AE6"/>
    <w:rsid w:val="00904B97"/>
    <w:rsid w:val="00904DDC"/>
    <w:rsid w:val="00905DE6"/>
    <w:rsid w:val="00905E0A"/>
    <w:rsid w:val="00905E6F"/>
    <w:rsid w:val="009067EF"/>
    <w:rsid w:val="00906DCC"/>
    <w:rsid w:val="00907298"/>
    <w:rsid w:val="009075A3"/>
    <w:rsid w:val="009079D9"/>
    <w:rsid w:val="00907DD5"/>
    <w:rsid w:val="0091149E"/>
    <w:rsid w:val="009122EE"/>
    <w:rsid w:val="00912335"/>
    <w:rsid w:val="00912B8B"/>
    <w:rsid w:val="009132A9"/>
    <w:rsid w:val="00913A33"/>
    <w:rsid w:val="00913D2B"/>
    <w:rsid w:val="00914939"/>
    <w:rsid w:val="00915616"/>
    <w:rsid w:val="009156CD"/>
    <w:rsid w:val="0091665F"/>
    <w:rsid w:val="00916E34"/>
    <w:rsid w:val="009209E0"/>
    <w:rsid w:val="009211FD"/>
    <w:rsid w:val="0092153C"/>
    <w:rsid w:val="00922D90"/>
    <w:rsid w:val="0092652D"/>
    <w:rsid w:val="00927159"/>
    <w:rsid w:val="0093124B"/>
    <w:rsid w:val="00931724"/>
    <w:rsid w:val="0093172B"/>
    <w:rsid w:val="009317D9"/>
    <w:rsid w:val="009330A8"/>
    <w:rsid w:val="009337FB"/>
    <w:rsid w:val="00933E89"/>
    <w:rsid w:val="00935B36"/>
    <w:rsid w:val="00935D56"/>
    <w:rsid w:val="00937F54"/>
    <w:rsid w:val="009406D1"/>
    <w:rsid w:val="009409D6"/>
    <w:rsid w:val="0094120A"/>
    <w:rsid w:val="0094295F"/>
    <w:rsid w:val="00942BA5"/>
    <w:rsid w:val="009439CD"/>
    <w:rsid w:val="00944E31"/>
    <w:rsid w:val="0094745A"/>
    <w:rsid w:val="009476B7"/>
    <w:rsid w:val="00947C3E"/>
    <w:rsid w:val="009500EE"/>
    <w:rsid w:val="00950547"/>
    <w:rsid w:val="00951334"/>
    <w:rsid w:val="00951536"/>
    <w:rsid w:val="00951A50"/>
    <w:rsid w:val="00951F0E"/>
    <w:rsid w:val="00952349"/>
    <w:rsid w:val="00952EA9"/>
    <w:rsid w:val="009534B5"/>
    <w:rsid w:val="009537D2"/>
    <w:rsid w:val="00953AED"/>
    <w:rsid w:val="00954825"/>
    <w:rsid w:val="00954C46"/>
    <w:rsid w:val="0095538B"/>
    <w:rsid w:val="009576F0"/>
    <w:rsid w:val="00957E35"/>
    <w:rsid w:val="00960CF6"/>
    <w:rsid w:val="00962D65"/>
    <w:rsid w:val="00963FAF"/>
    <w:rsid w:val="009645B2"/>
    <w:rsid w:val="0096502C"/>
    <w:rsid w:val="00965244"/>
    <w:rsid w:val="00965AF3"/>
    <w:rsid w:val="009678B3"/>
    <w:rsid w:val="00967EAA"/>
    <w:rsid w:val="00970868"/>
    <w:rsid w:val="0097097D"/>
    <w:rsid w:val="0097186A"/>
    <w:rsid w:val="00972A5F"/>
    <w:rsid w:val="00972DFF"/>
    <w:rsid w:val="009744F4"/>
    <w:rsid w:val="0097565F"/>
    <w:rsid w:val="00976277"/>
    <w:rsid w:val="00976821"/>
    <w:rsid w:val="0097694B"/>
    <w:rsid w:val="00976B12"/>
    <w:rsid w:val="00976FDE"/>
    <w:rsid w:val="00977AD2"/>
    <w:rsid w:val="00977E7C"/>
    <w:rsid w:val="009818D3"/>
    <w:rsid w:val="0098233C"/>
    <w:rsid w:val="0098247E"/>
    <w:rsid w:val="00984EBC"/>
    <w:rsid w:val="00986792"/>
    <w:rsid w:val="0098689A"/>
    <w:rsid w:val="009868BC"/>
    <w:rsid w:val="009871E3"/>
    <w:rsid w:val="00990760"/>
    <w:rsid w:val="00991DD8"/>
    <w:rsid w:val="009941BE"/>
    <w:rsid w:val="00995175"/>
    <w:rsid w:val="009957D5"/>
    <w:rsid w:val="00996014"/>
    <w:rsid w:val="009A0F69"/>
    <w:rsid w:val="009A2748"/>
    <w:rsid w:val="009A2F97"/>
    <w:rsid w:val="009A3C2C"/>
    <w:rsid w:val="009A3CAE"/>
    <w:rsid w:val="009A4F90"/>
    <w:rsid w:val="009A503A"/>
    <w:rsid w:val="009A6D15"/>
    <w:rsid w:val="009A73CC"/>
    <w:rsid w:val="009A7619"/>
    <w:rsid w:val="009A7B14"/>
    <w:rsid w:val="009A7B4F"/>
    <w:rsid w:val="009B0070"/>
    <w:rsid w:val="009B0759"/>
    <w:rsid w:val="009B0F6E"/>
    <w:rsid w:val="009B192B"/>
    <w:rsid w:val="009B24CE"/>
    <w:rsid w:val="009B24EF"/>
    <w:rsid w:val="009B2826"/>
    <w:rsid w:val="009B36D8"/>
    <w:rsid w:val="009B48F6"/>
    <w:rsid w:val="009B7E65"/>
    <w:rsid w:val="009C085E"/>
    <w:rsid w:val="009C0D36"/>
    <w:rsid w:val="009C1201"/>
    <w:rsid w:val="009C1D19"/>
    <w:rsid w:val="009C2073"/>
    <w:rsid w:val="009C3651"/>
    <w:rsid w:val="009C5033"/>
    <w:rsid w:val="009C5627"/>
    <w:rsid w:val="009C62C4"/>
    <w:rsid w:val="009C6B79"/>
    <w:rsid w:val="009C6E69"/>
    <w:rsid w:val="009C73E0"/>
    <w:rsid w:val="009D06C2"/>
    <w:rsid w:val="009D454F"/>
    <w:rsid w:val="009D4C64"/>
    <w:rsid w:val="009D5518"/>
    <w:rsid w:val="009D59C7"/>
    <w:rsid w:val="009D7F60"/>
    <w:rsid w:val="009E1A13"/>
    <w:rsid w:val="009E4330"/>
    <w:rsid w:val="009E4E85"/>
    <w:rsid w:val="009E4F1B"/>
    <w:rsid w:val="009F08AF"/>
    <w:rsid w:val="009F3C33"/>
    <w:rsid w:val="009F457F"/>
    <w:rsid w:val="009F5496"/>
    <w:rsid w:val="009F55E9"/>
    <w:rsid w:val="009F68F6"/>
    <w:rsid w:val="009F7BDA"/>
    <w:rsid w:val="00A013C9"/>
    <w:rsid w:val="00A02B1B"/>
    <w:rsid w:val="00A02E81"/>
    <w:rsid w:val="00A0422D"/>
    <w:rsid w:val="00A0530B"/>
    <w:rsid w:val="00A05501"/>
    <w:rsid w:val="00A0727E"/>
    <w:rsid w:val="00A07E27"/>
    <w:rsid w:val="00A109F8"/>
    <w:rsid w:val="00A10E00"/>
    <w:rsid w:val="00A11861"/>
    <w:rsid w:val="00A129BC"/>
    <w:rsid w:val="00A13D8A"/>
    <w:rsid w:val="00A13EF2"/>
    <w:rsid w:val="00A15925"/>
    <w:rsid w:val="00A16385"/>
    <w:rsid w:val="00A167F4"/>
    <w:rsid w:val="00A16C86"/>
    <w:rsid w:val="00A1717E"/>
    <w:rsid w:val="00A17394"/>
    <w:rsid w:val="00A205F9"/>
    <w:rsid w:val="00A20CCA"/>
    <w:rsid w:val="00A213CA"/>
    <w:rsid w:val="00A2179B"/>
    <w:rsid w:val="00A23BEE"/>
    <w:rsid w:val="00A248C6"/>
    <w:rsid w:val="00A24A89"/>
    <w:rsid w:val="00A24DEE"/>
    <w:rsid w:val="00A2534C"/>
    <w:rsid w:val="00A26AA5"/>
    <w:rsid w:val="00A27EE9"/>
    <w:rsid w:val="00A27F67"/>
    <w:rsid w:val="00A3103F"/>
    <w:rsid w:val="00A33523"/>
    <w:rsid w:val="00A33A51"/>
    <w:rsid w:val="00A33B4A"/>
    <w:rsid w:val="00A34442"/>
    <w:rsid w:val="00A345F9"/>
    <w:rsid w:val="00A3520E"/>
    <w:rsid w:val="00A37398"/>
    <w:rsid w:val="00A373CC"/>
    <w:rsid w:val="00A37F2E"/>
    <w:rsid w:val="00A405E8"/>
    <w:rsid w:val="00A413DD"/>
    <w:rsid w:val="00A41785"/>
    <w:rsid w:val="00A42810"/>
    <w:rsid w:val="00A42ED2"/>
    <w:rsid w:val="00A43804"/>
    <w:rsid w:val="00A44FC4"/>
    <w:rsid w:val="00A4548F"/>
    <w:rsid w:val="00A46FC7"/>
    <w:rsid w:val="00A47E71"/>
    <w:rsid w:val="00A50FF3"/>
    <w:rsid w:val="00A513C7"/>
    <w:rsid w:val="00A54211"/>
    <w:rsid w:val="00A54587"/>
    <w:rsid w:val="00A551AB"/>
    <w:rsid w:val="00A578DD"/>
    <w:rsid w:val="00A60468"/>
    <w:rsid w:val="00A62DDB"/>
    <w:rsid w:val="00A6386D"/>
    <w:rsid w:val="00A63A0F"/>
    <w:rsid w:val="00A641E3"/>
    <w:rsid w:val="00A6449F"/>
    <w:rsid w:val="00A6456E"/>
    <w:rsid w:val="00A66476"/>
    <w:rsid w:val="00A665C7"/>
    <w:rsid w:val="00A668F1"/>
    <w:rsid w:val="00A66B1F"/>
    <w:rsid w:val="00A70428"/>
    <w:rsid w:val="00A711E0"/>
    <w:rsid w:val="00A725F3"/>
    <w:rsid w:val="00A74EDD"/>
    <w:rsid w:val="00A75A2D"/>
    <w:rsid w:val="00A809D7"/>
    <w:rsid w:val="00A80C29"/>
    <w:rsid w:val="00A81285"/>
    <w:rsid w:val="00A816F2"/>
    <w:rsid w:val="00A8301D"/>
    <w:rsid w:val="00A835AD"/>
    <w:rsid w:val="00A84AAC"/>
    <w:rsid w:val="00A84B23"/>
    <w:rsid w:val="00A873C3"/>
    <w:rsid w:val="00A9089C"/>
    <w:rsid w:val="00A914E5"/>
    <w:rsid w:val="00A91E72"/>
    <w:rsid w:val="00A92401"/>
    <w:rsid w:val="00A924C1"/>
    <w:rsid w:val="00A934C5"/>
    <w:rsid w:val="00A9439B"/>
    <w:rsid w:val="00A94449"/>
    <w:rsid w:val="00A94BFE"/>
    <w:rsid w:val="00A95179"/>
    <w:rsid w:val="00A951CF"/>
    <w:rsid w:val="00A95B25"/>
    <w:rsid w:val="00A961DF"/>
    <w:rsid w:val="00A97592"/>
    <w:rsid w:val="00A97B4C"/>
    <w:rsid w:val="00AA1214"/>
    <w:rsid w:val="00AA542E"/>
    <w:rsid w:val="00AA6E76"/>
    <w:rsid w:val="00AB02F4"/>
    <w:rsid w:val="00AB1285"/>
    <w:rsid w:val="00AB1993"/>
    <w:rsid w:val="00AB1A82"/>
    <w:rsid w:val="00AB209A"/>
    <w:rsid w:val="00AB224B"/>
    <w:rsid w:val="00AB34D2"/>
    <w:rsid w:val="00AB3607"/>
    <w:rsid w:val="00AB4EE9"/>
    <w:rsid w:val="00AB5325"/>
    <w:rsid w:val="00AB59D2"/>
    <w:rsid w:val="00AB61C2"/>
    <w:rsid w:val="00AC0EC5"/>
    <w:rsid w:val="00AC1D81"/>
    <w:rsid w:val="00AC21A8"/>
    <w:rsid w:val="00AC21ED"/>
    <w:rsid w:val="00AC48C0"/>
    <w:rsid w:val="00AC663E"/>
    <w:rsid w:val="00AC71C0"/>
    <w:rsid w:val="00AC7447"/>
    <w:rsid w:val="00AD0111"/>
    <w:rsid w:val="00AD1818"/>
    <w:rsid w:val="00AD7E0E"/>
    <w:rsid w:val="00AE05B9"/>
    <w:rsid w:val="00AE07FB"/>
    <w:rsid w:val="00AE0FE1"/>
    <w:rsid w:val="00AE1185"/>
    <w:rsid w:val="00AE1A05"/>
    <w:rsid w:val="00AE1D28"/>
    <w:rsid w:val="00AE20F9"/>
    <w:rsid w:val="00AE4043"/>
    <w:rsid w:val="00AE4C77"/>
    <w:rsid w:val="00AE53C9"/>
    <w:rsid w:val="00AE5A6C"/>
    <w:rsid w:val="00AE6862"/>
    <w:rsid w:val="00AE7937"/>
    <w:rsid w:val="00AF02DA"/>
    <w:rsid w:val="00AF0A0A"/>
    <w:rsid w:val="00AF0FE8"/>
    <w:rsid w:val="00AF1310"/>
    <w:rsid w:val="00AF14EE"/>
    <w:rsid w:val="00AF16FB"/>
    <w:rsid w:val="00AF3170"/>
    <w:rsid w:val="00AF4B95"/>
    <w:rsid w:val="00AF5458"/>
    <w:rsid w:val="00AF7612"/>
    <w:rsid w:val="00B00049"/>
    <w:rsid w:val="00B00F4C"/>
    <w:rsid w:val="00B01BED"/>
    <w:rsid w:val="00B0259B"/>
    <w:rsid w:val="00B02AEA"/>
    <w:rsid w:val="00B02C4E"/>
    <w:rsid w:val="00B030BC"/>
    <w:rsid w:val="00B04A68"/>
    <w:rsid w:val="00B04B33"/>
    <w:rsid w:val="00B04D58"/>
    <w:rsid w:val="00B0560B"/>
    <w:rsid w:val="00B05FBA"/>
    <w:rsid w:val="00B06BE0"/>
    <w:rsid w:val="00B076D6"/>
    <w:rsid w:val="00B0783C"/>
    <w:rsid w:val="00B10252"/>
    <w:rsid w:val="00B113D1"/>
    <w:rsid w:val="00B11517"/>
    <w:rsid w:val="00B125FB"/>
    <w:rsid w:val="00B12833"/>
    <w:rsid w:val="00B12BD4"/>
    <w:rsid w:val="00B13698"/>
    <w:rsid w:val="00B140D3"/>
    <w:rsid w:val="00B150EB"/>
    <w:rsid w:val="00B15266"/>
    <w:rsid w:val="00B156AF"/>
    <w:rsid w:val="00B15E9D"/>
    <w:rsid w:val="00B160AD"/>
    <w:rsid w:val="00B16AFE"/>
    <w:rsid w:val="00B17141"/>
    <w:rsid w:val="00B17724"/>
    <w:rsid w:val="00B222BA"/>
    <w:rsid w:val="00B22B44"/>
    <w:rsid w:val="00B2373C"/>
    <w:rsid w:val="00B249E9"/>
    <w:rsid w:val="00B25BCA"/>
    <w:rsid w:val="00B25F83"/>
    <w:rsid w:val="00B26A4D"/>
    <w:rsid w:val="00B2792D"/>
    <w:rsid w:val="00B30A17"/>
    <w:rsid w:val="00B30B33"/>
    <w:rsid w:val="00B314CD"/>
    <w:rsid w:val="00B32B4B"/>
    <w:rsid w:val="00B33959"/>
    <w:rsid w:val="00B3471E"/>
    <w:rsid w:val="00B35253"/>
    <w:rsid w:val="00B352FF"/>
    <w:rsid w:val="00B367EA"/>
    <w:rsid w:val="00B3744D"/>
    <w:rsid w:val="00B3750C"/>
    <w:rsid w:val="00B375AC"/>
    <w:rsid w:val="00B377A9"/>
    <w:rsid w:val="00B403D4"/>
    <w:rsid w:val="00B40FEC"/>
    <w:rsid w:val="00B410BC"/>
    <w:rsid w:val="00B4133C"/>
    <w:rsid w:val="00B4172E"/>
    <w:rsid w:val="00B41DD4"/>
    <w:rsid w:val="00B42264"/>
    <w:rsid w:val="00B42325"/>
    <w:rsid w:val="00B42C11"/>
    <w:rsid w:val="00B455F2"/>
    <w:rsid w:val="00B47287"/>
    <w:rsid w:val="00B47C7D"/>
    <w:rsid w:val="00B504C9"/>
    <w:rsid w:val="00B52756"/>
    <w:rsid w:val="00B52B26"/>
    <w:rsid w:val="00B53D6B"/>
    <w:rsid w:val="00B5616D"/>
    <w:rsid w:val="00B5755B"/>
    <w:rsid w:val="00B600CD"/>
    <w:rsid w:val="00B60B95"/>
    <w:rsid w:val="00B61A2F"/>
    <w:rsid w:val="00B62754"/>
    <w:rsid w:val="00B65EEA"/>
    <w:rsid w:val="00B663AB"/>
    <w:rsid w:val="00B66BCF"/>
    <w:rsid w:val="00B67012"/>
    <w:rsid w:val="00B7101E"/>
    <w:rsid w:val="00B7260E"/>
    <w:rsid w:val="00B7368F"/>
    <w:rsid w:val="00B73A53"/>
    <w:rsid w:val="00B74FAB"/>
    <w:rsid w:val="00B75080"/>
    <w:rsid w:val="00B76671"/>
    <w:rsid w:val="00B76915"/>
    <w:rsid w:val="00B778BB"/>
    <w:rsid w:val="00B80131"/>
    <w:rsid w:val="00B805E3"/>
    <w:rsid w:val="00B80B4E"/>
    <w:rsid w:val="00B814CC"/>
    <w:rsid w:val="00B81DC9"/>
    <w:rsid w:val="00B82E1B"/>
    <w:rsid w:val="00B867DD"/>
    <w:rsid w:val="00B86A19"/>
    <w:rsid w:val="00B87225"/>
    <w:rsid w:val="00B872A8"/>
    <w:rsid w:val="00B878E0"/>
    <w:rsid w:val="00B879B0"/>
    <w:rsid w:val="00B9049E"/>
    <w:rsid w:val="00B90770"/>
    <w:rsid w:val="00B9107C"/>
    <w:rsid w:val="00B91CE3"/>
    <w:rsid w:val="00B92073"/>
    <w:rsid w:val="00BA015A"/>
    <w:rsid w:val="00BA0C78"/>
    <w:rsid w:val="00BA16C5"/>
    <w:rsid w:val="00BA30DB"/>
    <w:rsid w:val="00BA3F52"/>
    <w:rsid w:val="00BA6E86"/>
    <w:rsid w:val="00BA716D"/>
    <w:rsid w:val="00BA7170"/>
    <w:rsid w:val="00BA7974"/>
    <w:rsid w:val="00BB088F"/>
    <w:rsid w:val="00BB1C47"/>
    <w:rsid w:val="00BB237C"/>
    <w:rsid w:val="00BB2656"/>
    <w:rsid w:val="00BB2662"/>
    <w:rsid w:val="00BB2AE4"/>
    <w:rsid w:val="00BB2FAA"/>
    <w:rsid w:val="00BB3A58"/>
    <w:rsid w:val="00BB50F5"/>
    <w:rsid w:val="00BB63EF"/>
    <w:rsid w:val="00BC059F"/>
    <w:rsid w:val="00BC06D8"/>
    <w:rsid w:val="00BC1B5F"/>
    <w:rsid w:val="00BC2716"/>
    <w:rsid w:val="00BC28F6"/>
    <w:rsid w:val="00BC2DBF"/>
    <w:rsid w:val="00BC34FD"/>
    <w:rsid w:val="00BC42FE"/>
    <w:rsid w:val="00BC441E"/>
    <w:rsid w:val="00BC6CD1"/>
    <w:rsid w:val="00BC725D"/>
    <w:rsid w:val="00BC7491"/>
    <w:rsid w:val="00BC7A7F"/>
    <w:rsid w:val="00BD1A0B"/>
    <w:rsid w:val="00BD1D51"/>
    <w:rsid w:val="00BD352F"/>
    <w:rsid w:val="00BD3BD0"/>
    <w:rsid w:val="00BD4F06"/>
    <w:rsid w:val="00BD500C"/>
    <w:rsid w:val="00BD5875"/>
    <w:rsid w:val="00BD6CD2"/>
    <w:rsid w:val="00BE00BB"/>
    <w:rsid w:val="00BE0A60"/>
    <w:rsid w:val="00BE0EB1"/>
    <w:rsid w:val="00BE13CF"/>
    <w:rsid w:val="00BE1993"/>
    <w:rsid w:val="00BE1ACE"/>
    <w:rsid w:val="00BE347A"/>
    <w:rsid w:val="00BE3805"/>
    <w:rsid w:val="00BE4444"/>
    <w:rsid w:val="00BE45AC"/>
    <w:rsid w:val="00BE497E"/>
    <w:rsid w:val="00BE4DC7"/>
    <w:rsid w:val="00BE515F"/>
    <w:rsid w:val="00BE7F36"/>
    <w:rsid w:val="00BF05C9"/>
    <w:rsid w:val="00BF2FE5"/>
    <w:rsid w:val="00BF49BC"/>
    <w:rsid w:val="00BF4B9F"/>
    <w:rsid w:val="00BF5D2F"/>
    <w:rsid w:val="00C0045D"/>
    <w:rsid w:val="00C00C2B"/>
    <w:rsid w:val="00C010AE"/>
    <w:rsid w:val="00C010C4"/>
    <w:rsid w:val="00C01DA3"/>
    <w:rsid w:val="00C020D4"/>
    <w:rsid w:val="00C0333E"/>
    <w:rsid w:val="00C039E2"/>
    <w:rsid w:val="00C03B1B"/>
    <w:rsid w:val="00C03C4E"/>
    <w:rsid w:val="00C0487B"/>
    <w:rsid w:val="00C05225"/>
    <w:rsid w:val="00C0641E"/>
    <w:rsid w:val="00C06657"/>
    <w:rsid w:val="00C0738D"/>
    <w:rsid w:val="00C07666"/>
    <w:rsid w:val="00C11786"/>
    <w:rsid w:val="00C126C0"/>
    <w:rsid w:val="00C12C87"/>
    <w:rsid w:val="00C12EF5"/>
    <w:rsid w:val="00C13F5C"/>
    <w:rsid w:val="00C14833"/>
    <w:rsid w:val="00C165AD"/>
    <w:rsid w:val="00C16A4F"/>
    <w:rsid w:val="00C17B13"/>
    <w:rsid w:val="00C202D6"/>
    <w:rsid w:val="00C21782"/>
    <w:rsid w:val="00C22E87"/>
    <w:rsid w:val="00C23239"/>
    <w:rsid w:val="00C23431"/>
    <w:rsid w:val="00C23AA0"/>
    <w:rsid w:val="00C24BC8"/>
    <w:rsid w:val="00C24CB9"/>
    <w:rsid w:val="00C2658D"/>
    <w:rsid w:val="00C265A4"/>
    <w:rsid w:val="00C2670A"/>
    <w:rsid w:val="00C27219"/>
    <w:rsid w:val="00C2790B"/>
    <w:rsid w:val="00C31321"/>
    <w:rsid w:val="00C31973"/>
    <w:rsid w:val="00C31E0E"/>
    <w:rsid w:val="00C3233B"/>
    <w:rsid w:val="00C33A31"/>
    <w:rsid w:val="00C34436"/>
    <w:rsid w:val="00C34B2E"/>
    <w:rsid w:val="00C351F8"/>
    <w:rsid w:val="00C35E1F"/>
    <w:rsid w:val="00C36696"/>
    <w:rsid w:val="00C37A1E"/>
    <w:rsid w:val="00C40F4D"/>
    <w:rsid w:val="00C42292"/>
    <w:rsid w:val="00C43633"/>
    <w:rsid w:val="00C43C55"/>
    <w:rsid w:val="00C44757"/>
    <w:rsid w:val="00C462BE"/>
    <w:rsid w:val="00C50DD7"/>
    <w:rsid w:val="00C51204"/>
    <w:rsid w:val="00C51239"/>
    <w:rsid w:val="00C517CB"/>
    <w:rsid w:val="00C53683"/>
    <w:rsid w:val="00C53DBC"/>
    <w:rsid w:val="00C53E5C"/>
    <w:rsid w:val="00C543BE"/>
    <w:rsid w:val="00C551BA"/>
    <w:rsid w:val="00C55A41"/>
    <w:rsid w:val="00C56120"/>
    <w:rsid w:val="00C561F4"/>
    <w:rsid w:val="00C603D7"/>
    <w:rsid w:val="00C61171"/>
    <w:rsid w:val="00C6292B"/>
    <w:rsid w:val="00C62D53"/>
    <w:rsid w:val="00C635C5"/>
    <w:rsid w:val="00C64824"/>
    <w:rsid w:val="00C64CF0"/>
    <w:rsid w:val="00C66BD0"/>
    <w:rsid w:val="00C714D9"/>
    <w:rsid w:val="00C71E8B"/>
    <w:rsid w:val="00C721D5"/>
    <w:rsid w:val="00C723E5"/>
    <w:rsid w:val="00C74060"/>
    <w:rsid w:val="00C74854"/>
    <w:rsid w:val="00C74C51"/>
    <w:rsid w:val="00C76305"/>
    <w:rsid w:val="00C76C71"/>
    <w:rsid w:val="00C80892"/>
    <w:rsid w:val="00C80E42"/>
    <w:rsid w:val="00C81CED"/>
    <w:rsid w:val="00C81D1F"/>
    <w:rsid w:val="00C8294E"/>
    <w:rsid w:val="00C83E2A"/>
    <w:rsid w:val="00C84180"/>
    <w:rsid w:val="00C86C91"/>
    <w:rsid w:val="00C87601"/>
    <w:rsid w:val="00C903F8"/>
    <w:rsid w:val="00C90522"/>
    <w:rsid w:val="00C908E0"/>
    <w:rsid w:val="00C910B2"/>
    <w:rsid w:val="00C924F6"/>
    <w:rsid w:val="00C93041"/>
    <w:rsid w:val="00C931D2"/>
    <w:rsid w:val="00C938CA"/>
    <w:rsid w:val="00C93ABA"/>
    <w:rsid w:val="00C9517C"/>
    <w:rsid w:val="00C96A4A"/>
    <w:rsid w:val="00C9724A"/>
    <w:rsid w:val="00C973C5"/>
    <w:rsid w:val="00C974F0"/>
    <w:rsid w:val="00C97FA0"/>
    <w:rsid w:val="00CA0E45"/>
    <w:rsid w:val="00CA0E6E"/>
    <w:rsid w:val="00CA11AA"/>
    <w:rsid w:val="00CA1376"/>
    <w:rsid w:val="00CA1BF5"/>
    <w:rsid w:val="00CA1D9D"/>
    <w:rsid w:val="00CA3334"/>
    <w:rsid w:val="00CA3760"/>
    <w:rsid w:val="00CA4235"/>
    <w:rsid w:val="00CA4CD7"/>
    <w:rsid w:val="00CA5269"/>
    <w:rsid w:val="00CA63B8"/>
    <w:rsid w:val="00CA6DDF"/>
    <w:rsid w:val="00CA7B12"/>
    <w:rsid w:val="00CB1372"/>
    <w:rsid w:val="00CB1513"/>
    <w:rsid w:val="00CB197C"/>
    <w:rsid w:val="00CB1E64"/>
    <w:rsid w:val="00CB2D60"/>
    <w:rsid w:val="00CB64F1"/>
    <w:rsid w:val="00CB6C35"/>
    <w:rsid w:val="00CB77D5"/>
    <w:rsid w:val="00CB78E3"/>
    <w:rsid w:val="00CC0928"/>
    <w:rsid w:val="00CC2296"/>
    <w:rsid w:val="00CC2E79"/>
    <w:rsid w:val="00CC3004"/>
    <w:rsid w:val="00CC3EE9"/>
    <w:rsid w:val="00CC4180"/>
    <w:rsid w:val="00CC45FE"/>
    <w:rsid w:val="00CC48B7"/>
    <w:rsid w:val="00CC4BFC"/>
    <w:rsid w:val="00CC6F90"/>
    <w:rsid w:val="00CC7C82"/>
    <w:rsid w:val="00CC7D0B"/>
    <w:rsid w:val="00CD02EC"/>
    <w:rsid w:val="00CD0670"/>
    <w:rsid w:val="00CD0F9F"/>
    <w:rsid w:val="00CD1660"/>
    <w:rsid w:val="00CD170C"/>
    <w:rsid w:val="00CD2AEF"/>
    <w:rsid w:val="00CD3494"/>
    <w:rsid w:val="00CD34D5"/>
    <w:rsid w:val="00CD3BDE"/>
    <w:rsid w:val="00CD42BE"/>
    <w:rsid w:val="00CD5304"/>
    <w:rsid w:val="00CD70A0"/>
    <w:rsid w:val="00CD790E"/>
    <w:rsid w:val="00CD7AE0"/>
    <w:rsid w:val="00CE266D"/>
    <w:rsid w:val="00CE2BF2"/>
    <w:rsid w:val="00CE3DDA"/>
    <w:rsid w:val="00CE42BE"/>
    <w:rsid w:val="00CE6447"/>
    <w:rsid w:val="00CE713A"/>
    <w:rsid w:val="00CE71F0"/>
    <w:rsid w:val="00CF01F1"/>
    <w:rsid w:val="00CF1064"/>
    <w:rsid w:val="00CF1E5F"/>
    <w:rsid w:val="00CF26CF"/>
    <w:rsid w:val="00CF2E66"/>
    <w:rsid w:val="00CF30A4"/>
    <w:rsid w:val="00CF3611"/>
    <w:rsid w:val="00CF4202"/>
    <w:rsid w:val="00CF49AF"/>
    <w:rsid w:val="00CF4AB0"/>
    <w:rsid w:val="00CF56D3"/>
    <w:rsid w:val="00CF7C29"/>
    <w:rsid w:val="00D00682"/>
    <w:rsid w:val="00D018B5"/>
    <w:rsid w:val="00D01CDC"/>
    <w:rsid w:val="00D02E65"/>
    <w:rsid w:val="00D04411"/>
    <w:rsid w:val="00D0655F"/>
    <w:rsid w:val="00D06771"/>
    <w:rsid w:val="00D07A10"/>
    <w:rsid w:val="00D07B14"/>
    <w:rsid w:val="00D104D7"/>
    <w:rsid w:val="00D105EA"/>
    <w:rsid w:val="00D10937"/>
    <w:rsid w:val="00D1209A"/>
    <w:rsid w:val="00D133DB"/>
    <w:rsid w:val="00D13EBC"/>
    <w:rsid w:val="00D14C85"/>
    <w:rsid w:val="00D15A37"/>
    <w:rsid w:val="00D15EA6"/>
    <w:rsid w:val="00D168D9"/>
    <w:rsid w:val="00D17128"/>
    <w:rsid w:val="00D204BA"/>
    <w:rsid w:val="00D20F9D"/>
    <w:rsid w:val="00D221E2"/>
    <w:rsid w:val="00D226C2"/>
    <w:rsid w:val="00D22919"/>
    <w:rsid w:val="00D22AEE"/>
    <w:rsid w:val="00D22D0F"/>
    <w:rsid w:val="00D23364"/>
    <w:rsid w:val="00D23682"/>
    <w:rsid w:val="00D23F7A"/>
    <w:rsid w:val="00D254DD"/>
    <w:rsid w:val="00D25BCB"/>
    <w:rsid w:val="00D267FB"/>
    <w:rsid w:val="00D26846"/>
    <w:rsid w:val="00D268FB"/>
    <w:rsid w:val="00D27D23"/>
    <w:rsid w:val="00D30F4E"/>
    <w:rsid w:val="00D31030"/>
    <w:rsid w:val="00D31437"/>
    <w:rsid w:val="00D31FC5"/>
    <w:rsid w:val="00D32C40"/>
    <w:rsid w:val="00D34086"/>
    <w:rsid w:val="00D34841"/>
    <w:rsid w:val="00D3653C"/>
    <w:rsid w:val="00D369BE"/>
    <w:rsid w:val="00D40227"/>
    <w:rsid w:val="00D4230A"/>
    <w:rsid w:val="00D427D4"/>
    <w:rsid w:val="00D44D0F"/>
    <w:rsid w:val="00D44F45"/>
    <w:rsid w:val="00D46D11"/>
    <w:rsid w:val="00D47C9F"/>
    <w:rsid w:val="00D514C1"/>
    <w:rsid w:val="00D515C7"/>
    <w:rsid w:val="00D541E3"/>
    <w:rsid w:val="00D557D9"/>
    <w:rsid w:val="00D5797D"/>
    <w:rsid w:val="00D6049D"/>
    <w:rsid w:val="00D62264"/>
    <w:rsid w:val="00D62D1A"/>
    <w:rsid w:val="00D62EF3"/>
    <w:rsid w:val="00D63780"/>
    <w:rsid w:val="00D63DD4"/>
    <w:rsid w:val="00D6703B"/>
    <w:rsid w:val="00D674B0"/>
    <w:rsid w:val="00D678C2"/>
    <w:rsid w:val="00D70184"/>
    <w:rsid w:val="00D70ACB"/>
    <w:rsid w:val="00D71D90"/>
    <w:rsid w:val="00D74F66"/>
    <w:rsid w:val="00D76509"/>
    <w:rsid w:val="00D77347"/>
    <w:rsid w:val="00D776C9"/>
    <w:rsid w:val="00D81A5B"/>
    <w:rsid w:val="00D81C08"/>
    <w:rsid w:val="00D828EF"/>
    <w:rsid w:val="00D8295D"/>
    <w:rsid w:val="00D82B2F"/>
    <w:rsid w:val="00D83A41"/>
    <w:rsid w:val="00D84A72"/>
    <w:rsid w:val="00D85220"/>
    <w:rsid w:val="00D85DF2"/>
    <w:rsid w:val="00D8626F"/>
    <w:rsid w:val="00D863FF"/>
    <w:rsid w:val="00D90577"/>
    <w:rsid w:val="00D90CA1"/>
    <w:rsid w:val="00D91433"/>
    <w:rsid w:val="00D91A82"/>
    <w:rsid w:val="00D91B96"/>
    <w:rsid w:val="00D92691"/>
    <w:rsid w:val="00D92C4B"/>
    <w:rsid w:val="00D92CE3"/>
    <w:rsid w:val="00D9378A"/>
    <w:rsid w:val="00D93E58"/>
    <w:rsid w:val="00D94862"/>
    <w:rsid w:val="00D949AA"/>
    <w:rsid w:val="00D950E2"/>
    <w:rsid w:val="00D9798A"/>
    <w:rsid w:val="00DA019B"/>
    <w:rsid w:val="00DA0F3B"/>
    <w:rsid w:val="00DA1260"/>
    <w:rsid w:val="00DA1587"/>
    <w:rsid w:val="00DA2265"/>
    <w:rsid w:val="00DA2285"/>
    <w:rsid w:val="00DA249F"/>
    <w:rsid w:val="00DA37B9"/>
    <w:rsid w:val="00DA51AD"/>
    <w:rsid w:val="00DA5F8B"/>
    <w:rsid w:val="00DA62B2"/>
    <w:rsid w:val="00DA63E9"/>
    <w:rsid w:val="00DA7758"/>
    <w:rsid w:val="00DB0658"/>
    <w:rsid w:val="00DB093B"/>
    <w:rsid w:val="00DB0EEE"/>
    <w:rsid w:val="00DB142C"/>
    <w:rsid w:val="00DB1A73"/>
    <w:rsid w:val="00DB1F94"/>
    <w:rsid w:val="00DB47AF"/>
    <w:rsid w:val="00DB50B1"/>
    <w:rsid w:val="00DB52F7"/>
    <w:rsid w:val="00DB5DD4"/>
    <w:rsid w:val="00DB70AE"/>
    <w:rsid w:val="00DB73E4"/>
    <w:rsid w:val="00DC0191"/>
    <w:rsid w:val="00DC0F47"/>
    <w:rsid w:val="00DC19C2"/>
    <w:rsid w:val="00DC30E8"/>
    <w:rsid w:val="00DC31C5"/>
    <w:rsid w:val="00DC36DD"/>
    <w:rsid w:val="00DC4CF8"/>
    <w:rsid w:val="00DC4DC0"/>
    <w:rsid w:val="00DC60F5"/>
    <w:rsid w:val="00DC631B"/>
    <w:rsid w:val="00DC7621"/>
    <w:rsid w:val="00DD00A3"/>
    <w:rsid w:val="00DD0A4F"/>
    <w:rsid w:val="00DD0E2D"/>
    <w:rsid w:val="00DD0F08"/>
    <w:rsid w:val="00DD170A"/>
    <w:rsid w:val="00DD20AD"/>
    <w:rsid w:val="00DD257F"/>
    <w:rsid w:val="00DD298D"/>
    <w:rsid w:val="00DD37AB"/>
    <w:rsid w:val="00DD3F72"/>
    <w:rsid w:val="00DD3FC6"/>
    <w:rsid w:val="00DD4A91"/>
    <w:rsid w:val="00DD5C18"/>
    <w:rsid w:val="00DD5F87"/>
    <w:rsid w:val="00DD694C"/>
    <w:rsid w:val="00DD6BC2"/>
    <w:rsid w:val="00DD7785"/>
    <w:rsid w:val="00DE0736"/>
    <w:rsid w:val="00DE1EEA"/>
    <w:rsid w:val="00DE27EE"/>
    <w:rsid w:val="00DE3080"/>
    <w:rsid w:val="00DE4258"/>
    <w:rsid w:val="00DE5BFA"/>
    <w:rsid w:val="00DE66D4"/>
    <w:rsid w:val="00DE7345"/>
    <w:rsid w:val="00DE7FBA"/>
    <w:rsid w:val="00DF04EF"/>
    <w:rsid w:val="00DF0883"/>
    <w:rsid w:val="00DF0907"/>
    <w:rsid w:val="00DF1966"/>
    <w:rsid w:val="00DF3AAA"/>
    <w:rsid w:val="00DF3B8A"/>
    <w:rsid w:val="00DF3BD2"/>
    <w:rsid w:val="00DF42DF"/>
    <w:rsid w:val="00DF63C8"/>
    <w:rsid w:val="00DF757B"/>
    <w:rsid w:val="00DF7BD9"/>
    <w:rsid w:val="00E000B5"/>
    <w:rsid w:val="00E00BF3"/>
    <w:rsid w:val="00E00C29"/>
    <w:rsid w:val="00E00E59"/>
    <w:rsid w:val="00E01697"/>
    <w:rsid w:val="00E03411"/>
    <w:rsid w:val="00E038E8"/>
    <w:rsid w:val="00E050BE"/>
    <w:rsid w:val="00E059F6"/>
    <w:rsid w:val="00E05B03"/>
    <w:rsid w:val="00E05B7E"/>
    <w:rsid w:val="00E05B81"/>
    <w:rsid w:val="00E06578"/>
    <w:rsid w:val="00E10557"/>
    <w:rsid w:val="00E10787"/>
    <w:rsid w:val="00E11325"/>
    <w:rsid w:val="00E1165A"/>
    <w:rsid w:val="00E11A32"/>
    <w:rsid w:val="00E11F63"/>
    <w:rsid w:val="00E126A8"/>
    <w:rsid w:val="00E12A0E"/>
    <w:rsid w:val="00E12A2D"/>
    <w:rsid w:val="00E12B1A"/>
    <w:rsid w:val="00E12E20"/>
    <w:rsid w:val="00E12E9E"/>
    <w:rsid w:val="00E136A8"/>
    <w:rsid w:val="00E14579"/>
    <w:rsid w:val="00E14D4E"/>
    <w:rsid w:val="00E14DBE"/>
    <w:rsid w:val="00E171FC"/>
    <w:rsid w:val="00E174EB"/>
    <w:rsid w:val="00E17575"/>
    <w:rsid w:val="00E17990"/>
    <w:rsid w:val="00E17F65"/>
    <w:rsid w:val="00E2071A"/>
    <w:rsid w:val="00E21033"/>
    <w:rsid w:val="00E24929"/>
    <w:rsid w:val="00E265FE"/>
    <w:rsid w:val="00E2671B"/>
    <w:rsid w:val="00E26B5D"/>
    <w:rsid w:val="00E30A55"/>
    <w:rsid w:val="00E30BD8"/>
    <w:rsid w:val="00E31F3C"/>
    <w:rsid w:val="00E31F95"/>
    <w:rsid w:val="00E32804"/>
    <w:rsid w:val="00E3352C"/>
    <w:rsid w:val="00E34211"/>
    <w:rsid w:val="00E34A01"/>
    <w:rsid w:val="00E35307"/>
    <w:rsid w:val="00E3569D"/>
    <w:rsid w:val="00E3729A"/>
    <w:rsid w:val="00E403AC"/>
    <w:rsid w:val="00E406DE"/>
    <w:rsid w:val="00E41227"/>
    <w:rsid w:val="00E412D7"/>
    <w:rsid w:val="00E43A34"/>
    <w:rsid w:val="00E4467B"/>
    <w:rsid w:val="00E446EA"/>
    <w:rsid w:val="00E4512E"/>
    <w:rsid w:val="00E46294"/>
    <w:rsid w:val="00E465CA"/>
    <w:rsid w:val="00E502C3"/>
    <w:rsid w:val="00E5041B"/>
    <w:rsid w:val="00E507E1"/>
    <w:rsid w:val="00E51B41"/>
    <w:rsid w:val="00E52DEF"/>
    <w:rsid w:val="00E571FE"/>
    <w:rsid w:val="00E60392"/>
    <w:rsid w:val="00E62229"/>
    <w:rsid w:val="00E62990"/>
    <w:rsid w:val="00E62BF7"/>
    <w:rsid w:val="00E62DB6"/>
    <w:rsid w:val="00E63871"/>
    <w:rsid w:val="00E63FF5"/>
    <w:rsid w:val="00E64053"/>
    <w:rsid w:val="00E642E1"/>
    <w:rsid w:val="00E64355"/>
    <w:rsid w:val="00E64C86"/>
    <w:rsid w:val="00E652A3"/>
    <w:rsid w:val="00E6628A"/>
    <w:rsid w:val="00E66483"/>
    <w:rsid w:val="00E664A9"/>
    <w:rsid w:val="00E66CF4"/>
    <w:rsid w:val="00E7001A"/>
    <w:rsid w:val="00E70178"/>
    <w:rsid w:val="00E70DC0"/>
    <w:rsid w:val="00E71189"/>
    <w:rsid w:val="00E72419"/>
    <w:rsid w:val="00E72D2F"/>
    <w:rsid w:val="00E73683"/>
    <w:rsid w:val="00E75DAF"/>
    <w:rsid w:val="00E765F5"/>
    <w:rsid w:val="00E76D9D"/>
    <w:rsid w:val="00E774BE"/>
    <w:rsid w:val="00E8181E"/>
    <w:rsid w:val="00E8380B"/>
    <w:rsid w:val="00E8669B"/>
    <w:rsid w:val="00E874A4"/>
    <w:rsid w:val="00E90799"/>
    <w:rsid w:val="00E90FAC"/>
    <w:rsid w:val="00E9151C"/>
    <w:rsid w:val="00E91648"/>
    <w:rsid w:val="00E91A7E"/>
    <w:rsid w:val="00E921B2"/>
    <w:rsid w:val="00E92C20"/>
    <w:rsid w:val="00E957CE"/>
    <w:rsid w:val="00E9586C"/>
    <w:rsid w:val="00E9618E"/>
    <w:rsid w:val="00E97FEF"/>
    <w:rsid w:val="00EA18EB"/>
    <w:rsid w:val="00EA2908"/>
    <w:rsid w:val="00EA2987"/>
    <w:rsid w:val="00EA3A52"/>
    <w:rsid w:val="00EA4D03"/>
    <w:rsid w:val="00EA5ECD"/>
    <w:rsid w:val="00EA665E"/>
    <w:rsid w:val="00EA6A3C"/>
    <w:rsid w:val="00EA6C2D"/>
    <w:rsid w:val="00EA7647"/>
    <w:rsid w:val="00EA77E4"/>
    <w:rsid w:val="00EA7BA5"/>
    <w:rsid w:val="00EB1407"/>
    <w:rsid w:val="00EB1673"/>
    <w:rsid w:val="00EB179B"/>
    <w:rsid w:val="00EB2491"/>
    <w:rsid w:val="00EB2AEF"/>
    <w:rsid w:val="00EB2CF3"/>
    <w:rsid w:val="00EB368B"/>
    <w:rsid w:val="00EB3F2F"/>
    <w:rsid w:val="00EB4258"/>
    <w:rsid w:val="00EB5ED5"/>
    <w:rsid w:val="00EB6183"/>
    <w:rsid w:val="00EB6EE8"/>
    <w:rsid w:val="00EB7EAB"/>
    <w:rsid w:val="00EC01B1"/>
    <w:rsid w:val="00EC579C"/>
    <w:rsid w:val="00EC588C"/>
    <w:rsid w:val="00EC5E90"/>
    <w:rsid w:val="00EC5F40"/>
    <w:rsid w:val="00EC62C1"/>
    <w:rsid w:val="00EC67DD"/>
    <w:rsid w:val="00EC6EA6"/>
    <w:rsid w:val="00ED001B"/>
    <w:rsid w:val="00ED0ACB"/>
    <w:rsid w:val="00ED1247"/>
    <w:rsid w:val="00ED167B"/>
    <w:rsid w:val="00ED2B58"/>
    <w:rsid w:val="00ED31FB"/>
    <w:rsid w:val="00ED4EED"/>
    <w:rsid w:val="00ED520F"/>
    <w:rsid w:val="00ED5907"/>
    <w:rsid w:val="00ED5A03"/>
    <w:rsid w:val="00ED5DDB"/>
    <w:rsid w:val="00ED6FE5"/>
    <w:rsid w:val="00ED7E85"/>
    <w:rsid w:val="00EE052F"/>
    <w:rsid w:val="00EE105F"/>
    <w:rsid w:val="00EE263F"/>
    <w:rsid w:val="00EE5021"/>
    <w:rsid w:val="00EE6515"/>
    <w:rsid w:val="00EE6720"/>
    <w:rsid w:val="00EE680E"/>
    <w:rsid w:val="00EF0510"/>
    <w:rsid w:val="00EF1BAE"/>
    <w:rsid w:val="00EF1FA2"/>
    <w:rsid w:val="00EF2B7A"/>
    <w:rsid w:val="00EF33A9"/>
    <w:rsid w:val="00EF4729"/>
    <w:rsid w:val="00EF487E"/>
    <w:rsid w:val="00EF4B36"/>
    <w:rsid w:val="00EF57CE"/>
    <w:rsid w:val="00EF7D34"/>
    <w:rsid w:val="00F010B3"/>
    <w:rsid w:val="00F03F9B"/>
    <w:rsid w:val="00F0444C"/>
    <w:rsid w:val="00F046F1"/>
    <w:rsid w:val="00F04DF5"/>
    <w:rsid w:val="00F0579D"/>
    <w:rsid w:val="00F05813"/>
    <w:rsid w:val="00F05F2C"/>
    <w:rsid w:val="00F06DDD"/>
    <w:rsid w:val="00F06E4A"/>
    <w:rsid w:val="00F103D9"/>
    <w:rsid w:val="00F106DD"/>
    <w:rsid w:val="00F10D20"/>
    <w:rsid w:val="00F11097"/>
    <w:rsid w:val="00F137BC"/>
    <w:rsid w:val="00F146DC"/>
    <w:rsid w:val="00F1532F"/>
    <w:rsid w:val="00F16ADD"/>
    <w:rsid w:val="00F16D6B"/>
    <w:rsid w:val="00F17590"/>
    <w:rsid w:val="00F177A0"/>
    <w:rsid w:val="00F20039"/>
    <w:rsid w:val="00F212CC"/>
    <w:rsid w:val="00F2250D"/>
    <w:rsid w:val="00F2254D"/>
    <w:rsid w:val="00F227C3"/>
    <w:rsid w:val="00F23A44"/>
    <w:rsid w:val="00F23E1A"/>
    <w:rsid w:val="00F2432B"/>
    <w:rsid w:val="00F24CBA"/>
    <w:rsid w:val="00F25981"/>
    <w:rsid w:val="00F25A40"/>
    <w:rsid w:val="00F27629"/>
    <w:rsid w:val="00F279A4"/>
    <w:rsid w:val="00F27F1E"/>
    <w:rsid w:val="00F31A43"/>
    <w:rsid w:val="00F32398"/>
    <w:rsid w:val="00F32B9A"/>
    <w:rsid w:val="00F32E2D"/>
    <w:rsid w:val="00F34EBE"/>
    <w:rsid w:val="00F35FF9"/>
    <w:rsid w:val="00F3794B"/>
    <w:rsid w:val="00F41D7A"/>
    <w:rsid w:val="00F421FE"/>
    <w:rsid w:val="00F42780"/>
    <w:rsid w:val="00F43640"/>
    <w:rsid w:val="00F4369E"/>
    <w:rsid w:val="00F44D9D"/>
    <w:rsid w:val="00F45204"/>
    <w:rsid w:val="00F46CCC"/>
    <w:rsid w:val="00F47D0A"/>
    <w:rsid w:val="00F47F30"/>
    <w:rsid w:val="00F502A9"/>
    <w:rsid w:val="00F50398"/>
    <w:rsid w:val="00F51655"/>
    <w:rsid w:val="00F51E21"/>
    <w:rsid w:val="00F51EFE"/>
    <w:rsid w:val="00F52B56"/>
    <w:rsid w:val="00F538A6"/>
    <w:rsid w:val="00F53929"/>
    <w:rsid w:val="00F53C64"/>
    <w:rsid w:val="00F5479C"/>
    <w:rsid w:val="00F5574A"/>
    <w:rsid w:val="00F55C38"/>
    <w:rsid w:val="00F565D5"/>
    <w:rsid w:val="00F606EF"/>
    <w:rsid w:val="00F60CA6"/>
    <w:rsid w:val="00F61655"/>
    <w:rsid w:val="00F62E6C"/>
    <w:rsid w:val="00F63158"/>
    <w:rsid w:val="00F63310"/>
    <w:rsid w:val="00F6363C"/>
    <w:rsid w:val="00F64F03"/>
    <w:rsid w:val="00F659F6"/>
    <w:rsid w:val="00F664E1"/>
    <w:rsid w:val="00F667F0"/>
    <w:rsid w:val="00F66AD4"/>
    <w:rsid w:val="00F66AED"/>
    <w:rsid w:val="00F7023C"/>
    <w:rsid w:val="00F704DD"/>
    <w:rsid w:val="00F70DCF"/>
    <w:rsid w:val="00F719CE"/>
    <w:rsid w:val="00F71B6F"/>
    <w:rsid w:val="00F71ECD"/>
    <w:rsid w:val="00F721A1"/>
    <w:rsid w:val="00F72811"/>
    <w:rsid w:val="00F72D51"/>
    <w:rsid w:val="00F74336"/>
    <w:rsid w:val="00F75A54"/>
    <w:rsid w:val="00F75FFA"/>
    <w:rsid w:val="00F76800"/>
    <w:rsid w:val="00F77A9B"/>
    <w:rsid w:val="00F80B61"/>
    <w:rsid w:val="00F82E2A"/>
    <w:rsid w:val="00F83F9E"/>
    <w:rsid w:val="00F84E51"/>
    <w:rsid w:val="00F857E7"/>
    <w:rsid w:val="00F85CE8"/>
    <w:rsid w:val="00F86763"/>
    <w:rsid w:val="00F86A0E"/>
    <w:rsid w:val="00F86D4C"/>
    <w:rsid w:val="00F90173"/>
    <w:rsid w:val="00F902E8"/>
    <w:rsid w:val="00F904B3"/>
    <w:rsid w:val="00F905BF"/>
    <w:rsid w:val="00F913C9"/>
    <w:rsid w:val="00F91BA8"/>
    <w:rsid w:val="00F91C70"/>
    <w:rsid w:val="00F92734"/>
    <w:rsid w:val="00F93FD2"/>
    <w:rsid w:val="00F945F0"/>
    <w:rsid w:val="00F96FEB"/>
    <w:rsid w:val="00FA0039"/>
    <w:rsid w:val="00FA0D5F"/>
    <w:rsid w:val="00FA1E75"/>
    <w:rsid w:val="00FA298C"/>
    <w:rsid w:val="00FA314F"/>
    <w:rsid w:val="00FA3554"/>
    <w:rsid w:val="00FA3C2D"/>
    <w:rsid w:val="00FA4B6C"/>
    <w:rsid w:val="00FA5319"/>
    <w:rsid w:val="00FA61F3"/>
    <w:rsid w:val="00FA62BE"/>
    <w:rsid w:val="00FA7522"/>
    <w:rsid w:val="00FB0D3D"/>
    <w:rsid w:val="00FB23EF"/>
    <w:rsid w:val="00FB26CA"/>
    <w:rsid w:val="00FB2A6B"/>
    <w:rsid w:val="00FB3249"/>
    <w:rsid w:val="00FB399E"/>
    <w:rsid w:val="00FB4950"/>
    <w:rsid w:val="00FB5239"/>
    <w:rsid w:val="00FB66D1"/>
    <w:rsid w:val="00FB6B5E"/>
    <w:rsid w:val="00FB6FCD"/>
    <w:rsid w:val="00FB7462"/>
    <w:rsid w:val="00FB7AEA"/>
    <w:rsid w:val="00FC0245"/>
    <w:rsid w:val="00FC0564"/>
    <w:rsid w:val="00FC1B89"/>
    <w:rsid w:val="00FC2449"/>
    <w:rsid w:val="00FC4DEC"/>
    <w:rsid w:val="00FC5A39"/>
    <w:rsid w:val="00FC60C7"/>
    <w:rsid w:val="00FC6990"/>
    <w:rsid w:val="00FC7655"/>
    <w:rsid w:val="00FD14D6"/>
    <w:rsid w:val="00FD1AC2"/>
    <w:rsid w:val="00FD2018"/>
    <w:rsid w:val="00FD2B3D"/>
    <w:rsid w:val="00FD2F15"/>
    <w:rsid w:val="00FD3789"/>
    <w:rsid w:val="00FD4140"/>
    <w:rsid w:val="00FD7AB6"/>
    <w:rsid w:val="00FE020E"/>
    <w:rsid w:val="00FE160A"/>
    <w:rsid w:val="00FE21C7"/>
    <w:rsid w:val="00FE4401"/>
    <w:rsid w:val="00FE716D"/>
    <w:rsid w:val="00FF0924"/>
    <w:rsid w:val="00FF0E3E"/>
    <w:rsid w:val="00FF13A2"/>
    <w:rsid w:val="00FF3924"/>
    <w:rsid w:val="00FF4FF0"/>
    <w:rsid w:val="00FF57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B543A8"/>
  <w15:docId w15:val="{EA1526A4-2B03-49F1-AA23-5BF62EB564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27BA"/>
  </w:style>
  <w:style w:type="paragraph" w:styleId="Heading1">
    <w:name w:val="heading 1"/>
    <w:basedOn w:val="Normal"/>
    <w:next w:val="Normal"/>
    <w:link w:val="Heading1Char"/>
    <w:uiPriority w:val="9"/>
    <w:qFormat/>
    <w:rsid w:val="000C5AAD"/>
    <w:pPr>
      <w:spacing w:after="0" w:line="480" w:lineRule="auto"/>
      <w:ind w:left="360"/>
      <w:jc w:val="center"/>
      <w:outlineLvl w:val="0"/>
    </w:pPr>
    <w:rPr>
      <w:rFonts w:ascii="Times New Roman" w:eastAsia="Times New Roman" w:hAnsi="Times New Roman" w:cs="Times New Roman"/>
      <w:b/>
      <w:sz w:val="24"/>
      <w:szCs w:val="24"/>
    </w:rPr>
  </w:style>
  <w:style w:type="paragraph" w:styleId="Heading2">
    <w:name w:val="heading 2"/>
    <w:basedOn w:val="Normal"/>
    <w:next w:val="Normal"/>
    <w:link w:val="Heading2Char"/>
    <w:uiPriority w:val="9"/>
    <w:unhideWhenUsed/>
    <w:qFormat/>
    <w:rsid w:val="000C5AAD"/>
    <w:pPr>
      <w:spacing w:after="0" w:line="480" w:lineRule="auto"/>
      <w:ind w:left="360" w:hanging="360"/>
      <w:outlineLvl w:val="1"/>
    </w:pPr>
    <w:rPr>
      <w:rFonts w:ascii="Times New Roman" w:eastAsia="Times New Roman" w:hAnsi="Times New Roman" w:cs="Times New Roman"/>
      <w:b/>
      <w:sz w:val="24"/>
      <w:szCs w:val="24"/>
    </w:rPr>
  </w:style>
  <w:style w:type="paragraph" w:styleId="Heading3">
    <w:name w:val="heading 3"/>
    <w:basedOn w:val="Normal"/>
    <w:next w:val="Normal"/>
    <w:link w:val="Heading3Char"/>
    <w:uiPriority w:val="9"/>
    <w:unhideWhenUsed/>
    <w:qFormat/>
    <w:rsid w:val="000C5AAD"/>
    <w:pPr>
      <w:spacing w:after="0" w:line="480" w:lineRule="auto"/>
      <w:ind w:left="360" w:hanging="360"/>
      <w:outlineLvl w:val="2"/>
    </w:pPr>
    <w:rPr>
      <w:rFonts w:ascii="Times New Roman" w:eastAsia="Times New Roman" w:hAnsi="Times New Roman" w:cs="Times New Roman"/>
      <w:b/>
      <w:sz w:val="24"/>
      <w:szCs w:val="24"/>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qFormat/>
    <w:pPr>
      <w:keepNext/>
      <w:keepLines/>
      <w:spacing w:before="480" w:after="120"/>
    </w:pPr>
    <w:rPr>
      <w:b/>
      <w:sz w:val="72"/>
      <w:szCs w:val="72"/>
    </w:rPr>
  </w:style>
  <w:style w:type="character" w:customStyle="1" w:styleId="Heading1Char">
    <w:name w:val="Heading 1 Char"/>
    <w:basedOn w:val="DefaultParagraphFont"/>
    <w:link w:val="Heading1"/>
    <w:uiPriority w:val="9"/>
    <w:rsid w:val="000C5AAD"/>
    <w:rPr>
      <w:rFonts w:ascii="Times New Roman" w:eastAsia="Times New Roman" w:hAnsi="Times New Roman" w:cs="Times New Roman"/>
      <w:b/>
      <w:sz w:val="24"/>
      <w:szCs w:val="24"/>
    </w:rPr>
  </w:style>
  <w:style w:type="character" w:customStyle="1" w:styleId="Heading2Char">
    <w:name w:val="Heading 2 Char"/>
    <w:basedOn w:val="DefaultParagraphFont"/>
    <w:link w:val="Heading2"/>
    <w:uiPriority w:val="9"/>
    <w:rsid w:val="000C5AAD"/>
    <w:rPr>
      <w:rFonts w:ascii="Times New Roman" w:eastAsia="Times New Roman" w:hAnsi="Times New Roman" w:cs="Times New Roman"/>
      <w:b/>
      <w:sz w:val="24"/>
      <w:szCs w:val="24"/>
    </w:rPr>
  </w:style>
  <w:style w:type="character" w:customStyle="1" w:styleId="Heading3Char">
    <w:name w:val="Heading 3 Char"/>
    <w:basedOn w:val="DefaultParagraphFont"/>
    <w:link w:val="Heading3"/>
    <w:uiPriority w:val="9"/>
    <w:rsid w:val="000C5AAD"/>
    <w:rPr>
      <w:rFonts w:ascii="Times New Roman" w:eastAsia="Times New Roman" w:hAnsi="Times New Roman" w:cs="Times New Roman"/>
      <w:b/>
      <w:sz w:val="24"/>
      <w:szCs w:val="24"/>
    </w:rPr>
  </w:style>
  <w:style w:type="character" w:styleId="Hyperlink">
    <w:name w:val="Hyperlink"/>
    <w:basedOn w:val="DefaultParagraphFont"/>
    <w:uiPriority w:val="99"/>
    <w:unhideWhenUsed/>
    <w:rsid w:val="000C5AAD"/>
    <w:rPr>
      <w:color w:val="0563C1" w:themeColor="hyperlink"/>
      <w:u w:val="single"/>
    </w:rPr>
  </w:style>
  <w:style w:type="paragraph" w:styleId="ListParagraph">
    <w:name w:val="List Paragraph"/>
    <w:basedOn w:val="Normal"/>
    <w:uiPriority w:val="34"/>
    <w:qFormat/>
    <w:rsid w:val="000C5AAD"/>
    <w:pPr>
      <w:ind w:left="720"/>
      <w:contextualSpacing/>
    </w:pPr>
  </w:style>
  <w:style w:type="paragraph" w:styleId="Header">
    <w:name w:val="header"/>
    <w:basedOn w:val="Normal"/>
    <w:link w:val="HeaderChar"/>
    <w:uiPriority w:val="99"/>
    <w:unhideWhenUsed/>
    <w:rsid w:val="000C5A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0C5AAD"/>
    <w:rPr>
      <w:rFonts w:ascii="Calibri" w:eastAsia="Calibri" w:hAnsi="Calibri" w:cs="Calibri"/>
    </w:rPr>
  </w:style>
  <w:style w:type="paragraph" w:styleId="Footer">
    <w:name w:val="footer"/>
    <w:basedOn w:val="Normal"/>
    <w:link w:val="FooterChar"/>
    <w:uiPriority w:val="99"/>
    <w:unhideWhenUsed/>
    <w:rsid w:val="000C5A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C5AAD"/>
    <w:rPr>
      <w:rFonts w:ascii="Calibri" w:eastAsia="Calibri" w:hAnsi="Calibri" w:cs="Calibri"/>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0C5A2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5A24"/>
    <w:rPr>
      <w:rFonts w:ascii="Segoe UI" w:hAnsi="Segoe UI" w:cs="Segoe UI"/>
      <w:sz w:val="18"/>
      <w:szCs w:val="18"/>
    </w:rPr>
  </w:style>
  <w:style w:type="paragraph" w:styleId="NormalWeb">
    <w:name w:val="Normal (Web)"/>
    <w:basedOn w:val="Normal"/>
    <w:uiPriority w:val="99"/>
    <w:unhideWhenUsed/>
    <w:rsid w:val="001E635E"/>
    <w:pPr>
      <w:spacing w:before="100" w:beforeAutospacing="1" w:after="100" w:afterAutospacing="1" w:line="240" w:lineRule="auto"/>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2835CD"/>
    <w:rPr>
      <w:b/>
      <w:bCs/>
    </w:rPr>
  </w:style>
  <w:style w:type="character" w:customStyle="1" w:styleId="CommentSubjectChar">
    <w:name w:val="Comment Subject Char"/>
    <w:basedOn w:val="CommentTextChar"/>
    <w:link w:val="CommentSubject"/>
    <w:uiPriority w:val="99"/>
    <w:semiHidden/>
    <w:rsid w:val="002835CD"/>
    <w:rPr>
      <w:b/>
      <w:bCs/>
      <w:sz w:val="20"/>
      <w:szCs w:val="20"/>
    </w:rPr>
  </w:style>
  <w:style w:type="paragraph" w:customStyle="1" w:styleId="normaltableresearch">
    <w:name w:val="normal table research"/>
    <w:basedOn w:val="Normal"/>
    <w:rsid w:val="00FF793C"/>
    <w:pPr>
      <w:spacing w:before="60" w:after="60" w:line="288" w:lineRule="auto"/>
      <w:jc w:val="both"/>
    </w:pPr>
    <w:rPr>
      <w:rFonts w:ascii="Arial" w:eastAsia="Times New Roman" w:hAnsi="Arial" w:cs="Times New Roman"/>
      <w:sz w:val="20"/>
      <w:szCs w:val="24"/>
      <w:lang w:val="en-GB"/>
    </w:rPr>
  </w:style>
  <w:style w:type="character" w:customStyle="1" w:styleId="UnresolvedMention1">
    <w:name w:val="Unresolved Mention1"/>
    <w:basedOn w:val="DefaultParagraphFont"/>
    <w:uiPriority w:val="99"/>
    <w:semiHidden/>
    <w:unhideWhenUsed/>
    <w:rsid w:val="00D704CC"/>
    <w:rPr>
      <w:color w:val="605E5C"/>
      <w:shd w:val="clear" w:color="auto" w:fill="E1DFDD"/>
    </w:rPr>
  </w:style>
  <w:style w:type="table" w:customStyle="1" w:styleId="7">
    <w:name w:val="7"/>
    <w:basedOn w:val="TableNormal"/>
    <w:tblPr>
      <w:tblStyleRowBandSize w:val="1"/>
      <w:tblStyleColBandSize w:val="1"/>
      <w:tblCellMar>
        <w:left w:w="115" w:type="dxa"/>
        <w:right w:w="115" w:type="dxa"/>
      </w:tblCellMar>
    </w:tblPr>
  </w:style>
  <w:style w:type="table" w:customStyle="1" w:styleId="6">
    <w:name w:val="6"/>
    <w:basedOn w:val="TableNormal"/>
    <w:tblPr>
      <w:tblStyleRowBandSize w:val="1"/>
      <w:tblStyleColBandSize w:val="1"/>
      <w:tblCellMar>
        <w:left w:w="115" w:type="dxa"/>
        <w:right w:w="115" w:type="dxa"/>
      </w:tblCellMar>
    </w:tblPr>
  </w:style>
  <w:style w:type="table" w:customStyle="1" w:styleId="5">
    <w:name w:val="5"/>
    <w:basedOn w:val="TableNormal"/>
    <w:tblPr>
      <w:tblStyleRowBandSize w:val="1"/>
      <w:tblStyleColBandSize w:val="1"/>
      <w:tblCellMar>
        <w:left w:w="115" w:type="dxa"/>
        <w:right w:w="115" w:type="dxa"/>
      </w:tblCellMar>
    </w:tblPr>
  </w:style>
  <w:style w:type="table" w:customStyle="1" w:styleId="4">
    <w:name w:val="4"/>
    <w:basedOn w:val="TableNormal"/>
    <w:tblPr>
      <w:tblStyleRowBandSize w:val="1"/>
      <w:tblStyleColBandSize w:val="1"/>
      <w:tblCellMar>
        <w:left w:w="115" w:type="dxa"/>
        <w:right w:w="115" w:type="dxa"/>
      </w:tblCellMar>
    </w:tblPr>
  </w:style>
  <w:style w:type="table" w:customStyle="1" w:styleId="3">
    <w:name w:val="3"/>
    <w:basedOn w:val="TableNormal"/>
    <w:tblPr>
      <w:tblStyleRowBandSize w:val="1"/>
      <w:tblStyleColBandSize w:val="1"/>
      <w:tblCellMar>
        <w:left w:w="115" w:type="dxa"/>
        <w:right w:w="115" w:type="dxa"/>
      </w:tblCellMar>
    </w:tblPr>
  </w:style>
  <w:style w:type="table" w:customStyle="1" w:styleId="2">
    <w:name w:val="2"/>
    <w:basedOn w:val="TableNormal"/>
    <w:tblPr>
      <w:tblStyleRowBandSize w:val="1"/>
      <w:tblStyleColBandSize w:val="1"/>
      <w:tblCellMar>
        <w:left w:w="115" w:type="dxa"/>
        <w:right w:w="115" w:type="dxa"/>
      </w:tblCellMar>
    </w:tblPr>
  </w:style>
  <w:style w:type="table" w:customStyle="1" w:styleId="1">
    <w:name w:val="1"/>
    <w:basedOn w:val="TableNormal"/>
    <w:tblPr>
      <w:tblStyleRowBandSize w:val="1"/>
      <w:tblStyleColBandSize w:val="1"/>
      <w:tblCellMar>
        <w:left w:w="115" w:type="dxa"/>
        <w:right w:w="115" w:type="dxa"/>
      </w:tblCellMar>
    </w:tblPr>
  </w:style>
  <w:style w:type="paragraph" w:customStyle="1" w:styleId="MediumGrid21">
    <w:name w:val="Medium Grid 21"/>
    <w:link w:val="MediumGrid2Char"/>
    <w:uiPriority w:val="1"/>
    <w:qFormat/>
    <w:rsid w:val="00AE5A6C"/>
    <w:pPr>
      <w:spacing w:after="0" w:line="240" w:lineRule="auto"/>
    </w:pPr>
    <w:rPr>
      <w:rFonts w:eastAsia="Times New Roman" w:cs="Times New Roman"/>
    </w:rPr>
  </w:style>
  <w:style w:type="character" w:customStyle="1" w:styleId="MediumGrid2Char">
    <w:name w:val="Medium Grid 2 Char"/>
    <w:link w:val="MediumGrid21"/>
    <w:uiPriority w:val="1"/>
    <w:rsid w:val="00AE5A6C"/>
    <w:rPr>
      <w:rFonts w:eastAsia="Times New Roman" w:cs="Times New Roman"/>
    </w:rPr>
  </w:style>
  <w:style w:type="paragraph" w:styleId="TOCHeading">
    <w:name w:val="TOC Heading"/>
    <w:basedOn w:val="Heading1"/>
    <w:next w:val="Normal"/>
    <w:uiPriority w:val="39"/>
    <w:unhideWhenUsed/>
    <w:qFormat/>
    <w:rsid w:val="0041432D"/>
    <w:pPr>
      <w:keepNext/>
      <w:keepLines/>
      <w:spacing w:before="240" w:line="259" w:lineRule="auto"/>
      <w:ind w:left="0"/>
      <w:jc w:val="left"/>
      <w:outlineLvl w:val="9"/>
    </w:pPr>
    <w:rPr>
      <w:rFonts w:asciiTheme="majorHAnsi" w:eastAsiaTheme="majorEastAsia" w:hAnsiTheme="majorHAnsi" w:cstheme="majorBidi"/>
      <w:b w:val="0"/>
      <w:color w:val="2F5496" w:themeColor="accent1" w:themeShade="BF"/>
      <w:sz w:val="32"/>
      <w:szCs w:val="32"/>
    </w:rPr>
  </w:style>
  <w:style w:type="paragraph" w:styleId="TOC3">
    <w:name w:val="toc 3"/>
    <w:basedOn w:val="Normal"/>
    <w:next w:val="Normal"/>
    <w:autoRedefine/>
    <w:uiPriority w:val="39"/>
    <w:unhideWhenUsed/>
    <w:rsid w:val="00602173"/>
    <w:pPr>
      <w:tabs>
        <w:tab w:val="left" w:pos="990"/>
        <w:tab w:val="right" w:leader="dot" w:pos="9350"/>
      </w:tabs>
      <w:spacing w:after="100"/>
      <w:ind w:left="440"/>
    </w:pPr>
  </w:style>
  <w:style w:type="paragraph" w:styleId="TOC2">
    <w:name w:val="toc 2"/>
    <w:basedOn w:val="Normal"/>
    <w:next w:val="Normal"/>
    <w:autoRedefine/>
    <w:uiPriority w:val="39"/>
    <w:unhideWhenUsed/>
    <w:rsid w:val="007A5B13"/>
    <w:pPr>
      <w:tabs>
        <w:tab w:val="left" w:pos="360"/>
        <w:tab w:val="right" w:leader="dot" w:pos="9350"/>
      </w:tabs>
      <w:spacing w:after="100" w:line="480" w:lineRule="auto"/>
      <w:jc w:val="center"/>
    </w:pPr>
    <w:rPr>
      <w:rFonts w:ascii="Times New Roman" w:hAnsi="Times New Roman" w:cs="Times New Roman"/>
      <w:b/>
      <w:noProof/>
      <w:sz w:val="24"/>
      <w:szCs w:val="24"/>
    </w:rPr>
  </w:style>
  <w:style w:type="paragraph" w:styleId="TOC1">
    <w:name w:val="toc 1"/>
    <w:basedOn w:val="Normal"/>
    <w:next w:val="Normal"/>
    <w:autoRedefine/>
    <w:uiPriority w:val="39"/>
    <w:unhideWhenUsed/>
    <w:rsid w:val="007A5B13"/>
    <w:pPr>
      <w:tabs>
        <w:tab w:val="right" w:leader="dot" w:pos="9350"/>
      </w:tabs>
      <w:spacing w:after="100" w:line="480" w:lineRule="auto"/>
    </w:pPr>
    <w:rPr>
      <w:rFonts w:ascii="Times New Roman" w:hAnsi="Times New Roman" w:cs="Times New Roman"/>
      <w:b/>
      <w:bCs/>
      <w:noProof/>
      <w:sz w:val="24"/>
      <w:szCs w:val="24"/>
    </w:rPr>
  </w:style>
  <w:style w:type="paragraph" w:styleId="Caption">
    <w:name w:val="caption"/>
    <w:basedOn w:val="Normal"/>
    <w:next w:val="Normal"/>
    <w:uiPriority w:val="35"/>
    <w:unhideWhenUsed/>
    <w:qFormat/>
    <w:rsid w:val="000C5F66"/>
    <w:pPr>
      <w:spacing w:line="240" w:lineRule="auto"/>
    </w:pPr>
    <w:rPr>
      <w:rFonts w:ascii="Times New Roman" w:hAnsi="Times New Roman" w:cs="Times New Roman"/>
      <w:sz w:val="24"/>
      <w:szCs w:val="24"/>
    </w:rPr>
  </w:style>
  <w:style w:type="paragraph" w:styleId="z-TopofForm">
    <w:name w:val="HTML Top of Form"/>
    <w:basedOn w:val="Normal"/>
    <w:next w:val="Normal"/>
    <w:link w:val="z-TopofFormChar"/>
    <w:hidden/>
    <w:uiPriority w:val="99"/>
    <w:semiHidden/>
    <w:unhideWhenUsed/>
    <w:rsid w:val="00591CCC"/>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591CCC"/>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semiHidden/>
    <w:unhideWhenUsed/>
    <w:rsid w:val="00591CCC"/>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591CCC"/>
    <w:rPr>
      <w:rFonts w:ascii="Arial" w:eastAsia="Times New Roman" w:hAnsi="Arial" w:cs="Arial"/>
      <w:vanish/>
      <w:sz w:val="16"/>
      <w:szCs w:val="16"/>
    </w:rPr>
  </w:style>
  <w:style w:type="table" w:styleId="TableGrid">
    <w:name w:val="Table Grid"/>
    <w:basedOn w:val="TableNormal"/>
    <w:uiPriority w:val="39"/>
    <w:rsid w:val="00876BA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aliases w:val="List of Tables"/>
    <w:basedOn w:val="Normal"/>
    <w:next w:val="Normal"/>
    <w:autoRedefine/>
    <w:uiPriority w:val="99"/>
    <w:unhideWhenUsed/>
    <w:rsid w:val="00145B47"/>
    <w:pPr>
      <w:tabs>
        <w:tab w:val="right" w:leader="dot" w:pos="9350"/>
      </w:tabs>
      <w:spacing w:after="0" w:line="360" w:lineRule="auto"/>
    </w:pPr>
    <w:rPr>
      <w:rFonts w:ascii="Times New Roman" w:hAnsi="Times New Roman"/>
      <w:sz w:val="24"/>
    </w:rPr>
  </w:style>
  <w:style w:type="character" w:styleId="Emphasis">
    <w:name w:val="Emphasis"/>
    <w:basedOn w:val="DefaultParagraphFont"/>
    <w:uiPriority w:val="20"/>
    <w:qFormat/>
    <w:rsid w:val="00C50DD7"/>
    <w:rPr>
      <w:i/>
      <w:iCs/>
    </w:rPr>
  </w:style>
  <w:style w:type="character" w:customStyle="1" w:styleId="markedcontent">
    <w:name w:val="markedcontent"/>
    <w:basedOn w:val="DefaultParagraphFont"/>
    <w:rsid w:val="00B16AFE"/>
  </w:style>
  <w:style w:type="character" w:styleId="PlaceholderText">
    <w:name w:val="Placeholder Text"/>
    <w:basedOn w:val="DefaultParagraphFont"/>
    <w:uiPriority w:val="99"/>
    <w:semiHidden/>
    <w:rsid w:val="000649AF"/>
    <w:rPr>
      <w:color w:val="808080"/>
    </w:rPr>
  </w:style>
  <w:style w:type="character" w:customStyle="1" w:styleId="TitleChar">
    <w:name w:val="Title Char"/>
    <w:basedOn w:val="DefaultParagraphFont"/>
    <w:link w:val="Title"/>
    <w:rsid w:val="00661571"/>
    <w:rPr>
      <w:b/>
      <w:sz w:val="72"/>
      <w:szCs w:val="72"/>
    </w:rPr>
  </w:style>
  <w:style w:type="paragraph" w:customStyle="1" w:styleId="Default">
    <w:name w:val="Default"/>
    <w:rsid w:val="00D31030"/>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ighlight">
    <w:name w:val="highlight"/>
    <w:basedOn w:val="DefaultParagraphFont"/>
    <w:rsid w:val="004E74B7"/>
  </w:style>
  <w:style w:type="table" w:customStyle="1" w:styleId="LightShading11">
    <w:name w:val="Light Shading11"/>
    <w:basedOn w:val="TableNormal"/>
    <w:uiPriority w:val="60"/>
    <w:rsid w:val="00784DAC"/>
    <w:pPr>
      <w:spacing w:after="0" w:line="240" w:lineRule="auto"/>
    </w:pPr>
    <w:rPr>
      <w:rFonts w:cs="Times New Roman"/>
      <w:color w:val="000000"/>
      <w:sz w:val="20"/>
      <w:szCs w:val="20"/>
    </w:rPr>
    <w:tblPr>
      <w:tblStyleRowBandSize w:val="1"/>
      <w:tblStyleColBandSize w:val="1"/>
      <w:tblInd w:w="0" w:type="nil"/>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PA7TH">
    <w:name w:val="APA 7TH"/>
    <w:basedOn w:val="TableNormal"/>
    <w:uiPriority w:val="99"/>
    <w:rsid w:val="00055CE6"/>
    <w:pPr>
      <w:spacing w:after="0" w:line="240" w:lineRule="auto"/>
    </w:pPr>
    <w:rPr>
      <w:rFonts w:asciiTheme="minorHAnsi" w:eastAsiaTheme="minorHAnsi" w:hAnsiTheme="minorHAnsi" w:cstheme="minorBidi"/>
    </w:rPr>
    <w:tblPr/>
  </w:style>
  <w:style w:type="character" w:styleId="Strong">
    <w:name w:val="Strong"/>
    <w:basedOn w:val="DefaultParagraphFont"/>
    <w:uiPriority w:val="22"/>
    <w:qFormat/>
    <w:rsid w:val="000F7B3B"/>
    <w:rPr>
      <w:b/>
      <w:bCs/>
    </w:rPr>
  </w:style>
  <w:style w:type="character" w:customStyle="1" w:styleId="katex-mathml">
    <w:name w:val="katex-mathml"/>
    <w:basedOn w:val="DefaultParagraphFont"/>
    <w:rsid w:val="000F55CB"/>
  </w:style>
  <w:style w:type="paragraph" w:styleId="Revision">
    <w:name w:val="Revision"/>
    <w:hidden/>
    <w:uiPriority w:val="99"/>
    <w:semiHidden/>
    <w:rsid w:val="00152BEC"/>
    <w:pPr>
      <w:spacing w:after="0" w:line="240" w:lineRule="auto"/>
    </w:pPr>
  </w:style>
  <w:style w:type="character" w:styleId="IntenseEmphasis">
    <w:name w:val="Intense Emphasis"/>
    <w:basedOn w:val="DefaultParagraphFont"/>
    <w:uiPriority w:val="21"/>
    <w:qFormat/>
    <w:rsid w:val="00C76C71"/>
    <w:rPr>
      <w:i/>
      <w:iCs/>
      <w:color w:val="2F5496" w:themeColor="accent1" w:themeShade="BF"/>
    </w:rPr>
  </w:style>
  <w:style w:type="character" w:customStyle="1" w:styleId="lt-line-clampline">
    <w:name w:val="lt-line-clamp__line"/>
    <w:basedOn w:val="DefaultParagraphFont"/>
    <w:rsid w:val="008A395C"/>
  </w:style>
  <w:style w:type="character" w:customStyle="1" w:styleId="rich-text-component">
    <w:name w:val="rich-text-component"/>
    <w:basedOn w:val="DefaultParagraphFont"/>
    <w:rsid w:val="000608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472688">
      <w:bodyDiv w:val="1"/>
      <w:marLeft w:val="0"/>
      <w:marRight w:val="0"/>
      <w:marTop w:val="0"/>
      <w:marBottom w:val="0"/>
      <w:divBdr>
        <w:top w:val="none" w:sz="0" w:space="0" w:color="auto"/>
        <w:left w:val="none" w:sz="0" w:space="0" w:color="auto"/>
        <w:bottom w:val="none" w:sz="0" w:space="0" w:color="auto"/>
        <w:right w:val="none" w:sz="0" w:space="0" w:color="auto"/>
      </w:divBdr>
      <w:divsChild>
        <w:div w:id="584609081">
          <w:marLeft w:val="0"/>
          <w:marRight w:val="0"/>
          <w:marTop w:val="0"/>
          <w:marBottom w:val="0"/>
          <w:divBdr>
            <w:top w:val="none" w:sz="0" w:space="0" w:color="auto"/>
            <w:left w:val="none" w:sz="0" w:space="0" w:color="auto"/>
            <w:bottom w:val="none" w:sz="0" w:space="0" w:color="auto"/>
            <w:right w:val="none" w:sz="0" w:space="0" w:color="auto"/>
          </w:divBdr>
          <w:divsChild>
            <w:div w:id="1157113719">
              <w:marLeft w:val="0"/>
              <w:marRight w:val="0"/>
              <w:marTop w:val="0"/>
              <w:marBottom w:val="0"/>
              <w:divBdr>
                <w:top w:val="none" w:sz="0" w:space="0" w:color="auto"/>
                <w:left w:val="none" w:sz="0" w:space="0" w:color="auto"/>
                <w:bottom w:val="none" w:sz="0" w:space="0" w:color="auto"/>
                <w:right w:val="none" w:sz="0" w:space="0" w:color="auto"/>
              </w:divBdr>
              <w:divsChild>
                <w:div w:id="404691328">
                  <w:marLeft w:val="0"/>
                  <w:marRight w:val="0"/>
                  <w:marTop w:val="0"/>
                  <w:marBottom w:val="0"/>
                  <w:divBdr>
                    <w:top w:val="none" w:sz="0" w:space="0" w:color="auto"/>
                    <w:left w:val="none" w:sz="0" w:space="0" w:color="auto"/>
                    <w:bottom w:val="none" w:sz="0" w:space="0" w:color="auto"/>
                    <w:right w:val="none" w:sz="0" w:space="0" w:color="auto"/>
                  </w:divBdr>
                  <w:divsChild>
                    <w:div w:id="735858167">
                      <w:marLeft w:val="0"/>
                      <w:marRight w:val="0"/>
                      <w:marTop w:val="0"/>
                      <w:marBottom w:val="0"/>
                      <w:divBdr>
                        <w:top w:val="none" w:sz="0" w:space="0" w:color="auto"/>
                        <w:left w:val="none" w:sz="0" w:space="0" w:color="auto"/>
                        <w:bottom w:val="none" w:sz="0" w:space="0" w:color="auto"/>
                        <w:right w:val="none" w:sz="0" w:space="0" w:color="auto"/>
                      </w:divBdr>
                      <w:divsChild>
                        <w:div w:id="77365165">
                          <w:marLeft w:val="0"/>
                          <w:marRight w:val="0"/>
                          <w:marTop w:val="0"/>
                          <w:marBottom w:val="0"/>
                          <w:divBdr>
                            <w:top w:val="none" w:sz="0" w:space="0" w:color="auto"/>
                            <w:left w:val="none" w:sz="0" w:space="0" w:color="auto"/>
                            <w:bottom w:val="none" w:sz="0" w:space="0" w:color="auto"/>
                            <w:right w:val="none" w:sz="0" w:space="0" w:color="auto"/>
                          </w:divBdr>
                          <w:divsChild>
                            <w:div w:id="1310016387">
                              <w:marLeft w:val="0"/>
                              <w:marRight w:val="0"/>
                              <w:marTop w:val="0"/>
                              <w:marBottom w:val="0"/>
                              <w:divBdr>
                                <w:top w:val="none" w:sz="0" w:space="0" w:color="auto"/>
                                <w:left w:val="none" w:sz="0" w:space="0" w:color="auto"/>
                                <w:bottom w:val="none" w:sz="0" w:space="0" w:color="auto"/>
                                <w:right w:val="none" w:sz="0" w:space="0" w:color="auto"/>
                              </w:divBdr>
                              <w:divsChild>
                                <w:div w:id="1495217568">
                                  <w:marLeft w:val="0"/>
                                  <w:marRight w:val="0"/>
                                  <w:marTop w:val="0"/>
                                  <w:marBottom w:val="0"/>
                                  <w:divBdr>
                                    <w:top w:val="none" w:sz="0" w:space="0" w:color="auto"/>
                                    <w:left w:val="none" w:sz="0" w:space="0" w:color="auto"/>
                                    <w:bottom w:val="none" w:sz="0" w:space="0" w:color="auto"/>
                                    <w:right w:val="none" w:sz="0" w:space="0" w:color="auto"/>
                                  </w:divBdr>
                                  <w:divsChild>
                                    <w:div w:id="462309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8547683">
          <w:marLeft w:val="0"/>
          <w:marRight w:val="0"/>
          <w:marTop w:val="0"/>
          <w:marBottom w:val="0"/>
          <w:divBdr>
            <w:top w:val="none" w:sz="0" w:space="0" w:color="auto"/>
            <w:left w:val="none" w:sz="0" w:space="0" w:color="auto"/>
            <w:bottom w:val="none" w:sz="0" w:space="0" w:color="auto"/>
            <w:right w:val="none" w:sz="0" w:space="0" w:color="auto"/>
          </w:divBdr>
          <w:divsChild>
            <w:div w:id="16975223">
              <w:marLeft w:val="0"/>
              <w:marRight w:val="0"/>
              <w:marTop w:val="0"/>
              <w:marBottom w:val="0"/>
              <w:divBdr>
                <w:top w:val="none" w:sz="0" w:space="0" w:color="auto"/>
                <w:left w:val="none" w:sz="0" w:space="0" w:color="auto"/>
                <w:bottom w:val="none" w:sz="0" w:space="0" w:color="auto"/>
                <w:right w:val="none" w:sz="0" w:space="0" w:color="auto"/>
              </w:divBdr>
              <w:divsChild>
                <w:div w:id="1570576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15286">
      <w:bodyDiv w:val="1"/>
      <w:marLeft w:val="0"/>
      <w:marRight w:val="0"/>
      <w:marTop w:val="0"/>
      <w:marBottom w:val="0"/>
      <w:divBdr>
        <w:top w:val="none" w:sz="0" w:space="0" w:color="auto"/>
        <w:left w:val="none" w:sz="0" w:space="0" w:color="auto"/>
        <w:bottom w:val="none" w:sz="0" w:space="0" w:color="auto"/>
        <w:right w:val="none" w:sz="0" w:space="0" w:color="auto"/>
      </w:divBdr>
      <w:divsChild>
        <w:div w:id="236788504">
          <w:marLeft w:val="0"/>
          <w:marRight w:val="0"/>
          <w:marTop w:val="0"/>
          <w:marBottom w:val="0"/>
          <w:divBdr>
            <w:top w:val="none" w:sz="0" w:space="0" w:color="auto"/>
            <w:left w:val="none" w:sz="0" w:space="0" w:color="auto"/>
            <w:bottom w:val="none" w:sz="0" w:space="0" w:color="auto"/>
            <w:right w:val="none" w:sz="0" w:space="0" w:color="auto"/>
          </w:divBdr>
          <w:divsChild>
            <w:div w:id="113792220">
              <w:marLeft w:val="0"/>
              <w:marRight w:val="0"/>
              <w:marTop w:val="0"/>
              <w:marBottom w:val="0"/>
              <w:divBdr>
                <w:top w:val="none" w:sz="0" w:space="0" w:color="auto"/>
                <w:left w:val="none" w:sz="0" w:space="0" w:color="auto"/>
                <w:bottom w:val="none" w:sz="0" w:space="0" w:color="auto"/>
                <w:right w:val="none" w:sz="0" w:space="0" w:color="auto"/>
              </w:divBdr>
              <w:divsChild>
                <w:div w:id="1387560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30456">
      <w:bodyDiv w:val="1"/>
      <w:marLeft w:val="0"/>
      <w:marRight w:val="0"/>
      <w:marTop w:val="0"/>
      <w:marBottom w:val="0"/>
      <w:divBdr>
        <w:top w:val="none" w:sz="0" w:space="0" w:color="auto"/>
        <w:left w:val="none" w:sz="0" w:space="0" w:color="auto"/>
        <w:bottom w:val="none" w:sz="0" w:space="0" w:color="auto"/>
        <w:right w:val="none" w:sz="0" w:space="0" w:color="auto"/>
      </w:divBdr>
      <w:divsChild>
        <w:div w:id="1793284136">
          <w:marLeft w:val="0"/>
          <w:marRight w:val="0"/>
          <w:marTop w:val="0"/>
          <w:marBottom w:val="0"/>
          <w:divBdr>
            <w:top w:val="none" w:sz="0" w:space="0" w:color="auto"/>
            <w:left w:val="none" w:sz="0" w:space="0" w:color="auto"/>
            <w:bottom w:val="none" w:sz="0" w:space="0" w:color="auto"/>
            <w:right w:val="none" w:sz="0" w:space="0" w:color="auto"/>
          </w:divBdr>
          <w:divsChild>
            <w:div w:id="330956956">
              <w:marLeft w:val="0"/>
              <w:marRight w:val="0"/>
              <w:marTop w:val="0"/>
              <w:marBottom w:val="0"/>
              <w:divBdr>
                <w:top w:val="none" w:sz="0" w:space="0" w:color="auto"/>
                <w:left w:val="none" w:sz="0" w:space="0" w:color="auto"/>
                <w:bottom w:val="none" w:sz="0" w:space="0" w:color="auto"/>
                <w:right w:val="none" w:sz="0" w:space="0" w:color="auto"/>
              </w:divBdr>
              <w:divsChild>
                <w:div w:id="1270159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08346">
      <w:bodyDiv w:val="1"/>
      <w:marLeft w:val="0"/>
      <w:marRight w:val="0"/>
      <w:marTop w:val="0"/>
      <w:marBottom w:val="0"/>
      <w:divBdr>
        <w:top w:val="none" w:sz="0" w:space="0" w:color="auto"/>
        <w:left w:val="none" w:sz="0" w:space="0" w:color="auto"/>
        <w:bottom w:val="none" w:sz="0" w:space="0" w:color="auto"/>
        <w:right w:val="none" w:sz="0" w:space="0" w:color="auto"/>
      </w:divBdr>
    </w:div>
    <w:div w:id="334115939">
      <w:bodyDiv w:val="1"/>
      <w:marLeft w:val="0"/>
      <w:marRight w:val="0"/>
      <w:marTop w:val="0"/>
      <w:marBottom w:val="0"/>
      <w:divBdr>
        <w:top w:val="none" w:sz="0" w:space="0" w:color="auto"/>
        <w:left w:val="none" w:sz="0" w:space="0" w:color="auto"/>
        <w:bottom w:val="none" w:sz="0" w:space="0" w:color="auto"/>
        <w:right w:val="none" w:sz="0" w:space="0" w:color="auto"/>
      </w:divBdr>
      <w:divsChild>
        <w:div w:id="1659338294">
          <w:marLeft w:val="0"/>
          <w:marRight w:val="0"/>
          <w:marTop w:val="0"/>
          <w:marBottom w:val="0"/>
          <w:divBdr>
            <w:top w:val="none" w:sz="0" w:space="0" w:color="auto"/>
            <w:left w:val="none" w:sz="0" w:space="0" w:color="auto"/>
            <w:bottom w:val="none" w:sz="0" w:space="0" w:color="auto"/>
            <w:right w:val="none" w:sz="0" w:space="0" w:color="auto"/>
          </w:divBdr>
          <w:divsChild>
            <w:div w:id="81532422">
              <w:marLeft w:val="0"/>
              <w:marRight w:val="0"/>
              <w:marTop w:val="0"/>
              <w:marBottom w:val="0"/>
              <w:divBdr>
                <w:top w:val="none" w:sz="0" w:space="0" w:color="auto"/>
                <w:left w:val="none" w:sz="0" w:space="0" w:color="auto"/>
                <w:bottom w:val="none" w:sz="0" w:space="0" w:color="auto"/>
                <w:right w:val="none" w:sz="0" w:space="0" w:color="auto"/>
              </w:divBdr>
              <w:divsChild>
                <w:div w:id="432828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374242">
      <w:bodyDiv w:val="1"/>
      <w:marLeft w:val="0"/>
      <w:marRight w:val="0"/>
      <w:marTop w:val="0"/>
      <w:marBottom w:val="0"/>
      <w:divBdr>
        <w:top w:val="none" w:sz="0" w:space="0" w:color="auto"/>
        <w:left w:val="none" w:sz="0" w:space="0" w:color="auto"/>
        <w:bottom w:val="none" w:sz="0" w:space="0" w:color="auto"/>
        <w:right w:val="none" w:sz="0" w:space="0" w:color="auto"/>
      </w:divBdr>
      <w:divsChild>
        <w:div w:id="499124168">
          <w:marLeft w:val="0"/>
          <w:marRight w:val="0"/>
          <w:marTop w:val="0"/>
          <w:marBottom w:val="0"/>
          <w:divBdr>
            <w:top w:val="none" w:sz="0" w:space="0" w:color="auto"/>
            <w:left w:val="none" w:sz="0" w:space="0" w:color="auto"/>
            <w:bottom w:val="none" w:sz="0" w:space="0" w:color="auto"/>
            <w:right w:val="none" w:sz="0" w:space="0" w:color="auto"/>
          </w:divBdr>
          <w:divsChild>
            <w:div w:id="362295247">
              <w:marLeft w:val="0"/>
              <w:marRight w:val="0"/>
              <w:marTop w:val="0"/>
              <w:marBottom w:val="0"/>
              <w:divBdr>
                <w:top w:val="none" w:sz="0" w:space="0" w:color="auto"/>
                <w:left w:val="none" w:sz="0" w:space="0" w:color="auto"/>
                <w:bottom w:val="none" w:sz="0" w:space="0" w:color="auto"/>
                <w:right w:val="none" w:sz="0" w:space="0" w:color="auto"/>
              </w:divBdr>
              <w:divsChild>
                <w:div w:id="1378820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859131">
      <w:bodyDiv w:val="1"/>
      <w:marLeft w:val="0"/>
      <w:marRight w:val="0"/>
      <w:marTop w:val="0"/>
      <w:marBottom w:val="0"/>
      <w:divBdr>
        <w:top w:val="none" w:sz="0" w:space="0" w:color="auto"/>
        <w:left w:val="none" w:sz="0" w:space="0" w:color="auto"/>
        <w:bottom w:val="none" w:sz="0" w:space="0" w:color="auto"/>
        <w:right w:val="none" w:sz="0" w:space="0" w:color="auto"/>
      </w:divBdr>
    </w:div>
    <w:div w:id="475685995">
      <w:bodyDiv w:val="1"/>
      <w:marLeft w:val="0"/>
      <w:marRight w:val="0"/>
      <w:marTop w:val="0"/>
      <w:marBottom w:val="0"/>
      <w:divBdr>
        <w:top w:val="none" w:sz="0" w:space="0" w:color="auto"/>
        <w:left w:val="none" w:sz="0" w:space="0" w:color="auto"/>
        <w:bottom w:val="none" w:sz="0" w:space="0" w:color="auto"/>
        <w:right w:val="none" w:sz="0" w:space="0" w:color="auto"/>
      </w:divBdr>
      <w:divsChild>
        <w:div w:id="1785733326">
          <w:marLeft w:val="0"/>
          <w:marRight w:val="0"/>
          <w:marTop w:val="0"/>
          <w:marBottom w:val="0"/>
          <w:divBdr>
            <w:top w:val="none" w:sz="0" w:space="0" w:color="auto"/>
            <w:left w:val="none" w:sz="0" w:space="0" w:color="auto"/>
            <w:bottom w:val="none" w:sz="0" w:space="0" w:color="auto"/>
            <w:right w:val="none" w:sz="0" w:space="0" w:color="auto"/>
          </w:divBdr>
          <w:divsChild>
            <w:div w:id="134225908">
              <w:marLeft w:val="0"/>
              <w:marRight w:val="0"/>
              <w:marTop w:val="0"/>
              <w:marBottom w:val="0"/>
              <w:divBdr>
                <w:top w:val="none" w:sz="0" w:space="0" w:color="auto"/>
                <w:left w:val="none" w:sz="0" w:space="0" w:color="auto"/>
                <w:bottom w:val="none" w:sz="0" w:space="0" w:color="auto"/>
                <w:right w:val="none" w:sz="0" w:space="0" w:color="auto"/>
              </w:divBdr>
              <w:divsChild>
                <w:div w:id="129636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5144961">
      <w:bodyDiv w:val="1"/>
      <w:marLeft w:val="0"/>
      <w:marRight w:val="0"/>
      <w:marTop w:val="0"/>
      <w:marBottom w:val="0"/>
      <w:divBdr>
        <w:top w:val="none" w:sz="0" w:space="0" w:color="auto"/>
        <w:left w:val="none" w:sz="0" w:space="0" w:color="auto"/>
        <w:bottom w:val="none" w:sz="0" w:space="0" w:color="auto"/>
        <w:right w:val="none" w:sz="0" w:space="0" w:color="auto"/>
      </w:divBdr>
      <w:divsChild>
        <w:div w:id="825777192">
          <w:marLeft w:val="0"/>
          <w:marRight w:val="0"/>
          <w:marTop w:val="0"/>
          <w:marBottom w:val="0"/>
          <w:divBdr>
            <w:top w:val="none" w:sz="0" w:space="0" w:color="auto"/>
            <w:left w:val="none" w:sz="0" w:space="0" w:color="auto"/>
            <w:bottom w:val="none" w:sz="0" w:space="0" w:color="auto"/>
            <w:right w:val="none" w:sz="0" w:space="0" w:color="auto"/>
          </w:divBdr>
          <w:divsChild>
            <w:div w:id="1073046563">
              <w:marLeft w:val="0"/>
              <w:marRight w:val="0"/>
              <w:marTop w:val="0"/>
              <w:marBottom w:val="0"/>
              <w:divBdr>
                <w:top w:val="none" w:sz="0" w:space="0" w:color="auto"/>
                <w:left w:val="none" w:sz="0" w:space="0" w:color="auto"/>
                <w:bottom w:val="none" w:sz="0" w:space="0" w:color="auto"/>
                <w:right w:val="none" w:sz="0" w:space="0" w:color="auto"/>
              </w:divBdr>
              <w:divsChild>
                <w:div w:id="1540318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3226143">
      <w:bodyDiv w:val="1"/>
      <w:marLeft w:val="0"/>
      <w:marRight w:val="0"/>
      <w:marTop w:val="0"/>
      <w:marBottom w:val="0"/>
      <w:divBdr>
        <w:top w:val="none" w:sz="0" w:space="0" w:color="auto"/>
        <w:left w:val="none" w:sz="0" w:space="0" w:color="auto"/>
        <w:bottom w:val="none" w:sz="0" w:space="0" w:color="auto"/>
        <w:right w:val="none" w:sz="0" w:space="0" w:color="auto"/>
      </w:divBdr>
      <w:divsChild>
        <w:div w:id="1839732375">
          <w:marLeft w:val="0"/>
          <w:marRight w:val="0"/>
          <w:marTop w:val="0"/>
          <w:marBottom w:val="0"/>
          <w:divBdr>
            <w:top w:val="none" w:sz="0" w:space="0" w:color="auto"/>
            <w:left w:val="none" w:sz="0" w:space="0" w:color="auto"/>
            <w:bottom w:val="none" w:sz="0" w:space="0" w:color="auto"/>
            <w:right w:val="none" w:sz="0" w:space="0" w:color="auto"/>
          </w:divBdr>
          <w:divsChild>
            <w:div w:id="843781348">
              <w:marLeft w:val="0"/>
              <w:marRight w:val="0"/>
              <w:marTop w:val="0"/>
              <w:marBottom w:val="0"/>
              <w:divBdr>
                <w:top w:val="none" w:sz="0" w:space="0" w:color="auto"/>
                <w:left w:val="none" w:sz="0" w:space="0" w:color="auto"/>
                <w:bottom w:val="none" w:sz="0" w:space="0" w:color="auto"/>
                <w:right w:val="none" w:sz="0" w:space="0" w:color="auto"/>
              </w:divBdr>
              <w:divsChild>
                <w:div w:id="514148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528174">
      <w:bodyDiv w:val="1"/>
      <w:marLeft w:val="0"/>
      <w:marRight w:val="0"/>
      <w:marTop w:val="0"/>
      <w:marBottom w:val="0"/>
      <w:divBdr>
        <w:top w:val="none" w:sz="0" w:space="0" w:color="auto"/>
        <w:left w:val="none" w:sz="0" w:space="0" w:color="auto"/>
        <w:bottom w:val="none" w:sz="0" w:space="0" w:color="auto"/>
        <w:right w:val="none" w:sz="0" w:space="0" w:color="auto"/>
      </w:divBdr>
      <w:divsChild>
        <w:div w:id="866261702">
          <w:marLeft w:val="0"/>
          <w:marRight w:val="0"/>
          <w:marTop w:val="0"/>
          <w:marBottom w:val="0"/>
          <w:divBdr>
            <w:top w:val="none" w:sz="0" w:space="0" w:color="auto"/>
            <w:left w:val="none" w:sz="0" w:space="0" w:color="auto"/>
            <w:bottom w:val="none" w:sz="0" w:space="0" w:color="auto"/>
            <w:right w:val="none" w:sz="0" w:space="0" w:color="auto"/>
          </w:divBdr>
          <w:divsChild>
            <w:div w:id="1290430739">
              <w:marLeft w:val="0"/>
              <w:marRight w:val="0"/>
              <w:marTop w:val="0"/>
              <w:marBottom w:val="0"/>
              <w:divBdr>
                <w:top w:val="none" w:sz="0" w:space="0" w:color="auto"/>
                <w:left w:val="none" w:sz="0" w:space="0" w:color="auto"/>
                <w:bottom w:val="none" w:sz="0" w:space="0" w:color="auto"/>
                <w:right w:val="none" w:sz="0" w:space="0" w:color="auto"/>
              </w:divBdr>
              <w:divsChild>
                <w:div w:id="1505244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749391">
      <w:bodyDiv w:val="1"/>
      <w:marLeft w:val="0"/>
      <w:marRight w:val="0"/>
      <w:marTop w:val="0"/>
      <w:marBottom w:val="0"/>
      <w:divBdr>
        <w:top w:val="none" w:sz="0" w:space="0" w:color="auto"/>
        <w:left w:val="none" w:sz="0" w:space="0" w:color="auto"/>
        <w:bottom w:val="none" w:sz="0" w:space="0" w:color="auto"/>
        <w:right w:val="none" w:sz="0" w:space="0" w:color="auto"/>
      </w:divBdr>
      <w:divsChild>
        <w:div w:id="1895193494">
          <w:marLeft w:val="0"/>
          <w:marRight w:val="0"/>
          <w:marTop w:val="0"/>
          <w:marBottom w:val="0"/>
          <w:divBdr>
            <w:top w:val="none" w:sz="0" w:space="0" w:color="auto"/>
            <w:left w:val="none" w:sz="0" w:space="0" w:color="auto"/>
            <w:bottom w:val="none" w:sz="0" w:space="0" w:color="auto"/>
            <w:right w:val="none" w:sz="0" w:space="0" w:color="auto"/>
          </w:divBdr>
          <w:divsChild>
            <w:div w:id="1224559491">
              <w:marLeft w:val="0"/>
              <w:marRight w:val="0"/>
              <w:marTop w:val="0"/>
              <w:marBottom w:val="0"/>
              <w:divBdr>
                <w:top w:val="none" w:sz="0" w:space="0" w:color="auto"/>
                <w:left w:val="none" w:sz="0" w:space="0" w:color="auto"/>
                <w:bottom w:val="none" w:sz="0" w:space="0" w:color="auto"/>
                <w:right w:val="none" w:sz="0" w:space="0" w:color="auto"/>
              </w:divBdr>
              <w:divsChild>
                <w:div w:id="1645617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876439">
      <w:bodyDiv w:val="1"/>
      <w:marLeft w:val="0"/>
      <w:marRight w:val="0"/>
      <w:marTop w:val="0"/>
      <w:marBottom w:val="0"/>
      <w:divBdr>
        <w:top w:val="none" w:sz="0" w:space="0" w:color="auto"/>
        <w:left w:val="none" w:sz="0" w:space="0" w:color="auto"/>
        <w:bottom w:val="none" w:sz="0" w:space="0" w:color="auto"/>
        <w:right w:val="none" w:sz="0" w:space="0" w:color="auto"/>
      </w:divBdr>
    </w:div>
    <w:div w:id="723870788">
      <w:bodyDiv w:val="1"/>
      <w:marLeft w:val="0"/>
      <w:marRight w:val="0"/>
      <w:marTop w:val="0"/>
      <w:marBottom w:val="0"/>
      <w:divBdr>
        <w:top w:val="none" w:sz="0" w:space="0" w:color="auto"/>
        <w:left w:val="none" w:sz="0" w:space="0" w:color="auto"/>
        <w:bottom w:val="none" w:sz="0" w:space="0" w:color="auto"/>
        <w:right w:val="none" w:sz="0" w:space="0" w:color="auto"/>
      </w:divBdr>
      <w:divsChild>
        <w:div w:id="1339038296">
          <w:marLeft w:val="0"/>
          <w:marRight w:val="0"/>
          <w:marTop w:val="0"/>
          <w:marBottom w:val="0"/>
          <w:divBdr>
            <w:top w:val="none" w:sz="0" w:space="0" w:color="auto"/>
            <w:left w:val="none" w:sz="0" w:space="0" w:color="auto"/>
            <w:bottom w:val="none" w:sz="0" w:space="0" w:color="auto"/>
            <w:right w:val="none" w:sz="0" w:space="0" w:color="auto"/>
          </w:divBdr>
          <w:divsChild>
            <w:div w:id="1649439184">
              <w:marLeft w:val="0"/>
              <w:marRight w:val="0"/>
              <w:marTop w:val="0"/>
              <w:marBottom w:val="0"/>
              <w:divBdr>
                <w:top w:val="none" w:sz="0" w:space="0" w:color="auto"/>
                <w:left w:val="none" w:sz="0" w:space="0" w:color="auto"/>
                <w:bottom w:val="none" w:sz="0" w:space="0" w:color="auto"/>
                <w:right w:val="none" w:sz="0" w:space="0" w:color="auto"/>
              </w:divBdr>
              <w:divsChild>
                <w:div w:id="484324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4469527">
      <w:bodyDiv w:val="1"/>
      <w:marLeft w:val="0"/>
      <w:marRight w:val="0"/>
      <w:marTop w:val="0"/>
      <w:marBottom w:val="0"/>
      <w:divBdr>
        <w:top w:val="none" w:sz="0" w:space="0" w:color="auto"/>
        <w:left w:val="none" w:sz="0" w:space="0" w:color="auto"/>
        <w:bottom w:val="none" w:sz="0" w:space="0" w:color="auto"/>
        <w:right w:val="none" w:sz="0" w:space="0" w:color="auto"/>
      </w:divBdr>
    </w:div>
    <w:div w:id="916330225">
      <w:bodyDiv w:val="1"/>
      <w:marLeft w:val="0"/>
      <w:marRight w:val="0"/>
      <w:marTop w:val="0"/>
      <w:marBottom w:val="0"/>
      <w:divBdr>
        <w:top w:val="none" w:sz="0" w:space="0" w:color="auto"/>
        <w:left w:val="none" w:sz="0" w:space="0" w:color="auto"/>
        <w:bottom w:val="none" w:sz="0" w:space="0" w:color="auto"/>
        <w:right w:val="none" w:sz="0" w:space="0" w:color="auto"/>
      </w:divBdr>
    </w:div>
    <w:div w:id="996420327">
      <w:bodyDiv w:val="1"/>
      <w:marLeft w:val="0"/>
      <w:marRight w:val="0"/>
      <w:marTop w:val="0"/>
      <w:marBottom w:val="0"/>
      <w:divBdr>
        <w:top w:val="none" w:sz="0" w:space="0" w:color="auto"/>
        <w:left w:val="none" w:sz="0" w:space="0" w:color="auto"/>
        <w:bottom w:val="none" w:sz="0" w:space="0" w:color="auto"/>
        <w:right w:val="none" w:sz="0" w:space="0" w:color="auto"/>
      </w:divBdr>
      <w:divsChild>
        <w:div w:id="301160202">
          <w:marLeft w:val="0"/>
          <w:marRight w:val="0"/>
          <w:marTop w:val="0"/>
          <w:marBottom w:val="0"/>
          <w:divBdr>
            <w:top w:val="none" w:sz="0" w:space="0" w:color="auto"/>
            <w:left w:val="none" w:sz="0" w:space="0" w:color="auto"/>
            <w:bottom w:val="none" w:sz="0" w:space="0" w:color="auto"/>
            <w:right w:val="none" w:sz="0" w:space="0" w:color="auto"/>
          </w:divBdr>
          <w:divsChild>
            <w:div w:id="1839955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961270">
      <w:bodyDiv w:val="1"/>
      <w:marLeft w:val="0"/>
      <w:marRight w:val="0"/>
      <w:marTop w:val="0"/>
      <w:marBottom w:val="0"/>
      <w:divBdr>
        <w:top w:val="none" w:sz="0" w:space="0" w:color="auto"/>
        <w:left w:val="none" w:sz="0" w:space="0" w:color="auto"/>
        <w:bottom w:val="none" w:sz="0" w:space="0" w:color="auto"/>
        <w:right w:val="none" w:sz="0" w:space="0" w:color="auto"/>
      </w:divBdr>
    </w:div>
    <w:div w:id="1032923404">
      <w:bodyDiv w:val="1"/>
      <w:marLeft w:val="0"/>
      <w:marRight w:val="0"/>
      <w:marTop w:val="0"/>
      <w:marBottom w:val="0"/>
      <w:divBdr>
        <w:top w:val="none" w:sz="0" w:space="0" w:color="auto"/>
        <w:left w:val="none" w:sz="0" w:space="0" w:color="auto"/>
        <w:bottom w:val="none" w:sz="0" w:space="0" w:color="auto"/>
        <w:right w:val="none" w:sz="0" w:space="0" w:color="auto"/>
      </w:divBdr>
      <w:divsChild>
        <w:div w:id="1728600769">
          <w:marLeft w:val="0"/>
          <w:marRight w:val="0"/>
          <w:marTop w:val="0"/>
          <w:marBottom w:val="0"/>
          <w:divBdr>
            <w:top w:val="none" w:sz="0" w:space="0" w:color="auto"/>
            <w:left w:val="none" w:sz="0" w:space="0" w:color="auto"/>
            <w:bottom w:val="none" w:sz="0" w:space="0" w:color="auto"/>
            <w:right w:val="none" w:sz="0" w:space="0" w:color="auto"/>
          </w:divBdr>
          <w:divsChild>
            <w:div w:id="369035911">
              <w:marLeft w:val="0"/>
              <w:marRight w:val="0"/>
              <w:marTop w:val="0"/>
              <w:marBottom w:val="0"/>
              <w:divBdr>
                <w:top w:val="none" w:sz="0" w:space="0" w:color="auto"/>
                <w:left w:val="none" w:sz="0" w:space="0" w:color="auto"/>
                <w:bottom w:val="none" w:sz="0" w:space="0" w:color="auto"/>
                <w:right w:val="none" w:sz="0" w:space="0" w:color="auto"/>
              </w:divBdr>
              <w:divsChild>
                <w:div w:id="43482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310333">
      <w:bodyDiv w:val="1"/>
      <w:marLeft w:val="0"/>
      <w:marRight w:val="0"/>
      <w:marTop w:val="0"/>
      <w:marBottom w:val="0"/>
      <w:divBdr>
        <w:top w:val="none" w:sz="0" w:space="0" w:color="auto"/>
        <w:left w:val="none" w:sz="0" w:space="0" w:color="auto"/>
        <w:bottom w:val="none" w:sz="0" w:space="0" w:color="auto"/>
        <w:right w:val="none" w:sz="0" w:space="0" w:color="auto"/>
      </w:divBdr>
    </w:div>
    <w:div w:id="1060204072">
      <w:bodyDiv w:val="1"/>
      <w:marLeft w:val="0"/>
      <w:marRight w:val="0"/>
      <w:marTop w:val="0"/>
      <w:marBottom w:val="0"/>
      <w:divBdr>
        <w:top w:val="none" w:sz="0" w:space="0" w:color="auto"/>
        <w:left w:val="none" w:sz="0" w:space="0" w:color="auto"/>
        <w:bottom w:val="none" w:sz="0" w:space="0" w:color="auto"/>
        <w:right w:val="none" w:sz="0" w:space="0" w:color="auto"/>
      </w:divBdr>
    </w:div>
    <w:div w:id="1065834384">
      <w:bodyDiv w:val="1"/>
      <w:marLeft w:val="0"/>
      <w:marRight w:val="0"/>
      <w:marTop w:val="0"/>
      <w:marBottom w:val="0"/>
      <w:divBdr>
        <w:top w:val="none" w:sz="0" w:space="0" w:color="auto"/>
        <w:left w:val="none" w:sz="0" w:space="0" w:color="auto"/>
        <w:bottom w:val="none" w:sz="0" w:space="0" w:color="auto"/>
        <w:right w:val="none" w:sz="0" w:space="0" w:color="auto"/>
      </w:divBdr>
    </w:div>
    <w:div w:id="1182086261">
      <w:bodyDiv w:val="1"/>
      <w:marLeft w:val="0"/>
      <w:marRight w:val="0"/>
      <w:marTop w:val="0"/>
      <w:marBottom w:val="0"/>
      <w:divBdr>
        <w:top w:val="none" w:sz="0" w:space="0" w:color="auto"/>
        <w:left w:val="none" w:sz="0" w:space="0" w:color="auto"/>
        <w:bottom w:val="none" w:sz="0" w:space="0" w:color="auto"/>
        <w:right w:val="none" w:sz="0" w:space="0" w:color="auto"/>
      </w:divBdr>
      <w:divsChild>
        <w:div w:id="676880179">
          <w:marLeft w:val="0"/>
          <w:marRight w:val="0"/>
          <w:marTop w:val="0"/>
          <w:marBottom w:val="0"/>
          <w:divBdr>
            <w:top w:val="none" w:sz="0" w:space="0" w:color="auto"/>
            <w:left w:val="none" w:sz="0" w:space="0" w:color="auto"/>
            <w:bottom w:val="none" w:sz="0" w:space="0" w:color="auto"/>
            <w:right w:val="none" w:sz="0" w:space="0" w:color="auto"/>
          </w:divBdr>
          <w:divsChild>
            <w:div w:id="1587760641">
              <w:marLeft w:val="0"/>
              <w:marRight w:val="0"/>
              <w:marTop w:val="0"/>
              <w:marBottom w:val="0"/>
              <w:divBdr>
                <w:top w:val="none" w:sz="0" w:space="0" w:color="auto"/>
                <w:left w:val="none" w:sz="0" w:space="0" w:color="auto"/>
                <w:bottom w:val="none" w:sz="0" w:space="0" w:color="auto"/>
                <w:right w:val="none" w:sz="0" w:space="0" w:color="auto"/>
              </w:divBdr>
              <w:divsChild>
                <w:div w:id="196804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1261376">
      <w:bodyDiv w:val="1"/>
      <w:marLeft w:val="0"/>
      <w:marRight w:val="0"/>
      <w:marTop w:val="0"/>
      <w:marBottom w:val="0"/>
      <w:divBdr>
        <w:top w:val="none" w:sz="0" w:space="0" w:color="auto"/>
        <w:left w:val="none" w:sz="0" w:space="0" w:color="auto"/>
        <w:bottom w:val="none" w:sz="0" w:space="0" w:color="auto"/>
        <w:right w:val="none" w:sz="0" w:space="0" w:color="auto"/>
      </w:divBdr>
      <w:divsChild>
        <w:div w:id="1575429638">
          <w:marLeft w:val="0"/>
          <w:marRight w:val="0"/>
          <w:marTop w:val="0"/>
          <w:marBottom w:val="0"/>
          <w:divBdr>
            <w:top w:val="none" w:sz="0" w:space="0" w:color="auto"/>
            <w:left w:val="none" w:sz="0" w:space="0" w:color="auto"/>
            <w:bottom w:val="none" w:sz="0" w:space="0" w:color="auto"/>
            <w:right w:val="none" w:sz="0" w:space="0" w:color="auto"/>
          </w:divBdr>
          <w:divsChild>
            <w:div w:id="246891200">
              <w:marLeft w:val="0"/>
              <w:marRight w:val="0"/>
              <w:marTop w:val="0"/>
              <w:marBottom w:val="0"/>
              <w:divBdr>
                <w:top w:val="none" w:sz="0" w:space="0" w:color="auto"/>
                <w:left w:val="none" w:sz="0" w:space="0" w:color="auto"/>
                <w:bottom w:val="none" w:sz="0" w:space="0" w:color="auto"/>
                <w:right w:val="none" w:sz="0" w:space="0" w:color="auto"/>
              </w:divBdr>
              <w:divsChild>
                <w:div w:id="1573083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3888667">
      <w:bodyDiv w:val="1"/>
      <w:marLeft w:val="0"/>
      <w:marRight w:val="0"/>
      <w:marTop w:val="0"/>
      <w:marBottom w:val="0"/>
      <w:divBdr>
        <w:top w:val="none" w:sz="0" w:space="0" w:color="auto"/>
        <w:left w:val="none" w:sz="0" w:space="0" w:color="auto"/>
        <w:bottom w:val="none" w:sz="0" w:space="0" w:color="auto"/>
        <w:right w:val="none" w:sz="0" w:space="0" w:color="auto"/>
      </w:divBdr>
    </w:div>
    <w:div w:id="1458062429">
      <w:bodyDiv w:val="1"/>
      <w:marLeft w:val="0"/>
      <w:marRight w:val="0"/>
      <w:marTop w:val="0"/>
      <w:marBottom w:val="0"/>
      <w:divBdr>
        <w:top w:val="none" w:sz="0" w:space="0" w:color="auto"/>
        <w:left w:val="none" w:sz="0" w:space="0" w:color="auto"/>
        <w:bottom w:val="none" w:sz="0" w:space="0" w:color="auto"/>
        <w:right w:val="none" w:sz="0" w:space="0" w:color="auto"/>
      </w:divBdr>
    </w:div>
    <w:div w:id="1508668546">
      <w:bodyDiv w:val="1"/>
      <w:marLeft w:val="0"/>
      <w:marRight w:val="0"/>
      <w:marTop w:val="0"/>
      <w:marBottom w:val="0"/>
      <w:divBdr>
        <w:top w:val="none" w:sz="0" w:space="0" w:color="auto"/>
        <w:left w:val="none" w:sz="0" w:space="0" w:color="auto"/>
        <w:bottom w:val="none" w:sz="0" w:space="0" w:color="auto"/>
        <w:right w:val="none" w:sz="0" w:space="0" w:color="auto"/>
      </w:divBdr>
    </w:div>
    <w:div w:id="1537154738">
      <w:bodyDiv w:val="1"/>
      <w:marLeft w:val="0"/>
      <w:marRight w:val="0"/>
      <w:marTop w:val="0"/>
      <w:marBottom w:val="0"/>
      <w:divBdr>
        <w:top w:val="none" w:sz="0" w:space="0" w:color="auto"/>
        <w:left w:val="none" w:sz="0" w:space="0" w:color="auto"/>
        <w:bottom w:val="none" w:sz="0" w:space="0" w:color="auto"/>
        <w:right w:val="none" w:sz="0" w:space="0" w:color="auto"/>
      </w:divBdr>
      <w:divsChild>
        <w:div w:id="199435342">
          <w:marLeft w:val="0"/>
          <w:marRight w:val="0"/>
          <w:marTop w:val="0"/>
          <w:marBottom w:val="0"/>
          <w:divBdr>
            <w:top w:val="none" w:sz="0" w:space="0" w:color="auto"/>
            <w:left w:val="none" w:sz="0" w:space="0" w:color="auto"/>
            <w:bottom w:val="none" w:sz="0" w:space="0" w:color="auto"/>
            <w:right w:val="none" w:sz="0" w:space="0" w:color="auto"/>
          </w:divBdr>
          <w:divsChild>
            <w:div w:id="1244560543">
              <w:marLeft w:val="0"/>
              <w:marRight w:val="0"/>
              <w:marTop w:val="0"/>
              <w:marBottom w:val="0"/>
              <w:divBdr>
                <w:top w:val="none" w:sz="0" w:space="0" w:color="auto"/>
                <w:left w:val="none" w:sz="0" w:space="0" w:color="auto"/>
                <w:bottom w:val="none" w:sz="0" w:space="0" w:color="auto"/>
                <w:right w:val="none" w:sz="0" w:space="0" w:color="auto"/>
              </w:divBdr>
              <w:divsChild>
                <w:div w:id="337586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1257182">
      <w:bodyDiv w:val="1"/>
      <w:marLeft w:val="0"/>
      <w:marRight w:val="0"/>
      <w:marTop w:val="0"/>
      <w:marBottom w:val="0"/>
      <w:divBdr>
        <w:top w:val="none" w:sz="0" w:space="0" w:color="auto"/>
        <w:left w:val="none" w:sz="0" w:space="0" w:color="auto"/>
        <w:bottom w:val="none" w:sz="0" w:space="0" w:color="auto"/>
        <w:right w:val="none" w:sz="0" w:space="0" w:color="auto"/>
      </w:divBdr>
      <w:divsChild>
        <w:div w:id="1509755754">
          <w:marLeft w:val="0"/>
          <w:marRight w:val="0"/>
          <w:marTop w:val="0"/>
          <w:marBottom w:val="0"/>
          <w:divBdr>
            <w:top w:val="none" w:sz="0" w:space="0" w:color="auto"/>
            <w:left w:val="none" w:sz="0" w:space="0" w:color="auto"/>
            <w:bottom w:val="none" w:sz="0" w:space="0" w:color="auto"/>
            <w:right w:val="none" w:sz="0" w:space="0" w:color="auto"/>
          </w:divBdr>
          <w:divsChild>
            <w:div w:id="1541818032">
              <w:marLeft w:val="0"/>
              <w:marRight w:val="0"/>
              <w:marTop w:val="0"/>
              <w:marBottom w:val="0"/>
              <w:divBdr>
                <w:top w:val="none" w:sz="0" w:space="0" w:color="auto"/>
                <w:left w:val="none" w:sz="0" w:space="0" w:color="auto"/>
                <w:bottom w:val="none" w:sz="0" w:space="0" w:color="auto"/>
                <w:right w:val="none" w:sz="0" w:space="0" w:color="auto"/>
              </w:divBdr>
              <w:divsChild>
                <w:div w:id="1002856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051121">
      <w:bodyDiv w:val="1"/>
      <w:marLeft w:val="0"/>
      <w:marRight w:val="0"/>
      <w:marTop w:val="0"/>
      <w:marBottom w:val="0"/>
      <w:divBdr>
        <w:top w:val="none" w:sz="0" w:space="0" w:color="auto"/>
        <w:left w:val="none" w:sz="0" w:space="0" w:color="auto"/>
        <w:bottom w:val="none" w:sz="0" w:space="0" w:color="auto"/>
        <w:right w:val="none" w:sz="0" w:space="0" w:color="auto"/>
      </w:divBdr>
    </w:div>
    <w:div w:id="1781491032">
      <w:bodyDiv w:val="1"/>
      <w:marLeft w:val="0"/>
      <w:marRight w:val="0"/>
      <w:marTop w:val="0"/>
      <w:marBottom w:val="0"/>
      <w:divBdr>
        <w:top w:val="none" w:sz="0" w:space="0" w:color="auto"/>
        <w:left w:val="none" w:sz="0" w:space="0" w:color="auto"/>
        <w:bottom w:val="none" w:sz="0" w:space="0" w:color="auto"/>
        <w:right w:val="none" w:sz="0" w:space="0" w:color="auto"/>
      </w:divBdr>
    </w:div>
    <w:div w:id="1791899843">
      <w:bodyDiv w:val="1"/>
      <w:marLeft w:val="0"/>
      <w:marRight w:val="0"/>
      <w:marTop w:val="0"/>
      <w:marBottom w:val="0"/>
      <w:divBdr>
        <w:top w:val="none" w:sz="0" w:space="0" w:color="auto"/>
        <w:left w:val="none" w:sz="0" w:space="0" w:color="auto"/>
        <w:bottom w:val="none" w:sz="0" w:space="0" w:color="auto"/>
        <w:right w:val="none" w:sz="0" w:space="0" w:color="auto"/>
      </w:divBdr>
    </w:div>
    <w:div w:id="1797137894">
      <w:bodyDiv w:val="1"/>
      <w:marLeft w:val="0"/>
      <w:marRight w:val="0"/>
      <w:marTop w:val="0"/>
      <w:marBottom w:val="0"/>
      <w:divBdr>
        <w:top w:val="none" w:sz="0" w:space="0" w:color="auto"/>
        <w:left w:val="none" w:sz="0" w:space="0" w:color="auto"/>
        <w:bottom w:val="none" w:sz="0" w:space="0" w:color="auto"/>
        <w:right w:val="none" w:sz="0" w:space="0" w:color="auto"/>
      </w:divBdr>
      <w:divsChild>
        <w:div w:id="1374384325">
          <w:marLeft w:val="0"/>
          <w:marRight w:val="0"/>
          <w:marTop w:val="0"/>
          <w:marBottom w:val="0"/>
          <w:divBdr>
            <w:top w:val="none" w:sz="0" w:space="0" w:color="auto"/>
            <w:left w:val="none" w:sz="0" w:space="0" w:color="auto"/>
            <w:bottom w:val="none" w:sz="0" w:space="0" w:color="auto"/>
            <w:right w:val="none" w:sz="0" w:space="0" w:color="auto"/>
          </w:divBdr>
          <w:divsChild>
            <w:div w:id="160585743">
              <w:marLeft w:val="0"/>
              <w:marRight w:val="0"/>
              <w:marTop w:val="0"/>
              <w:marBottom w:val="0"/>
              <w:divBdr>
                <w:top w:val="none" w:sz="0" w:space="0" w:color="auto"/>
                <w:left w:val="none" w:sz="0" w:space="0" w:color="auto"/>
                <w:bottom w:val="none" w:sz="0" w:space="0" w:color="auto"/>
                <w:right w:val="none" w:sz="0" w:space="0" w:color="auto"/>
              </w:divBdr>
              <w:divsChild>
                <w:div w:id="72699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4809405">
      <w:bodyDiv w:val="1"/>
      <w:marLeft w:val="0"/>
      <w:marRight w:val="0"/>
      <w:marTop w:val="0"/>
      <w:marBottom w:val="0"/>
      <w:divBdr>
        <w:top w:val="none" w:sz="0" w:space="0" w:color="auto"/>
        <w:left w:val="none" w:sz="0" w:space="0" w:color="auto"/>
        <w:bottom w:val="none" w:sz="0" w:space="0" w:color="auto"/>
        <w:right w:val="none" w:sz="0" w:space="0" w:color="auto"/>
      </w:divBdr>
      <w:divsChild>
        <w:div w:id="1391423504">
          <w:marLeft w:val="0"/>
          <w:marRight w:val="0"/>
          <w:marTop w:val="0"/>
          <w:marBottom w:val="0"/>
          <w:divBdr>
            <w:top w:val="none" w:sz="0" w:space="0" w:color="auto"/>
            <w:left w:val="none" w:sz="0" w:space="0" w:color="auto"/>
            <w:bottom w:val="none" w:sz="0" w:space="0" w:color="auto"/>
            <w:right w:val="none" w:sz="0" w:space="0" w:color="auto"/>
          </w:divBdr>
          <w:divsChild>
            <w:div w:id="586890867">
              <w:marLeft w:val="0"/>
              <w:marRight w:val="0"/>
              <w:marTop w:val="0"/>
              <w:marBottom w:val="0"/>
              <w:divBdr>
                <w:top w:val="none" w:sz="0" w:space="0" w:color="auto"/>
                <w:left w:val="none" w:sz="0" w:space="0" w:color="auto"/>
                <w:bottom w:val="none" w:sz="0" w:space="0" w:color="auto"/>
                <w:right w:val="none" w:sz="0" w:space="0" w:color="auto"/>
              </w:divBdr>
              <w:divsChild>
                <w:div w:id="923338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2627312">
          <w:marLeft w:val="0"/>
          <w:marRight w:val="0"/>
          <w:marTop w:val="0"/>
          <w:marBottom w:val="0"/>
          <w:divBdr>
            <w:top w:val="none" w:sz="0" w:space="0" w:color="auto"/>
            <w:left w:val="none" w:sz="0" w:space="0" w:color="auto"/>
            <w:bottom w:val="none" w:sz="0" w:space="0" w:color="auto"/>
            <w:right w:val="none" w:sz="0" w:space="0" w:color="auto"/>
          </w:divBdr>
          <w:divsChild>
            <w:div w:id="1023507870">
              <w:marLeft w:val="0"/>
              <w:marRight w:val="0"/>
              <w:marTop w:val="0"/>
              <w:marBottom w:val="0"/>
              <w:divBdr>
                <w:top w:val="none" w:sz="0" w:space="0" w:color="auto"/>
                <w:left w:val="none" w:sz="0" w:space="0" w:color="auto"/>
                <w:bottom w:val="none" w:sz="0" w:space="0" w:color="auto"/>
                <w:right w:val="none" w:sz="0" w:space="0" w:color="auto"/>
              </w:divBdr>
              <w:divsChild>
                <w:div w:id="1214929160">
                  <w:marLeft w:val="0"/>
                  <w:marRight w:val="0"/>
                  <w:marTop w:val="0"/>
                  <w:marBottom w:val="0"/>
                  <w:divBdr>
                    <w:top w:val="none" w:sz="0" w:space="0" w:color="auto"/>
                    <w:left w:val="none" w:sz="0" w:space="0" w:color="auto"/>
                    <w:bottom w:val="none" w:sz="0" w:space="0" w:color="auto"/>
                    <w:right w:val="none" w:sz="0" w:space="0" w:color="auto"/>
                  </w:divBdr>
                  <w:divsChild>
                    <w:div w:id="990408253">
                      <w:marLeft w:val="0"/>
                      <w:marRight w:val="0"/>
                      <w:marTop w:val="0"/>
                      <w:marBottom w:val="0"/>
                      <w:divBdr>
                        <w:top w:val="none" w:sz="0" w:space="0" w:color="auto"/>
                        <w:left w:val="none" w:sz="0" w:space="0" w:color="auto"/>
                        <w:bottom w:val="none" w:sz="0" w:space="0" w:color="auto"/>
                        <w:right w:val="none" w:sz="0" w:space="0" w:color="auto"/>
                      </w:divBdr>
                      <w:divsChild>
                        <w:div w:id="482090905">
                          <w:marLeft w:val="0"/>
                          <w:marRight w:val="0"/>
                          <w:marTop w:val="0"/>
                          <w:marBottom w:val="0"/>
                          <w:divBdr>
                            <w:top w:val="none" w:sz="0" w:space="0" w:color="auto"/>
                            <w:left w:val="none" w:sz="0" w:space="0" w:color="auto"/>
                            <w:bottom w:val="none" w:sz="0" w:space="0" w:color="auto"/>
                            <w:right w:val="none" w:sz="0" w:space="0" w:color="auto"/>
                          </w:divBdr>
                          <w:divsChild>
                            <w:div w:id="1018121666">
                              <w:marLeft w:val="0"/>
                              <w:marRight w:val="0"/>
                              <w:marTop w:val="0"/>
                              <w:marBottom w:val="0"/>
                              <w:divBdr>
                                <w:top w:val="none" w:sz="0" w:space="0" w:color="auto"/>
                                <w:left w:val="none" w:sz="0" w:space="0" w:color="auto"/>
                                <w:bottom w:val="none" w:sz="0" w:space="0" w:color="auto"/>
                                <w:right w:val="none" w:sz="0" w:space="0" w:color="auto"/>
                              </w:divBdr>
                              <w:divsChild>
                                <w:div w:id="118405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3203450">
          <w:marLeft w:val="0"/>
          <w:marRight w:val="0"/>
          <w:marTop w:val="0"/>
          <w:marBottom w:val="0"/>
          <w:divBdr>
            <w:top w:val="none" w:sz="0" w:space="0" w:color="auto"/>
            <w:left w:val="none" w:sz="0" w:space="0" w:color="auto"/>
            <w:bottom w:val="none" w:sz="0" w:space="0" w:color="auto"/>
            <w:right w:val="none" w:sz="0" w:space="0" w:color="auto"/>
          </w:divBdr>
          <w:divsChild>
            <w:div w:id="2032098135">
              <w:marLeft w:val="0"/>
              <w:marRight w:val="0"/>
              <w:marTop w:val="0"/>
              <w:marBottom w:val="0"/>
              <w:divBdr>
                <w:top w:val="none" w:sz="0" w:space="0" w:color="auto"/>
                <w:left w:val="none" w:sz="0" w:space="0" w:color="auto"/>
                <w:bottom w:val="none" w:sz="0" w:space="0" w:color="auto"/>
                <w:right w:val="none" w:sz="0" w:space="0" w:color="auto"/>
              </w:divBdr>
              <w:divsChild>
                <w:div w:id="1448894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313504">
      <w:bodyDiv w:val="1"/>
      <w:marLeft w:val="0"/>
      <w:marRight w:val="0"/>
      <w:marTop w:val="0"/>
      <w:marBottom w:val="0"/>
      <w:divBdr>
        <w:top w:val="none" w:sz="0" w:space="0" w:color="auto"/>
        <w:left w:val="none" w:sz="0" w:space="0" w:color="auto"/>
        <w:bottom w:val="none" w:sz="0" w:space="0" w:color="auto"/>
        <w:right w:val="none" w:sz="0" w:space="0" w:color="auto"/>
      </w:divBdr>
      <w:divsChild>
        <w:div w:id="2097093106">
          <w:marLeft w:val="0"/>
          <w:marRight w:val="0"/>
          <w:marTop w:val="0"/>
          <w:marBottom w:val="0"/>
          <w:divBdr>
            <w:top w:val="none" w:sz="0" w:space="0" w:color="auto"/>
            <w:left w:val="none" w:sz="0" w:space="0" w:color="auto"/>
            <w:bottom w:val="none" w:sz="0" w:space="0" w:color="auto"/>
            <w:right w:val="none" w:sz="0" w:space="0" w:color="auto"/>
          </w:divBdr>
          <w:divsChild>
            <w:div w:id="792331541">
              <w:marLeft w:val="0"/>
              <w:marRight w:val="0"/>
              <w:marTop w:val="0"/>
              <w:marBottom w:val="0"/>
              <w:divBdr>
                <w:top w:val="none" w:sz="0" w:space="0" w:color="auto"/>
                <w:left w:val="none" w:sz="0" w:space="0" w:color="auto"/>
                <w:bottom w:val="none" w:sz="0" w:space="0" w:color="auto"/>
                <w:right w:val="none" w:sz="0" w:space="0" w:color="auto"/>
              </w:divBdr>
              <w:divsChild>
                <w:div w:id="1759867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2152797">
      <w:bodyDiv w:val="1"/>
      <w:marLeft w:val="0"/>
      <w:marRight w:val="0"/>
      <w:marTop w:val="0"/>
      <w:marBottom w:val="0"/>
      <w:divBdr>
        <w:top w:val="none" w:sz="0" w:space="0" w:color="auto"/>
        <w:left w:val="none" w:sz="0" w:space="0" w:color="auto"/>
        <w:bottom w:val="none" w:sz="0" w:space="0" w:color="auto"/>
        <w:right w:val="none" w:sz="0" w:space="0" w:color="auto"/>
      </w:divBdr>
    </w:div>
    <w:div w:id="1947810673">
      <w:bodyDiv w:val="1"/>
      <w:marLeft w:val="0"/>
      <w:marRight w:val="0"/>
      <w:marTop w:val="0"/>
      <w:marBottom w:val="0"/>
      <w:divBdr>
        <w:top w:val="none" w:sz="0" w:space="0" w:color="auto"/>
        <w:left w:val="none" w:sz="0" w:space="0" w:color="auto"/>
        <w:bottom w:val="none" w:sz="0" w:space="0" w:color="auto"/>
        <w:right w:val="none" w:sz="0" w:space="0" w:color="auto"/>
      </w:divBdr>
    </w:div>
    <w:div w:id="1966691359">
      <w:bodyDiv w:val="1"/>
      <w:marLeft w:val="0"/>
      <w:marRight w:val="0"/>
      <w:marTop w:val="0"/>
      <w:marBottom w:val="0"/>
      <w:divBdr>
        <w:top w:val="none" w:sz="0" w:space="0" w:color="auto"/>
        <w:left w:val="none" w:sz="0" w:space="0" w:color="auto"/>
        <w:bottom w:val="none" w:sz="0" w:space="0" w:color="auto"/>
        <w:right w:val="none" w:sz="0" w:space="0" w:color="auto"/>
      </w:divBdr>
    </w:div>
    <w:div w:id="2014528061">
      <w:bodyDiv w:val="1"/>
      <w:marLeft w:val="0"/>
      <w:marRight w:val="0"/>
      <w:marTop w:val="0"/>
      <w:marBottom w:val="0"/>
      <w:divBdr>
        <w:top w:val="none" w:sz="0" w:space="0" w:color="auto"/>
        <w:left w:val="none" w:sz="0" w:space="0" w:color="auto"/>
        <w:bottom w:val="none" w:sz="0" w:space="0" w:color="auto"/>
        <w:right w:val="none" w:sz="0" w:space="0" w:color="auto"/>
      </w:divBdr>
      <w:divsChild>
        <w:div w:id="2128352974">
          <w:marLeft w:val="0"/>
          <w:marRight w:val="0"/>
          <w:marTop w:val="0"/>
          <w:marBottom w:val="0"/>
          <w:divBdr>
            <w:top w:val="none" w:sz="0" w:space="0" w:color="auto"/>
            <w:left w:val="none" w:sz="0" w:space="0" w:color="auto"/>
            <w:bottom w:val="none" w:sz="0" w:space="0" w:color="auto"/>
            <w:right w:val="none" w:sz="0" w:space="0" w:color="auto"/>
          </w:divBdr>
          <w:divsChild>
            <w:div w:id="1947732989">
              <w:marLeft w:val="0"/>
              <w:marRight w:val="0"/>
              <w:marTop w:val="0"/>
              <w:marBottom w:val="0"/>
              <w:divBdr>
                <w:top w:val="none" w:sz="0" w:space="0" w:color="auto"/>
                <w:left w:val="none" w:sz="0" w:space="0" w:color="auto"/>
                <w:bottom w:val="none" w:sz="0" w:space="0" w:color="auto"/>
                <w:right w:val="none" w:sz="0" w:space="0" w:color="auto"/>
              </w:divBdr>
              <w:divsChild>
                <w:div w:id="1402026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5383481">
          <w:marLeft w:val="0"/>
          <w:marRight w:val="0"/>
          <w:marTop w:val="0"/>
          <w:marBottom w:val="0"/>
          <w:divBdr>
            <w:top w:val="none" w:sz="0" w:space="0" w:color="auto"/>
            <w:left w:val="none" w:sz="0" w:space="0" w:color="auto"/>
            <w:bottom w:val="none" w:sz="0" w:space="0" w:color="auto"/>
            <w:right w:val="none" w:sz="0" w:space="0" w:color="auto"/>
          </w:divBdr>
          <w:divsChild>
            <w:div w:id="1864975275">
              <w:marLeft w:val="0"/>
              <w:marRight w:val="0"/>
              <w:marTop w:val="0"/>
              <w:marBottom w:val="0"/>
              <w:divBdr>
                <w:top w:val="none" w:sz="0" w:space="0" w:color="auto"/>
                <w:left w:val="none" w:sz="0" w:space="0" w:color="auto"/>
                <w:bottom w:val="none" w:sz="0" w:space="0" w:color="auto"/>
                <w:right w:val="none" w:sz="0" w:space="0" w:color="auto"/>
              </w:divBdr>
              <w:divsChild>
                <w:div w:id="845555117">
                  <w:marLeft w:val="0"/>
                  <w:marRight w:val="0"/>
                  <w:marTop w:val="0"/>
                  <w:marBottom w:val="0"/>
                  <w:divBdr>
                    <w:top w:val="none" w:sz="0" w:space="0" w:color="auto"/>
                    <w:left w:val="none" w:sz="0" w:space="0" w:color="auto"/>
                    <w:bottom w:val="none" w:sz="0" w:space="0" w:color="auto"/>
                    <w:right w:val="none" w:sz="0" w:space="0" w:color="auto"/>
                  </w:divBdr>
                  <w:divsChild>
                    <w:div w:id="616059721">
                      <w:marLeft w:val="0"/>
                      <w:marRight w:val="0"/>
                      <w:marTop w:val="0"/>
                      <w:marBottom w:val="0"/>
                      <w:divBdr>
                        <w:top w:val="none" w:sz="0" w:space="0" w:color="auto"/>
                        <w:left w:val="none" w:sz="0" w:space="0" w:color="auto"/>
                        <w:bottom w:val="none" w:sz="0" w:space="0" w:color="auto"/>
                        <w:right w:val="none" w:sz="0" w:space="0" w:color="auto"/>
                      </w:divBdr>
                      <w:divsChild>
                        <w:div w:id="1324623352">
                          <w:marLeft w:val="0"/>
                          <w:marRight w:val="0"/>
                          <w:marTop w:val="0"/>
                          <w:marBottom w:val="0"/>
                          <w:divBdr>
                            <w:top w:val="none" w:sz="0" w:space="0" w:color="auto"/>
                            <w:left w:val="none" w:sz="0" w:space="0" w:color="auto"/>
                            <w:bottom w:val="none" w:sz="0" w:space="0" w:color="auto"/>
                            <w:right w:val="none" w:sz="0" w:space="0" w:color="auto"/>
                          </w:divBdr>
                          <w:divsChild>
                            <w:div w:id="768087410">
                              <w:marLeft w:val="0"/>
                              <w:marRight w:val="0"/>
                              <w:marTop w:val="0"/>
                              <w:marBottom w:val="0"/>
                              <w:divBdr>
                                <w:top w:val="none" w:sz="0" w:space="0" w:color="auto"/>
                                <w:left w:val="none" w:sz="0" w:space="0" w:color="auto"/>
                                <w:bottom w:val="none" w:sz="0" w:space="0" w:color="auto"/>
                                <w:right w:val="none" w:sz="0" w:space="0" w:color="auto"/>
                              </w:divBdr>
                              <w:divsChild>
                                <w:div w:id="1998995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8470795">
          <w:marLeft w:val="0"/>
          <w:marRight w:val="0"/>
          <w:marTop w:val="0"/>
          <w:marBottom w:val="0"/>
          <w:divBdr>
            <w:top w:val="none" w:sz="0" w:space="0" w:color="auto"/>
            <w:left w:val="none" w:sz="0" w:space="0" w:color="auto"/>
            <w:bottom w:val="none" w:sz="0" w:space="0" w:color="auto"/>
            <w:right w:val="none" w:sz="0" w:space="0" w:color="auto"/>
          </w:divBdr>
          <w:divsChild>
            <w:div w:id="1207916418">
              <w:marLeft w:val="0"/>
              <w:marRight w:val="0"/>
              <w:marTop w:val="0"/>
              <w:marBottom w:val="0"/>
              <w:divBdr>
                <w:top w:val="none" w:sz="0" w:space="0" w:color="auto"/>
                <w:left w:val="none" w:sz="0" w:space="0" w:color="auto"/>
                <w:bottom w:val="none" w:sz="0" w:space="0" w:color="auto"/>
                <w:right w:val="none" w:sz="0" w:space="0" w:color="auto"/>
              </w:divBdr>
              <w:divsChild>
                <w:div w:id="1717968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6590899">
      <w:bodyDiv w:val="1"/>
      <w:marLeft w:val="0"/>
      <w:marRight w:val="0"/>
      <w:marTop w:val="0"/>
      <w:marBottom w:val="0"/>
      <w:divBdr>
        <w:top w:val="none" w:sz="0" w:space="0" w:color="auto"/>
        <w:left w:val="none" w:sz="0" w:space="0" w:color="auto"/>
        <w:bottom w:val="none" w:sz="0" w:space="0" w:color="auto"/>
        <w:right w:val="none" w:sz="0" w:space="0" w:color="auto"/>
      </w:divBdr>
      <w:divsChild>
        <w:div w:id="250815682">
          <w:marLeft w:val="0"/>
          <w:marRight w:val="0"/>
          <w:marTop w:val="0"/>
          <w:marBottom w:val="0"/>
          <w:divBdr>
            <w:top w:val="none" w:sz="0" w:space="0" w:color="auto"/>
            <w:left w:val="none" w:sz="0" w:space="0" w:color="auto"/>
            <w:bottom w:val="none" w:sz="0" w:space="0" w:color="auto"/>
            <w:right w:val="none" w:sz="0" w:space="0" w:color="auto"/>
          </w:divBdr>
        </w:div>
        <w:div w:id="340468839">
          <w:marLeft w:val="0"/>
          <w:marRight w:val="0"/>
          <w:marTop w:val="0"/>
          <w:marBottom w:val="0"/>
          <w:divBdr>
            <w:top w:val="none" w:sz="0" w:space="0" w:color="auto"/>
            <w:left w:val="none" w:sz="0" w:space="0" w:color="auto"/>
            <w:bottom w:val="none" w:sz="0" w:space="0" w:color="auto"/>
            <w:right w:val="none" w:sz="0" w:space="0" w:color="auto"/>
          </w:divBdr>
        </w:div>
        <w:div w:id="783110063">
          <w:marLeft w:val="0"/>
          <w:marRight w:val="0"/>
          <w:marTop w:val="0"/>
          <w:marBottom w:val="0"/>
          <w:divBdr>
            <w:top w:val="none" w:sz="0" w:space="0" w:color="auto"/>
            <w:left w:val="none" w:sz="0" w:space="0" w:color="auto"/>
            <w:bottom w:val="none" w:sz="0" w:space="0" w:color="auto"/>
            <w:right w:val="none" w:sz="0" w:space="0" w:color="auto"/>
          </w:divBdr>
        </w:div>
        <w:div w:id="1143083102">
          <w:marLeft w:val="0"/>
          <w:marRight w:val="0"/>
          <w:marTop w:val="0"/>
          <w:marBottom w:val="0"/>
          <w:divBdr>
            <w:top w:val="none" w:sz="0" w:space="0" w:color="auto"/>
            <w:left w:val="none" w:sz="0" w:space="0" w:color="auto"/>
            <w:bottom w:val="none" w:sz="0" w:space="0" w:color="auto"/>
            <w:right w:val="none" w:sz="0" w:space="0" w:color="auto"/>
          </w:divBdr>
        </w:div>
        <w:div w:id="1826161809">
          <w:marLeft w:val="0"/>
          <w:marRight w:val="0"/>
          <w:marTop w:val="0"/>
          <w:marBottom w:val="0"/>
          <w:divBdr>
            <w:top w:val="none" w:sz="0" w:space="0" w:color="auto"/>
            <w:left w:val="none" w:sz="0" w:space="0" w:color="auto"/>
            <w:bottom w:val="none" w:sz="0" w:space="0" w:color="auto"/>
            <w:right w:val="none" w:sz="0" w:space="0" w:color="auto"/>
          </w:divBdr>
        </w:div>
      </w:divsChild>
    </w:div>
    <w:div w:id="2038890556">
      <w:bodyDiv w:val="1"/>
      <w:marLeft w:val="0"/>
      <w:marRight w:val="0"/>
      <w:marTop w:val="0"/>
      <w:marBottom w:val="0"/>
      <w:divBdr>
        <w:top w:val="none" w:sz="0" w:space="0" w:color="auto"/>
        <w:left w:val="none" w:sz="0" w:space="0" w:color="auto"/>
        <w:bottom w:val="none" w:sz="0" w:space="0" w:color="auto"/>
        <w:right w:val="none" w:sz="0" w:space="0" w:color="auto"/>
      </w:divBdr>
    </w:div>
    <w:div w:id="2092190388">
      <w:bodyDiv w:val="1"/>
      <w:marLeft w:val="0"/>
      <w:marRight w:val="0"/>
      <w:marTop w:val="0"/>
      <w:marBottom w:val="0"/>
      <w:divBdr>
        <w:top w:val="none" w:sz="0" w:space="0" w:color="auto"/>
        <w:left w:val="none" w:sz="0" w:space="0" w:color="auto"/>
        <w:bottom w:val="none" w:sz="0" w:space="0" w:color="auto"/>
        <w:right w:val="none" w:sz="0" w:space="0" w:color="auto"/>
      </w:divBdr>
    </w:div>
    <w:div w:id="2100788011">
      <w:bodyDiv w:val="1"/>
      <w:marLeft w:val="0"/>
      <w:marRight w:val="0"/>
      <w:marTop w:val="0"/>
      <w:marBottom w:val="0"/>
      <w:divBdr>
        <w:top w:val="none" w:sz="0" w:space="0" w:color="auto"/>
        <w:left w:val="none" w:sz="0" w:space="0" w:color="auto"/>
        <w:bottom w:val="none" w:sz="0" w:space="0" w:color="auto"/>
        <w:right w:val="none" w:sz="0" w:space="0" w:color="auto"/>
      </w:divBdr>
      <w:divsChild>
        <w:div w:id="2019112540">
          <w:marLeft w:val="0"/>
          <w:marRight w:val="0"/>
          <w:marTop w:val="0"/>
          <w:marBottom w:val="0"/>
          <w:divBdr>
            <w:top w:val="none" w:sz="0" w:space="0" w:color="auto"/>
            <w:left w:val="none" w:sz="0" w:space="0" w:color="auto"/>
            <w:bottom w:val="none" w:sz="0" w:space="0" w:color="auto"/>
            <w:right w:val="none" w:sz="0" w:space="0" w:color="auto"/>
          </w:divBdr>
          <w:divsChild>
            <w:div w:id="1025404408">
              <w:marLeft w:val="0"/>
              <w:marRight w:val="0"/>
              <w:marTop w:val="0"/>
              <w:marBottom w:val="0"/>
              <w:divBdr>
                <w:top w:val="none" w:sz="0" w:space="0" w:color="auto"/>
                <w:left w:val="none" w:sz="0" w:space="0" w:color="auto"/>
                <w:bottom w:val="none" w:sz="0" w:space="0" w:color="auto"/>
                <w:right w:val="none" w:sz="0" w:space="0" w:color="auto"/>
              </w:divBdr>
              <w:divsChild>
                <w:div w:id="1980764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656143">
      <w:bodyDiv w:val="1"/>
      <w:marLeft w:val="0"/>
      <w:marRight w:val="0"/>
      <w:marTop w:val="0"/>
      <w:marBottom w:val="0"/>
      <w:divBdr>
        <w:top w:val="none" w:sz="0" w:space="0" w:color="auto"/>
        <w:left w:val="none" w:sz="0" w:space="0" w:color="auto"/>
        <w:bottom w:val="none" w:sz="0" w:space="0" w:color="auto"/>
        <w:right w:val="none" w:sz="0" w:space="0" w:color="auto"/>
      </w:divBdr>
      <w:divsChild>
        <w:div w:id="1189412957">
          <w:marLeft w:val="0"/>
          <w:marRight w:val="0"/>
          <w:marTop w:val="0"/>
          <w:marBottom w:val="0"/>
          <w:divBdr>
            <w:top w:val="none" w:sz="0" w:space="0" w:color="auto"/>
            <w:left w:val="none" w:sz="0" w:space="0" w:color="auto"/>
            <w:bottom w:val="none" w:sz="0" w:space="0" w:color="auto"/>
            <w:right w:val="none" w:sz="0" w:space="0" w:color="auto"/>
          </w:divBdr>
          <w:divsChild>
            <w:div w:id="1961647376">
              <w:marLeft w:val="0"/>
              <w:marRight w:val="0"/>
              <w:marTop w:val="0"/>
              <w:marBottom w:val="0"/>
              <w:divBdr>
                <w:top w:val="none" w:sz="0" w:space="0" w:color="auto"/>
                <w:left w:val="none" w:sz="0" w:space="0" w:color="auto"/>
                <w:bottom w:val="none" w:sz="0" w:space="0" w:color="auto"/>
                <w:right w:val="none" w:sz="0" w:space="0" w:color="auto"/>
              </w:divBdr>
              <w:divsChild>
                <w:div w:id="18667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768339">
      <w:bodyDiv w:val="1"/>
      <w:marLeft w:val="0"/>
      <w:marRight w:val="0"/>
      <w:marTop w:val="0"/>
      <w:marBottom w:val="0"/>
      <w:divBdr>
        <w:top w:val="none" w:sz="0" w:space="0" w:color="auto"/>
        <w:left w:val="none" w:sz="0" w:space="0" w:color="auto"/>
        <w:bottom w:val="none" w:sz="0" w:space="0" w:color="auto"/>
        <w:right w:val="none" w:sz="0" w:space="0" w:color="auto"/>
      </w:divBdr>
      <w:divsChild>
        <w:div w:id="563642353">
          <w:marLeft w:val="0"/>
          <w:marRight w:val="0"/>
          <w:marTop w:val="0"/>
          <w:marBottom w:val="0"/>
          <w:divBdr>
            <w:top w:val="none" w:sz="0" w:space="0" w:color="auto"/>
            <w:left w:val="none" w:sz="0" w:space="0" w:color="auto"/>
            <w:bottom w:val="none" w:sz="0" w:space="0" w:color="auto"/>
            <w:right w:val="none" w:sz="0" w:space="0" w:color="auto"/>
          </w:divBdr>
          <w:divsChild>
            <w:div w:id="817381585">
              <w:marLeft w:val="0"/>
              <w:marRight w:val="0"/>
              <w:marTop w:val="0"/>
              <w:marBottom w:val="0"/>
              <w:divBdr>
                <w:top w:val="none" w:sz="0" w:space="0" w:color="auto"/>
                <w:left w:val="none" w:sz="0" w:space="0" w:color="auto"/>
                <w:bottom w:val="none" w:sz="0" w:space="0" w:color="auto"/>
                <w:right w:val="none" w:sz="0" w:space="0" w:color="auto"/>
              </w:divBdr>
              <w:divsChild>
                <w:div w:id="659046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 /><Relationship Id="rId13" Type="http://schemas.openxmlformats.org/officeDocument/2006/relationships/image" Target="media/image3.png" /><Relationship Id="rId18" Type="http://schemas.openxmlformats.org/officeDocument/2006/relationships/image" Target="media/image8.jpeg" /><Relationship Id="rId3" Type="http://schemas.openxmlformats.org/officeDocument/2006/relationships/numbering" Target="numbering.xml" /><Relationship Id="rId21" Type="http://schemas.openxmlformats.org/officeDocument/2006/relationships/fontTable" Target="fontTable.xml" /><Relationship Id="rId7" Type="http://schemas.openxmlformats.org/officeDocument/2006/relationships/footnotes" Target="footnotes.xml" /><Relationship Id="rId12" Type="http://schemas.openxmlformats.org/officeDocument/2006/relationships/image" Target="media/image2.png" /><Relationship Id="rId17" Type="http://schemas.openxmlformats.org/officeDocument/2006/relationships/image" Target="media/image7.jpeg" /><Relationship Id="rId2" Type="http://schemas.openxmlformats.org/officeDocument/2006/relationships/customXml" Target="../customXml/item2.xml" /><Relationship Id="rId16" Type="http://schemas.openxmlformats.org/officeDocument/2006/relationships/image" Target="media/image6.png" /><Relationship Id="rId20" Type="http://schemas.openxmlformats.org/officeDocument/2006/relationships/image" Target="media/image9.png" /><Relationship Id="rId1" Type="http://schemas.openxmlformats.org/officeDocument/2006/relationships/customXml" Target="../customXml/item1.xml" /><Relationship Id="rId6" Type="http://schemas.openxmlformats.org/officeDocument/2006/relationships/webSettings" Target="webSettings.xml" /><Relationship Id="rId11" Type="http://schemas.openxmlformats.org/officeDocument/2006/relationships/image" Target="media/image1.png" /><Relationship Id="rId5" Type="http://schemas.openxmlformats.org/officeDocument/2006/relationships/settings" Target="settings.xml" /><Relationship Id="rId15" Type="http://schemas.openxmlformats.org/officeDocument/2006/relationships/image" Target="media/image5.png" /><Relationship Id="rId10" Type="http://schemas.openxmlformats.org/officeDocument/2006/relationships/footer" Target="footer2.xml" /><Relationship Id="rId19" Type="http://schemas.openxmlformats.org/officeDocument/2006/relationships/hyperlink" Target="mailto:jthairu12@gmail.com" TargetMode="External" /><Relationship Id="rId4" Type="http://schemas.openxmlformats.org/officeDocument/2006/relationships/styles" Target="styles.xml" /><Relationship Id="rId9" Type="http://schemas.openxmlformats.org/officeDocument/2006/relationships/footer" Target="footer1.xml" /><Relationship Id="rId14" Type="http://schemas.openxmlformats.org/officeDocument/2006/relationships/image" Target="media/image4.png" /><Relationship Id="rId22"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D67F826-D0D2-4A8C-8A32-AC9FF40A373D}">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 /></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QFfhb/MKR/yzZBDtNuubCZ0F+xA==">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www.w3.org/2000/xmlns/"/>
  </ds:schemaRefs>
</ds:datastoreItem>
</file>

<file path=customXml/itemProps2.xml><?xml version="1.0" encoding="utf-8"?>
<ds:datastoreItem xmlns:ds="http://schemas.openxmlformats.org/officeDocument/2006/customXml" ds:itemID="{A03A2B4D-4234-4F2A-ACB9-FED32C17B21E}">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121614</Words>
  <Characters>693203</Characters>
  <Application>Microsoft Office Word</Application>
  <DocSecurity>0</DocSecurity>
  <Lines>5776</Lines>
  <Paragraphs>1626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813191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Joyce</dc:creator>
  <cp:keywords/>
  <dc:description/>
  <cp:lastModifiedBy>Collo Trevoh</cp:lastModifiedBy>
  <cp:revision>2</cp:revision>
  <cp:lastPrinted>2024-11-07T11:09:00Z</cp:lastPrinted>
  <dcterms:created xsi:type="dcterms:W3CDTF">2024-11-08T04:25:00Z</dcterms:created>
  <dcterms:modified xsi:type="dcterms:W3CDTF">2024-11-08T04:25:00Z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fce3192a-9f8b-3a45-8d29-bd71fb43e903</vt:lpwstr>
  </property>
  <property fmtid="{D5CDD505-2E9C-101B-9397-08002B2CF9AE}" pid="4" name="Mendeley Citation Style_1">
    <vt:lpwstr>http://www.zotero.org/styles/apa</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7th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 6th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8th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y fmtid="{D5CDD505-2E9C-101B-9397-08002B2CF9AE}" pid="25" name="GrammarlyDocumentId">
    <vt:lpwstr>49298f808448db609d58d6ffd5ec15175c03696151abdfe2a0f9db8dff2bb9a8</vt:lpwstr>
  </property>
</Properties>
</file>